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195" w:beforeAutospacing="0" w:after="195" w:afterAutospacing="0" w:line="288" w:lineRule="atLeast"/>
        <w:ind w:left="0" w:right="0" w:firstLine="645"/>
        <w:jc w:val="center"/>
      </w:pPr>
      <w:r>
        <w:rPr>
          <w:rFonts w:hint="eastAsia" w:ascii="宋体" w:hAnsi="宋体" w:eastAsia="宋体" w:cs="宋体"/>
          <w:sz w:val="31"/>
          <w:szCs w:val="31"/>
        </w:rPr>
        <w:br w:type="textWrapping"/>
      </w:r>
      <w:r>
        <w:rPr>
          <w:rStyle w:val="5"/>
          <w:rFonts w:hint="eastAsia" w:ascii="宋体" w:hAnsi="宋体" w:eastAsia="宋体" w:cs="宋体"/>
          <w:sz w:val="31"/>
          <w:szCs w:val="31"/>
        </w:rPr>
        <w:t>2020年全国职业院校技能大赛（高职）河北选拔赛制造单元智能化改造与集成技术技能大赛赛项规程</w:t>
      </w:r>
    </w:p>
    <w:p>
      <w:pPr>
        <w:pStyle w:val="2"/>
        <w:keepNext w:val="0"/>
        <w:keepLines w:val="0"/>
        <w:widowControl/>
        <w:suppressLineNumbers w:val="0"/>
        <w:spacing w:before="195" w:beforeAutospacing="0" w:after="195" w:afterAutospacing="0" w:line="288" w:lineRule="atLeast"/>
        <w:ind w:left="0" w:right="0" w:firstLine="480"/>
      </w:pPr>
      <w:r>
        <w:rPr>
          <w:rStyle w:val="5"/>
          <w:rFonts w:hint="eastAsia" w:ascii="宋体" w:hAnsi="宋体" w:eastAsia="宋体" w:cs="宋体"/>
          <w:sz w:val="24"/>
          <w:szCs w:val="24"/>
        </w:rPr>
        <w:t> </w:t>
      </w:r>
    </w:p>
    <w:p>
      <w:pPr>
        <w:pStyle w:val="2"/>
        <w:keepNext w:val="0"/>
        <w:keepLines w:val="0"/>
        <w:widowControl/>
        <w:suppressLineNumbers w:val="0"/>
        <w:spacing w:before="195" w:beforeAutospacing="0" w:after="195" w:afterAutospacing="0" w:line="288" w:lineRule="atLeast"/>
        <w:ind w:left="0" w:right="0" w:firstLine="480"/>
      </w:pPr>
      <w:r>
        <w:rPr>
          <w:rStyle w:val="5"/>
          <w:rFonts w:hint="eastAsia" w:ascii="宋体" w:hAnsi="宋体" w:eastAsia="宋体" w:cs="宋体"/>
          <w:sz w:val="24"/>
          <w:szCs w:val="24"/>
        </w:rPr>
        <w:t>一、 比赛的职业、标准、方式和内容</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（一）职业：可编程序控制系统设计师、电气设备安装工、机械设备安装工、数控机床操作工、计算机程序设计员等。</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（二）标准：</w:t>
      </w:r>
    </w:p>
    <w:tbl>
      <w:tblP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810"/>
        <w:gridCol w:w="2625"/>
        <w:gridCol w:w="48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810" w:type="dxa"/>
            <w:tcBorders>
              <w:top w:val="single" w:color="auto" w:sz="6" w:space="0"/>
              <w:left w:val="single" w:color="auto" w:sz="6" w:space="0"/>
              <w:bottom w:val="single" w:color="auto" w:sz="6" w:space="0"/>
              <w:right w:val="single" w:color="auto"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Style w:val="5"/>
                <w:rFonts w:hint="eastAsia" w:ascii="宋体" w:hAnsi="宋体" w:eastAsia="宋体" w:cs="宋体"/>
                <w:sz w:val="24"/>
                <w:szCs w:val="24"/>
                <w:bdr w:val="none" w:color="auto" w:sz="0" w:space="0"/>
              </w:rPr>
              <w:t>序号</w:t>
            </w:r>
          </w:p>
        </w:tc>
        <w:tc>
          <w:tcPr>
            <w:tcW w:w="2625" w:type="dxa"/>
            <w:tcBorders>
              <w:top w:val="single" w:color="auto" w:sz="6" w:space="0"/>
              <w:left w:val="outset" w:color="000000" w:sz="6" w:space="0"/>
              <w:bottom w:val="single" w:color="auto" w:sz="6" w:space="0"/>
              <w:right w:val="single" w:color="auto"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Style w:val="5"/>
                <w:rFonts w:hint="eastAsia" w:ascii="宋体" w:hAnsi="宋体" w:eastAsia="宋体" w:cs="宋体"/>
                <w:sz w:val="24"/>
                <w:szCs w:val="24"/>
                <w:bdr w:val="none" w:color="auto" w:sz="0" w:space="0"/>
              </w:rPr>
              <w:t>标准号</w:t>
            </w:r>
          </w:p>
        </w:tc>
        <w:tc>
          <w:tcPr>
            <w:tcW w:w="4800" w:type="dxa"/>
            <w:tcBorders>
              <w:top w:val="single" w:color="auto" w:sz="6" w:space="0"/>
              <w:left w:val="outset" w:color="000000" w:sz="6" w:space="0"/>
              <w:bottom w:val="single" w:color="auto" w:sz="6" w:space="0"/>
              <w:right w:val="single" w:color="auto"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Style w:val="5"/>
                <w:rFonts w:hint="eastAsia" w:ascii="宋体" w:hAnsi="宋体" w:eastAsia="宋体" w:cs="宋体"/>
                <w:sz w:val="24"/>
                <w:szCs w:val="24"/>
                <w:bdr w:val="none" w:color="auto" w:sz="0" w:space="0"/>
              </w:rPr>
              <w:t>中文标准名称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810" w:type="dxa"/>
            <w:tcBorders>
              <w:top w:val="outset" w:color="000000" w:sz="6" w:space="0"/>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Fonts w:hint="eastAsia" w:ascii="宋体" w:hAnsi="宋体" w:eastAsia="宋体" w:cs="宋体"/>
                <w:sz w:val="24"/>
                <w:szCs w:val="24"/>
                <w:bdr w:val="none" w:color="auto" w:sz="0" w:space="0"/>
              </w:rPr>
              <w:t>1</w:t>
            </w:r>
          </w:p>
        </w:tc>
        <w:tc>
          <w:tcPr>
            <w:tcW w:w="2625" w:type="dxa"/>
            <w:tcBorders>
              <w:top w:val="outset" w:color="000000" w:sz="6" w:space="0"/>
              <w:left w:val="outset" w:color="000000"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pPr>
            <w:r>
              <w:rPr>
                <w:rFonts w:hint="eastAsia" w:ascii="宋体" w:hAnsi="宋体" w:eastAsia="宋体" w:cs="宋体"/>
                <w:sz w:val="24"/>
                <w:szCs w:val="24"/>
                <w:bdr w:val="none" w:color="auto" w:sz="0" w:space="0"/>
              </w:rPr>
              <w:t>GB/T 30976.1-30976.2</w:t>
            </w:r>
          </w:p>
        </w:tc>
        <w:tc>
          <w:tcPr>
            <w:tcW w:w="4800" w:type="dxa"/>
            <w:tcBorders>
              <w:top w:val="outset" w:color="000000" w:sz="6" w:space="0"/>
              <w:left w:val="outset" w:color="000000"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pPr>
            <w:r>
              <w:rPr>
                <w:rFonts w:hint="eastAsia" w:ascii="宋体" w:hAnsi="宋体" w:eastAsia="宋体" w:cs="宋体"/>
                <w:sz w:val="24"/>
                <w:szCs w:val="24"/>
                <w:bdr w:val="none" w:color="auto" w:sz="0" w:space="0"/>
              </w:rPr>
              <w:t>工业控制系统信息安全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810" w:type="dxa"/>
            <w:tcBorders>
              <w:top w:val="outset" w:color="000000" w:sz="6" w:space="0"/>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Fonts w:hint="eastAsia" w:ascii="宋体" w:hAnsi="宋体" w:eastAsia="宋体" w:cs="宋体"/>
                <w:sz w:val="24"/>
                <w:szCs w:val="24"/>
                <w:bdr w:val="none" w:color="auto" w:sz="0" w:space="0"/>
              </w:rPr>
              <w:t>2</w:t>
            </w:r>
          </w:p>
        </w:tc>
        <w:tc>
          <w:tcPr>
            <w:tcW w:w="2625" w:type="dxa"/>
            <w:tcBorders>
              <w:top w:val="outset" w:color="000000" w:sz="6" w:space="0"/>
              <w:left w:val="outset" w:color="000000"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pPr>
            <w:r>
              <w:rPr>
                <w:rFonts w:hint="eastAsia" w:ascii="宋体" w:hAnsi="宋体" w:eastAsia="宋体" w:cs="宋体"/>
                <w:sz w:val="24"/>
                <w:szCs w:val="24"/>
                <w:bdr w:val="none" w:color="auto" w:sz="0" w:space="0"/>
              </w:rPr>
              <w:t>GB/T 16977-2005</w:t>
            </w:r>
          </w:p>
        </w:tc>
        <w:tc>
          <w:tcPr>
            <w:tcW w:w="4800" w:type="dxa"/>
            <w:tcBorders>
              <w:top w:val="outset" w:color="000000" w:sz="6" w:space="0"/>
              <w:left w:val="outset" w:color="000000"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pPr>
            <w:r>
              <w:rPr>
                <w:rFonts w:hint="eastAsia" w:ascii="宋体" w:hAnsi="宋体" w:eastAsia="宋体" w:cs="宋体"/>
                <w:sz w:val="24"/>
                <w:szCs w:val="24"/>
                <w:bdr w:val="none" w:color="auto" w:sz="0" w:space="0"/>
              </w:rPr>
              <w:t>工业机器人坐标系和运动命名原则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810" w:type="dxa"/>
            <w:tcBorders>
              <w:top w:val="outset" w:color="000000" w:sz="6" w:space="0"/>
              <w:left w:val="single" w:color="auto"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Fonts w:hint="eastAsia" w:ascii="宋体" w:hAnsi="宋体" w:eastAsia="宋体" w:cs="宋体"/>
                <w:sz w:val="24"/>
                <w:szCs w:val="24"/>
                <w:bdr w:val="none" w:color="auto" w:sz="0" w:space="0"/>
              </w:rPr>
              <w:t>3</w:t>
            </w:r>
          </w:p>
        </w:tc>
        <w:tc>
          <w:tcPr>
            <w:tcW w:w="2625" w:type="dxa"/>
            <w:tcBorders>
              <w:top w:val="outset" w:color="000000" w:sz="6" w:space="0"/>
              <w:left w:val="outset" w:color="000000"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pPr>
            <w:r>
              <w:rPr>
                <w:rFonts w:hint="eastAsia" w:ascii="宋体" w:hAnsi="宋体" w:eastAsia="宋体" w:cs="宋体"/>
                <w:sz w:val="24"/>
                <w:szCs w:val="24"/>
                <w:bdr w:val="none" w:color="auto" w:sz="0" w:space="0"/>
              </w:rPr>
              <w:t>GB/T 19399-2003</w:t>
            </w:r>
          </w:p>
        </w:tc>
        <w:tc>
          <w:tcPr>
            <w:tcW w:w="4800" w:type="dxa"/>
            <w:tcBorders>
              <w:top w:val="outset" w:color="000000" w:sz="6" w:space="0"/>
              <w:left w:val="outset" w:color="000000"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pPr>
            <w:r>
              <w:rPr>
                <w:rFonts w:hint="eastAsia" w:ascii="宋体" w:hAnsi="宋体" w:eastAsia="宋体" w:cs="宋体"/>
                <w:sz w:val="24"/>
                <w:szCs w:val="24"/>
                <w:bdr w:val="none" w:color="auto" w:sz="0" w:space="0"/>
              </w:rPr>
              <w:t>工业机器人编程和操作图形用户接口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810" w:type="dxa"/>
            <w:tcBorders>
              <w:top w:val="nil"/>
              <w:left w:val="single" w:color="auto"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Fonts w:hint="eastAsia" w:ascii="宋体" w:hAnsi="宋体" w:eastAsia="宋体" w:cs="宋体"/>
                <w:sz w:val="24"/>
                <w:szCs w:val="24"/>
                <w:bdr w:val="none" w:color="auto" w:sz="0" w:space="0"/>
              </w:rPr>
              <w:t>4</w:t>
            </w:r>
          </w:p>
        </w:tc>
        <w:tc>
          <w:tcPr>
            <w:tcW w:w="2625" w:type="dxa"/>
            <w:tcBorders>
              <w:top w:val="nil"/>
              <w:left w:val="outset" w:color="000000"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pPr>
            <w:r>
              <w:rPr>
                <w:rFonts w:hint="eastAsia" w:ascii="宋体" w:hAnsi="宋体" w:eastAsia="宋体" w:cs="宋体"/>
                <w:sz w:val="24"/>
                <w:szCs w:val="24"/>
                <w:bdr w:val="none" w:color="auto" w:sz="0" w:space="0"/>
              </w:rPr>
              <w:t>GB 11291-1997</w:t>
            </w:r>
          </w:p>
        </w:tc>
        <w:tc>
          <w:tcPr>
            <w:tcW w:w="4800" w:type="dxa"/>
            <w:tcBorders>
              <w:top w:val="nil"/>
              <w:left w:val="outset" w:color="000000"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pPr>
            <w:r>
              <w:rPr>
                <w:rFonts w:hint="eastAsia" w:ascii="宋体" w:hAnsi="宋体" w:eastAsia="宋体" w:cs="宋体"/>
                <w:sz w:val="24"/>
                <w:szCs w:val="24"/>
                <w:bdr w:val="none" w:color="auto" w:sz="0" w:space="0"/>
              </w:rPr>
              <w:t>工业机器人安全规范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810" w:type="dxa"/>
            <w:tcBorders>
              <w:top w:val="nil"/>
              <w:left w:val="single" w:color="auto"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Fonts w:hint="eastAsia" w:ascii="宋体" w:hAnsi="宋体" w:eastAsia="宋体" w:cs="宋体"/>
                <w:sz w:val="24"/>
                <w:szCs w:val="24"/>
                <w:bdr w:val="none" w:color="auto" w:sz="0" w:space="0"/>
              </w:rPr>
              <w:t>5</w:t>
            </w:r>
          </w:p>
        </w:tc>
        <w:tc>
          <w:tcPr>
            <w:tcW w:w="2625" w:type="dxa"/>
            <w:tcBorders>
              <w:top w:val="nil"/>
              <w:left w:val="outset" w:color="000000"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pPr>
            <w:r>
              <w:rPr>
                <w:rFonts w:hint="eastAsia" w:ascii="宋体" w:hAnsi="宋体" w:eastAsia="宋体" w:cs="宋体"/>
                <w:sz w:val="24"/>
                <w:szCs w:val="24"/>
                <w:bdr w:val="none" w:color="auto" w:sz="0" w:space="0"/>
              </w:rPr>
              <w:t>GB/T 14284-1993</w:t>
            </w:r>
          </w:p>
        </w:tc>
        <w:tc>
          <w:tcPr>
            <w:tcW w:w="4800" w:type="dxa"/>
            <w:tcBorders>
              <w:top w:val="nil"/>
              <w:left w:val="outset" w:color="000000"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pPr>
            <w:r>
              <w:rPr>
                <w:rFonts w:hint="eastAsia" w:ascii="宋体" w:hAnsi="宋体" w:eastAsia="宋体" w:cs="宋体"/>
                <w:sz w:val="24"/>
                <w:szCs w:val="24"/>
                <w:bdr w:val="none" w:color="auto" w:sz="0" w:space="0"/>
              </w:rPr>
              <w:t>工业机器人通用技术标准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810" w:type="dxa"/>
            <w:tcBorders>
              <w:top w:val="nil"/>
              <w:left w:val="single" w:color="auto"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Fonts w:hint="eastAsia" w:ascii="宋体" w:hAnsi="宋体" w:eastAsia="宋体" w:cs="宋体"/>
                <w:sz w:val="24"/>
                <w:szCs w:val="24"/>
                <w:bdr w:val="none" w:color="auto" w:sz="0" w:space="0"/>
              </w:rPr>
              <w:t>6</w:t>
            </w:r>
          </w:p>
        </w:tc>
        <w:tc>
          <w:tcPr>
            <w:tcW w:w="2625" w:type="dxa"/>
            <w:tcBorders>
              <w:top w:val="nil"/>
              <w:left w:val="outset" w:color="000000"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pPr>
            <w:r>
              <w:rPr>
                <w:rFonts w:hint="eastAsia" w:ascii="宋体" w:hAnsi="宋体" w:eastAsia="宋体" w:cs="宋体"/>
                <w:sz w:val="24"/>
                <w:szCs w:val="24"/>
                <w:bdr w:val="none" w:color="auto" w:sz="0" w:space="0"/>
              </w:rPr>
              <w:t>GB/T 5465.2-1996</w:t>
            </w:r>
          </w:p>
        </w:tc>
        <w:tc>
          <w:tcPr>
            <w:tcW w:w="4800" w:type="dxa"/>
            <w:tcBorders>
              <w:top w:val="nil"/>
              <w:left w:val="outset" w:color="000000"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pPr>
            <w:r>
              <w:rPr>
                <w:rFonts w:hint="eastAsia" w:ascii="宋体" w:hAnsi="宋体" w:eastAsia="宋体" w:cs="宋体"/>
                <w:sz w:val="24"/>
                <w:szCs w:val="24"/>
                <w:bdr w:val="none" w:color="auto" w:sz="0" w:space="0"/>
              </w:rPr>
              <w:t>电气设备用图形符号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810" w:type="dxa"/>
            <w:tcBorders>
              <w:top w:val="nil"/>
              <w:left w:val="single" w:color="auto"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Fonts w:hint="eastAsia" w:ascii="宋体" w:hAnsi="宋体" w:eastAsia="宋体" w:cs="宋体"/>
                <w:sz w:val="24"/>
                <w:szCs w:val="24"/>
                <w:bdr w:val="none" w:color="auto" w:sz="0" w:space="0"/>
              </w:rPr>
              <w:t>7</w:t>
            </w:r>
          </w:p>
        </w:tc>
        <w:tc>
          <w:tcPr>
            <w:tcW w:w="2625" w:type="dxa"/>
            <w:tcBorders>
              <w:top w:val="nil"/>
              <w:left w:val="outset" w:color="000000"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pPr>
            <w:r>
              <w:rPr>
                <w:rFonts w:hint="eastAsia" w:ascii="宋体" w:hAnsi="宋体" w:eastAsia="宋体" w:cs="宋体"/>
                <w:sz w:val="24"/>
                <w:szCs w:val="24"/>
                <w:bdr w:val="none" w:color="auto" w:sz="0" w:space="0"/>
              </w:rPr>
              <w:t>GB 5226.1-2002</w:t>
            </w:r>
          </w:p>
        </w:tc>
        <w:tc>
          <w:tcPr>
            <w:tcW w:w="4800" w:type="dxa"/>
            <w:tcBorders>
              <w:top w:val="nil"/>
              <w:left w:val="outset" w:color="000000"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pPr>
            <w:r>
              <w:rPr>
                <w:rFonts w:hint="eastAsia" w:ascii="宋体" w:hAnsi="宋体" w:eastAsia="宋体" w:cs="宋体"/>
                <w:sz w:val="24"/>
                <w:szCs w:val="24"/>
                <w:bdr w:val="none" w:color="auto" w:sz="0" w:space="0"/>
              </w:rPr>
              <w:t>机械安全 机械电气设备 第1部分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810" w:type="dxa"/>
            <w:tcBorders>
              <w:top w:val="nil"/>
              <w:left w:val="single" w:color="auto"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Fonts w:hint="eastAsia" w:ascii="宋体" w:hAnsi="宋体" w:eastAsia="宋体" w:cs="宋体"/>
                <w:sz w:val="24"/>
                <w:szCs w:val="24"/>
                <w:bdr w:val="none" w:color="auto" w:sz="0" w:space="0"/>
              </w:rPr>
              <w:t>8</w:t>
            </w:r>
          </w:p>
        </w:tc>
        <w:tc>
          <w:tcPr>
            <w:tcW w:w="2625" w:type="dxa"/>
            <w:tcBorders>
              <w:top w:val="nil"/>
              <w:left w:val="outset" w:color="000000"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pPr>
            <w:r>
              <w:rPr>
                <w:rFonts w:hint="eastAsia" w:ascii="宋体" w:hAnsi="宋体" w:eastAsia="宋体" w:cs="宋体"/>
                <w:sz w:val="24"/>
                <w:szCs w:val="24"/>
                <w:bdr w:val="none" w:color="auto" w:sz="0" w:space="0"/>
              </w:rPr>
              <w:t>GB/Z 20830-2007</w:t>
            </w:r>
          </w:p>
        </w:tc>
        <w:tc>
          <w:tcPr>
            <w:tcW w:w="4800" w:type="dxa"/>
            <w:tcBorders>
              <w:top w:val="nil"/>
              <w:left w:val="outset" w:color="000000"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pPr>
            <w:r>
              <w:rPr>
                <w:rFonts w:hint="eastAsia" w:ascii="宋体" w:hAnsi="宋体" w:eastAsia="宋体" w:cs="宋体"/>
                <w:sz w:val="24"/>
                <w:szCs w:val="24"/>
                <w:bdr w:val="none" w:color="auto" w:sz="0" w:space="0"/>
              </w:rPr>
              <w:t>基于PROFIBUS DP和PROFINET IO的功能安全通信行规-PROFIsafe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810" w:type="dxa"/>
            <w:tcBorders>
              <w:top w:val="nil"/>
              <w:left w:val="single" w:color="auto"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Fonts w:hint="eastAsia" w:ascii="宋体" w:hAnsi="宋体" w:eastAsia="宋体" w:cs="宋体"/>
                <w:sz w:val="24"/>
                <w:szCs w:val="24"/>
                <w:bdr w:val="none" w:color="auto" w:sz="0" w:space="0"/>
              </w:rPr>
              <w:t>9</w:t>
            </w:r>
          </w:p>
        </w:tc>
        <w:tc>
          <w:tcPr>
            <w:tcW w:w="2625" w:type="dxa"/>
            <w:tcBorders>
              <w:top w:val="nil"/>
              <w:left w:val="outset" w:color="000000"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pPr>
            <w:r>
              <w:rPr>
                <w:rFonts w:hint="eastAsia" w:ascii="宋体" w:hAnsi="宋体" w:eastAsia="宋体" w:cs="宋体"/>
                <w:sz w:val="24"/>
                <w:szCs w:val="24"/>
                <w:bdr w:val="none" w:color="auto" w:sz="0" w:space="0"/>
              </w:rPr>
              <w:t>GB/T 16657.2-2008</w:t>
            </w:r>
          </w:p>
        </w:tc>
        <w:tc>
          <w:tcPr>
            <w:tcW w:w="4800" w:type="dxa"/>
            <w:tcBorders>
              <w:top w:val="nil"/>
              <w:left w:val="outset" w:color="000000"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pPr>
            <w:r>
              <w:rPr>
                <w:rFonts w:hint="eastAsia" w:ascii="宋体" w:hAnsi="宋体" w:eastAsia="宋体" w:cs="宋体"/>
                <w:sz w:val="24"/>
                <w:szCs w:val="24"/>
                <w:bdr w:val="none" w:color="auto" w:sz="0" w:space="0"/>
              </w:rPr>
              <w:t>工业通信网络 现场总线规范 第2部分: 物理层规范和服务定义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810" w:type="dxa"/>
            <w:tcBorders>
              <w:top w:val="nil"/>
              <w:left w:val="single" w:color="auto"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Fonts w:hint="eastAsia" w:ascii="宋体" w:hAnsi="宋体" w:eastAsia="宋体" w:cs="宋体"/>
                <w:sz w:val="24"/>
                <w:szCs w:val="24"/>
                <w:bdr w:val="none" w:color="auto" w:sz="0" w:space="0"/>
              </w:rPr>
              <w:t>10</w:t>
            </w:r>
          </w:p>
        </w:tc>
        <w:tc>
          <w:tcPr>
            <w:tcW w:w="2625" w:type="dxa"/>
            <w:tcBorders>
              <w:top w:val="nil"/>
              <w:left w:val="outset" w:color="000000"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pPr>
            <w:r>
              <w:rPr>
                <w:rFonts w:hint="eastAsia" w:ascii="宋体" w:hAnsi="宋体" w:eastAsia="宋体" w:cs="宋体"/>
                <w:sz w:val="24"/>
                <w:szCs w:val="24"/>
                <w:bdr w:val="none" w:color="auto" w:sz="0" w:space="0"/>
              </w:rPr>
              <w:t>GB/Z 25105.3-2010</w:t>
            </w:r>
          </w:p>
        </w:tc>
        <w:tc>
          <w:tcPr>
            <w:tcW w:w="4800" w:type="dxa"/>
            <w:tcBorders>
              <w:top w:val="nil"/>
              <w:left w:val="outset" w:color="000000"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pPr>
            <w:r>
              <w:rPr>
                <w:rFonts w:hint="eastAsia" w:ascii="宋体" w:hAnsi="宋体" w:eastAsia="宋体" w:cs="宋体"/>
                <w:sz w:val="24"/>
                <w:szCs w:val="24"/>
                <w:bdr w:val="none" w:color="auto" w:sz="0" w:space="0"/>
              </w:rPr>
              <w:t>工业通信网络 现场总线规范 类型10: PROFINET IO 规范 第3部分: PROFINET IO 通信行规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810" w:type="dxa"/>
            <w:tcBorders>
              <w:top w:val="nil"/>
              <w:left w:val="single" w:color="auto"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Fonts w:hint="eastAsia" w:ascii="宋体" w:hAnsi="宋体" w:eastAsia="宋体" w:cs="宋体"/>
                <w:sz w:val="24"/>
                <w:szCs w:val="24"/>
                <w:bdr w:val="none" w:color="auto" w:sz="0" w:space="0"/>
              </w:rPr>
              <w:t>11</w:t>
            </w:r>
          </w:p>
        </w:tc>
        <w:tc>
          <w:tcPr>
            <w:tcW w:w="2625" w:type="dxa"/>
            <w:tcBorders>
              <w:top w:val="nil"/>
              <w:left w:val="outset" w:color="000000"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pPr>
            <w:r>
              <w:rPr>
                <w:rFonts w:hint="eastAsia" w:ascii="宋体" w:hAnsi="宋体" w:eastAsia="宋体" w:cs="宋体"/>
                <w:sz w:val="24"/>
                <w:szCs w:val="24"/>
                <w:bdr w:val="none" w:color="auto" w:sz="0" w:space="0"/>
              </w:rPr>
              <w:t>GB/T 18725-2008</w:t>
            </w:r>
          </w:p>
        </w:tc>
        <w:tc>
          <w:tcPr>
            <w:tcW w:w="4800" w:type="dxa"/>
            <w:tcBorders>
              <w:top w:val="nil"/>
              <w:left w:val="outset" w:color="000000"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pPr>
            <w:r>
              <w:rPr>
                <w:rFonts w:hint="eastAsia" w:ascii="宋体" w:hAnsi="宋体" w:eastAsia="宋体" w:cs="宋体"/>
                <w:sz w:val="24"/>
                <w:szCs w:val="24"/>
                <w:bdr w:val="none" w:color="auto" w:sz="0" w:space="0"/>
              </w:rPr>
              <w:t>制造业信息化 技术术语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810" w:type="dxa"/>
            <w:tcBorders>
              <w:top w:val="nil"/>
              <w:left w:val="single" w:color="auto"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Fonts w:hint="eastAsia" w:ascii="宋体" w:hAnsi="宋体" w:eastAsia="宋体" w:cs="宋体"/>
                <w:sz w:val="24"/>
                <w:szCs w:val="24"/>
                <w:bdr w:val="none" w:color="auto" w:sz="0" w:space="0"/>
              </w:rPr>
              <w:t>12</w:t>
            </w:r>
          </w:p>
        </w:tc>
        <w:tc>
          <w:tcPr>
            <w:tcW w:w="2625" w:type="dxa"/>
            <w:tcBorders>
              <w:top w:val="nil"/>
              <w:left w:val="outset" w:color="000000"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pPr>
            <w:r>
              <w:rPr>
                <w:rFonts w:hint="eastAsia" w:ascii="宋体" w:hAnsi="宋体" w:eastAsia="宋体" w:cs="宋体"/>
                <w:sz w:val="24"/>
                <w:szCs w:val="24"/>
                <w:bdr w:val="none" w:color="auto" w:sz="0" w:space="0"/>
              </w:rPr>
              <w:t>GB 21746-2008</w:t>
            </w:r>
          </w:p>
        </w:tc>
        <w:tc>
          <w:tcPr>
            <w:tcW w:w="4800" w:type="dxa"/>
            <w:tcBorders>
              <w:top w:val="nil"/>
              <w:left w:val="outset" w:color="000000"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pPr>
            <w:r>
              <w:rPr>
                <w:rFonts w:hint="eastAsia" w:ascii="宋体" w:hAnsi="宋体" w:eastAsia="宋体" w:cs="宋体"/>
                <w:sz w:val="24"/>
                <w:szCs w:val="24"/>
                <w:bdr w:val="none" w:color="auto" w:sz="0" w:space="0"/>
              </w:rPr>
              <w:t>教学仪器设备安全要求总则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810" w:type="dxa"/>
            <w:tcBorders>
              <w:top w:val="nil"/>
              <w:left w:val="single" w:color="auto"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Fonts w:hint="eastAsia" w:ascii="宋体" w:hAnsi="宋体" w:eastAsia="宋体" w:cs="宋体"/>
                <w:sz w:val="24"/>
                <w:szCs w:val="24"/>
                <w:bdr w:val="none" w:color="auto" w:sz="0" w:space="0"/>
              </w:rPr>
              <w:t>13</w:t>
            </w:r>
          </w:p>
        </w:tc>
        <w:tc>
          <w:tcPr>
            <w:tcW w:w="2625" w:type="dxa"/>
            <w:tcBorders>
              <w:top w:val="nil"/>
              <w:left w:val="outset" w:color="000000"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pPr>
            <w:r>
              <w:rPr>
                <w:rFonts w:hint="eastAsia" w:ascii="宋体" w:hAnsi="宋体" w:eastAsia="宋体" w:cs="宋体"/>
                <w:sz w:val="24"/>
                <w:szCs w:val="24"/>
                <w:bdr w:val="none" w:color="auto" w:sz="0" w:space="0"/>
              </w:rPr>
              <w:t>GB21748-2008</w:t>
            </w:r>
          </w:p>
        </w:tc>
        <w:tc>
          <w:tcPr>
            <w:tcW w:w="4800" w:type="dxa"/>
            <w:tcBorders>
              <w:top w:val="nil"/>
              <w:left w:val="outset" w:color="000000"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pPr>
            <w:r>
              <w:rPr>
                <w:rFonts w:hint="eastAsia" w:ascii="宋体" w:hAnsi="宋体" w:eastAsia="宋体" w:cs="宋体"/>
                <w:sz w:val="24"/>
                <w:szCs w:val="24"/>
                <w:bdr w:val="none" w:color="auto" w:sz="0" w:space="0"/>
              </w:rPr>
              <w:t>教学仪器设备安全要求 仪器和零部件的基本要求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810" w:type="dxa"/>
            <w:tcBorders>
              <w:top w:val="nil"/>
              <w:left w:val="single" w:color="auto"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Fonts w:hint="eastAsia" w:ascii="宋体" w:hAnsi="宋体" w:eastAsia="宋体" w:cs="宋体"/>
                <w:sz w:val="24"/>
                <w:szCs w:val="24"/>
                <w:bdr w:val="none" w:color="auto" w:sz="0" w:space="0"/>
              </w:rPr>
              <w:t>14</w:t>
            </w:r>
          </w:p>
        </w:tc>
        <w:tc>
          <w:tcPr>
            <w:tcW w:w="2625" w:type="dxa"/>
            <w:tcBorders>
              <w:top w:val="nil"/>
              <w:left w:val="outset" w:color="000000"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pPr>
            <w:r>
              <w:rPr>
                <w:rFonts w:hint="eastAsia" w:ascii="宋体" w:hAnsi="宋体" w:eastAsia="宋体" w:cs="宋体"/>
                <w:sz w:val="24"/>
                <w:szCs w:val="24"/>
                <w:bdr w:val="none" w:color="auto" w:sz="0" w:space="0"/>
              </w:rPr>
              <w:t>JB/T 8832.1-2001</w:t>
            </w:r>
          </w:p>
        </w:tc>
        <w:tc>
          <w:tcPr>
            <w:tcW w:w="4800" w:type="dxa"/>
            <w:tcBorders>
              <w:top w:val="nil"/>
              <w:left w:val="outset" w:color="000000" w:sz="6" w:space="0"/>
              <w:bottom w:val="outset" w:color="000000"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pPr>
            <w:r>
              <w:rPr>
                <w:rFonts w:hint="eastAsia" w:ascii="宋体" w:hAnsi="宋体" w:eastAsia="宋体" w:cs="宋体"/>
                <w:sz w:val="24"/>
                <w:szCs w:val="24"/>
                <w:bdr w:val="none" w:color="auto" w:sz="0" w:space="0"/>
              </w:rPr>
              <w:t>机床数控系统 通用技术条件</w:t>
            </w:r>
          </w:p>
        </w:tc>
      </w:tr>
    </w:tbl>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（三）比赛方式</w:t>
      </w:r>
    </w:p>
    <w:p>
      <w:pPr>
        <w:pStyle w:val="2"/>
        <w:keepNext w:val="0"/>
        <w:keepLines w:val="0"/>
        <w:widowControl/>
        <w:suppressLineNumbers w:val="0"/>
        <w:spacing w:before="75" w:beforeAutospacing="0" w:after="75" w:afterAutospacing="0" w:line="288" w:lineRule="atLeast"/>
        <w:ind w:left="0" w:right="0" w:firstLine="480"/>
      </w:pPr>
      <w:r>
        <w:rPr>
          <w:rFonts w:ascii="Calibri" w:hAnsi="Calibri" w:cs="Calibri"/>
          <w:sz w:val="24"/>
          <w:szCs w:val="24"/>
        </w:rPr>
        <w:t>1.</w:t>
      </w:r>
      <w:r>
        <w:rPr>
          <w:rFonts w:hint="eastAsia" w:ascii="宋体" w:hAnsi="宋体" w:eastAsia="宋体" w:cs="宋体"/>
          <w:sz w:val="21"/>
          <w:szCs w:val="21"/>
        </w:rPr>
        <w:t> </w:t>
      </w:r>
      <w:r>
        <w:rPr>
          <w:rFonts w:hint="eastAsia" w:ascii="宋体" w:hAnsi="宋体" w:eastAsia="宋体" w:cs="宋体"/>
          <w:sz w:val="24"/>
          <w:szCs w:val="24"/>
        </w:rPr>
        <w:t>竞赛以团体赛方式进行。每支参赛队3名选手，参赛选手必须是</w:t>
      </w:r>
      <w:r>
        <w:rPr>
          <w:rFonts w:hint="default" w:ascii="Calibri" w:hAnsi="Calibri" w:eastAsia="宋体" w:cs="Calibri"/>
          <w:sz w:val="24"/>
          <w:szCs w:val="24"/>
        </w:rPr>
        <w:t>2019</w:t>
      </w:r>
      <w:r>
        <w:rPr>
          <w:rFonts w:hint="eastAsia" w:ascii="宋体" w:hAnsi="宋体" w:eastAsia="宋体" w:cs="宋体"/>
          <w:sz w:val="24"/>
          <w:szCs w:val="24"/>
        </w:rPr>
        <w:t>年度高等职业学校全日制在籍学生或五年制高职四至五年级（含四年级）全日制在籍学生，不限性别，年龄须不超过</w:t>
      </w:r>
      <w:r>
        <w:rPr>
          <w:rFonts w:hint="default" w:ascii="Calibri" w:hAnsi="Calibri" w:eastAsia="宋体" w:cs="Calibri"/>
          <w:sz w:val="24"/>
          <w:szCs w:val="24"/>
        </w:rPr>
        <w:t>25</w:t>
      </w:r>
      <w:r>
        <w:rPr>
          <w:rFonts w:hint="eastAsia" w:ascii="宋体" w:hAnsi="宋体" w:eastAsia="宋体" w:cs="宋体"/>
          <w:sz w:val="24"/>
          <w:szCs w:val="24"/>
        </w:rPr>
        <w:t>周岁，年龄计算的截止时间以</w:t>
      </w:r>
      <w:r>
        <w:rPr>
          <w:rFonts w:hint="default" w:ascii="Calibri" w:hAnsi="Calibri" w:eastAsia="宋体" w:cs="Calibri"/>
          <w:sz w:val="24"/>
          <w:szCs w:val="24"/>
        </w:rPr>
        <w:t>2019</w:t>
      </w:r>
      <w:r>
        <w:rPr>
          <w:rFonts w:hint="eastAsia" w:ascii="宋体" w:hAnsi="宋体" w:eastAsia="宋体" w:cs="宋体"/>
          <w:sz w:val="24"/>
          <w:szCs w:val="24"/>
        </w:rPr>
        <w:t>年</w:t>
      </w:r>
      <w:r>
        <w:rPr>
          <w:rFonts w:hint="default" w:ascii="Calibri" w:hAnsi="Calibri" w:eastAsia="宋体" w:cs="Calibri"/>
          <w:sz w:val="24"/>
          <w:szCs w:val="24"/>
        </w:rPr>
        <w:t>12</w:t>
      </w:r>
      <w:r>
        <w:rPr>
          <w:rFonts w:hint="eastAsia" w:ascii="宋体" w:hAnsi="宋体" w:eastAsia="宋体" w:cs="宋体"/>
          <w:sz w:val="24"/>
          <w:szCs w:val="24"/>
        </w:rPr>
        <w:t>月</w:t>
      </w:r>
      <w:r>
        <w:rPr>
          <w:rFonts w:hint="default" w:ascii="Calibri" w:hAnsi="Calibri" w:eastAsia="宋体" w:cs="Calibri"/>
          <w:sz w:val="24"/>
          <w:szCs w:val="24"/>
        </w:rPr>
        <w:t>1</w:t>
      </w:r>
      <w:r>
        <w:rPr>
          <w:rFonts w:hint="eastAsia" w:ascii="宋体" w:hAnsi="宋体" w:eastAsia="宋体" w:cs="宋体"/>
          <w:sz w:val="24"/>
          <w:szCs w:val="24"/>
        </w:rPr>
        <w:t>日为准。往届全国职业院校技能大赛中获一等奖的选手，不得参加同一赛项同一组别的赛项。</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2.</w:t>
      </w:r>
      <w:r>
        <w:rPr>
          <w:rFonts w:hint="eastAsia" w:ascii="宋体" w:hAnsi="宋体" w:eastAsia="宋体" w:cs="宋体"/>
          <w:sz w:val="21"/>
          <w:szCs w:val="21"/>
        </w:rPr>
        <w:t> </w:t>
      </w:r>
      <w:r>
        <w:rPr>
          <w:rFonts w:hint="eastAsia" w:ascii="宋体" w:hAnsi="宋体" w:eastAsia="宋体" w:cs="宋体"/>
          <w:sz w:val="24"/>
          <w:szCs w:val="24"/>
        </w:rPr>
        <w:t>竞赛队伍组成：由河北省各高等职业院校为单位组队参赛，同一学校相同项目报名参赛队不超过2支，不得跨校组队；指导教师须为本校专兼职教师，每队限报2名指导教师。</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（四）比赛内容</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本赛项以汽车行业轮毂的生产制造为背景，采用智能制造技术完成制造单元系统的改造与集成，充分体现“两化深度融合”在传统制造业升级改造中的技术应用。竞赛过程中，选手需要根据任务书要求，自行设计实施方案，在三维软件中搭建竞赛平台并完成产品生产流程仿真，完成真实竞赛平台的系统搭建和线路连接，对工业机器人进行点位示教和控制程序编制，对数控系统进行加工程序编制和通讯参数设置，对视觉系统进行检测识别参数设定和优化，对可编程控制器进行控制程序编制及调试，从而实现轮毂产品根据不同的生产工艺要求及订单需求，完成仓库存储、数控加工、打磨加工、检测识别、分拣入位等工艺流程，通过制造执行系统对生产过程信息和设备状态实时采集和可视化显示，智能终端利用云端实现安全的制造数据远程监控。</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本赛项主要考察选手对于可编程控制器、工业机器人、数控系统、集成视觉等控制设备的编程调试和复杂机电设备系统联调的自动化能力，兼顾考核选手在工业网络及数据归档处理的信息化能力，充分考验选手面对复杂任务要求的分析处理以及解决方案的制定实施能力，展现选手的综合职业素质和创新水平。</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本赛项采用团体比赛方式，3名选手在5小时内协作完成如下竞赛任务。</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任务一 制造单元改造方案设计（15%）</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参考制造流程要求，细化完整的生产工艺路径，将工序内容与实现设备一一对应；在场地面积条件下，合理设计单元的布局形式，完成完整工序内容；根据工序流程和控制系统要求，确定控制网络结构；利用虚拟仿真软件，在三维环境中按照设计的布局形式，搭建硬件环境，规划功能单元的动作轨迹，仿真验证布局设计有效性。</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任务二 硬件搭建及电气接线（10%）</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根据集成设计方案，将所选的功能单元按照布局规划拼接固定；根据功能要求，完成各单元的机械安装、电气接线、气动连接、控制网络线路部署等内容；手动测试单元功能动作正确。</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任务三 制造单元的系统集成（35%）</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对PLC控制器和远程IO进行组态操作，满足控制设计要求；对PLC、工业机器人、数控系统、视觉系统编程调试，分别实现工业机器人更换不同工具、工业机器人从立体仓库中拾取零件、工业机器人将待加工零件放入/取出数控机床、选取指定加工程序完成加工任务、工业机器人对零件表面打磨加工、视觉系统对零件产品加工结果的检测与判别、对零件进行分拣入位等功能动作。</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任务四 控制网络的集成调试（30%）</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根据产品生产制造流程，对立体库、工业机器人、数控系统进行编程联调，利用物联网、工业以太网实现产品、设备和控制器之间的信息交互，满足加工流程自动化；合理优化程序逻辑和设备运行参数，满足任务的生产效率要求，可对异常情况进行监控并做出合理判断，确保生产安全；利用MES系统开发平台完成信息采集、产品数据追溯、制造流程可视化、设备状态可视化等功能模块，并完成智能制造单元的功能流程控制操作面板开发，实现对生产流程控制。</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任务五 云端数据服务的调试（5%）</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在MES系统开发平台中，将任务要求的生产流程数据、设备状态信息存储到指定的云服务器中，可使智能终端实时获取数据并图形化显示；在MES系统开发平台中，将智能制造单元的功能流程控制接口开放到云服务器中，在网络安全、用户认证后，可使智能终端远程控制单元制造加工。</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任务六 职业素养（5%）</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竞赛过程中，对参赛选手的技术应用合理性、工具操作规范性、机械电气工艺规范性、耗材使用环保性、功耗控制节能性以及赛场安全、文明生产等进行综合评价。</w:t>
      </w:r>
    </w:p>
    <w:p>
      <w:pPr>
        <w:pStyle w:val="2"/>
        <w:keepNext w:val="0"/>
        <w:keepLines w:val="0"/>
        <w:widowControl/>
        <w:suppressLineNumbers w:val="0"/>
        <w:spacing w:before="195" w:beforeAutospacing="0" w:after="195" w:afterAutospacing="0" w:line="288" w:lineRule="atLeast"/>
        <w:ind w:left="0" w:right="0" w:firstLine="480"/>
      </w:pPr>
      <w:r>
        <w:rPr>
          <w:rStyle w:val="5"/>
          <w:rFonts w:hint="eastAsia" w:ascii="宋体" w:hAnsi="宋体" w:eastAsia="宋体" w:cs="宋体"/>
          <w:sz w:val="24"/>
          <w:szCs w:val="24"/>
        </w:rPr>
        <w:t>二、比赛的软硬件环境</w:t>
      </w:r>
    </w:p>
    <w:p>
      <w:pPr>
        <w:pStyle w:val="2"/>
        <w:keepNext w:val="0"/>
        <w:keepLines w:val="0"/>
        <w:widowControl/>
        <w:suppressLineNumbers w:val="0"/>
        <w:spacing w:before="75" w:beforeAutospacing="0" w:after="75" w:afterAutospacing="0" w:line="288" w:lineRule="atLeast"/>
        <w:ind w:left="0" w:right="0" w:firstLine="480"/>
      </w:pPr>
      <w:r>
        <w:rPr>
          <w:rStyle w:val="5"/>
          <w:rFonts w:hint="eastAsia" w:ascii="宋体" w:hAnsi="宋体" w:eastAsia="宋体" w:cs="宋体"/>
          <w:sz w:val="24"/>
          <w:szCs w:val="24"/>
        </w:rPr>
        <w:t>（1）硬件环境（每个竞赛工位）</w:t>
      </w:r>
    </w:p>
    <w:tbl>
      <w:tblP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647"/>
        <w:gridCol w:w="3256"/>
        <w:gridCol w:w="1039"/>
        <w:gridCol w:w="35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420" w:hRule="atLeast"/>
        </w:trPr>
        <w:tc>
          <w:tcPr>
            <w:tcW w:w="0" w:type="auto"/>
            <w:tcBorders>
              <w:top w:val="single" w:color="000000" w:sz="6" w:space="0"/>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Style w:val="5"/>
                <w:rFonts w:hint="eastAsia" w:ascii="宋体" w:hAnsi="宋体" w:eastAsia="宋体" w:cs="宋体"/>
                <w:sz w:val="24"/>
                <w:szCs w:val="24"/>
                <w:bdr w:val="none" w:color="auto" w:sz="0" w:space="0"/>
              </w:rPr>
              <w:t>序号</w:t>
            </w:r>
          </w:p>
        </w:tc>
        <w:tc>
          <w:tcPr>
            <w:tcW w:w="0" w:type="auto"/>
            <w:tcBorders>
              <w:top w:val="single" w:color="000000" w:sz="6" w:space="0"/>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Style w:val="5"/>
                <w:rFonts w:hint="eastAsia" w:ascii="宋体" w:hAnsi="宋体" w:eastAsia="宋体" w:cs="宋体"/>
                <w:sz w:val="24"/>
                <w:szCs w:val="24"/>
                <w:bdr w:val="none" w:color="auto" w:sz="0" w:space="0"/>
              </w:rPr>
              <w:t>设备名称</w:t>
            </w:r>
          </w:p>
        </w:tc>
        <w:tc>
          <w:tcPr>
            <w:tcW w:w="0" w:type="auto"/>
            <w:tcBorders>
              <w:top w:val="single" w:color="000000" w:sz="6" w:space="0"/>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Style w:val="5"/>
                <w:rFonts w:hint="eastAsia" w:ascii="宋体" w:hAnsi="宋体" w:eastAsia="宋体" w:cs="宋体"/>
                <w:sz w:val="24"/>
                <w:szCs w:val="24"/>
                <w:bdr w:val="none" w:color="auto" w:sz="0" w:space="0"/>
              </w:rPr>
              <w:t>设备数量</w:t>
            </w:r>
          </w:p>
        </w:tc>
        <w:tc>
          <w:tcPr>
            <w:tcW w:w="0" w:type="auto"/>
            <w:tcBorders>
              <w:top w:val="single" w:color="000000" w:sz="6" w:space="0"/>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Style w:val="5"/>
                <w:rFonts w:hint="eastAsia" w:ascii="宋体" w:hAnsi="宋体" w:eastAsia="宋体" w:cs="宋体"/>
                <w:sz w:val="24"/>
                <w:szCs w:val="24"/>
                <w:bdr w:val="none" w:color="auto" w:sz="0" w:space="0"/>
              </w:rPr>
              <w:t>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20" w:hRule="atLeast"/>
        </w:trPr>
        <w:tc>
          <w:tcPr>
            <w:tcW w:w="0" w:type="auto"/>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Fonts w:hint="eastAsia" w:ascii="宋体" w:hAnsi="宋体" w:eastAsia="宋体" w:cs="宋体"/>
                <w:sz w:val="24"/>
                <w:szCs w:val="24"/>
                <w:bdr w:val="none" w:color="auto" w:sz="0" w:space="0"/>
              </w:rPr>
              <w:t>1</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Fonts w:hint="eastAsia" w:ascii="宋体" w:hAnsi="宋体" w:eastAsia="宋体" w:cs="宋体"/>
                <w:sz w:val="24"/>
                <w:szCs w:val="24"/>
                <w:bdr w:val="none" w:color="auto" w:sz="0" w:space="0"/>
              </w:rPr>
              <w:t>智能制造单元系统集成应用平台</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Fonts w:hint="eastAsia" w:ascii="宋体" w:hAnsi="宋体" w:eastAsia="宋体" w:cs="宋体"/>
                <w:sz w:val="24"/>
                <w:szCs w:val="24"/>
                <w:bdr w:val="none" w:color="auto" w:sz="0" w:space="0"/>
              </w:rPr>
              <w:t>1套</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Fonts w:hint="eastAsia" w:ascii="宋体" w:hAnsi="宋体" w:eastAsia="宋体" w:cs="宋体"/>
                <w:sz w:val="24"/>
                <w:szCs w:val="24"/>
                <w:bdr w:val="none" w:color="auto" w:sz="0" w:space="0"/>
              </w:rPr>
              <w:t>北京华航唯实机器人科技股份有限公司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5" w:hRule="atLeast"/>
        </w:trPr>
        <w:tc>
          <w:tcPr>
            <w:tcW w:w="0" w:type="auto"/>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Fonts w:hint="eastAsia" w:ascii="宋体" w:hAnsi="宋体" w:eastAsia="宋体" w:cs="宋体"/>
                <w:sz w:val="24"/>
                <w:szCs w:val="24"/>
                <w:bdr w:val="none" w:color="auto" w:sz="0" w:space="0"/>
              </w:rPr>
              <w:t>2</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Fonts w:hint="eastAsia" w:ascii="宋体" w:hAnsi="宋体" w:eastAsia="宋体" w:cs="宋体"/>
                <w:sz w:val="24"/>
                <w:szCs w:val="24"/>
                <w:bdr w:val="none" w:color="auto" w:sz="0" w:space="0"/>
              </w:rPr>
              <w:t>工具及耗材</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Fonts w:hint="eastAsia" w:ascii="宋体" w:hAnsi="宋体" w:eastAsia="宋体" w:cs="宋体"/>
                <w:sz w:val="24"/>
                <w:szCs w:val="24"/>
                <w:bdr w:val="none" w:color="auto" w:sz="0" w:space="0"/>
              </w:rPr>
              <w:t>1套</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Fonts w:hint="eastAsia" w:ascii="宋体" w:hAnsi="宋体" w:eastAsia="宋体" w:cs="宋体"/>
                <w:sz w:val="24"/>
                <w:szCs w:val="24"/>
                <w:bdr w:val="none" w:color="auto" w:sz="0" w:space="0"/>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0" w:type="auto"/>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Fonts w:hint="eastAsia" w:ascii="宋体" w:hAnsi="宋体" w:eastAsia="宋体" w:cs="宋体"/>
                <w:sz w:val="24"/>
                <w:szCs w:val="24"/>
                <w:bdr w:val="none" w:color="auto" w:sz="0" w:space="0"/>
              </w:rPr>
              <w:t>3</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Fonts w:hint="eastAsia" w:ascii="宋体" w:hAnsi="宋体" w:eastAsia="宋体" w:cs="宋体"/>
                <w:sz w:val="24"/>
                <w:szCs w:val="24"/>
                <w:bdr w:val="none" w:color="auto" w:sz="0" w:space="0"/>
              </w:rPr>
              <w:t>安全帽</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Fonts w:hint="eastAsia" w:ascii="宋体" w:hAnsi="宋体" w:eastAsia="宋体" w:cs="宋体"/>
                <w:sz w:val="24"/>
                <w:szCs w:val="24"/>
                <w:bdr w:val="none" w:color="auto" w:sz="0" w:space="0"/>
              </w:rPr>
              <w:t>3顶</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Fonts w:hint="eastAsia" w:ascii="宋体" w:hAnsi="宋体" w:eastAsia="宋体" w:cs="宋体"/>
                <w:sz w:val="24"/>
                <w:szCs w:val="24"/>
                <w:bdr w:val="none" w:color="auto" w:sz="0" w:space="0"/>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0" w:hRule="atLeast"/>
        </w:trPr>
        <w:tc>
          <w:tcPr>
            <w:tcW w:w="0" w:type="auto"/>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Fonts w:hint="eastAsia" w:ascii="宋体" w:hAnsi="宋体" w:eastAsia="宋体" w:cs="宋体"/>
                <w:sz w:val="24"/>
                <w:szCs w:val="24"/>
                <w:bdr w:val="none" w:color="auto" w:sz="0" w:space="0"/>
              </w:rPr>
              <w:t>4</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Fonts w:hint="eastAsia" w:ascii="宋体" w:hAnsi="宋体" w:eastAsia="宋体" w:cs="宋体"/>
                <w:sz w:val="24"/>
                <w:szCs w:val="24"/>
                <w:bdr w:val="none" w:color="auto" w:sz="0" w:space="0"/>
              </w:rPr>
              <w:t>计  算  机</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Fonts w:hint="eastAsia" w:ascii="宋体" w:hAnsi="宋体" w:eastAsia="宋体" w:cs="宋体"/>
                <w:sz w:val="24"/>
                <w:szCs w:val="24"/>
                <w:bdr w:val="none" w:color="auto" w:sz="0" w:space="0"/>
              </w:rPr>
              <w:t>2台</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pPr>
            <w:r>
              <w:rPr>
                <w:rFonts w:hint="eastAsia" w:ascii="宋体" w:hAnsi="宋体" w:eastAsia="宋体" w:cs="宋体"/>
                <w:sz w:val="24"/>
                <w:szCs w:val="24"/>
                <w:bdr w:val="none" w:color="auto" w:sz="0" w:space="0"/>
              </w:rPr>
              <w:t>无</w:t>
            </w:r>
          </w:p>
        </w:tc>
      </w:tr>
    </w:tbl>
    <w:p>
      <w:pPr>
        <w:pStyle w:val="2"/>
        <w:keepNext w:val="0"/>
        <w:keepLines w:val="0"/>
        <w:widowControl/>
        <w:suppressLineNumbers w:val="0"/>
        <w:spacing w:before="75" w:beforeAutospacing="0" w:after="75" w:afterAutospacing="0" w:line="288" w:lineRule="atLeast"/>
        <w:ind w:left="0" w:right="0" w:firstLine="480"/>
      </w:pPr>
      <w:r>
        <w:rPr>
          <w:rStyle w:val="5"/>
          <w:rFonts w:hint="eastAsia" w:ascii="宋体" w:hAnsi="宋体" w:eastAsia="宋体" w:cs="宋体"/>
          <w:sz w:val="24"/>
          <w:szCs w:val="24"/>
        </w:rPr>
        <w:t>（2）软件环境（每个竞赛工位）</w:t>
      </w:r>
    </w:p>
    <w:tbl>
      <w:tblP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593"/>
        <w:gridCol w:w="4075"/>
        <w:gridCol w:w="38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0" w:type="auto"/>
            <w:tcBorders>
              <w:top w:val="single" w:color="000000" w:sz="6" w:space="0"/>
              <w:left w:val="single" w:color="000000" w:sz="6" w:space="0"/>
              <w:bottom w:val="single" w:color="000000" w:sz="6" w:space="0"/>
              <w:right w:val="single" w:color="000000"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Fonts w:hint="eastAsia" w:ascii="宋体" w:hAnsi="宋体" w:eastAsia="宋体" w:cs="宋体"/>
                <w:sz w:val="24"/>
                <w:szCs w:val="24"/>
                <w:bdr w:val="none" w:color="auto" w:sz="0" w:space="0"/>
              </w:rPr>
              <w:t>序号</w:t>
            </w:r>
          </w:p>
        </w:tc>
        <w:tc>
          <w:tcPr>
            <w:tcW w:w="0" w:type="auto"/>
            <w:tcBorders>
              <w:top w:val="single" w:color="000000" w:sz="6" w:space="0"/>
              <w:left w:val="nil"/>
              <w:bottom w:val="single" w:color="000000" w:sz="6" w:space="0"/>
              <w:right w:val="single" w:color="000000"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Fonts w:hint="eastAsia" w:ascii="宋体" w:hAnsi="宋体" w:eastAsia="宋体" w:cs="宋体"/>
                <w:sz w:val="24"/>
                <w:szCs w:val="24"/>
                <w:bdr w:val="none" w:color="auto" w:sz="0" w:space="0"/>
              </w:rPr>
              <w:t>软件名称</w:t>
            </w:r>
          </w:p>
        </w:tc>
        <w:tc>
          <w:tcPr>
            <w:tcW w:w="0" w:type="auto"/>
            <w:tcBorders>
              <w:top w:val="single" w:color="000000" w:sz="6" w:space="0"/>
              <w:left w:val="nil"/>
              <w:bottom w:val="single" w:color="000000" w:sz="6" w:space="0"/>
              <w:right w:val="single" w:color="000000"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Fonts w:hint="eastAsia" w:ascii="宋体" w:hAnsi="宋体" w:eastAsia="宋体" w:cs="宋体"/>
                <w:sz w:val="24"/>
                <w:szCs w:val="24"/>
                <w:bdr w:val="none" w:color="auto" w:sz="0" w:space="0"/>
              </w:rPr>
              <w:t>软件版本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操作系统</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Windows 10 专业版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2</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输入法</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搜狗输入法 9.1 正式版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3</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文本处理软件</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WPS Office 2016</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（10.1.0.7698）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4</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文本处理软件</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Adobe reader XI</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（11.0.20）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5</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SIEMENS SIMATIC STEP 7 Basic编程软件</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SIEMENS TIA Portal V15 STEP 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6</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RobotArt工业机器人离线编程软件竞赛版</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RobotArt工业机器人离线编程软件竞赛版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（V5.2.0.2760）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7</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SIEMENS SIMATIC WinCC Professional编程软件</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SIEMENS TIA Portal V15 WinCC Professional</w:t>
            </w:r>
          </w:p>
        </w:tc>
      </w:tr>
    </w:tbl>
    <w:p>
      <w:pPr>
        <w:pStyle w:val="2"/>
        <w:keepNext w:val="0"/>
        <w:keepLines w:val="0"/>
        <w:widowControl/>
        <w:suppressLineNumbers w:val="0"/>
        <w:spacing w:before="195" w:beforeAutospacing="0" w:after="195" w:afterAutospacing="0" w:line="288" w:lineRule="atLeast"/>
        <w:ind w:left="0" w:right="0" w:firstLine="480"/>
      </w:pPr>
      <w:r>
        <w:rPr>
          <w:rStyle w:val="5"/>
          <w:rFonts w:hint="eastAsia" w:ascii="宋体" w:hAnsi="宋体" w:eastAsia="宋体" w:cs="宋体"/>
          <w:sz w:val="24"/>
          <w:szCs w:val="24"/>
        </w:rPr>
        <w:t>三、竞赛流程</w:t>
      </w:r>
    </w:p>
    <w:p>
      <w:pPr>
        <w:pStyle w:val="2"/>
        <w:keepNext w:val="0"/>
        <w:keepLines w:val="0"/>
        <w:widowControl/>
        <w:suppressLineNumbers w:val="0"/>
        <w:spacing w:before="75" w:beforeAutospacing="0" w:after="75" w:afterAutospacing="0"/>
        <w:ind w:left="0" w:right="0"/>
      </w:pPr>
      <w:r>
        <w:rPr>
          <w:rFonts w:ascii="仿宋_GB2312" w:eastAsia="仿宋_GB2312" w:cs="仿宋_GB2312"/>
          <w:sz w:val="24"/>
          <w:szCs w:val="24"/>
        </w:rPr>
        <w:t>竞赛流程安排</w:t>
      </w:r>
    </w:p>
    <w:tbl>
      <w:tblP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719"/>
        <w:gridCol w:w="1530"/>
        <w:gridCol w:w="3110"/>
        <w:gridCol w:w="853"/>
        <w:gridCol w:w="23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570" w:hRule="atLeast"/>
        </w:trPr>
        <w:tc>
          <w:tcPr>
            <w:tcW w:w="0" w:type="auto"/>
            <w:tcBorders>
              <w:top w:val="single" w:color="000000" w:sz="6" w:space="0"/>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日期</w:t>
            </w:r>
          </w:p>
        </w:tc>
        <w:tc>
          <w:tcPr>
            <w:tcW w:w="0" w:type="auto"/>
            <w:tcBorders>
              <w:top w:val="single" w:color="000000" w:sz="6" w:space="0"/>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时间</w:t>
            </w:r>
          </w:p>
        </w:tc>
        <w:tc>
          <w:tcPr>
            <w:tcW w:w="0" w:type="auto"/>
            <w:tcBorders>
              <w:top w:val="single" w:color="000000" w:sz="6" w:space="0"/>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事项</w:t>
            </w:r>
          </w:p>
        </w:tc>
        <w:tc>
          <w:tcPr>
            <w:tcW w:w="0" w:type="auto"/>
            <w:tcBorders>
              <w:top w:val="single" w:color="000000" w:sz="6" w:space="0"/>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地点</w:t>
            </w:r>
          </w:p>
        </w:tc>
        <w:tc>
          <w:tcPr>
            <w:tcW w:w="0" w:type="auto"/>
            <w:tcBorders>
              <w:top w:val="single" w:color="000000" w:sz="6" w:space="0"/>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参加人员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0" w:type="auto"/>
            <w:vMerge w:val="restart"/>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第一天</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9:00-14:00</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参赛队报到</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住宿酒店</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参赛队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0" w:type="auto"/>
            <w:vMerge w:val="continue"/>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rPr>
                <w:rFonts w:hint="eastAsia" w:ascii="宋体"/>
                <w:sz w:val="24"/>
                <w:szCs w:val="24"/>
              </w:rPr>
            </w:pP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15:30-16:30</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领队会、场次抽检</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会议室</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参赛队、裁判长、监督长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0" w:type="auto"/>
            <w:vMerge w:val="continue"/>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rPr>
                <w:rFonts w:hint="eastAsia" w:ascii="宋体"/>
                <w:sz w:val="24"/>
                <w:szCs w:val="24"/>
              </w:rPr>
            </w:pP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16:30-17:00</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熟悉赛场</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竞赛场地</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参赛队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0" w:type="auto"/>
            <w:vMerge w:val="continue"/>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rPr>
                <w:rFonts w:hint="eastAsia" w:ascii="宋体"/>
                <w:sz w:val="24"/>
                <w:szCs w:val="24"/>
              </w:rPr>
            </w:pP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17:00</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封闭赛场</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竞赛场地</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裁判长、监督长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0" w:type="auto"/>
            <w:vMerge w:val="restart"/>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第二天</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6:00-6:30</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竞赛相关人员到达竞赛场地并完成参赛队检录</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竞赛场地</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裁判、工作人员、监督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0" w:type="auto"/>
            <w:vMerge w:val="continue"/>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rPr>
                <w:rFonts w:hint="eastAsia" w:ascii="宋体"/>
                <w:sz w:val="24"/>
                <w:szCs w:val="24"/>
              </w:rPr>
            </w:pP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6:30-7:00</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竞赛队伍工位抽签赛前准备</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竞赛场地</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裁判、工作人员、监督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0" w:type="auto"/>
            <w:vMerge w:val="continue"/>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rPr>
                <w:rFonts w:hint="eastAsia" w:ascii="宋体"/>
                <w:sz w:val="24"/>
                <w:szCs w:val="24"/>
              </w:rPr>
            </w:pP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7:00-12:00</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正式比赛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（第1场）</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竞赛场地</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裁判、技术人员、监督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0" w:type="auto"/>
            <w:vMerge w:val="continue"/>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rPr>
                <w:rFonts w:hint="eastAsia" w:ascii="宋体"/>
                <w:sz w:val="24"/>
                <w:szCs w:val="24"/>
              </w:rPr>
            </w:pP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12:00-13:30</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参赛队退场、午餐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及裁判评分</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竞赛场地</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裁判、监督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0" w:type="auto"/>
            <w:vMerge w:val="continue"/>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rPr>
                <w:rFonts w:hint="eastAsia" w:ascii="宋体"/>
                <w:sz w:val="24"/>
                <w:szCs w:val="24"/>
              </w:rPr>
            </w:pP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13:30-14:45</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竞赛设备恢复</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竞赛场地</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技术人员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0" w:type="auto"/>
            <w:vMerge w:val="continue"/>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rPr>
                <w:rFonts w:hint="eastAsia" w:ascii="宋体"/>
                <w:sz w:val="24"/>
                <w:szCs w:val="24"/>
              </w:rPr>
            </w:pP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14:30-15:00</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竞赛相关人员到达竞赛场地并完成参赛队检录</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竞赛场地</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裁判、工作人员、监督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0" w:type="auto"/>
            <w:vMerge w:val="continue"/>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rPr>
                <w:rFonts w:hint="eastAsia" w:ascii="宋体"/>
                <w:sz w:val="24"/>
                <w:szCs w:val="24"/>
              </w:rPr>
            </w:pP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15:00-15:30</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竞赛队伍工位抽签赛前准备</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竞赛场地</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裁判、工作人员、监督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0" w:type="auto"/>
            <w:vMerge w:val="continue"/>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rPr>
                <w:rFonts w:hint="eastAsia" w:ascii="宋体"/>
                <w:sz w:val="24"/>
                <w:szCs w:val="24"/>
              </w:rPr>
            </w:pP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15:30-20:30</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正式比赛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（第2场）</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竞赛场地</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裁判、技术人员、监督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0" w:type="auto"/>
            <w:vMerge w:val="continue"/>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rPr>
                <w:rFonts w:hint="eastAsia" w:ascii="宋体"/>
                <w:sz w:val="24"/>
                <w:szCs w:val="24"/>
              </w:rPr>
            </w:pP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20:30-22:00</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参赛队退场、晚餐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裁判评分</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竞赛场地</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裁判、监督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0" w:type="auto"/>
            <w:vMerge w:val="continue"/>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rPr>
                <w:rFonts w:hint="eastAsia" w:ascii="宋体"/>
                <w:sz w:val="24"/>
                <w:szCs w:val="24"/>
              </w:rPr>
            </w:pP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22:00-23:15</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竞赛设备恢复</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竞赛场地</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技术人员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0" w:type="auto"/>
            <w:vMerge w:val="restart"/>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第三天</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6:00-6:30</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竞赛相关人员到达竞赛场地并完成参赛队检录</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竞赛场地</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裁判、工作人员、监督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0" w:type="auto"/>
            <w:vMerge w:val="continue"/>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rPr>
                <w:rFonts w:hint="eastAsia" w:ascii="宋体"/>
                <w:sz w:val="24"/>
                <w:szCs w:val="24"/>
              </w:rPr>
            </w:pP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6:30-7:00</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竞赛队伍工位抽签赛前准备</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竞赛场地</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裁判、工作人员、监督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0" w:type="auto"/>
            <w:vMerge w:val="continue"/>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rPr>
                <w:rFonts w:hint="eastAsia" w:ascii="宋体"/>
                <w:sz w:val="24"/>
                <w:szCs w:val="24"/>
              </w:rPr>
            </w:pP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7:00-12:00</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正式比赛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（第3场）</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竞赛场地</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裁判、技术人员、监督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0" w:type="auto"/>
            <w:vMerge w:val="continue"/>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rPr>
                <w:rFonts w:hint="eastAsia" w:ascii="宋体"/>
                <w:sz w:val="24"/>
                <w:szCs w:val="24"/>
              </w:rPr>
            </w:pP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12:00-13:30</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参赛队退场、午餐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及裁判评分</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竞赛场地</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裁判、监督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0" w:type="auto"/>
            <w:vMerge w:val="continue"/>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rPr>
                <w:rFonts w:hint="eastAsia" w:ascii="宋体"/>
                <w:sz w:val="24"/>
                <w:szCs w:val="24"/>
              </w:rPr>
            </w:pP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13:30-14:45</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竞赛设备恢复</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竞赛场地</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技术人员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0" w:type="auto"/>
            <w:vMerge w:val="continue"/>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rPr>
                <w:rFonts w:hint="eastAsia" w:ascii="宋体"/>
                <w:sz w:val="24"/>
                <w:szCs w:val="24"/>
              </w:rPr>
            </w:pP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14:30-15:00</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竞赛相关人员到达竞赛场地并完成参赛队检录</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竞赛场地</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裁判、工作人员、监督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0" w:type="auto"/>
            <w:vMerge w:val="continue"/>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rPr>
                <w:rFonts w:hint="eastAsia" w:ascii="宋体"/>
                <w:sz w:val="24"/>
                <w:szCs w:val="24"/>
              </w:rPr>
            </w:pP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15:00-15:30</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竞赛队伍工位抽签赛前准备</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竞赛场地</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裁判、工作人员、监督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0" w:type="auto"/>
            <w:vMerge w:val="continue"/>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rPr>
                <w:rFonts w:hint="eastAsia" w:ascii="宋体"/>
                <w:sz w:val="24"/>
                <w:szCs w:val="24"/>
              </w:rPr>
            </w:pP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15:30-20:30</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正式比赛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（第4场）</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竞赛场地</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裁判、技术人员、监督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0" w:type="auto"/>
            <w:vMerge w:val="continue"/>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rPr>
                <w:rFonts w:hint="eastAsia" w:ascii="宋体"/>
                <w:sz w:val="24"/>
                <w:szCs w:val="24"/>
              </w:rPr>
            </w:pP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20:30-22:00</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参赛队退场、晚餐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裁判评分</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竞赛场地</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裁判、监督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0" w:type="auto"/>
            <w:vMerge w:val="continue"/>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rPr>
                <w:rFonts w:hint="eastAsia" w:ascii="宋体"/>
                <w:sz w:val="24"/>
                <w:szCs w:val="24"/>
              </w:rPr>
            </w:pP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22:00-23:15</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竞赛设备恢复</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竞赛场地</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技术人员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0" w:type="auto"/>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第四天</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10:00-11:00</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闭赛式</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会议室</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参赛队、裁判、监督、工作人员</w:t>
            </w:r>
          </w:p>
        </w:tc>
      </w:tr>
    </w:tbl>
    <w:p>
      <w:pPr>
        <w:pStyle w:val="2"/>
        <w:keepNext w:val="0"/>
        <w:keepLines w:val="0"/>
        <w:widowControl/>
        <w:suppressLineNumbers w:val="0"/>
        <w:spacing w:before="75" w:beforeAutospacing="0" w:after="75" w:afterAutospacing="0" w:line="288" w:lineRule="atLeast"/>
        <w:ind w:left="0" w:right="0" w:firstLine="480"/>
      </w:pPr>
      <w:r>
        <w:rPr>
          <w:rStyle w:val="5"/>
          <w:rFonts w:hint="eastAsia" w:ascii="宋体" w:hAnsi="宋体" w:eastAsia="宋体" w:cs="宋体"/>
          <w:sz w:val="24"/>
          <w:szCs w:val="24"/>
        </w:rPr>
        <w:t>四、竞赛赛卷</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（一）赛项组委会下设的赛项专家组负责本赛项赛题的编制工作。赛题编制遵从公开、公平、公正原则。</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（二）比赛前10天左右，由专家组负责组建10套赛卷。</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（三）正式比赛前三天内，对赛卷随机排序后，在监督长的监督下，由裁判长指定相关人员抽取正式赛卷与备用赛卷。</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（四）竞赛试题样卷见附件。</w:t>
      </w:r>
    </w:p>
    <w:p>
      <w:pPr>
        <w:pStyle w:val="2"/>
        <w:keepNext w:val="0"/>
        <w:keepLines w:val="0"/>
        <w:widowControl/>
        <w:suppressLineNumbers w:val="0"/>
        <w:spacing w:before="75" w:beforeAutospacing="0" w:after="75" w:afterAutospacing="0" w:line="288" w:lineRule="atLeast"/>
        <w:ind w:left="0" w:right="0" w:firstLine="480"/>
      </w:pPr>
      <w:r>
        <w:rPr>
          <w:rStyle w:val="5"/>
          <w:rFonts w:hint="eastAsia" w:ascii="宋体" w:hAnsi="宋体" w:eastAsia="宋体" w:cs="宋体"/>
          <w:sz w:val="24"/>
          <w:szCs w:val="24"/>
        </w:rPr>
        <w:t>五、评分规定</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本届制造单元智能化改造与集成技术大赛比赛时间为300分钟，评分为五个部分：系统集成方案设计、硬件搭建及电气接线、制造单元的集成改造、控制网络的集成调试、云端数据服务的调试、职业素养，共计总分为100分。</w:t>
      </w:r>
    </w:p>
    <w:p>
      <w:pPr>
        <w:pStyle w:val="2"/>
        <w:keepNext w:val="0"/>
        <w:keepLines w:val="0"/>
        <w:widowControl/>
        <w:suppressLineNumbers w:val="0"/>
        <w:spacing w:before="75" w:beforeAutospacing="0" w:after="75" w:afterAutospacing="0" w:line="288" w:lineRule="atLeast"/>
        <w:ind w:left="1200" w:right="0"/>
      </w:pPr>
      <w:r>
        <w:rPr>
          <w:rFonts w:hint="eastAsia" w:ascii="宋体" w:hAnsi="宋体" w:eastAsia="宋体" w:cs="宋体"/>
          <w:sz w:val="24"/>
          <w:szCs w:val="24"/>
        </w:rPr>
        <w:t>（一） 评分细则</w:t>
      </w:r>
    </w:p>
    <w:p>
      <w:pPr>
        <w:pStyle w:val="2"/>
        <w:keepNext w:val="0"/>
        <w:keepLines w:val="0"/>
        <w:widowControl/>
        <w:suppressLineNumbers w:val="0"/>
        <w:spacing w:before="75" w:beforeAutospacing="0" w:after="75" w:afterAutospacing="0"/>
        <w:ind w:left="480" w:right="0"/>
      </w:pPr>
      <w:r>
        <w:rPr>
          <w:rFonts w:hint="default" w:ascii="仿宋_GB2312" w:eastAsia="仿宋_GB2312" w:cs="仿宋_GB2312"/>
          <w:sz w:val="24"/>
          <w:szCs w:val="24"/>
        </w:rPr>
        <w:t>评分指标权重分配</w:t>
      </w:r>
    </w:p>
    <w:tbl>
      <w:tblP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1410"/>
        <w:gridCol w:w="810"/>
        <w:gridCol w:w="5205"/>
        <w:gridCol w:w="9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570" w:hRule="atLeast"/>
        </w:trPr>
        <w:tc>
          <w:tcPr>
            <w:tcW w:w="1410" w:type="dxa"/>
            <w:tcBorders>
              <w:top w:val="single" w:color="auto" w:sz="6" w:space="0"/>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一级指标</w:t>
            </w:r>
          </w:p>
        </w:tc>
        <w:tc>
          <w:tcPr>
            <w:tcW w:w="810"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比例</w:t>
            </w:r>
          </w:p>
        </w:tc>
        <w:tc>
          <w:tcPr>
            <w:tcW w:w="5205"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二级指标</w:t>
            </w:r>
          </w:p>
        </w:tc>
        <w:tc>
          <w:tcPr>
            <w:tcW w:w="915"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配分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1410" w:type="dxa"/>
            <w:vMerge w:val="restart"/>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制造单元改造方案</w:t>
            </w:r>
          </w:p>
        </w:tc>
        <w:tc>
          <w:tcPr>
            <w:tcW w:w="810" w:type="dxa"/>
            <w:vMerge w:val="restart"/>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15%</w:t>
            </w:r>
          </w:p>
        </w:tc>
        <w:tc>
          <w:tcPr>
            <w:tcW w:w="5205" w:type="dxa"/>
            <w:tcBorders>
              <w:top w:val="nil"/>
              <w:left w:val="nil"/>
              <w:bottom w:val="single" w:color="auto" w:sz="6" w:space="0"/>
              <w:right w:val="single" w:color="auto"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1.系统布局方案设计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（1）系统布局规划框图绘制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（2）布局位置与真实设备布置相同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（3）清楚注明各单元名称</w:t>
            </w:r>
          </w:p>
        </w:tc>
        <w:tc>
          <w:tcPr>
            <w:tcW w:w="91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3分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1410" w:type="dxa"/>
            <w:vMerge w:val="continue"/>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810" w:type="dxa"/>
            <w:vMerge w:val="continue"/>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5205" w:type="dxa"/>
            <w:tcBorders>
              <w:top w:val="nil"/>
              <w:left w:val="nil"/>
              <w:bottom w:val="single" w:color="auto" w:sz="6" w:space="0"/>
              <w:right w:val="single" w:color="auto"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2.控制系统方案设计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（1）控制系统拓扑图绘制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（2）拓扑结构与实际TIA设备网络设置相同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（3）清楚注明各设备名称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（4）清楚注明各设备IP地址</w:t>
            </w:r>
          </w:p>
        </w:tc>
        <w:tc>
          <w:tcPr>
            <w:tcW w:w="91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3分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1410" w:type="dxa"/>
            <w:vMerge w:val="continue"/>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810" w:type="dxa"/>
            <w:vMerge w:val="continue"/>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5205" w:type="dxa"/>
            <w:tcBorders>
              <w:top w:val="nil"/>
              <w:left w:val="nil"/>
              <w:bottom w:val="single" w:color="auto" w:sz="6" w:space="0"/>
              <w:right w:val="single" w:color="auto"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3.虚拟仿真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（1）根据实际布局情况完成三维环境搭建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（2）完成轮毂零件的检测工序流程动作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（3）完成轮毂零件的其他工艺流程动作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（4）动作流程中不得出现工业机器人不可达点、轴超限点或奇异点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（5）动作流程中不得出现工具与工业机器人脱离情况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（6）动作流程中不得出现轮毂未按照流程移动情况</w:t>
            </w:r>
          </w:p>
        </w:tc>
        <w:tc>
          <w:tcPr>
            <w:tcW w:w="91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9分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1410" w:type="dxa"/>
            <w:vMerge w:val="restart"/>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硬件搭建及电气接线</w:t>
            </w:r>
          </w:p>
        </w:tc>
        <w:tc>
          <w:tcPr>
            <w:tcW w:w="810" w:type="dxa"/>
            <w:vMerge w:val="restart"/>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10%</w:t>
            </w:r>
          </w:p>
        </w:tc>
        <w:tc>
          <w:tcPr>
            <w:tcW w:w="5205" w:type="dxa"/>
            <w:tcBorders>
              <w:top w:val="nil"/>
              <w:left w:val="nil"/>
              <w:bottom w:val="single" w:color="auto" w:sz="6" w:space="0"/>
              <w:right w:val="single" w:color="auto"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1.硬件搭建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（1）工作站各单元安装牢固、稳定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（2）工作站外侧门板全部安装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（3）工作站内侧门板全部拆卸</w:t>
            </w:r>
          </w:p>
        </w:tc>
        <w:tc>
          <w:tcPr>
            <w:tcW w:w="91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4分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1410" w:type="dxa"/>
            <w:vMerge w:val="continue"/>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810" w:type="dxa"/>
            <w:vMerge w:val="continue"/>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5205" w:type="dxa"/>
            <w:tcBorders>
              <w:top w:val="nil"/>
              <w:left w:val="nil"/>
              <w:bottom w:val="single" w:color="auto" w:sz="6" w:space="0"/>
              <w:right w:val="single" w:color="auto"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2.电路气路通讯接线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（1）工作站各单元电路连接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（2）工作站各单元气路连接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（3）工作站各单元通信连接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（4）线槽盖全部盖好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（5）电源线放入线槽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（6）气管无漏气现象</w:t>
            </w:r>
          </w:p>
        </w:tc>
        <w:tc>
          <w:tcPr>
            <w:tcW w:w="91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6分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1410" w:type="dxa"/>
            <w:vMerge w:val="restart"/>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制造单元的集成改造</w:t>
            </w:r>
          </w:p>
        </w:tc>
        <w:tc>
          <w:tcPr>
            <w:tcW w:w="810" w:type="dxa"/>
            <w:vMerge w:val="restart"/>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35%</w:t>
            </w:r>
          </w:p>
        </w:tc>
        <w:tc>
          <w:tcPr>
            <w:tcW w:w="5205" w:type="dxa"/>
            <w:tcBorders>
              <w:top w:val="nil"/>
              <w:left w:val="nil"/>
              <w:bottom w:val="single" w:color="auto" w:sz="6" w:space="0"/>
              <w:right w:val="single" w:color="auto"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1.控制系统组态设置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（1）完成控制系统组态设置，每个远程IO模块通讯正常</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（2）完成工业机器人的组态设置，IO输出正常</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（3）完成智能视觉的通讯组态，能触发拍照和结果输出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（4）完成WinCC的项目建立和通讯组态，变量通讯正常</w:t>
            </w:r>
          </w:p>
        </w:tc>
        <w:tc>
          <w:tcPr>
            <w:tcW w:w="91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1410" w:type="dxa"/>
            <w:vMerge w:val="continue"/>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810" w:type="dxa"/>
            <w:vMerge w:val="continue"/>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5205" w:type="dxa"/>
            <w:tcBorders>
              <w:top w:val="nil"/>
              <w:left w:val="nil"/>
              <w:bottom w:val="single" w:color="auto" w:sz="6" w:space="0"/>
              <w:right w:val="single" w:color="auto"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2.执行单元和工具单元智能化改造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（1）平移滑台移动时工业机器人保持安全姿态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（2）平移滑台根据流程要求定位移动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（3）工业机器人实现快换工具更换动作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（4）工业机器人利用工具拾取/释放轮毂零件及打磨轮毂零件</w:t>
            </w:r>
          </w:p>
        </w:tc>
        <w:tc>
          <w:tcPr>
            <w:tcW w:w="91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8分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1410" w:type="dxa"/>
            <w:vMerge w:val="continue"/>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810" w:type="dxa"/>
            <w:vMerge w:val="continue"/>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5205" w:type="dxa"/>
            <w:tcBorders>
              <w:top w:val="nil"/>
              <w:left w:val="nil"/>
              <w:bottom w:val="single" w:color="auto" w:sz="6" w:space="0"/>
              <w:right w:val="single" w:color="auto"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3.仓储单元智能化改造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（1）根据任务要求完成各流程动作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（2）工业机器人快换工具的正常使用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（3）轮毂产品正常拾取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（4）轮毂产品准确放置</w:t>
            </w:r>
          </w:p>
        </w:tc>
        <w:tc>
          <w:tcPr>
            <w:tcW w:w="91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4分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1410" w:type="dxa"/>
            <w:vMerge w:val="continue"/>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810" w:type="dxa"/>
            <w:vMerge w:val="continue"/>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5205" w:type="dxa"/>
            <w:tcBorders>
              <w:top w:val="nil"/>
              <w:left w:val="nil"/>
              <w:bottom w:val="single" w:color="auto" w:sz="6" w:space="0"/>
              <w:right w:val="single" w:color="auto"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4.加工单元智能化改造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（1）在数控系统中建立刀具信息表，能触发虚拟刀库调用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（2）在机床未动作时主轴位置处于机床坐标系原点，不影响上下料动作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（3）按图纸完成加工程序编制，能实现对零件数控加工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（4）根据任务要求完成各流程动作</w:t>
            </w:r>
          </w:p>
        </w:tc>
        <w:tc>
          <w:tcPr>
            <w:tcW w:w="91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1410" w:type="dxa"/>
            <w:vMerge w:val="continue"/>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810" w:type="dxa"/>
            <w:vMerge w:val="continue"/>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5205" w:type="dxa"/>
            <w:tcBorders>
              <w:top w:val="nil"/>
              <w:left w:val="nil"/>
              <w:bottom w:val="single" w:color="auto" w:sz="6" w:space="0"/>
              <w:right w:val="single" w:color="auto"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5.打磨单元智能化改造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（1）根据任务要求完成各流程动作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（2）工业机器人快换工具的正常使用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（3）轮毂产品正常拾取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（4）轮毂产品准确放置</w:t>
            </w:r>
          </w:p>
        </w:tc>
        <w:tc>
          <w:tcPr>
            <w:tcW w:w="91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4分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1410" w:type="dxa"/>
            <w:vMerge w:val="continue"/>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810" w:type="dxa"/>
            <w:vMerge w:val="continue"/>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5205" w:type="dxa"/>
            <w:tcBorders>
              <w:top w:val="nil"/>
              <w:left w:val="nil"/>
              <w:bottom w:val="single" w:color="auto" w:sz="6" w:space="0"/>
              <w:right w:val="single" w:color="auto"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6.检测单元智能化改造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（1）根据任务要求完成各流程动作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（2）工业机器人快换工具的正常使用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（3）轮毂产品正常拾取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（4）轮毂产品准确放置</w:t>
            </w:r>
          </w:p>
        </w:tc>
        <w:tc>
          <w:tcPr>
            <w:tcW w:w="91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1410" w:type="dxa"/>
            <w:vMerge w:val="continue"/>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810" w:type="dxa"/>
            <w:vMerge w:val="continue"/>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5205" w:type="dxa"/>
            <w:tcBorders>
              <w:top w:val="nil"/>
              <w:left w:val="nil"/>
              <w:bottom w:val="single" w:color="auto" w:sz="6" w:space="0"/>
              <w:right w:val="single" w:color="auto"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7.分拣单元智能化改造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（1）根据任务要求完成各流程动作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（2）工业机器人快换工具的正常使用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（3）轮毂产品正常拾取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（4）轮毂产品准确放置</w:t>
            </w:r>
          </w:p>
        </w:tc>
        <w:tc>
          <w:tcPr>
            <w:tcW w:w="91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4分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1410" w:type="dxa"/>
            <w:vMerge w:val="restart"/>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控制网络的集成调试</w:t>
            </w:r>
          </w:p>
        </w:tc>
        <w:tc>
          <w:tcPr>
            <w:tcW w:w="810" w:type="dxa"/>
            <w:vMerge w:val="restart"/>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30%</w:t>
            </w:r>
          </w:p>
        </w:tc>
        <w:tc>
          <w:tcPr>
            <w:tcW w:w="5205" w:type="dxa"/>
            <w:tcBorders>
              <w:top w:val="nil"/>
              <w:left w:val="nil"/>
              <w:bottom w:val="single" w:color="auto" w:sz="6" w:space="0"/>
              <w:right w:val="single" w:color="auto"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1.应用平台界面开发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（1）完成欢迎界面的界面绘制和功能定义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（2）完成手动界面的界面绘制和功能定义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（3）完成监控界面的界面绘制和功能定义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（4）完成订单界面的界面绘制和功能定义</w:t>
            </w:r>
          </w:p>
        </w:tc>
        <w:tc>
          <w:tcPr>
            <w:tcW w:w="91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8分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1410" w:type="dxa"/>
            <w:vMerge w:val="continue"/>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810" w:type="dxa"/>
            <w:vMerge w:val="continue"/>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5205" w:type="dxa"/>
            <w:tcBorders>
              <w:top w:val="nil"/>
              <w:left w:val="nil"/>
              <w:bottom w:val="single" w:color="auto" w:sz="6" w:space="0"/>
              <w:right w:val="single" w:color="auto"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2.应用平台初始状态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（1）在流程开始前，应用平台处于要求的初始状态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（2）在流程结束后，应用平台处于要求的状态</w:t>
            </w:r>
          </w:p>
        </w:tc>
        <w:tc>
          <w:tcPr>
            <w:tcW w:w="91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2分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1410" w:type="dxa"/>
            <w:vMerge w:val="continue"/>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810" w:type="dxa"/>
            <w:vMerge w:val="continue"/>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5205" w:type="dxa"/>
            <w:tcBorders>
              <w:top w:val="nil"/>
              <w:left w:val="nil"/>
              <w:bottom w:val="single" w:color="auto" w:sz="6" w:space="0"/>
              <w:right w:val="single" w:color="auto"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3.批量化生产自动化流程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（1）按照要求完成轮毂零件生产的完整流程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（2）工业机器人处于自动模式完成流程演示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（3）按照任务要求通过按钮启动流程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（4）三色灯按照流程要求亮灭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（5）流程演示过程中，不得出现需要跳转程序情况</w:t>
            </w:r>
          </w:p>
        </w:tc>
        <w:tc>
          <w:tcPr>
            <w:tcW w:w="91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1410" w:type="dxa"/>
            <w:vMerge w:val="continue"/>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810" w:type="dxa"/>
            <w:vMerge w:val="continue"/>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5205" w:type="dxa"/>
            <w:tcBorders>
              <w:top w:val="nil"/>
              <w:left w:val="nil"/>
              <w:bottom w:val="single" w:color="auto" w:sz="6" w:space="0"/>
              <w:right w:val="single" w:color="auto"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4.定制化生产自动化流程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（1）按照要求完成轮毂零件生产的完整流程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（2）工业机器人处于自动模式完成流程演示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（3）按照任务要求通过按钮启动流程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（4）三色灯按照流程要求亮灭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（5）流程演示过程中，不得出现需要跳转程序情况</w:t>
            </w:r>
          </w:p>
        </w:tc>
        <w:tc>
          <w:tcPr>
            <w:tcW w:w="91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141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云服务的集成调试</w:t>
            </w:r>
          </w:p>
        </w:tc>
        <w:tc>
          <w:tcPr>
            <w:tcW w:w="81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5%</w:t>
            </w:r>
          </w:p>
        </w:tc>
        <w:tc>
          <w:tcPr>
            <w:tcW w:w="5205" w:type="dxa"/>
            <w:tcBorders>
              <w:top w:val="nil"/>
              <w:left w:val="nil"/>
              <w:bottom w:val="single" w:color="auto" w:sz="6" w:space="0"/>
              <w:right w:val="single" w:color="auto"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1.平板显示连接成功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2.云数据服务器有数据上传记录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3.平板监控界面各项参数与实际状态相同</w:t>
            </w:r>
          </w:p>
        </w:tc>
        <w:tc>
          <w:tcPr>
            <w:tcW w:w="91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141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职业素养</w:t>
            </w:r>
          </w:p>
        </w:tc>
        <w:tc>
          <w:tcPr>
            <w:tcW w:w="81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5%</w:t>
            </w:r>
          </w:p>
        </w:tc>
        <w:tc>
          <w:tcPr>
            <w:tcW w:w="5205" w:type="dxa"/>
            <w:tcBorders>
              <w:top w:val="nil"/>
              <w:left w:val="nil"/>
              <w:bottom w:val="single" w:color="auto" w:sz="6" w:space="0"/>
              <w:right w:val="single" w:color="auto" w:sz="6" w:space="0"/>
            </w:tcBorders>
            <w:shd w:val="clear"/>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1.选手未身穿比赛服装、未穿电工绝缘鞋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2.气路连接及测试过程不符合安全规范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3.比赛过程中脱下安全帽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4.比赛过程中机器人工具掉落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5.比赛结束后，工具摆放杂乱，废料未清扫，耗材使用不合理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6.违反比赛规定，提前进行比赛操作或比赛终止仍继续操作的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7.其他不符合职业素养行为等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8.严重违反赛场纪律按特殊情况处理</w:t>
            </w:r>
          </w:p>
        </w:tc>
        <w:tc>
          <w:tcPr>
            <w:tcW w:w="91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5分</w:t>
            </w:r>
          </w:p>
        </w:tc>
      </w:tr>
    </w:tbl>
    <w:p>
      <w:pPr>
        <w:pStyle w:val="2"/>
        <w:keepNext w:val="0"/>
        <w:keepLines w:val="0"/>
        <w:widowControl/>
        <w:suppressLineNumbers w:val="0"/>
        <w:spacing w:before="75" w:beforeAutospacing="0" w:after="75" w:afterAutospacing="0" w:line="288" w:lineRule="atLeast"/>
        <w:ind w:left="480" w:right="0"/>
      </w:pPr>
      <w:r>
        <w:rPr>
          <w:rFonts w:hint="eastAsia" w:ascii="宋体" w:hAnsi="宋体" w:eastAsia="宋体" w:cs="宋体"/>
          <w:sz w:val="21"/>
          <w:szCs w:val="21"/>
        </w:rPr>
        <w:t>注：该评分细则对应附件竞赛样卷，竞赛评分中各任务的配分比例原则不变，根据不同竞赛试题，由竞赛执委会与专家组对子项目和评分点做适当修改。</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（二）成绩评定</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成绩评定过程中，选手根据裁判要求展示竞赛成果和任务完成情况。裁判严格按照评分表，依照选手实际发生的动作情况完成评定过程，确保公平公正。选手不得围观和议论其他选手评定情况。裁判不得将选手表现和评定结果泄露。工作人员根据裁判要求配合评定工作，不得擅自进入赛位影响评判过程。</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（三）比赛公布</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记分员将解密后的各参赛队伍（选手）成绩汇总成比赛成绩，经裁判长、监督组签字后，公示比赛结果。公示2小时无异议后，公布成绩并颁发证书。</w:t>
      </w:r>
    </w:p>
    <w:p>
      <w:pPr>
        <w:pStyle w:val="2"/>
        <w:keepNext w:val="0"/>
        <w:keepLines w:val="0"/>
        <w:widowControl/>
        <w:suppressLineNumbers w:val="0"/>
        <w:spacing w:before="75" w:beforeAutospacing="0" w:after="75" w:afterAutospacing="0" w:line="288" w:lineRule="atLeast"/>
        <w:ind w:left="0" w:right="0" w:firstLine="480"/>
      </w:pPr>
      <w:r>
        <w:rPr>
          <w:rStyle w:val="5"/>
          <w:rFonts w:hint="eastAsia" w:ascii="宋体" w:hAnsi="宋体" w:eastAsia="宋体" w:cs="宋体"/>
          <w:sz w:val="24"/>
          <w:szCs w:val="24"/>
        </w:rPr>
        <w:t>六、竞赛须知</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（一）参赛队须知</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1.各校在组织参赛队时，为参赛选手购买竞赛期间的人身意外伤害保险。</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2.各校参赛队组成后，制定相关安全管理制度，落实安全责任制，确定安全责任人，签订安全承诺书，与赛项责任单位一起共同确保参赛期间参赛人员的人身财产安全。</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3.参赛队按照竞赛赛程安排，凭赛项组委会颁发的参赛证和有效身份证件、学生证参加比赛及相关活动。</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（二）指导教师须知</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1.各参赛代表队指导教师要发扬良好道德风尚，听从指挥，服从裁判，不弄虚作假。指导教师经报名、审核后确定，一经确定不得更换。如发现弄虚作假者，取消参赛资格，名次无效。</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2.在比赛阶段，不允许指导教师上场指导，禁止在未经裁判长允许的情况下使用通讯工具与选手私下沟通交流。</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3.指导老师应及时查看竞赛有关赛项的通知和内容，认真研究和掌握本赛项竞赛的规程、技术规范和赛场要求，指导选手做好赛前的一切技术准备和竞赛准备。</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（三）参赛选手须知</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1.严格遵守技能竞赛规则、技能竞赛纪律和安全操作规程，尊重裁判和赛场工作人员，自觉维护赛场秩序。</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2.佩带参赛证件及穿着统一服装进入比赛场地，穿着具备绝缘标志的电工鞋（自备），并接受裁判的检查，服装上不得有学校、身份标识。</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3.进入赛场前须将手机等通讯工具交赛场相关人员妥善保管。参赛选手请勿携带与竞赛无关的电子设备、通讯设备及其他资料与用品进入比赛场地。</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4.严格遵守赛事时间规定，准时抵达检录区，提供参赛队选手的身份证、学生证、参赛证，缺一不可，在开赛15分钟后不准入场，开赛后未经允许不得擅自离开赛场。</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5.竞赛结束时间到，应立即停止一切竞赛内容操作，不得拖延。竞赛完成后按裁判要求迅速离开赛场，不得在赛场内滞留。</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6.参赛选手须在确认竞赛内容和现场设备等无误后开始竞赛。在竞赛过程中，如有疑问、设备软件故障、身体不适等情况出现，参赛选手应举手示意。</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7.在比赛过程中，参赛选手由于操作失误导致设备不能正常工作，或造成安全事故不能进行比赛的，将被终止比赛。</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（四）工作人员须知</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1.配合裁判完成竞赛过程相关工作，严格遵守竞赛规章制度，文明礼貌，认真做好服务工作。</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2.所有工作人员必须统一佩戴由大赛组委会签发的相应证件，着装整齐，赛场除现场工作人员以外，其他人员未经允许不得进入赛场。</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3.新闻媒体等进入赛场必须经过赛项组委会允许，并且听从现场工作人员的安排和管理，不能影响竞赛进行。</w:t>
      </w:r>
    </w:p>
    <w:p>
      <w:pPr>
        <w:pStyle w:val="2"/>
        <w:keepNext w:val="0"/>
        <w:keepLines w:val="0"/>
        <w:widowControl/>
        <w:suppressLineNumbers w:val="0"/>
        <w:spacing w:before="75" w:beforeAutospacing="0" w:after="75" w:afterAutospacing="0" w:line="288" w:lineRule="atLeast"/>
        <w:ind w:left="0" w:right="0" w:firstLine="480"/>
      </w:pPr>
      <w:r>
        <w:rPr>
          <w:rStyle w:val="5"/>
          <w:rFonts w:hint="eastAsia" w:ascii="宋体" w:hAnsi="宋体" w:eastAsia="宋体" w:cs="宋体"/>
          <w:sz w:val="24"/>
          <w:szCs w:val="24"/>
        </w:rPr>
        <w:t>七、申诉与仲裁</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（一）申诉</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（1）参赛队对不符合竞赛规定的软硬件设备，有失公正的评判，以及对工作人员的违规行为等，均可提出申诉；</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2）申诉时，应递交由参赛队领队亲笔签字同意的书面报告，报告应对申诉事件的现象、发生的时间、涉及的人员、申诉依据与理由等进行充分、实事求是的叙述。事实依据不充分、仅凭主观臆断的申诉不予受理；</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（3）申诉时效：竞赛结束后1小时内提出，超过时效将不予受理申诉；</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（4）申诉处理：赛场专设仲裁工作组受理申诉，收到申诉报告之后，根据申诉事由进行审查，3小时内书面通知申诉方，告知申诉处理结果；</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（5）申诉人不得无故拒不接受处理结果，不允许采取过激行为刁难、攻击工作人员，否则视为放弃申诉。</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（二）仲裁</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（1）组委会下设仲裁工作组，负责受理竞赛中出现的所有申诉并进行仲裁，以保证竞赛的顺利进行和竞赛结果公平、公正；</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（2）仲裁工作组的裁决为最终裁决，参赛队不得因申诉或对处理意见不服而停止比赛或滋事，否则按弃权处理。</w:t>
      </w:r>
    </w:p>
    <w:p>
      <w:pPr>
        <w:pStyle w:val="2"/>
        <w:keepNext w:val="0"/>
        <w:keepLines w:val="0"/>
        <w:widowControl/>
        <w:suppressLineNumbers w:val="0"/>
        <w:spacing w:before="75" w:beforeAutospacing="0" w:after="75" w:afterAutospacing="0"/>
        <w:ind w:left="0" w:right="0"/>
      </w:pPr>
    </w:p>
    <w:p>
      <w:pPr>
        <w:pStyle w:val="2"/>
        <w:keepNext w:val="0"/>
        <w:keepLines w:val="0"/>
        <w:widowControl/>
        <w:suppressLineNumbers w:val="0"/>
        <w:spacing w:before="75" w:beforeAutospacing="0" w:after="75" w:afterAutospacing="0" w:line="555" w:lineRule="atLeast"/>
        <w:ind w:left="0" w:right="0"/>
      </w:pPr>
      <w:r>
        <w:rPr>
          <w:rStyle w:val="5"/>
          <w:rFonts w:ascii="黑体" w:hAnsi="宋体" w:eastAsia="黑体" w:cs="黑体"/>
          <w:sz w:val="31"/>
          <w:szCs w:val="31"/>
        </w:rPr>
        <w:t>附件：</w:t>
      </w:r>
    </w:p>
    <w:p>
      <w:pPr>
        <w:pStyle w:val="2"/>
        <w:keepNext w:val="0"/>
        <w:keepLines w:val="0"/>
        <w:widowControl/>
        <w:suppressLineNumbers w:val="0"/>
        <w:spacing w:before="75" w:beforeAutospacing="0" w:after="75" w:afterAutospacing="0" w:line="555" w:lineRule="atLeast"/>
        <w:ind w:left="0" w:right="0"/>
        <w:jc w:val="center"/>
      </w:pPr>
      <w:r>
        <w:rPr>
          <w:rStyle w:val="5"/>
          <w:rFonts w:ascii="仿宋" w:hAnsi="仿宋" w:eastAsia="仿宋" w:cs="仿宋"/>
          <w:sz w:val="31"/>
          <w:szCs w:val="31"/>
        </w:rPr>
        <w:t> </w:t>
      </w:r>
    </w:p>
    <w:p>
      <w:pPr>
        <w:pStyle w:val="2"/>
        <w:keepNext w:val="0"/>
        <w:keepLines w:val="0"/>
        <w:widowControl/>
        <w:suppressLineNumbers w:val="0"/>
        <w:spacing w:before="75" w:beforeAutospacing="0" w:after="75" w:afterAutospacing="0" w:line="555" w:lineRule="atLeast"/>
        <w:ind w:left="0" w:right="0"/>
        <w:jc w:val="center"/>
      </w:pPr>
      <w:r>
        <w:rPr>
          <w:rStyle w:val="5"/>
          <w:rFonts w:hint="eastAsia" w:ascii="黑体" w:hAnsi="宋体" w:eastAsia="黑体" w:cs="黑体"/>
          <w:sz w:val="31"/>
          <w:szCs w:val="31"/>
        </w:rPr>
        <w:t>2020年全国职业院校技能大赛（高职）河北选拔赛</w:t>
      </w:r>
    </w:p>
    <w:p>
      <w:pPr>
        <w:pStyle w:val="2"/>
        <w:keepNext w:val="0"/>
        <w:keepLines w:val="0"/>
        <w:widowControl/>
        <w:suppressLineNumbers w:val="0"/>
        <w:spacing w:before="75" w:beforeAutospacing="0" w:after="75" w:afterAutospacing="0" w:line="555" w:lineRule="atLeast"/>
        <w:ind w:left="0" w:right="0"/>
        <w:jc w:val="center"/>
      </w:pPr>
      <w:r>
        <w:rPr>
          <w:rStyle w:val="5"/>
          <w:rFonts w:hint="eastAsia" w:ascii="黑体" w:hAnsi="宋体" w:eastAsia="黑体" w:cs="黑体"/>
          <w:sz w:val="31"/>
          <w:szCs w:val="31"/>
        </w:rPr>
        <w:t>“制造单元智能化改造与集成技术”赛项</w:t>
      </w:r>
    </w:p>
    <w:p>
      <w:pPr>
        <w:pStyle w:val="2"/>
        <w:keepNext w:val="0"/>
        <w:keepLines w:val="0"/>
        <w:widowControl/>
        <w:suppressLineNumbers w:val="0"/>
        <w:spacing w:before="75" w:beforeAutospacing="0" w:after="75" w:afterAutospacing="0" w:line="555" w:lineRule="atLeast"/>
        <w:ind w:left="0" w:right="0"/>
        <w:jc w:val="center"/>
      </w:pPr>
      <w:r>
        <w:rPr>
          <w:rStyle w:val="5"/>
          <w:rFonts w:hint="eastAsia" w:ascii="黑体" w:hAnsi="宋体" w:eastAsia="黑体" w:cs="黑体"/>
          <w:sz w:val="31"/>
          <w:szCs w:val="31"/>
        </w:rPr>
        <w:t>竞赛任务书（样卷）</w:t>
      </w:r>
    </w:p>
    <w:p>
      <w:pPr>
        <w:pStyle w:val="2"/>
        <w:keepNext w:val="0"/>
        <w:keepLines w:val="0"/>
        <w:widowControl/>
        <w:suppressLineNumbers w:val="0"/>
        <w:spacing w:before="75" w:beforeAutospacing="0" w:after="75" w:afterAutospacing="0" w:line="555" w:lineRule="atLeast"/>
        <w:ind w:left="0" w:right="0"/>
      </w:pPr>
      <w:r>
        <w:rPr>
          <w:rStyle w:val="5"/>
          <w:rFonts w:hint="eastAsia" w:ascii="黑体" w:hAnsi="宋体" w:eastAsia="黑体" w:cs="黑体"/>
          <w:sz w:val="31"/>
          <w:szCs w:val="31"/>
        </w:rPr>
        <w:t> </w:t>
      </w:r>
    </w:p>
    <w:p>
      <w:pPr>
        <w:pStyle w:val="2"/>
        <w:keepNext w:val="0"/>
        <w:keepLines w:val="0"/>
        <w:widowControl/>
        <w:suppressLineNumbers w:val="0"/>
        <w:spacing w:before="75" w:beforeAutospacing="0" w:after="75" w:afterAutospacing="0" w:line="555" w:lineRule="atLeast"/>
        <w:ind w:left="0" w:right="0" w:firstLine="555"/>
      </w:pPr>
      <w:r>
        <w:rPr>
          <w:rStyle w:val="5"/>
          <w:rFonts w:hint="default" w:ascii="仿宋_GB2312" w:eastAsia="仿宋_GB2312" w:cs="仿宋_GB2312"/>
          <w:sz w:val="28"/>
          <w:szCs w:val="28"/>
        </w:rPr>
        <w:t>选手须知：</w:t>
      </w:r>
    </w:p>
    <w:p>
      <w:pPr>
        <w:pStyle w:val="2"/>
        <w:keepNext w:val="0"/>
        <w:keepLines w:val="0"/>
        <w:widowControl/>
        <w:suppressLineNumbers w:val="0"/>
        <w:spacing w:before="75" w:beforeAutospacing="0" w:after="75" w:afterAutospacing="0" w:line="555" w:lineRule="atLeast"/>
        <w:ind w:left="0" w:right="0" w:firstLine="555"/>
      </w:pPr>
      <w:r>
        <w:rPr>
          <w:rFonts w:hint="eastAsia" w:ascii="仿宋" w:hAnsi="仿宋" w:eastAsia="仿宋" w:cs="仿宋"/>
          <w:sz w:val="28"/>
          <w:szCs w:val="28"/>
        </w:rPr>
        <w:t>1.</w:t>
      </w:r>
      <w:r>
        <w:rPr>
          <w:rFonts w:hint="default" w:ascii="仿宋_GB2312" w:eastAsia="仿宋_GB2312" w:cs="仿宋_GB2312"/>
          <w:sz w:val="28"/>
          <w:szCs w:val="28"/>
        </w:rPr>
        <w:t>任务书共</w:t>
      </w:r>
      <w:r>
        <w:rPr>
          <w:rFonts w:hint="default" w:ascii="仿宋_GB2312" w:eastAsia="仿宋_GB2312" w:cs="仿宋_GB2312"/>
          <w:sz w:val="28"/>
          <w:szCs w:val="28"/>
          <w:u w:val="single"/>
        </w:rPr>
        <w:t>33</w:t>
      </w:r>
      <w:r>
        <w:rPr>
          <w:rFonts w:hint="default" w:ascii="仿宋_GB2312" w:eastAsia="仿宋_GB2312" w:cs="仿宋_GB2312"/>
          <w:sz w:val="28"/>
          <w:szCs w:val="28"/>
        </w:rPr>
        <w:t>页，如出现任务书缺页、字迹不清等问题，请及时向裁判示意，并进行任务书的更换。</w:t>
      </w:r>
    </w:p>
    <w:p>
      <w:pPr>
        <w:pStyle w:val="2"/>
        <w:keepNext w:val="0"/>
        <w:keepLines w:val="0"/>
        <w:widowControl/>
        <w:suppressLineNumbers w:val="0"/>
        <w:spacing w:before="75" w:beforeAutospacing="0" w:after="75" w:afterAutospacing="0" w:line="555" w:lineRule="atLeast"/>
        <w:ind w:left="0" w:right="0" w:firstLine="555"/>
      </w:pPr>
      <w:r>
        <w:rPr>
          <w:rFonts w:hint="eastAsia" w:ascii="仿宋" w:hAnsi="仿宋" w:eastAsia="仿宋" w:cs="仿宋"/>
          <w:sz w:val="28"/>
          <w:szCs w:val="28"/>
        </w:rPr>
        <w:t>2.</w:t>
      </w:r>
      <w:r>
        <w:rPr>
          <w:rFonts w:hint="default" w:ascii="仿宋_GB2312" w:eastAsia="仿宋_GB2312" w:cs="仿宋_GB2312"/>
          <w:sz w:val="28"/>
          <w:szCs w:val="28"/>
        </w:rPr>
        <w:t>参赛队应在</w:t>
      </w:r>
      <w:r>
        <w:rPr>
          <w:rStyle w:val="5"/>
          <w:rFonts w:hint="eastAsia" w:ascii="仿宋" w:hAnsi="仿宋" w:eastAsia="仿宋" w:cs="仿宋"/>
          <w:sz w:val="28"/>
          <w:szCs w:val="28"/>
        </w:rPr>
        <w:t>5</w:t>
      </w:r>
      <w:r>
        <w:rPr>
          <w:rStyle w:val="5"/>
          <w:rFonts w:hint="default" w:ascii="仿宋_GB2312" w:eastAsia="仿宋_GB2312" w:cs="仿宋_GB2312"/>
          <w:sz w:val="28"/>
          <w:szCs w:val="28"/>
        </w:rPr>
        <w:t>小时</w:t>
      </w:r>
      <w:r>
        <w:rPr>
          <w:rFonts w:hint="default" w:ascii="仿宋_GB2312" w:eastAsia="仿宋_GB2312" w:cs="仿宋_GB2312"/>
          <w:sz w:val="28"/>
          <w:szCs w:val="28"/>
        </w:rPr>
        <w:t>内完成任务书规定内容。</w:t>
      </w:r>
    </w:p>
    <w:p>
      <w:pPr>
        <w:pStyle w:val="2"/>
        <w:keepNext w:val="0"/>
        <w:keepLines w:val="0"/>
        <w:widowControl/>
        <w:suppressLineNumbers w:val="0"/>
        <w:spacing w:before="75" w:beforeAutospacing="0" w:after="75" w:afterAutospacing="0" w:line="555" w:lineRule="atLeast"/>
        <w:ind w:left="0" w:right="0" w:firstLine="555"/>
      </w:pPr>
      <w:r>
        <w:rPr>
          <w:rFonts w:hint="eastAsia" w:ascii="仿宋" w:hAnsi="仿宋" w:eastAsia="仿宋" w:cs="仿宋"/>
          <w:sz w:val="28"/>
          <w:szCs w:val="28"/>
        </w:rPr>
        <w:t>3.</w:t>
      </w:r>
      <w:r>
        <w:rPr>
          <w:rFonts w:hint="default" w:ascii="仿宋_GB2312" w:eastAsia="仿宋_GB2312" w:cs="仿宋_GB2312"/>
          <w:sz w:val="28"/>
          <w:szCs w:val="28"/>
        </w:rPr>
        <w:t>竞赛工位提供</w:t>
      </w:r>
      <w:r>
        <w:rPr>
          <w:rFonts w:hint="eastAsia" w:ascii="仿宋" w:hAnsi="仿宋" w:eastAsia="仿宋" w:cs="仿宋"/>
          <w:sz w:val="28"/>
          <w:szCs w:val="28"/>
        </w:rPr>
        <w:t>2</w:t>
      </w:r>
      <w:r>
        <w:rPr>
          <w:rFonts w:hint="default" w:ascii="仿宋_GB2312" w:eastAsia="仿宋_GB2312" w:cs="仿宋_GB2312"/>
          <w:sz w:val="28"/>
          <w:szCs w:val="28"/>
        </w:rPr>
        <w:t>台电脑，参考资料存储在“</w:t>
      </w:r>
      <w:r>
        <w:rPr>
          <w:rStyle w:val="5"/>
          <w:rFonts w:hint="eastAsia" w:ascii="仿宋" w:hAnsi="仿宋" w:eastAsia="仿宋" w:cs="仿宋"/>
          <w:sz w:val="28"/>
          <w:szCs w:val="28"/>
        </w:rPr>
        <w:t>D:\</w:t>
      </w:r>
      <w:r>
        <w:rPr>
          <w:rStyle w:val="5"/>
          <w:rFonts w:hint="default" w:ascii="仿宋_GB2312" w:eastAsia="仿宋_GB2312" w:cs="仿宋_GB2312"/>
          <w:sz w:val="28"/>
          <w:szCs w:val="28"/>
        </w:rPr>
        <w:t>参考资料</w:t>
      </w:r>
      <w:r>
        <w:rPr>
          <w:rFonts w:hint="default" w:ascii="仿宋_GB2312" w:eastAsia="仿宋_GB2312" w:cs="仿宋_GB2312"/>
          <w:sz w:val="28"/>
          <w:szCs w:val="28"/>
        </w:rPr>
        <w:t>”文件夹中。选手在竞赛过程中利用电脑创建的程序文件必须存储到“</w:t>
      </w:r>
      <w:r>
        <w:rPr>
          <w:rStyle w:val="5"/>
          <w:rFonts w:hint="eastAsia" w:ascii="仿宋" w:hAnsi="仿宋" w:eastAsia="仿宋" w:cs="仿宋"/>
          <w:sz w:val="28"/>
          <w:szCs w:val="28"/>
        </w:rPr>
        <w:t>D:\</w:t>
      </w:r>
      <w:r>
        <w:rPr>
          <w:rStyle w:val="5"/>
          <w:rFonts w:hint="default" w:ascii="仿宋_GB2312" w:eastAsia="仿宋_GB2312" w:cs="仿宋_GB2312"/>
          <w:sz w:val="28"/>
          <w:szCs w:val="28"/>
        </w:rPr>
        <w:t>技能竞赛</w:t>
      </w:r>
      <w:r>
        <w:rPr>
          <w:rFonts w:hint="default" w:ascii="仿宋_GB2312" w:eastAsia="仿宋_GB2312" w:cs="仿宋_GB2312"/>
          <w:sz w:val="28"/>
          <w:szCs w:val="28"/>
        </w:rPr>
        <w:t>”文件夹中，未存储到指定位置的程序文件不作为竞赛成果予以评分。请及时对程序文件存储，建议每</w:t>
      </w:r>
      <w:r>
        <w:rPr>
          <w:rFonts w:hint="eastAsia" w:ascii="仿宋" w:hAnsi="仿宋" w:eastAsia="仿宋" w:cs="仿宋"/>
          <w:sz w:val="28"/>
          <w:szCs w:val="28"/>
        </w:rPr>
        <w:t>10-15</w:t>
      </w:r>
      <w:r>
        <w:rPr>
          <w:rFonts w:hint="default" w:ascii="仿宋_GB2312" w:eastAsia="仿宋_GB2312" w:cs="仿宋_GB2312"/>
          <w:sz w:val="28"/>
          <w:szCs w:val="28"/>
        </w:rPr>
        <w:t>分钟</w:t>
      </w:r>
      <w:r>
        <w:rPr>
          <w:rFonts w:hint="eastAsia" w:ascii="仿宋" w:hAnsi="仿宋" w:eastAsia="仿宋" w:cs="仿宋"/>
          <w:sz w:val="28"/>
          <w:szCs w:val="28"/>
        </w:rPr>
        <w:t>1</w:t>
      </w:r>
      <w:r>
        <w:rPr>
          <w:rFonts w:hint="default" w:ascii="仿宋_GB2312" w:eastAsia="仿宋_GB2312" w:cs="仿宋_GB2312"/>
          <w:sz w:val="28"/>
          <w:szCs w:val="28"/>
        </w:rPr>
        <w:t>次，因不可抗力因素导致电脑重新启动出现文件资料丢失情况，酌情补时不超过</w:t>
      </w:r>
      <w:r>
        <w:rPr>
          <w:rFonts w:hint="eastAsia" w:ascii="仿宋" w:hAnsi="仿宋" w:eastAsia="仿宋" w:cs="仿宋"/>
          <w:sz w:val="28"/>
          <w:szCs w:val="28"/>
        </w:rPr>
        <w:t>15</w:t>
      </w:r>
      <w:r>
        <w:rPr>
          <w:rFonts w:hint="default" w:ascii="仿宋_GB2312" w:eastAsia="仿宋_GB2312" w:cs="仿宋_GB2312"/>
          <w:sz w:val="28"/>
          <w:szCs w:val="28"/>
        </w:rPr>
        <w:t>分钟。</w:t>
      </w:r>
    </w:p>
    <w:p>
      <w:pPr>
        <w:pStyle w:val="2"/>
        <w:keepNext w:val="0"/>
        <w:keepLines w:val="0"/>
        <w:widowControl/>
        <w:suppressLineNumbers w:val="0"/>
        <w:spacing w:before="75" w:beforeAutospacing="0" w:after="75" w:afterAutospacing="0" w:line="555" w:lineRule="atLeast"/>
        <w:ind w:left="0" w:right="0" w:firstLine="555"/>
      </w:pPr>
      <w:r>
        <w:rPr>
          <w:rFonts w:hint="eastAsia" w:ascii="仿宋" w:hAnsi="仿宋" w:eastAsia="仿宋" w:cs="仿宋"/>
          <w:sz w:val="28"/>
          <w:szCs w:val="28"/>
        </w:rPr>
        <w:t>4.</w:t>
      </w:r>
      <w:r>
        <w:rPr>
          <w:rFonts w:hint="default" w:ascii="仿宋_GB2312" w:eastAsia="仿宋_GB2312" w:cs="仿宋_GB2312"/>
          <w:sz w:val="28"/>
          <w:szCs w:val="28"/>
        </w:rPr>
        <w:t>任务书中只得填写竞赛相关信息，不得出现学校、姓名等与身份有关的信息或与竞赛过程无关的内容，否则成绩无效。</w:t>
      </w:r>
    </w:p>
    <w:p>
      <w:pPr>
        <w:pStyle w:val="2"/>
        <w:keepNext w:val="0"/>
        <w:keepLines w:val="0"/>
        <w:widowControl/>
        <w:suppressLineNumbers w:val="0"/>
        <w:spacing w:before="75" w:beforeAutospacing="0" w:after="75" w:afterAutospacing="0" w:line="555" w:lineRule="atLeast"/>
        <w:ind w:left="0" w:right="0" w:firstLine="555"/>
      </w:pPr>
      <w:r>
        <w:rPr>
          <w:rFonts w:hint="eastAsia" w:ascii="仿宋" w:hAnsi="仿宋" w:eastAsia="仿宋" w:cs="仿宋"/>
          <w:sz w:val="28"/>
          <w:szCs w:val="28"/>
        </w:rPr>
        <w:t>5.</w:t>
      </w:r>
      <w:r>
        <w:rPr>
          <w:rFonts w:hint="default" w:ascii="仿宋_GB2312" w:eastAsia="仿宋_GB2312" w:cs="仿宋_GB2312"/>
          <w:sz w:val="28"/>
          <w:szCs w:val="28"/>
        </w:rPr>
        <w:t>竞赛过程中严禁更改竞赛平台各单元内部电路、气路接线。由于参赛选手人为原因导致竞赛设备损坏，以致无法正常继续比赛，将取消参赛队竞赛资格。</w:t>
      </w:r>
    </w:p>
    <w:p>
      <w:pPr>
        <w:pStyle w:val="2"/>
        <w:keepNext w:val="0"/>
        <w:keepLines w:val="0"/>
        <w:widowControl/>
        <w:suppressLineNumbers w:val="0"/>
        <w:spacing w:before="75" w:beforeAutospacing="0" w:after="75" w:afterAutospacing="0" w:line="555" w:lineRule="atLeast"/>
        <w:ind w:left="0" w:right="0" w:firstLine="555"/>
      </w:pPr>
      <w:r>
        <w:rPr>
          <w:rFonts w:hint="eastAsia" w:ascii="仿宋" w:hAnsi="仿宋" w:eastAsia="仿宋" w:cs="仿宋"/>
          <w:sz w:val="28"/>
          <w:szCs w:val="28"/>
        </w:rPr>
        <w:t> </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竞赛场次：第</w:t>
      </w:r>
      <w:r>
        <w:rPr>
          <w:rFonts w:hint="eastAsia" w:ascii="仿宋" w:hAnsi="仿宋" w:eastAsia="仿宋" w:cs="仿宋"/>
          <w:sz w:val="28"/>
          <w:szCs w:val="28"/>
          <w:u w:val="single"/>
        </w:rPr>
        <w:t>    </w:t>
      </w:r>
      <w:r>
        <w:rPr>
          <w:rFonts w:hint="default" w:ascii="仿宋_GB2312" w:eastAsia="仿宋_GB2312" w:cs="仿宋_GB2312"/>
          <w:sz w:val="28"/>
          <w:szCs w:val="28"/>
        </w:rPr>
        <w:t>场</w:t>
      </w:r>
      <w:r>
        <w:rPr>
          <w:rFonts w:hint="eastAsia" w:ascii="仿宋" w:hAnsi="仿宋" w:eastAsia="仿宋" w:cs="仿宋"/>
          <w:sz w:val="28"/>
          <w:szCs w:val="28"/>
        </w:rPr>
        <w:t>                  </w:t>
      </w:r>
      <w:r>
        <w:rPr>
          <w:rFonts w:hint="default" w:ascii="仿宋_GB2312" w:eastAsia="仿宋_GB2312" w:cs="仿宋_GB2312"/>
          <w:sz w:val="28"/>
          <w:szCs w:val="28"/>
        </w:rPr>
        <w:t>赛位号：第</w:t>
      </w:r>
      <w:r>
        <w:rPr>
          <w:rFonts w:hint="eastAsia" w:ascii="仿宋" w:hAnsi="仿宋" w:eastAsia="仿宋" w:cs="仿宋"/>
          <w:sz w:val="28"/>
          <w:szCs w:val="28"/>
          <w:u w:val="single"/>
        </w:rPr>
        <w:t>    </w:t>
      </w:r>
      <w:r>
        <w:rPr>
          <w:rFonts w:hint="default" w:ascii="仿宋_GB2312" w:eastAsia="仿宋_GB2312" w:cs="仿宋_GB2312"/>
          <w:sz w:val="28"/>
          <w:szCs w:val="28"/>
        </w:rPr>
        <w:t>号</w:t>
      </w:r>
    </w:p>
    <w:p>
      <w:pPr>
        <w:pStyle w:val="2"/>
        <w:keepNext w:val="0"/>
        <w:keepLines w:val="0"/>
        <w:widowControl/>
        <w:suppressLineNumbers w:val="0"/>
        <w:spacing w:before="75" w:beforeAutospacing="0" w:after="75" w:afterAutospacing="0"/>
        <w:ind w:left="0" w:right="0"/>
      </w:pPr>
    </w:p>
    <w:p>
      <w:pPr>
        <w:pStyle w:val="2"/>
        <w:keepNext w:val="0"/>
        <w:keepLines w:val="0"/>
        <w:widowControl/>
        <w:suppressLineNumbers w:val="0"/>
        <w:spacing w:before="75" w:beforeAutospacing="0" w:after="75" w:afterAutospacing="0" w:line="555" w:lineRule="atLeast"/>
        <w:ind w:left="0" w:right="0"/>
      </w:pPr>
      <w:r>
        <w:rPr>
          <w:rStyle w:val="5"/>
          <w:rFonts w:hint="eastAsia" w:ascii="仿宋" w:hAnsi="仿宋" w:eastAsia="仿宋" w:cs="仿宋"/>
          <w:sz w:val="31"/>
          <w:szCs w:val="31"/>
        </w:rPr>
        <w:t>制造单元改造需求及产品生产要求</w:t>
      </w:r>
    </w:p>
    <w:p>
      <w:pPr>
        <w:pStyle w:val="2"/>
        <w:keepNext w:val="0"/>
        <w:keepLines w:val="0"/>
        <w:widowControl/>
        <w:suppressLineNumbers w:val="0"/>
        <w:spacing w:before="75" w:beforeAutospacing="0" w:after="75" w:afterAutospacing="0" w:line="555" w:lineRule="atLeast"/>
        <w:ind w:left="0" w:right="0" w:firstLine="555"/>
      </w:pPr>
      <w:r>
        <w:rPr>
          <w:rFonts w:hint="eastAsia" w:ascii="仿宋" w:hAnsi="仿宋" w:eastAsia="仿宋" w:cs="仿宋"/>
          <w:sz w:val="28"/>
          <w:szCs w:val="28"/>
        </w:rPr>
        <w:t>1.</w:t>
      </w:r>
      <w:r>
        <w:rPr>
          <w:rFonts w:hint="default" w:ascii="仿宋_GB2312" w:eastAsia="仿宋_GB2312" w:cs="仿宋_GB2312"/>
          <w:sz w:val="28"/>
          <w:szCs w:val="28"/>
        </w:rPr>
        <w:t>背景介绍</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公司需要对现有轮毂零件的生产单元升级改造，以满足不同类型轮毂零件的共线生产。以智能制造技术为基础，在现有设备单元的基础上，结合工业机器人、视觉等设备，实现柔性化生产；选用工业以太网通讯方式完成设备端的控制和信息采集，增加</w:t>
      </w:r>
      <w:r>
        <w:rPr>
          <w:rFonts w:hint="eastAsia" w:ascii="仿宋" w:hAnsi="仿宋" w:eastAsia="仿宋" w:cs="仿宋"/>
          <w:sz w:val="28"/>
          <w:szCs w:val="28"/>
        </w:rPr>
        <w:t>MES</w:t>
      </w:r>
      <w:r>
        <w:rPr>
          <w:rFonts w:hint="default" w:ascii="仿宋_GB2312" w:eastAsia="仿宋_GB2312" w:cs="仿宋_GB2312"/>
          <w:sz w:val="28"/>
          <w:szCs w:val="28"/>
        </w:rPr>
        <w:t>系统完成对生产全流程的监控和优化，实现智能化生产；利用互联网将产品制造过程数据和设备运行状态数据上传到云服务器中存储，在确保身份信息验证正确的前提下可通过移动终端实现对云服务器中数据的实时访问。请根据具体任务要求和硬件条件，完成智能制造单元改造的集成设计、安装部署、编程调试，并实现试生产验证。</w:t>
      </w:r>
    </w:p>
    <w:p>
      <w:pPr>
        <w:pStyle w:val="2"/>
        <w:keepNext w:val="0"/>
        <w:keepLines w:val="0"/>
        <w:widowControl/>
        <w:suppressLineNumbers w:val="0"/>
        <w:spacing w:before="75" w:beforeAutospacing="0" w:after="75" w:afterAutospacing="0" w:line="555" w:lineRule="atLeast"/>
        <w:ind w:left="0" w:right="0" w:firstLine="555"/>
      </w:pPr>
      <w:r>
        <w:rPr>
          <w:rFonts w:hint="eastAsia" w:ascii="仿宋" w:hAnsi="仿宋" w:eastAsia="仿宋" w:cs="仿宋"/>
          <w:sz w:val="28"/>
          <w:szCs w:val="28"/>
        </w:rPr>
        <w:t>2.</w:t>
      </w:r>
      <w:r>
        <w:rPr>
          <w:rFonts w:hint="default" w:ascii="仿宋_GB2312" w:eastAsia="仿宋_GB2312" w:cs="仿宋_GB2312"/>
          <w:sz w:val="28"/>
          <w:szCs w:val="28"/>
        </w:rPr>
        <w:t>生产对象</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生产对象为汽车行业的轮毂零件，是完成粗加工后的半成品铸造铝制零件。轮毂零件在其正面、背面分别布置有定位基准、电子标签区域、视觉检测区域、数控加工区域和打磨加工区域，如图</w:t>
      </w:r>
      <w:r>
        <w:rPr>
          <w:rFonts w:hint="eastAsia" w:ascii="仿宋" w:hAnsi="仿宋" w:eastAsia="仿宋" w:cs="仿宋"/>
          <w:sz w:val="28"/>
          <w:szCs w:val="28"/>
        </w:rPr>
        <w:t>1</w:t>
      </w:r>
      <w:r>
        <w:rPr>
          <w:rFonts w:hint="default" w:ascii="仿宋_GB2312" w:eastAsia="仿宋_GB2312" w:cs="仿宋_GB2312"/>
          <w:sz w:val="28"/>
          <w:szCs w:val="28"/>
        </w:rPr>
        <w:t>和图</w:t>
      </w:r>
      <w:r>
        <w:rPr>
          <w:rFonts w:hint="eastAsia" w:ascii="仿宋" w:hAnsi="仿宋" w:eastAsia="仿宋" w:cs="仿宋"/>
          <w:sz w:val="28"/>
          <w:szCs w:val="28"/>
        </w:rPr>
        <w:t>2</w:t>
      </w:r>
      <w:r>
        <w:rPr>
          <w:rFonts w:hint="default" w:ascii="仿宋_GB2312" w:eastAsia="仿宋_GB2312" w:cs="仿宋_GB2312"/>
          <w:sz w:val="28"/>
          <w:szCs w:val="28"/>
        </w:rPr>
        <w:t>所示。</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drawing>
          <wp:inline distT="0" distB="0" distL="114300" distR="114300">
            <wp:extent cx="7162800" cy="4257675"/>
            <wp:effectExtent l="0" t="0" r="0" b="9525"/>
            <wp:docPr id="11" name="图片 1" descr="1575338239610091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1575338239610091023.png"/>
                    <pic:cNvPicPr>
                      <a:picLocks noChangeAspect="1"/>
                    </pic:cNvPicPr>
                  </pic:nvPicPr>
                  <pic:blipFill>
                    <a:blip r:embed="rId4"/>
                    <a:stretch>
                      <a:fillRect/>
                    </a:stretch>
                  </pic:blipFill>
                  <pic:spPr>
                    <a:xfrm>
                      <a:off x="0" y="0"/>
                      <a:ext cx="7162800" cy="4257675"/>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ind w:left="0" w:right="0"/>
      </w:pPr>
      <w:r>
        <w:rPr>
          <w:rFonts w:hint="default" w:ascii="仿宋_GB2312" w:eastAsia="仿宋_GB2312" w:cs="仿宋_GB2312"/>
        </w:rPr>
        <w:t>                                                            图</w:t>
      </w:r>
      <w:r>
        <w:rPr>
          <w:rFonts w:hint="eastAsia" w:ascii="仿宋" w:hAnsi="仿宋" w:eastAsia="仿宋" w:cs="仿宋"/>
        </w:rPr>
        <w:t>1 </w:t>
      </w:r>
      <w:r>
        <w:rPr>
          <w:rFonts w:hint="default" w:ascii="仿宋_GB2312" w:eastAsia="仿宋_GB2312" w:cs="仿宋_GB2312"/>
        </w:rPr>
        <w:t>轮毂零件正面特征分布</w:t>
      </w:r>
    </w:p>
    <w:p>
      <w:pPr>
        <w:pStyle w:val="2"/>
        <w:keepNext w:val="0"/>
        <w:keepLines w:val="0"/>
        <w:widowControl/>
        <w:suppressLineNumbers w:val="0"/>
        <w:spacing w:before="75" w:beforeAutospacing="0" w:after="75" w:afterAutospacing="0"/>
        <w:ind w:left="0" w:right="0"/>
      </w:pPr>
    </w:p>
    <w:p>
      <w:pPr>
        <w:pStyle w:val="2"/>
        <w:keepNext w:val="0"/>
        <w:keepLines w:val="0"/>
        <w:widowControl/>
        <w:suppressLineNumbers w:val="0"/>
        <w:spacing w:before="75" w:beforeAutospacing="0" w:after="75" w:afterAutospacing="0"/>
        <w:ind w:left="0" w:right="0"/>
      </w:pPr>
      <w:r>
        <w:rPr>
          <w:rFonts w:hint="default" w:ascii="仿宋_GB2312" w:eastAsia="仿宋_GB2312" w:cs="仿宋_GB2312"/>
        </w:rPr>
        <w:drawing>
          <wp:inline distT="0" distB="0" distL="114300" distR="114300">
            <wp:extent cx="6477000" cy="3933825"/>
            <wp:effectExtent l="0" t="0" r="0" b="9525"/>
            <wp:docPr id="10" name="图片 2" descr="1575338270079099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1575338270079099462.png"/>
                    <pic:cNvPicPr>
                      <a:picLocks noChangeAspect="1"/>
                    </pic:cNvPicPr>
                  </pic:nvPicPr>
                  <pic:blipFill>
                    <a:blip r:embed="rId5"/>
                    <a:stretch>
                      <a:fillRect/>
                    </a:stretch>
                  </pic:blipFill>
                  <pic:spPr>
                    <a:xfrm>
                      <a:off x="0" y="0"/>
                      <a:ext cx="6477000" cy="3933825"/>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ind w:left="0" w:right="0"/>
      </w:pPr>
      <w:r>
        <w:rPr>
          <w:rFonts w:hint="default" w:ascii="仿宋_GB2312" w:eastAsia="仿宋_GB2312" w:cs="仿宋_GB2312"/>
        </w:rPr>
        <w:t>                                                    图</w:t>
      </w:r>
      <w:r>
        <w:rPr>
          <w:rFonts w:hint="eastAsia" w:ascii="仿宋" w:hAnsi="仿宋" w:eastAsia="仿宋" w:cs="仿宋"/>
        </w:rPr>
        <w:t>2 </w:t>
      </w:r>
      <w:r>
        <w:rPr>
          <w:rFonts w:hint="default" w:ascii="仿宋_GB2312" w:eastAsia="仿宋_GB2312" w:cs="仿宋_GB2312"/>
        </w:rPr>
        <w:t>轮毂零件背面特征分布</w:t>
      </w:r>
    </w:p>
    <w:p>
      <w:pPr>
        <w:pStyle w:val="2"/>
        <w:keepNext w:val="0"/>
        <w:keepLines w:val="0"/>
        <w:widowControl/>
        <w:suppressLineNumbers w:val="0"/>
        <w:spacing w:before="75" w:beforeAutospacing="0" w:after="75" w:afterAutospacing="0"/>
        <w:ind w:left="0" w:right="0"/>
      </w:pP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（1）轮毂零件在应用平台各单元中通过外圆轮廓和定位基准实现准确定位，正面背面定位方式相同。</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（2）电子标签区域 </w:t>
      </w:r>
      <w:r>
        <w:rPr>
          <w:rFonts w:hint="eastAsia" w:ascii="仿宋" w:hAnsi="仿宋" w:eastAsia="仿宋" w:cs="仿宋"/>
          <w:sz w:val="28"/>
          <w:szCs w:val="28"/>
        </w:rPr>
        <w:t>1 </w:t>
      </w:r>
      <w:r>
        <w:rPr>
          <w:rFonts w:hint="default" w:ascii="仿宋_GB2312" w:eastAsia="仿宋_GB2312" w:cs="仿宋_GB2312"/>
          <w:sz w:val="28"/>
          <w:szCs w:val="28"/>
        </w:rPr>
        <w:t>是产品系列编码，贴有二维码标签，二维码内容是产品系列数字编码（例如：</w:t>
      </w:r>
      <w:r>
        <w:rPr>
          <w:rFonts w:hint="eastAsia" w:ascii="仿宋" w:hAnsi="仿宋" w:eastAsia="仿宋" w:cs="仿宋"/>
          <w:sz w:val="28"/>
          <w:szCs w:val="28"/>
        </w:rPr>
        <w:t>0001 </w:t>
      </w:r>
      <w:r>
        <w:rPr>
          <w:rFonts w:hint="default" w:ascii="仿宋_GB2312" w:eastAsia="仿宋_GB2312" w:cs="仿宋_GB2312"/>
          <w:sz w:val="28"/>
          <w:szCs w:val="28"/>
        </w:rPr>
        <w:t>表示产品属于 </w:t>
      </w:r>
      <w:r>
        <w:rPr>
          <w:rFonts w:hint="eastAsia" w:ascii="仿宋" w:hAnsi="仿宋" w:eastAsia="仿宋" w:cs="仿宋"/>
          <w:sz w:val="28"/>
          <w:szCs w:val="28"/>
        </w:rPr>
        <w:t>1 </w:t>
      </w:r>
      <w:r>
        <w:rPr>
          <w:rFonts w:hint="default" w:ascii="仿宋_GB2312" w:eastAsia="仿宋_GB2312" w:cs="仿宋_GB2312"/>
          <w:sz w:val="28"/>
          <w:szCs w:val="28"/>
        </w:rPr>
        <w:t>系列；</w:t>
      </w:r>
      <w:r>
        <w:rPr>
          <w:rFonts w:hint="eastAsia" w:ascii="仿宋" w:hAnsi="仿宋" w:eastAsia="仿宋" w:cs="仿宋"/>
          <w:sz w:val="28"/>
          <w:szCs w:val="28"/>
        </w:rPr>
        <w:t>0002 </w:t>
      </w:r>
      <w:r>
        <w:rPr>
          <w:rFonts w:hint="default" w:ascii="仿宋_GB2312" w:eastAsia="仿宋_GB2312" w:cs="仿宋_GB2312"/>
          <w:sz w:val="28"/>
          <w:szCs w:val="28"/>
        </w:rPr>
        <w:t>表示产品属于 </w:t>
      </w:r>
      <w:r>
        <w:rPr>
          <w:rFonts w:hint="eastAsia" w:ascii="仿宋" w:hAnsi="仿宋" w:eastAsia="仿宋" w:cs="仿宋"/>
          <w:sz w:val="28"/>
          <w:szCs w:val="28"/>
        </w:rPr>
        <w:t>2 </w:t>
      </w:r>
      <w:r>
        <w:rPr>
          <w:rFonts w:hint="default" w:ascii="仿宋_GB2312" w:eastAsia="仿宋_GB2312" w:cs="仿宋_GB2312"/>
          <w:sz w:val="28"/>
          <w:szCs w:val="28"/>
        </w:rPr>
        <w:t>系列），可通过检测单元的智能视觉对其扫描进行识别。</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（3）电子标签区域 </w:t>
      </w:r>
      <w:r>
        <w:rPr>
          <w:rFonts w:hint="eastAsia" w:ascii="仿宋" w:hAnsi="仿宋" w:eastAsia="仿宋" w:cs="仿宋"/>
          <w:sz w:val="28"/>
          <w:szCs w:val="28"/>
        </w:rPr>
        <w:t>2 </w:t>
      </w:r>
      <w:r>
        <w:rPr>
          <w:rFonts w:hint="default" w:ascii="仿宋_GB2312" w:eastAsia="仿宋_GB2312" w:cs="仿宋_GB2312"/>
          <w:sz w:val="28"/>
          <w:szCs w:val="28"/>
        </w:rPr>
        <w:t>是加工工序编码，贴有二维码标签，二维码内容是定制加工工序代码或标准加工工序代码（例如：</w:t>
      </w:r>
      <w:r>
        <w:rPr>
          <w:rFonts w:hint="eastAsia" w:ascii="仿宋" w:hAnsi="仿宋" w:eastAsia="仿宋" w:cs="仿宋"/>
          <w:sz w:val="28"/>
          <w:szCs w:val="28"/>
        </w:rPr>
        <w:t>B2C2C3</w:t>
      </w:r>
      <w:r>
        <w:rPr>
          <w:rFonts w:hint="default" w:ascii="仿宋_GB2312" w:eastAsia="仿宋_GB2312" w:cs="仿宋_GB2312"/>
          <w:sz w:val="28"/>
          <w:szCs w:val="28"/>
        </w:rPr>
        <w:t>；</w:t>
      </w:r>
      <w:r>
        <w:rPr>
          <w:rFonts w:hint="eastAsia" w:ascii="仿宋" w:hAnsi="仿宋" w:eastAsia="仿宋" w:cs="仿宋"/>
          <w:sz w:val="28"/>
          <w:szCs w:val="28"/>
        </w:rPr>
        <w:t>C1C3B1</w:t>
      </w:r>
      <w:r>
        <w:rPr>
          <w:rFonts w:hint="default" w:ascii="仿宋_GB2312" w:eastAsia="仿宋_GB2312" w:cs="仿宋_GB2312"/>
          <w:sz w:val="28"/>
          <w:szCs w:val="28"/>
        </w:rPr>
        <w:t>，且工序不可调整），可通过检测单元的智能视觉对其扫描进行识别。</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（4）视觉检测区域，通过贴有不同颜色（红</w:t>
      </w:r>
      <w:r>
        <w:rPr>
          <w:rFonts w:hint="eastAsia" w:ascii="仿宋" w:hAnsi="仿宋" w:eastAsia="仿宋" w:cs="仿宋"/>
          <w:sz w:val="28"/>
          <w:szCs w:val="28"/>
        </w:rPr>
        <w:t>/</w:t>
      </w:r>
      <w:r>
        <w:rPr>
          <w:rFonts w:hint="default" w:ascii="仿宋_GB2312" w:eastAsia="仿宋_GB2312" w:cs="仿宋_GB2312"/>
          <w:sz w:val="28"/>
          <w:szCs w:val="28"/>
        </w:rPr>
        <w:t>绿）的贴纸代表产品的加工状态，可通过检测单元的智能视觉对颜色进行识别。具体的视觉检测功能描述如下：</w:t>
      </w:r>
    </w:p>
    <w:p>
      <w:pPr>
        <w:pStyle w:val="2"/>
        <w:keepNext w:val="0"/>
        <w:keepLines w:val="0"/>
        <w:widowControl/>
        <w:suppressLineNumbers w:val="0"/>
        <w:spacing w:before="75" w:beforeAutospacing="0" w:after="75" w:afterAutospacing="0" w:line="555" w:lineRule="atLeast"/>
        <w:ind w:left="975" w:right="0"/>
      </w:pPr>
      <w:r>
        <w:rPr>
          <w:rFonts w:ascii="Wingdings" w:hAnsi="Wingdings" w:cs="Wingdings"/>
          <w:sz w:val="28"/>
          <w:szCs w:val="28"/>
        </w:rPr>
        <w:t>u </w:t>
      </w:r>
      <w:r>
        <w:rPr>
          <w:rFonts w:hint="default" w:ascii="仿宋_GB2312" w:eastAsia="仿宋_GB2312" w:cs="仿宋_GB2312"/>
          <w:sz w:val="28"/>
          <w:szCs w:val="28"/>
        </w:rPr>
        <w:t>视觉检测区域</w:t>
      </w:r>
      <w:r>
        <w:rPr>
          <w:rFonts w:hint="eastAsia" w:ascii="仿宋" w:hAnsi="仿宋" w:eastAsia="仿宋" w:cs="仿宋"/>
          <w:sz w:val="28"/>
          <w:szCs w:val="28"/>
        </w:rPr>
        <w:t>1</w:t>
      </w:r>
      <w:r>
        <w:rPr>
          <w:rFonts w:hint="default" w:ascii="仿宋_GB2312" w:eastAsia="仿宋_GB2312" w:cs="仿宋_GB2312"/>
          <w:sz w:val="28"/>
          <w:szCs w:val="28"/>
        </w:rPr>
        <w:t>用于识别异形件或标准件：检测识别结果为红色则是异形件，输出结果为NG，检测识别结果为绿色则是标准件，输出结果为</w:t>
      </w:r>
      <w:r>
        <w:rPr>
          <w:rFonts w:hint="eastAsia" w:ascii="仿宋" w:hAnsi="仿宋" w:eastAsia="仿宋" w:cs="仿宋"/>
          <w:sz w:val="28"/>
          <w:szCs w:val="28"/>
        </w:rPr>
        <w:t>OK</w:t>
      </w:r>
      <w:r>
        <w:rPr>
          <w:rFonts w:hint="default" w:ascii="仿宋_GB2312" w:eastAsia="仿宋_GB2312" w:cs="仿宋_GB2312"/>
          <w:sz w:val="28"/>
          <w:szCs w:val="28"/>
        </w:rPr>
        <w:t>；</w:t>
      </w:r>
    </w:p>
    <w:p>
      <w:pPr>
        <w:pStyle w:val="2"/>
        <w:keepNext w:val="0"/>
        <w:keepLines w:val="0"/>
        <w:widowControl/>
        <w:suppressLineNumbers w:val="0"/>
        <w:spacing w:before="75" w:beforeAutospacing="0" w:after="75" w:afterAutospacing="0" w:line="555" w:lineRule="atLeast"/>
        <w:ind w:left="975" w:right="0"/>
      </w:pPr>
      <w:r>
        <w:rPr>
          <w:rFonts w:hint="default" w:ascii="Wingdings" w:hAnsi="Wingdings" w:cs="Wingdings"/>
          <w:sz w:val="28"/>
          <w:szCs w:val="28"/>
        </w:rPr>
        <w:t>u </w:t>
      </w:r>
      <w:r>
        <w:rPr>
          <w:rFonts w:hint="default" w:ascii="仿宋_GB2312" w:eastAsia="仿宋_GB2312" w:cs="仿宋_GB2312"/>
          <w:sz w:val="28"/>
          <w:szCs w:val="28"/>
        </w:rPr>
        <w:t>视觉检测区域</w:t>
      </w:r>
      <w:r>
        <w:rPr>
          <w:rFonts w:hint="eastAsia" w:ascii="仿宋" w:hAnsi="仿宋" w:eastAsia="仿宋" w:cs="仿宋"/>
          <w:sz w:val="28"/>
          <w:szCs w:val="28"/>
        </w:rPr>
        <w:t>2</w:t>
      </w:r>
      <w:r>
        <w:rPr>
          <w:rFonts w:hint="default" w:ascii="仿宋_GB2312" w:eastAsia="仿宋_GB2312" w:cs="仿宋_GB2312"/>
          <w:sz w:val="28"/>
          <w:szCs w:val="28"/>
        </w:rPr>
        <w:t>用于识别零件是否存在瑕疵：检测识别结果为红色则存在瑕疵，输出结果为NG，检测识别结果为绿色则不存在瑕疵，输出结果为</w:t>
      </w:r>
      <w:r>
        <w:rPr>
          <w:rFonts w:hint="eastAsia" w:ascii="仿宋" w:hAnsi="仿宋" w:eastAsia="仿宋" w:cs="仿宋"/>
          <w:sz w:val="28"/>
          <w:szCs w:val="28"/>
        </w:rPr>
        <w:t>OK</w:t>
      </w:r>
      <w:r>
        <w:rPr>
          <w:rFonts w:hint="default" w:ascii="仿宋_GB2312" w:eastAsia="仿宋_GB2312" w:cs="仿宋_GB2312"/>
          <w:sz w:val="28"/>
          <w:szCs w:val="28"/>
        </w:rPr>
        <w:t>；</w:t>
      </w:r>
    </w:p>
    <w:p>
      <w:pPr>
        <w:pStyle w:val="2"/>
        <w:keepNext w:val="0"/>
        <w:keepLines w:val="0"/>
        <w:widowControl/>
        <w:suppressLineNumbers w:val="0"/>
        <w:spacing w:before="75" w:beforeAutospacing="0" w:after="75" w:afterAutospacing="0" w:line="555" w:lineRule="atLeast"/>
        <w:ind w:left="975" w:right="0"/>
      </w:pPr>
      <w:r>
        <w:rPr>
          <w:rFonts w:hint="default" w:ascii="Wingdings" w:hAnsi="Wingdings" w:cs="Wingdings"/>
          <w:sz w:val="28"/>
          <w:szCs w:val="28"/>
        </w:rPr>
        <w:t>u </w:t>
      </w:r>
      <w:r>
        <w:rPr>
          <w:rFonts w:hint="default" w:ascii="仿宋_GB2312" w:eastAsia="仿宋_GB2312" w:cs="仿宋_GB2312"/>
          <w:sz w:val="28"/>
          <w:szCs w:val="28"/>
        </w:rPr>
        <w:t>视觉检测区域</w:t>
      </w:r>
      <w:r>
        <w:rPr>
          <w:rFonts w:hint="eastAsia" w:ascii="仿宋" w:hAnsi="仿宋" w:eastAsia="仿宋" w:cs="仿宋"/>
          <w:sz w:val="28"/>
          <w:szCs w:val="28"/>
        </w:rPr>
        <w:t>3</w:t>
      </w:r>
      <w:r>
        <w:rPr>
          <w:rFonts w:hint="default" w:ascii="仿宋_GB2312" w:eastAsia="仿宋_GB2312" w:cs="仿宋_GB2312"/>
          <w:sz w:val="28"/>
          <w:szCs w:val="28"/>
        </w:rPr>
        <w:t>用于识别标准加工或定制加工：检测识别结果为红色则是定制加工，输出结果为NG，检测识别结果为绿色则是标准加工，输出结果为</w:t>
      </w:r>
      <w:r>
        <w:rPr>
          <w:rFonts w:hint="eastAsia" w:ascii="仿宋" w:hAnsi="仿宋" w:eastAsia="仿宋" w:cs="仿宋"/>
          <w:sz w:val="28"/>
          <w:szCs w:val="28"/>
        </w:rPr>
        <w:t>OK</w:t>
      </w:r>
      <w:r>
        <w:rPr>
          <w:rFonts w:hint="default" w:ascii="仿宋_GB2312" w:eastAsia="仿宋_GB2312" w:cs="仿宋_GB2312"/>
          <w:sz w:val="28"/>
          <w:szCs w:val="28"/>
        </w:rPr>
        <w:t>；</w:t>
      </w:r>
    </w:p>
    <w:p>
      <w:pPr>
        <w:pStyle w:val="2"/>
        <w:keepNext w:val="0"/>
        <w:keepLines w:val="0"/>
        <w:widowControl/>
        <w:suppressLineNumbers w:val="0"/>
        <w:spacing w:before="75" w:beforeAutospacing="0" w:after="75" w:afterAutospacing="0" w:line="555" w:lineRule="atLeast"/>
        <w:ind w:left="975" w:right="0"/>
      </w:pPr>
      <w:r>
        <w:rPr>
          <w:rFonts w:hint="default" w:ascii="Wingdings" w:hAnsi="Wingdings" w:cs="Wingdings"/>
          <w:sz w:val="28"/>
          <w:szCs w:val="28"/>
        </w:rPr>
        <w:t>u </w:t>
      </w:r>
      <w:r>
        <w:rPr>
          <w:rFonts w:hint="default" w:ascii="仿宋_GB2312" w:eastAsia="仿宋_GB2312" w:cs="仿宋_GB2312"/>
          <w:sz w:val="28"/>
          <w:szCs w:val="28"/>
        </w:rPr>
        <w:t>视觉检测区域</w:t>
      </w:r>
      <w:r>
        <w:rPr>
          <w:rFonts w:hint="eastAsia" w:ascii="仿宋" w:hAnsi="仿宋" w:eastAsia="仿宋" w:cs="仿宋"/>
          <w:sz w:val="28"/>
          <w:szCs w:val="28"/>
        </w:rPr>
        <w:t>4</w:t>
      </w:r>
      <w:r>
        <w:rPr>
          <w:rFonts w:hint="default" w:ascii="仿宋_GB2312" w:eastAsia="仿宋_GB2312" w:cs="仿宋_GB2312"/>
          <w:sz w:val="28"/>
          <w:szCs w:val="28"/>
        </w:rPr>
        <w:t>用于识别精加工件或粗加工件：检测识别结果为红色则是精加工件，输出结果为NG，检测识别结果为绿色则是粗加工件，输出结果为</w:t>
      </w:r>
      <w:r>
        <w:rPr>
          <w:rFonts w:hint="eastAsia" w:ascii="仿宋" w:hAnsi="仿宋" w:eastAsia="仿宋" w:cs="仿宋"/>
          <w:sz w:val="28"/>
          <w:szCs w:val="28"/>
        </w:rPr>
        <w:t>OK</w:t>
      </w:r>
      <w:r>
        <w:rPr>
          <w:rFonts w:hint="default" w:ascii="仿宋_GB2312" w:eastAsia="仿宋_GB2312" w:cs="仿宋_GB2312"/>
          <w:sz w:val="28"/>
          <w:szCs w:val="28"/>
        </w:rPr>
        <w:t>。</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（5）数控加工区域为可替换的塑料圆片，利用加工单元在其上进行雕刻加工，具体加工内容由工序决定。</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注意：仅轮毂正面中间位置可进行数控加工。</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（6）打磨加工区域为轮毂表面指定区域，利用打磨工具对其进行打磨加工。</w:t>
      </w:r>
    </w:p>
    <w:p>
      <w:pPr>
        <w:pStyle w:val="2"/>
        <w:keepNext w:val="0"/>
        <w:keepLines w:val="0"/>
        <w:widowControl/>
        <w:suppressLineNumbers w:val="0"/>
        <w:spacing w:before="75" w:beforeAutospacing="0" w:after="75" w:afterAutospacing="0" w:line="555" w:lineRule="atLeast"/>
        <w:ind w:left="0" w:right="0" w:firstLine="555"/>
      </w:pPr>
      <w:r>
        <w:rPr>
          <w:rFonts w:hint="eastAsia" w:ascii="仿宋" w:hAnsi="仿宋" w:eastAsia="仿宋" w:cs="仿宋"/>
          <w:sz w:val="28"/>
          <w:szCs w:val="28"/>
        </w:rPr>
        <w:t>3.</w:t>
      </w:r>
      <w:r>
        <w:rPr>
          <w:rFonts w:hint="default" w:ascii="仿宋_GB2312" w:eastAsia="仿宋_GB2312" w:cs="仿宋_GB2312"/>
          <w:sz w:val="28"/>
          <w:szCs w:val="28"/>
        </w:rPr>
        <w:t>产品生产工艺流程</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目前公司需要对客户定制需求类的轮毂生产进行智能改造和响应。无需定制的加工工序为标准加工工序，需要定制的加工工序为定制加工工序；标准加工工序和定制加工工序均由电子标签区域 2 的加工工序编码二维码指定，需要由检测单元的智能视觉对其扫描进行识别，并最终通过硬件接线、程序编写、画面组态、数据通信等任务，在上位机管理系统中实现相应的标准加工工序或定制加工工序，并能够实现轮毂零件生产的全过程自动化执行。</w:t>
      </w:r>
    </w:p>
    <w:p>
      <w:pPr>
        <w:pStyle w:val="2"/>
        <w:keepNext w:val="0"/>
        <w:keepLines w:val="0"/>
        <w:widowControl/>
        <w:suppressLineNumbers w:val="0"/>
        <w:spacing w:before="75" w:beforeAutospacing="0" w:after="75" w:afterAutospacing="0" w:line="555" w:lineRule="atLeast"/>
        <w:ind w:left="0" w:right="0" w:firstLine="555"/>
      </w:pPr>
      <w:r>
        <w:rPr>
          <w:rStyle w:val="5"/>
          <w:rFonts w:hint="default" w:ascii="仿宋_GB2312" w:eastAsia="仿宋_GB2312" w:cs="仿宋_GB2312"/>
          <w:sz w:val="28"/>
          <w:szCs w:val="28"/>
        </w:rPr>
        <w:t>请注意：</w:t>
      </w:r>
      <w:r>
        <w:rPr>
          <w:rFonts w:hint="default" w:ascii="仿宋_GB2312" w:eastAsia="仿宋_GB2312" w:cs="仿宋_GB2312"/>
          <w:sz w:val="28"/>
          <w:szCs w:val="28"/>
        </w:rPr>
        <w:t>仓储单元是上下两层，每层3个仓位，共计</w:t>
      </w:r>
      <w:r>
        <w:rPr>
          <w:rFonts w:hint="eastAsia" w:ascii="仿宋" w:hAnsi="仿宋" w:eastAsia="仿宋" w:cs="仿宋"/>
          <w:sz w:val="28"/>
          <w:szCs w:val="28"/>
        </w:rPr>
        <w:t>6</w:t>
      </w:r>
      <w:r>
        <w:rPr>
          <w:rFonts w:hint="default" w:ascii="仿宋_GB2312" w:eastAsia="仿宋_GB2312" w:cs="仿宋_GB2312"/>
          <w:sz w:val="28"/>
          <w:szCs w:val="28"/>
        </w:rPr>
        <w:t>个仓位；最初存储轮毂零件数量为</w:t>
      </w:r>
      <w:r>
        <w:rPr>
          <w:rFonts w:hint="eastAsia" w:ascii="仿宋" w:hAnsi="仿宋" w:eastAsia="仿宋" w:cs="仿宋"/>
          <w:sz w:val="28"/>
          <w:szCs w:val="28"/>
        </w:rPr>
        <w:t>6</w:t>
      </w:r>
      <w:r>
        <w:rPr>
          <w:rFonts w:hint="default" w:ascii="仿宋_GB2312" w:eastAsia="仿宋_GB2312" w:cs="仿宋_GB2312"/>
          <w:sz w:val="28"/>
          <w:szCs w:val="28"/>
        </w:rPr>
        <w:t>个，</w:t>
      </w:r>
      <w:r>
        <w:rPr>
          <w:rStyle w:val="5"/>
          <w:rFonts w:hint="default" w:ascii="仿宋_GB2312" w:eastAsia="仿宋_GB2312" w:cs="仿宋_GB2312"/>
          <w:sz w:val="28"/>
          <w:szCs w:val="28"/>
        </w:rPr>
        <w:t>随机摆放</w:t>
      </w:r>
      <w:r>
        <w:rPr>
          <w:rFonts w:hint="default" w:ascii="仿宋_GB2312" w:eastAsia="仿宋_GB2312" w:cs="仿宋_GB2312"/>
          <w:sz w:val="28"/>
          <w:szCs w:val="28"/>
        </w:rPr>
        <w:t>在不同的仓位托盘上，每个轮毂零件的特征信息已知（如下表 1：轮毂零件特征值初始信息表）；其中，轮毂序号无实际意义。</w:t>
      </w:r>
    </w:p>
    <w:p>
      <w:pPr>
        <w:pStyle w:val="2"/>
        <w:keepNext w:val="0"/>
        <w:keepLines w:val="0"/>
        <w:widowControl/>
        <w:suppressLineNumbers w:val="0"/>
        <w:spacing w:before="75" w:beforeAutospacing="0" w:after="75" w:afterAutospacing="0" w:line="555" w:lineRule="atLeast"/>
        <w:ind w:left="0" w:right="0" w:firstLine="555"/>
      </w:pPr>
      <w:r>
        <w:rPr>
          <w:rStyle w:val="5"/>
          <w:rFonts w:hint="default" w:ascii="仿宋_GB2312" w:eastAsia="仿宋_GB2312" w:cs="仿宋_GB2312"/>
          <w:sz w:val="28"/>
          <w:szCs w:val="28"/>
        </w:rPr>
        <w:t>请注意：</w:t>
      </w:r>
      <w:r>
        <w:rPr>
          <w:rFonts w:hint="default" w:ascii="仿宋_GB2312" w:eastAsia="仿宋_GB2312" w:cs="仿宋_GB2312"/>
          <w:sz w:val="28"/>
          <w:szCs w:val="28"/>
        </w:rPr>
        <w:t>请选手拿到赛卷后，首先检查轮毂数量、颜色贴纸数量、编号二维码贴纸数量和加工工序编码二维码贴纸数量，并按照如下特征值初始信息表，将相应的贴纸粘贴到轮毂零件的相应位置，并按指定朝向</w:t>
      </w:r>
      <w:r>
        <w:rPr>
          <w:rStyle w:val="5"/>
          <w:rFonts w:hint="default" w:ascii="仿宋_GB2312" w:eastAsia="仿宋_GB2312" w:cs="仿宋_GB2312"/>
          <w:sz w:val="28"/>
          <w:szCs w:val="28"/>
        </w:rPr>
        <w:t>随机放入任意仓位</w:t>
      </w:r>
      <w:r>
        <w:rPr>
          <w:rFonts w:hint="default" w:ascii="仿宋_GB2312" w:eastAsia="仿宋_GB2312" w:cs="仿宋_GB2312"/>
          <w:sz w:val="28"/>
          <w:szCs w:val="28"/>
        </w:rPr>
        <w:t>中。贴纸内容或数量有误需及时报告裁判进行更换。</w:t>
      </w:r>
      <w:r>
        <w:rPr>
          <w:rStyle w:val="5"/>
          <w:rFonts w:hint="default" w:ascii="仿宋_GB2312" w:eastAsia="仿宋_GB2312" w:cs="仿宋_GB2312"/>
          <w:sz w:val="28"/>
          <w:szCs w:val="28"/>
        </w:rPr>
        <w:t>贴纸粘贴错误所引起的比赛结果与成绩评定由选手自己负责。</w:t>
      </w:r>
    </w:p>
    <w:p>
      <w:pPr>
        <w:pStyle w:val="2"/>
        <w:keepNext w:val="0"/>
        <w:keepLines w:val="0"/>
        <w:widowControl/>
        <w:suppressLineNumbers w:val="0"/>
        <w:spacing w:before="75" w:beforeAutospacing="0" w:after="75" w:afterAutospacing="0" w:line="555" w:lineRule="atLeast"/>
        <w:ind w:left="0" w:right="0" w:firstLine="555"/>
        <w:jc w:val="center"/>
      </w:pPr>
      <w:r>
        <w:rPr>
          <w:rFonts w:hint="default" w:ascii="仿宋_GB2312" w:eastAsia="仿宋_GB2312" w:cs="仿宋_GB2312"/>
          <w:sz w:val="28"/>
          <w:szCs w:val="28"/>
        </w:rPr>
        <w:t>表 1 轮毂零件特征值初始信息表</w:t>
      </w:r>
    </w:p>
    <w:tbl>
      <w:tblP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828"/>
        <w:gridCol w:w="828"/>
        <w:gridCol w:w="828"/>
        <w:gridCol w:w="828"/>
        <w:gridCol w:w="841"/>
        <w:gridCol w:w="1050"/>
        <w:gridCol w:w="828"/>
        <w:gridCol w:w="828"/>
        <w:gridCol w:w="828"/>
        <w:gridCol w:w="8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855" w:type="dxa"/>
            <w:tcBorders>
              <w:top w:val="single" w:color="auto" w:sz="6" w:space="0"/>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赛卷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编号</w:t>
            </w:r>
          </w:p>
        </w:tc>
        <w:tc>
          <w:tcPr>
            <w:tcW w:w="855"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轮毂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序号</w:t>
            </w:r>
          </w:p>
        </w:tc>
        <w:tc>
          <w:tcPr>
            <w:tcW w:w="855"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位</w:t>
            </w:r>
          </w:p>
        </w:tc>
        <w:tc>
          <w:tcPr>
            <w:tcW w:w="855"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向</w:t>
            </w:r>
          </w:p>
        </w:tc>
        <w:tc>
          <w:tcPr>
            <w:tcW w:w="855"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正面电子标签 1二维码初始值（产品系列编号）</w:t>
            </w:r>
          </w:p>
        </w:tc>
        <w:tc>
          <w:tcPr>
            <w:tcW w:w="855"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背面电子标签 2二维码初始值（标准/定制加工工序编码）</w:t>
            </w:r>
          </w:p>
        </w:tc>
        <w:tc>
          <w:tcPr>
            <w:tcW w:w="855"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视觉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区域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1</w:t>
            </w:r>
          </w:p>
        </w:tc>
        <w:tc>
          <w:tcPr>
            <w:tcW w:w="855"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视觉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区域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2</w:t>
            </w:r>
          </w:p>
        </w:tc>
        <w:tc>
          <w:tcPr>
            <w:tcW w:w="855"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视觉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区域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3</w:t>
            </w:r>
          </w:p>
        </w:tc>
        <w:tc>
          <w:tcPr>
            <w:tcW w:w="855"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视觉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区域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855" w:type="dxa"/>
            <w:vMerge w:val="restart"/>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赛卷3</w:t>
            </w: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轮毂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1</w:t>
            </w:r>
          </w:p>
        </w:tc>
        <w:tc>
          <w:tcPr>
            <w:tcW w:w="855" w:type="dxa"/>
            <w:vMerge w:val="restart"/>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自</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中</w:t>
            </w:r>
          </w:p>
        </w:tc>
        <w:tc>
          <w:tcPr>
            <w:tcW w:w="855" w:type="dxa"/>
            <w:vMerge w:val="restart"/>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下</w:t>
            </w: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0001</w:t>
            </w: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B1C5C7C2</w:t>
            </w: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红色</w:t>
            </w: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绿色</w:t>
            </w: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绿色</w:t>
            </w: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绿色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855" w:type="dxa"/>
            <w:vMerge w:val="continue"/>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轮毂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2</w:t>
            </w:r>
          </w:p>
        </w:tc>
        <w:tc>
          <w:tcPr>
            <w:tcW w:w="855" w:type="dxa"/>
            <w:vMerge w:val="continue"/>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855" w:type="dxa"/>
            <w:vMerge w:val="continue"/>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0002</w:t>
            </w: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C2C5B1</w:t>
            </w: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绿色</w:t>
            </w: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绿色</w:t>
            </w: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绿色</w:t>
            </w: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红色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855" w:type="dxa"/>
            <w:vMerge w:val="continue"/>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轮毂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3</w:t>
            </w:r>
          </w:p>
        </w:tc>
        <w:tc>
          <w:tcPr>
            <w:tcW w:w="855" w:type="dxa"/>
            <w:vMerge w:val="continue"/>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855" w:type="dxa"/>
            <w:vMerge w:val="continue"/>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0002</w:t>
            </w: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C9B1C2</w:t>
            </w: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红色</w:t>
            </w: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红色</w:t>
            </w: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绿色</w:t>
            </w: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绿色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855" w:type="dxa"/>
            <w:vMerge w:val="continue"/>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轮毂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4</w:t>
            </w:r>
          </w:p>
        </w:tc>
        <w:tc>
          <w:tcPr>
            <w:tcW w:w="855" w:type="dxa"/>
            <w:vMerge w:val="continue"/>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855" w:type="dxa"/>
            <w:vMerge w:val="continue"/>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0001</w:t>
            </w: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B2C5</w:t>
            </w: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绿色</w:t>
            </w: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绿色</w:t>
            </w: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红色</w:t>
            </w: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绿色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855" w:type="dxa"/>
            <w:vMerge w:val="continue"/>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轮毂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5</w:t>
            </w:r>
          </w:p>
        </w:tc>
        <w:tc>
          <w:tcPr>
            <w:tcW w:w="855" w:type="dxa"/>
            <w:vMerge w:val="continue"/>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855" w:type="dxa"/>
            <w:vMerge w:val="continue"/>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0002</w:t>
            </w: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C6B2C7C2</w:t>
            </w: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红色</w:t>
            </w: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绿色</w:t>
            </w: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红色</w:t>
            </w: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绿色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855" w:type="dxa"/>
            <w:vMerge w:val="continue"/>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轮毂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6</w:t>
            </w:r>
          </w:p>
        </w:tc>
        <w:tc>
          <w:tcPr>
            <w:tcW w:w="855" w:type="dxa"/>
            <w:vMerge w:val="continue"/>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855" w:type="dxa"/>
            <w:vMerge w:val="continue"/>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0002</w:t>
            </w: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B2C8C2</w:t>
            </w: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绿色</w:t>
            </w: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红色</w:t>
            </w: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红色</w:t>
            </w:r>
          </w:p>
        </w:tc>
        <w:tc>
          <w:tcPr>
            <w:tcW w:w="8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绿色</w:t>
            </w:r>
          </w:p>
        </w:tc>
      </w:tr>
    </w:tbl>
    <w:p>
      <w:pPr>
        <w:pStyle w:val="2"/>
        <w:keepNext w:val="0"/>
        <w:keepLines w:val="0"/>
        <w:widowControl/>
        <w:suppressLineNumbers w:val="0"/>
        <w:spacing w:before="75" w:beforeAutospacing="0" w:after="75" w:afterAutospacing="0" w:line="555" w:lineRule="atLeast"/>
        <w:ind w:left="0" w:right="0" w:firstLine="555"/>
      </w:pPr>
      <w:r>
        <w:rPr>
          <w:rFonts w:hint="eastAsia" w:ascii="仿宋" w:hAnsi="仿宋" w:eastAsia="仿宋" w:cs="仿宋"/>
          <w:sz w:val="28"/>
          <w:szCs w:val="28"/>
        </w:rPr>
        <w:t> </w:t>
      </w:r>
    </w:p>
    <w:p>
      <w:pPr>
        <w:pStyle w:val="2"/>
        <w:keepNext w:val="0"/>
        <w:keepLines w:val="0"/>
        <w:widowControl/>
        <w:suppressLineNumbers w:val="0"/>
        <w:spacing w:before="75" w:beforeAutospacing="0" w:after="75" w:afterAutospacing="0"/>
        <w:ind w:left="0" w:right="0"/>
      </w:pPr>
      <w:r>
        <w:drawing>
          <wp:inline distT="0" distB="0" distL="114300" distR="114300">
            <wp:extent cx="5476875" cy="7543800"/>
            <wp:effectExtent l="0" t="0" r="9525" b="0"/>
            <wp:docPr id="9" name="图片 3" descr="15753383096250009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1575338309625000975.png"/>
                    <pic:cNvPicPr>
                      <a:picLocks noChangeAspect="1"/>
                    </pic:cNvPicPr>
                  </pic:nvPicPr>
                  <pic:blipFill>
                    <a:blip r:embed="rId6"/>
                    <a:stretch>
                      <a:fillRect/>
                    </a:stretch>
                  </pic:blipFill>
                  <pic:spPr>
                    <a:xfrm>
                      <a:off x="0" y="0"/>
                      <a:ext cx="5476875" cy="7543800"/>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line="555" w:lineRule="atLeast"/>
        <w:ind w:left="0" w:right="0" w:firstLine="555"/>
        <w:jc w:val="center"/>
      </w:pPr>
      <w:r>
        <w:rPr>
          <w:rFonts w:hint="default" w:ascii="仿宋_GB2312" w:eastAsia="仿宋_GB2312" w:cs="仿宋_GB2312"/>
          <w:sz w:val="28"/>
          <w:szCs w:val="28"/>
        </w:rPr>
        <w:t>图 3 定制化生产产品工艺流程图</w:t>
      </w:r>
    </w:p>
    <w:p>
      <w:pPr>
        <w:pStyle w:val="2"/>
        <w:keepNext w:val="0"/>
        <w:keepLines w:val="0"/>
        <w:widowControl/>
        <w:suppressLineNumbers w:val="0"/>
        <w:spacing w:before="75" w:beforeAutospacing="0" w:after="75" w:afterAutospacing="0" w:line="555" w:lineRule="atLeast"/>
        <w:ind w:left="0" w:right="0"/>
      </w:pPr>
      <w:r>
        <w:rPr>
          <w:rStyle w:val="5"/>
          <w:rFonts w:hint="eastAsia" w:ascii="仿宋" w:hAnsi="仿宋" w:eastAsia="仿宋" w:cs="仿宋"/>
          <w:sz w:val="31"/>
          <w:szCs w:val="31"/>
        </w:rPr>
        <w:t>任务一 制造单元改造方案设计</w:t>
      </w:r>
    </w:p>
    <w:p>
      <w:pPr>
        <w:pStyle w:val="2"/>
        <w:keepNext w:val="0"/>
        <w:keepLines w:val="0"/>
        <w:widowControl/>
        <w:suppressLineNumbers w:val="0"/>
        <w:spacing w:before="75" w:beforeAutospacing="0" w:after="75" w:afterAutospacing="0" w:line="555" w:lineRule="atLeast"/>
        <w:ind w:left="0" w:right="0" w:firstLine="555"/>
      </w:pPr>
      <w:r>
        <w:rPr>
          <w:rFonts w:hint="eastAsia" w:ascii="仿宋" w:hAnsi="仿宋" w:eastAsia="仿宋" w:cs="仿宋"/>
          <w:sz w:val="28"/>
          <w:szCs w:val="28"/>
        </w:rPr>
        <w:t>1.</w:t>
      </w:r>
      <w:r>
        <w:rPr>
          <w:rFonts w:hint="default" w:ascii="仿宋_GB2312" w:eastAsia="仿宋_GB2312" w:cs="仿宋_GB2312"/>
          <w:sz w:val="28"/>
          <w:szCs w:val="28"/>
        </w:rPr>
        <w:t>系统布局方案设计</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根据产品生产工艺流程，结合所提供的硬件单元尺寸和功能，合理设计各单元的布局分布，并在任务书最后附一（任选</w:t>
      </w:r>
      <w:r>
        <w:rPr>
          <w:rFonts w:hint="eastAsia" w:ascii="仿宋" w:hAnsi="仿宋" w:eastAsia="仿宋" w:cs="仿宋"/>
          <w:sz w:val="28"/>
          <w:szCs w:val="28"/>
        </w:rPr>
        <w:t>1</w:t>
      </w:r>
      <w:r>
        <w:rPr>
          <w:rFonts w:hint="default" w:ascii="仿宋_GB2312" w:eastAsia="仿宋_GB2312" w:cs="仿宋_GB2312"/>
          <w:sz w:val="28"/>
          <w:szCs w:val="28"/>
        </w:rPr>
        <w:t>份任务书）上绘制布局方案，各单元用框图表示并用文字标识，比例适当。</w:t>
      </w:r>
    </w:p>
    <w:p>
      <w:pPr>
        <w:pStyle w:val="2"/>
        <w:keepNext w:val="0"/>
        <w:keepLines w:val="0"/>
        <w:widowControl/>
        <w:suppressLineNumbers w:val="0"/>
        <w:spacing w:before="75" w:beforeAutospacing="0" w:after="75" w:afterAutospacing="0" w:line="555" w:lineRule="atLeast"/>
        <w:ind w:left="0" w:right="0" w:firstLine="555"/>
      </w:pPr>
      <w:r>
        <w:rPr>
          <w:rFonts w:hint="eastAsia" w:ascii="仿宋" w:hAnsi="仿宋" w:eastAsia="仿宋" w:cs="仿宋"/>
          <w:sz w:val="28"/>
          <w:szCs w:val="28"/>
        </w:rPr>
        <w:t>2.</w:t>
      </w:r>
      <w:r>
        <w:rPr>
          <w:rFonts w:hint="default" w:ascii="仿宋_GB2312" w:eastAsia="仿宋_GB2312" w:cs="仿宋_GB2312"/>
          <w:sz w:val="28"/>
          <w:szCs w:val="28"/>
        </w:rPr>
        <w:t>控制系统方案设计</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根据产品生产工艺流程，结合提供的硬件单元功能，合理设计控制系统结构，并在任务书最后附二（任选</w:t>
      </w:r>
      <w:r>
        <w:rPr>
          <w:rFonts w:hint="eastAsia" w:ascii="仿宋" w:hAnsi="仿宋" w:eastAsia="仿宋" w:cs="仿宋"/>
          <w:sz w:val="28"/>
          <w:szCs w:val="28"/>
        </w:rPr>
        <w:t>1</w:t>
      </w:r>
      <w:r>
        <w:rPr>
          <w:rFonts w:hint="default" w:ascii="仿宋_GB2312" w:eastAsia="仿宋_GB2312" w:cs="仿宋_GB2312"/>
          <w:sz w:val="28"/>
          <w:szCs w:val="28"/>
        </w:rPr>
        <w:t>份任务书）上绘制控制系统通讯拓扑结构。</w:t>
      </w:r>
      <w:r>
        <w:rPr>
          <w:rStyle w:val="5"/>
          <w:rFonts w:hint="default" w:ascii="仿宋_GB2312" w:eastAsia="仿宋_GB2312" w:cs="仿宋_GB2312"/>
          <w:sz w:val="28"/>
          <w:szCs w:val="28"/>
        </w:rPr>
        <w:t>要求：</w:t>
      </w:r>
      <w:r>
        <w:rPr>
          <w:rFonts w:hint="default" w:ascii="仿宋_GB2312" w:eastAsia="仿宋_GB2312" w:cs="仿宋_GB2312"/>
          <w:sz w:val="28"/>
          <w:szCs w:val="28"/>
        </w:rPr>
        <w:t>各功能单元的远程</w:t>
      </w:r>
      <w:r>
        <w:rPr>
          <w:rFonts w:hint="eastAsia" w:ascii="仿宋" w:hAnsi="仿宋" w:eastAsia="仿宋" w:cs="仿宋"/>
          <w:sz w:val="28"/>
          <w:szCs w:val="28"/>
        </w:rPr>
        <w:t>IO</w:t>
      </w:r>
      <w:r>
        <w:rPr>
          <w:rFonts w:hint="default" w:ascii="仿宋_GB2312" w:eastAsia="仿宋_GB2312" w:cs="仿宋_GB2312"/>
          <w:sz w:val="28"/>
          <w:szCs w:val="28"/>
        </w:rPr>
        <w:t>模块必须连接到总控单元的</w:t>
      </w:r>
      <w:r>
        <w:rPr>
          <w:rFonts w:hint="eastAsia" w:ascii="仿宋" w:hAnsi="仿宋" w:eastAsia="仿宋" w:cs="仿宋"/>
          <w:sz w:val="28"/>
          <w:szCs w:val="28"/>
        </w:rPr>
        <w:t>PLC</w:t>
      </w:r>
      <w:r>
        <w:rPr>
          <w:rFonts w:hint="default" w:ascii="仿宋_GB2312" w:eastAsia="仿宋_GB2312" w:cs="仿宋_GB2312"/>
          <w:sz w:val="28"/>
          <w:szCs w:val="28"/>
        </w:rPr>
        <w:t>上，通过连线体现出所有网络通信设备的连接情况，并注明设备名称和其</w:t>
      </w:r>
      <w:r>
        <w:rPr>
          <w:rFonts w:hint="eastAsia" w:ascii="仿宋" w:hAnsi="仿宋" w:eastAsia="仿宋" w:cs="仿宋"/>
          <w:sz w:val="28"/>
          <w:szCs w:val="28"/>
        </w:rPr>
        <w:t>IP</w:t>
      </w:r>
      <w:r>
        <w:rPr>
          <w:rFonts w:hint="default" w:ascii="仿宋_GB2312" w:eastAsia="仿宋_GB2312" w:cs="仿宋_GB2312"/>
          <w:sz w:val="28"/>
          <w:szCs w:val="28"/>
        </w:rPr>
        <w:t>地址。</w:t>
      </w:r>
    </w:p>
    <w:p>
      <w:pPr>
        <w:pStyle w:val="2"/>
        <w:keepNext w:val="0"/>
        <w:keepLines w:val="0"/>
        <w:widowControl/>
        <w:suppressLineNumbers w:val="0"/>
        <w:spacing w:before="75" w:beforeAutospacing="0" w:after="75" w:afterAutospacing="0" w:line="555" w:lineRule="atLeast"/>
        <w:ind w:left="0" w:right="0" w:firstLine="555"/>
      </w:pPr>
      <w:r>
        <w:rPr>
          <w:rFonts w:hint="eastAsia" w:ascii="仿宋" w:hAnsi="仿宋" w:eastAsia="仿宋" w:cs="仿宋"/>
          <w:sz w:val="28"/>
          <w:szCs w:val="28"/>
        </w:rPr>
        <w:t>3.</w:t>
      </w:r>
      <w:r>
        <w:rPr>
          <w:rFonts w:hint="default" w:ascii="仿宋_GB2312" w:eastAsia="仿宋_GB2312" w:cs="仿宋_GB2312"/>
          <w:sz w:val="28"/>
          <w:szCs w:val="28"/>
        </w:rPr>
        <w:t>虚拟仿真三维环境搭建</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根据系统布局方案设计结果，在</w:t>
      </w:r>
      <w:r>
        <w:rPr>
          <w:rFonts w:hint="eastAsia" w:ascii="仿宋" w:hAnsi="仿宋" w:eastAsia="仿宋" w:cs="仿宋"/>
          <w:sz w:val="28"/>
          <w:szCs w:val="28"/>
        </w:rPr>
        <w:t>RobotArt</w:t>
      </w:r>
      <w:r>
        <w:rPr>
          <w:rFonts w:hint="default" w:ascii="仿宋_GB2312" w:eastAsia="仿宋_GB2312" w:cs="仿宋_GB2312"/>
          <w:sz w:val="28"/>
          <w:szCs w:val="28"/>
        </w:rPr>
        <w:t>软件中，完成对应用平台所有单元的布置拼装。</w:t>
      </w:r>
      <w:r>
        <w:rPr>
          <w:rStyle w:val="5"/>
          <w:rFonts w:hint="default" w:ascii="仿宋_GB2312" w:eastAsia="仿宋_GB2312" w:cs="仿宋_GB2312"/>
          <w:sz w:val="28"/>
          <w:szCs w:val="28"/>
        </w:rPr>
        <w:t>要求：</w:t>
      </w:r>
      <w:r>
        <w:rPr>
          <w:rFonts w:hint="default" w:ascii="仿宋_GB2312" w:eastAsia="仿宋_GB2312" w:cs="仿宋_GB2312"/>
          <w:sz w:val="28"/>
          <w:szCs w:val="28"/>
        </w:rPr>
        <w:t>布局方式与系统布局方案设计结果一致。</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工作站模型文件可通过工具栏“工作站”按钮打开使用，通过工具栏“另存为”按钮保存到指定文件夹中，请勿擅自更改文件后缀。软件操作过程中注意随时保存比赛成果。</w:t>
      </w:r>
    </w:p>
    <w:p>
      <w:pPr>
        <w:pStyle w:val="2"/>
        <w:keepNext w:val="0"/>
        <w:keepLines w:val="0"/>
        <w:widowControl/>
        <w:suppressLineNumbers w:val="0"/>
        <w:spacing w:before="75" w:beforeAutospacing="0" w:after="75" w:afterAutospacing="0" w:line="555" w:lineRule="atLeast"/>
        <w:ind w:left="0" w:right="0" w:firstLine="555"/>
      </w:pPr>
      <w:r>
        <w:rPr>
          <w:rFonts w:hint="eastAsia" w:ascii="仿宋" w:hAnsi="仿宋" w:eastAsia="仿宋" w:cs="仿宋"/>
          <w:sz w:val="28"/>
          <w:szCs w:val="28"/>
        </w:rPr>
        <w:t>4.</w:t>
      </w:r>
      <w:r>
        <w:rPr>
          <w:rFonts w:hint="default" w:ascii="仿宋_GB2312" w:eastAsia="仿宋_GB2312" w:cs="仿宋_GB2312"/>
          <w:sz w:val="28"/>
          <w:szCs w:val="28"/>
        </w:rPr>
        <w:t>生产工艺流程虚拟仿真</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根据轮毂零件定制化生产产品的生产工艺流程图，结合下面表 2 的初始特征及状态信息，在</w:t>
      </w:r>
      <w:r>
        <w:rPr>
          <w:rFonts w:hint="eastAsia" w:ascii="仿宋" w:hAnsi="仿宋" w:eastAsia="仿宋" w:cs="仿宋"/>
          <w:sz w:val="28"/>
          <w:szCs w:val="28"/>
        </w:rPr>
        <w:t>RobotArt</w:t>
      </w:r>
      <w:r>
        <w:rPr>
          <w:rFonts w:hint="default" w:ascii="仿宋_GB2312" w:eastAsia="仿宋_GB2312" w:cs="仿宋_GB2312"/>
          <w:sz w:val="28"/>
          <w:szCs w:val="28"/>
        </w:rPr>
        <w:t>软件中，对工业机器人运动轨迹编程和各单元动作信号设置，</w:t>
      </w:r>
      <w:r>
        <w:rPr>
          <w:rStyle w:val="5"/>
          <w:rFonts w:hint="default" w:ascii="仿宋_GB2312" w:eastAsia="仿宋_GB2312" w:cs="仿宋_GB2312"/>
          <w:sz w:val="28"/>
          <w:szCs w:val="28"/>
        </w:rPr>
        <w:t>完成应用平台的1个轮毂零件的定制化生产流程，可通过仿真模拟全过程动作效果。</w:t>
      </w:r>
      <w:r>
        <w:rPr>
          <w:rFonts w:hint="default" w:ascii="仿宋_GB2312" w:eastAsia="仿宋_GB2312" w:cs="仿宋_GB2312"/>
          <w:sz w:val="28"/>
          <w:szCs w:val="28"/>
        </w:rPr>
        <w:t>动作过程中工业机器人不可出现不可达点、轴限位点和奇异点。仅针对虚拟仿真过程，轮毂零件初始状态如表 2 所示，以便确定流程内容。选手需根据轮毂实际状态决定放回仓储单元前是否需要自行增加翻转工序，最终要求轮毂零件正面朝下放回仓储单元。</w:t>
      </w:r>
    </w:p>
    <w:p>
      <w:pPr>
        <w:pStyle w:val="2"/>
        <w:keepNext w:val="0"/>
        <w:keepLines w:val="0"/>
        <w:widowControl/>
        <w:suppressLineNumbers w:val="0"/>
        <w:spacing w:before="120" w:beforeAutospacing="0" w:after="75" w:afterAutospacing="0"/>
        <w:ind w:left="0" w:right="0"/>
        <w:jc w:val="center"/>
      </w:pPr>
      <w:r>
        <w:rPr>
          <w:rFonts w:hint="default" w:ascii="仿宋_GB2312" w:eastAsia="仿宋_GB2312" w:cs="仿宋_GB2312"/>
          <w:sz w:val="24"/>
          <w:szCs w:val="24"/>
        </w:rPr>
        <w:t>表2</w:t>
      </w:r>
      <w:r>
        <w:rPr>
          <w:rFonts w:ascii="Arial Narrow" w:hAnsi="Arial Narrow" w:eastAsia="Arial Narrow" w:cs="Arial Narrow"/>
          <w:sz w:val="24"/>
          <w:szCs w:val="24"/>
        </w:rPr>
        <w:t> </w:t>
      </w:r>
      <w:r>
        <w:rPr>
          <w:rFonts w:hint="default" w:ascii="仿宋_GB2312" w:eastAsia="仿宋_GB2312" w:cs="仿宋_GB2312"/>
          <w:sz w:val="24"/>
          <w:szCs w:val="24"/>
        </w:rPr>
        <w:t>虚拟仿真过程轮毂初始状态</w:t>
      </w:r>
    </w:p>
    <w:tbl>
      <w:tblP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956"/>
        <w:gridCol w:w="956"/>
        <w:gridCol w:w="1096"/>
        <w:gridCol w:w="1096"/>
        <w:gridCol w:w="1103"/>
        <w:gridCol w:w="1103"/>
        <w:gridCol w:w="1103"/>
        <w:gridCol w:w="11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0" w:type="auto"/>
            <w:tcBorders>
              <w:top w:val="single" w:color="000000" w:sz="6" w:space="0"/>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轮毂放置仓位</w:t>
            </w:r>
          </w:p>
        </w:tc>
        <w:tc>
          <w:tcPr>
            <w:tcW w:w="0" w:type="auto"/>
            <w:tcBorders>
              <w:top w:val="single" w:color="000000" w:sz="6" w:space="0"/>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轮毂放置方向</w:t>
            </w:r>
          </w:p>
        </w:tc>
        <w:tc>
          <w:tcPr>
            <w:tcW w:w="0" w:type="auto"/>
            <w:tcBorders>
              <w:top w:val="single" w:color="000000" w:sz="6" w:space="0"/>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正面产品编号</w:t>
            </w:r>
          </w:p>
        </w:tc>
        <w:tc>
          <w:tcPr>
            <w:tcW w:w="0" w:type="auto"/>
            <w:tcBorders>
              <w:top w:val="single" w:color="000000" w:sz="6" w:space="0"/>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背面产品编号</w:t>
            </w:r>
          </w:p>
        </w:tc>
        <w:tc>
          <w:tcPr>
            <w:tcW w:w="0" w:type="auto"/>
            <w:tcBorders>
              <w:top w:val="single" w:color="000000" w:sz="6" w:space="0"/>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视觉检测区域</w:t>
            </w:r>
            <w:r>
              <w:rPr>
                <w:rFonts w:hint="eastAsia" w:ascii="仿宋" w:hAnsi="仿宋" w:eastAsia="仿宋" w:cs="仿宋"/>
                <w:sz w:val="24"/>
                <w:szCs w:val="24"/>
                <w:bdr w:val="none" w:color="auto" w:sz="0" w:space="0"/>
              </w:rPr>
              <w:t>1</w:t>
            </w:r>
          </w:p>
        </w:tc>
        <w:tc>
          <w:tcPr>
            <w:tcW w:w="0" w:type="auto"/>
            <w:tcBorders>
              <w:top w:val="single" w:color="000000" w:sz="6" w:space="0"/>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视觉检测区域</w:t>
            </w:r>
            <w:r>
              <w:rPr>
                <w:rFonts w:hint="eastAsia" w:ascii="仿宋" w:hAnsi="仿宋" w:eastAsia="仿宋" w:cs="仿宋"/>
                <w:sz w:val="24"/>
                <w:szCs w:val="24"/>
                <w:bdr w:val="none" w:color="auto" w:sz="0" w:space="0"/>
              </w:rPr>
              <w:t>2</w:t>
            </w:r>
          </w:p>
        </w:tc>
        <w:tc>
          <w:tcPr>
            <w:tcW w:w="0" w:type="auto"/>
            <w:tcBorders>
              <w:top w:val="single" w:color="000000" w:sz="6" w:space="0"/>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视觉检测区域</w:t>
            </w:r>
            <w:r>
              <w:rPr>
                <w:rFonts w:hint="eastAsia" w:ascii="仿宋" w:hAnsi="仿宋" w:eastAsia="仿宋" w:cs="仿宋"/>
                <w:sz w:val="24"/>
                <w:szCs w:val="24"/>
                <w:bdr w:val="none" w:color="auto" w:sz="0" w:space="0"/>
              </w:rPr>
              <w:t>3</w:t>
            </w:r>
          </w:p>
        </w:tc>
        <w:tc>
          <w:tcPr>
            <w:tcW w:w="0" w:type="auto"/>
            <w:tcBorders>
              <w:top w:val="single" w:color="000000" w:sz="6" w:space="0"/>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视觉检测区域</w:t>
            </w:r>
            <w:r>
              <w:rPr>
                <w:rFonts w:hint="eastAsia" w:ascii="仿宋" w:hAnsi="仿宋" w:eastAsia="仿宋" w:cs="仿宋"/>
                <w:sz w:val="24"/>
                <w:szCs w:val="24"/>
                <w:bdr w:val="none" w:color="auto" w:sz="0" w:space="0"/>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0" w:type="auto"/>
            <w:tcBorders>
              <w:top w:val="nil"/>
              <w:left w:val="single" w:color="000000" w:sz="6" w:space="0"/>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4</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背面向上</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000</w:t>
            </w:r>
            <w:r>
              <w:rPr>
                <w:rFonts w:hint="default" w:ascii="仿宋_GB2312" w:eastAsia="仿宋_GB2312" w:cs="仿宋_GB2312"/>
                <w:sz w:val="24"/>
                <w:szCs w:val="24"/>
                <w:bdr w:val="none" w:color="auto" w:sz="0" w:space="0"/>
              </w:rPr>
              <w:t>1</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B2C5</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绿色</w:t>
            </w:r>
            <w:r>
              <w:rPr>
                <w:rFonts w:hint="eastAsia" w:ascii="仿宋" w:hAnsi="仿宋" w:eastAsia="仿宋" w:cs="仿宋"/>
                <w:sz w:val="24"/>
                <w:szCs w:val="24"/>
                <w:bdr w:val="none" w:color="auto" w:sz="0" w:space="0"/>
              </w:rPr>
              <w:t>/OK</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绿色</w:t>
            </w:r>
            <w:r>
              <w:rPr>
                <w:rFonts w:hint="eastAsia" w:ascii="仿宋" w:hAnsi="仿宋" w:eastAsia="仿宋" w:cs="仿宋"/>
                <w:sz w:val="24"/>
                <w:szCs w:val="24"/>
                <w:bdr w:val="none" w:color="auto" w:sz="0" w:space="0"/>
              </w:rPr>
              <w:t>/OK</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红色</w:t>
            </w:r>
            <w:r>
              <w:rPr>
                <w:rFonts w:hint="eastAsia" w:ascii="仿宋" w:hAnsi="仿宋" w:eastAsia="仿宋" w:cs="仿宋"/>
                <w:sz w:val="24"/>
                <w:szCs w:val="24"/>
                <w:bdr w:val="none" w:color="auto" w:sz="0" w:space="0"/>
              </w:rPr>
              <w:t>/NG</w:t>
            </w:r>
          </w:p>
        </w:tc>
        <w:tc>
          <w:tcPr>
            <w:tcW w:w="0" w:type="auto"/>
            <w:tcBorders>
              <w:top w:val="nil"/>
              <w:left w:val="nil"/>
              <w:bottom w:val="single" w:color="000000" w:sz="6" w:space="0"/>
              <w:right w:val="single" w:color="000000"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绿色</w:t>
            </w:r>
            <w:r>
              <w:rPr>
                <w:rFonts w:hint="eastAsia" w:ascii="仿宋" w:hAnsi="仿宋" w:eastAsia="仿宋" w:cs="仿宋"/>
                <w:sz w:val="24"/>
                <w:szCs w:val="24"/>
                <w:bdr w:val="none" w:color="auto" w:sz="0" w:space="0"/>
              </w:rPr>
              <w:t>/OK</w:t>
            </w:r>
          </w:p>
        </w:tc>
      </w:tr>
    </w:tbl>
    <w:p>
      <w:pPr>
        <w:pStyle w:val="2"/>
        <w:keepNext w:val="0"/>
        <w:keepLines w:val="0"/>
        <w:widowControl/>
        <w:suppressLineNumbers w:val="0"/>
        <w:spacing w:before="75" w:beforeAutospacing="0" w:after="75" w:afterAutospacing="0" w:line="555" w:lineRule="atLeast"/>
        <w:ind w:left="0" w:right="0"/>
      </w:pPr>
      <w:r>
        <w:rPr>
          <w:rStyle w:val="5"/>
          <w:rFonts w:hint="eastAsia" w:ascii="仿宋" w:hAnsi="仿宋" w:eastAsia="仿宋" w:cs="仿宋"/>
          <w:sz w:val="31"/>
          <w:szCs w:val="31"/>
        </w:rPr>
        <w:t>任务二 硬件搭建及电气接线</w:t>
      </w:r>
    </w:p>
    <w:p>
      <w:pPr>
        <w:pStyle w:val="2"/>
        <w:keepNext w:val="0"/>
        <w:keepLines w:val="0"/>
        <w:widowControl/>
        <w:suppressLineNumbers w:val="0"/>
        <w:spacing w:before="75" w:beforeAutospacing="0" w:after="75" w:afterAutospacing="0" w:line="555" w:lineRule="atLeast"/>
        <w:ind w:left="0" w:right="0" w:firstLine="555"/>
      </w:pPr>
      <w:r>
        <w:rPr>
          <w:rFonts w:hint="eastAsia" w:ascii="仿宋" w:hAnsi="仿宋" w:eastAsia="仿宋" w:cs="仿宋"/>
          <w:sz w:val="28"/>
          <w:szCs w:val="28"/>
        </w:rPr>
        <w:t>1.</w:t>
      </w:r>
      <w:r>
        <w:rPr>
          <w:rFonts w:hint="default" w:ascii="仿宋_GB2312" w:eastAsia="仿宋_GB2312" w:cs="仿宋_GB2312"/>
          <w:sz w:val="28"/>
          <w:szCs w:val="28"/>
        </w:rPr>
        <w:t>单元布局搭建及固定</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根据系统布局方案设计，调整各单元的相对位置，完成应用平台的硬件拼装固定。</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要求：</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w:t>
      </w:r>
      <w:r>
        <w:rPr>
          <w:rFonts w:hint="eastAsia" w:ascii="仿宋" w:hAnsi="仿宋" w:eastAsia="仿宋" w:cs="仿宋"/>
          <w:sz w:val="28"/>
          <w:szCs w:val="28"/>
        </w:rPr>
        <w:t>1</w:t>
      </w:r>
      <w:r>
        <w:rPr>
          <w:rFonts w:hint="default" w:ascii="仿宋_GB2312" w:eastAsia="仿宋_GB2312" w:cs="仿宋_GB2312"/>
          <w:sz w:val="28"/>
          <w:szCs w:val="28"/>
        </w:rPr>
        <w:t>）根据布局设计完成各单元位置调整。</w:t>
      </w:r>
      <w:r>
        <w:rPr>
          <w:rStyle w:val="5"/>
          <w:rFonts w:hint="default" w:ascii="仿宋_GB2312" w:eastAsia="仿宋_GB2312" w:cs="仿宋_GB2312"/>
          <w:sz w:val="28"/>
          <w:szCs w:val="28"/>
        </w:rPr>
        <w:t>要求：</w:t>
      </w:r>
      <w:r>
        <w:rPr>
          <w:rFonts w:hint="default" w:ascii="仿宋_GB2312" w:eastAsia="仿宋_GB2312" w:cs="仿宋_GB2312"/>
          <w:sz w:val="28"/>
          <w:szCs w:val="28"/>
        </w:rPr>
        <w:t>各单元地脚支撑升起，各单元间通过连接板固连。</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w:t>
      </w:r>
      <w:r>
        <w:rPr>
          <w:rFonts w:hint="eastAsia" w:ascii="仿宋" w:hAnsi="仿宋" w:eastAsia="仿宋" w:cs="仿宋"/>
          <w:sz w:val="28"/>
          <w:szCs w:val="28"/>
        </w:rPr>
        <w:t>2</w:t>
      </w:r>
      <w:r>
        <w:rPr>
          <w:rFonts w:hint="default" w:ascii="仿宋_GB2312" w:eastAsia="仿宋_GB2312" w:cs="仿宋_GB2312"/>
          <w:sz w:val="28"/>
          <w:szCs w:val="28"/>
        </w:rPr>
        <w:t>）对各单元的底柜门板做调整。</w:t>
      </w:r>
      <w:r>
        <w:rPr>
          <w:rStyle w:val="5"/>
          <w:rFonts w:hint="default" w:ascii="仿宋_GB2312" w:eastAsia="仿宋_GB2312" w:cs="仿宋_GB2312"/>
          <w:sz w:val="28"/>
          <w:szCs w:val="28"/>
        </w:rPr>
        <w:t>要求：</w:t>
      </w:r>
      <w:r>
        <w:rPr>
          <w:rFonts w:hint="default" w:ascii="仿宋_GB2312" w:eastAsia="仿宋_GB2312" w:cs="仿宋_GB2312"/>
          <w:sz w:val="28"/>
          <w:szCs w:val="28"/>
        </w:rPr>
        <w:t>应用平台底柜内部连通、无门板遮挡，外侧四周全部安装门板，多余门板放置在</w:t>
      </w:r>
      <w:r>
        <w:rPr>
          <w:rFonts w:hint="eastAsia" w:ascii="仿宋" w:hAnsi="仿宋" w:eastAsia="仿宋" w:cs="仿宋"/>
          <w:sz w:val="28"/>
          <w:szCs w:val="28"/>
        </w:rPr>
        <w:t>U</w:t>
      </w:r>
      <w:r>
        <w:rPr>
          <w:rFonts w:hint="default" w:ascii="仿宋_GB2312" w:eastAsia="仿宋_GB2312" w:cs="仿宋_GB2312"/>
          <w:sz w:val="28"/>
          <w:szCs w:val="28"/>
        </w:rPr>
        <w:t>型支架内。</w:t>
      </w:r>
    </w:p>
    <w:p>
      <w:pPr>
        <w:pStyle w:val="2"/>
        <w:keepNext w:val="0"/>
        <w:keepLines w:val="0"/>
        <w:widowControl/>
        <w:suppressLineNumbers w:val="0"/>
        <w:spacing w:before="75" w:beforeAutospacing="0" w:after="75" w:afterAutospacing="0" w:line="555" w:lineRule="atLeast"/>
        <w:ind w:left="0" w:right="0" w:firstLine="555"/>
      </w:pPr>
      <w:r>
        <w:rPr>
          <w:rFonts w:hint="eastAsia" w:ascii="仿宋" w:hAnsi="仿宋" w:eastAsia="仿宋" w:cs="仿宋"/>
          <w:sz w:val="28"/>
          <w:szCs w:val="28"/>
        </w:rPr>
        <w:t>2.</w:t>
      </w:r>
      <w:r>
        <w:rPr>
          <w:rFonts w:hint="default" w:ascii="仿宋_GB2312" w:eastAsia="仿宋_GB2312" w:cs="仿宋_GB2312"/>
          <w:sz w:val="28"/>
          <w:szCs w:val="28"/>
        </w:rPr>
        <w:t>电气、通讯接线</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根据系统布局方案设计和控制系统方案设计，完成各单元的电源、气源、通讯线路连接和布线，完成电脑与监控终端（电视）的高清视频线缆连接，完成工业机器人示教器的线缆连接。</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要求：</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w:t>
      </w:r>
      <w:r>
        <w:rPr>
          <w:rFonts w:hint="eastAsia" w:ascii="仿宋" w:hAnsi="仿宋" w:eastAsia="仿宋" w:cs="仿宋"/>
          <w:sz w:val="28"/>
          <w:szCs w:val="28"/>
        </w:rPr>
        <w:t>1</w:t>
      </w:r>
      <w:r>
        <w:rPr>
          <w:rFonts w:hint="default" w:ascii="仿宋_GB2312" w:eastAsia="仿宋_GB2312" w:cs="仿宋_GB2312"/>
          <w:sz w:val="28"/>
          <w:szCs w:val="28"/>
        </w:rPr>
        <w:t>）电源线缆由单元底柜的底板快接插头安装后通过底柜的下部线槽铺设；气源、通讯线缆由设备端安装后通过底柜的上部线槽铺设。</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w:t>
      </w:r>
      <w:r>
        <w:rPr>
          <w:rFonts w:hint="eastAsia" w:ascii="仿宋" w:hAnsi="仿宋" w:eastAsia="仿宋" w:cs="仿宋"/>
          <w:sz w:val="28"/>
          <w:szCs w:val="28"/>
        </w:rPr>
        <w:t>2</w:t>
      </w:r>
      <w:r>
        <w:rPr>
          <w:rFonts w:hint="default" w:ascii="仿宋_GB2312" w:eastAsia="仿宋_GB2312" w:cs="仿宋_GB2312"/>
          <w:sz w:val="28"/>
          <w:szCs w:val="28"/>
        </w:rPr>
        <w:t>）单元间电源线缆未放入线槽部分，不能出现折弯，整齐摆放在底柜底板上。</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w:t>
      </w:r>
      <w:r>
        <w:rPr>
          <w:rFonts w:hint="eastAsia" w:ascii="仿宋" w:hAnsi="仿宋" w:eastAsia="仿宋" w:cs="仿宋"/>
          <w:sz w:val="28"/>
          <w:szCs w:val="28"/>
        </w:rPr>
        <w:t>3</w:t>
      </w:r>
      <w:r>
        <w:rPr>
          <w:rFonts w:hint="default" w:ascii="仿宋_GB2312" w:eastAsia="仿宋_GB2312" w:cs="仿宋_GB2312"/>
          <w:sz w:val="28"/>
          <w:szCs w:val="28"/>
        </w:rPr>
        <w:t>）应用平台总电源线路完成连接后用赛位内提供的临时线槽覆盖。</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w:t>
      </w:r>
      <w:r>
        <w:rPr>
          <w:rFonts w:hint="eastAsia" w:ascii="仿宋" w:hAnsi="仿宋" w:eastAsia="仿宋" w:cs="仿宋"/>
          <w:sz w:val="28"/>
          <w:szCs w:val="28"/>
        </w:rPr>
        <w:t>4</w:t>
      </w:r>
      <w:r>
        <w:rPr>
          <w:rFonts w:hint="default" w:ascii="仿宋_GB2312" w:eastAsia="仿宋_GB2312" w:cs="仿宋_GB2312"/>
          <w:sz w:val="28"/>
          <w:szCs w:val="28"/>
        </w:rPr>
        <w:t>）气源线缆在台面部分必须进入线槽，未进入线槽部分利用线夹和扎带固定在台面或立柱上，要求裁剪长度合适，不能出现折弯、缠绕和变形，不允许出现漏气。</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w:t>
      </w:r>
      <w:r>
        <w:rPr>
          <w:rFonts w:hint="eastAsia" w:ascii="仿宋" w:hAnsi="仿宋" w:eastAsia="仿宋" w:cs="仿宋"/>
          <w:sz w:val="28"/>
          <w:szCs w:val="28"/>
        </w:rPr>
        <w:t>5</w:t>
      </w:r>
      <w:r>
        <w:rPr>
          <w:rFonts w:hint="default" w:ascii="仿宋_GB2312" w:eastAsia="仿宋_GB2312" w:cs="仿宋_GB2312"/>
          <w:sz w:val="28"/>
          <w:szCs w:val="28"/>
        </w:rPr>
        <w:t>）通讯线缆在台面部分必须进入线槽，未进入线槽部分利用线夹和扎带固定在台面或立柱上，不能出现折弯、缠绕和变形。</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w:t>
      </w:r>
      <w:r>
        <w:rPr>
          <w:rFonts w:hint="eastAsia" w:ascii="仿宋" w:hAnsi="仿宋" w:eastAsia="仿宋" w:cs="仿宋"/>
          <w:sz w:val="28"/>
          <w:szCs w:val="28"/>
        </w:rPr>
        <w:t>6</w:t>
      </w:r>
      <w:r>
        <w:rPr>
          <w:rFonts w:hint="default" w:ascii="仿宋_GB2312" w:eastAsia="仿宋_GB2312" w:cs="仿宋_GB2312"/>
          <w:sz w:val="28"/>
          <w:szCs w:val="28"/>
        </w:rPr>
        <w:t>）工业机器人示教器线缆在插接时注意接口方向和旋紧螺母的使用方法，不得在未完全插入前转动快接插头。</w:t>
      </w:r>
    </w:p>
    <w:p>
      <w:pPr>
        <w:pStyle w:val="2"/>
        <w:keepNext w:val="0"/>
        <w:keepLines w:val="0"/>
        <w:widowControl/>
        <w:suppressLineNumbers w:val="0"/>
        <w:spacing w:before="75" w:beforeAutospacing="0" w:after="75" w:afterAutospacing="0" w:line="555" w:lineRule="atLeast"/>
        <w:ind w:left="0" w:right="0"/>
      </w:pPr>
      <w:r>
        <w:rPr>
          <w:rStyle w:val="5"/>
          <w:rFonts w:hint="eastAsia" w:ascii="仿宋" w:hAnsi="仿宋" w:eastAsia="仿宋" w:cs="仿宋"/>
          <w:sz w:val="31"/>
          <w:szCs w:val="31"/>
        </w:rPr>
        <w:t>任务三 制造单元的系统集成</w:t>
      </w:r>
    </w:p>
    <w:p>
      <w:pPr>
        <w:pStyle w:val="2"/>
        <w:keepNext w:val="0"/>
        <w:keepLines w:val="0"/>
        <w:widowControl/>
        <w:suppressLineNumbers w:val="0"/>
        <w:spacing w:before="75" w:beforeAutospacing="0" w:after="75" w:afterAutospacing="0" w:line="555" w:lineRule="atLeast"/>
        <w:ind w:left="0" w:right="0" w:firstLine="555"/>
      </w:pPr>
      <w:r>
        <w:rPr>
          <w:rStyle w:val="5"/>
          <w:rFonts w:hint="eastAsia" w:ascii="仿宋" w:hAnsi="仿宋" w:eastAsia="仿宋" w:cs="仿宋"/>
          <w:sz w:val="28"/>
          <w:szCs w:val="28"/>
        </w:rPr>
        <w:t>1.</w:t>
      </w:r>
      <w:r>
        <w:rPr>
          <w:rStyle w:val="5"/>
          <w:rFonts w:hint="default" w:ascii="仿宋_GB2312" w:eastAsia="仿宋_GB2312" w:cs="仿宋_GB2312"/>
          <w:sz w:val="28"/>
          <w:szCs w:val="28"/>
        </w:rPr>
        <w:t>制造单元通讯组态及调试</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w:t>
      </w:r>
      <w:r>
        <w:rPr>
          <w:rFonts w:hint="eastAsia" w:ascii="仿宋" w:hAnsi="仿宋" w:eastAsia="仿宋" w:cs="仿宋"/>
          <w:sz w:val="28"/>
          <w:szCs w:val="28"/>
        </w:rPr>
        <w:t>1</w:t>
      </w:r>
      <w:r>
        <w:rPr>
          <w:rFonts w:hint="default" w:ascii="仿宋_GB2312" w:eastAsia="仿宋_GB2312" w:cs="仿宋_GB2312"/>
          <w:sz w:val="28"/>
          <w:szCs w:val="28"/>
        </w:rPr>
        <w:t>）总控单元</w:t>
      </w:r>
      <w:r>
        <w:rPr>
          <w:rFonts w:hint="eastAsia" w:ascii="仿宋" w:hAnsi="仿宋" w:eastAsia="仿宋" w:cs="仿宋"/>
          <w:sz w:val="28"/>
          <w:szCs w:val="28"/>
        </w:rPr>
        <w:t>PLC</w:t>
      </w:r>
      <w:r>
        <w:rPr>
          <w:rFonts w:hint="default" w:ascii="仿宋_GB2312" w:eastAsia="仿宋_GB2312" w:cs="仿宋_GB2312"/>
          <w:sz w:val="28"/>
          <w:szCs w:val="28"/>
        </w:rPr>
        <w:t>组态设置</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根据控制系统方案设计结果，在</w:t>
      </w:r>
      <w:r>
        <w:rPr>
          <w:rFonts w:hint="eastAsia" w:ascii="仿宋" w:hAnsi="仿宋" w:eastAsia="仿宋" w:cs="仿宋"/>
          <w:sz w:val="28"/>
          <w:szCs w:val="28"/>
        </w:rPr>
        <w:t>TIA</w:t>
      </w:r>
      <w:r>
        <w:rPr>
          <w:rFonts w:hint="default" w:ascii="仿宋_GB2312" w:eastAsia="仿宋_GB2312" w:cs="仿宋_GB2312"/>
          <w:sz w:val="28"/>
          <w:szCs w:val="28"/>
        </w:rPr>
        <w:t>编程软件对总控单元的</w:t>
      </w:r>
      <w:r>
        <w:rPr>
          <w:rFonts w:hint="eastAsia" w:ascii="仿宋" w:hAnsi="仿宋" w:eastAsia="仿宋" w:cs="仿宋"/>
          <w:sz w:val="28"/>
          <w:szCs w:val="28"/>
        </w:rPr>
        <w:t>PLC</w:t>
      </w:r>
      <w:r>
        <w:rPr>
          <w:rFonts w:hint="default" w:ascii="仿宋_GB2312" w:eastAsia="仿宋_GB2312" w:cs="仿宋_GB2312"/>
          <w:sz w:val="28"/>
          <w:szCs w:val="28"/>
        </w:rPr>
        <w:t>、各单元的远程</w:t>
      </w:r>
      <w:r>
        <w:rPr>
          <w:rFonts w:hint="eastAsia" w:ascii="仿宋" w:hAnsi="仿宋" w:eastAsia="仿宋" w:cs="仿宋"/>
          <w:sz w:val="28"/>
          <w:szCs w:val="28"/>
        </w:rPr>
        <w:t>IO</w:t>
      </w:r>
      <w:r>
        <w:rPr>
          <w:rFonts w:hint="default" w:ascii="仿宋_GB2312" w:eastAsia="仿宋_GB2312" w:cs="仿宋_GB2312"/>
          <w:sz w:val="28"/>
          <w:szCs w:val="28"/>
        </w:rPr>
        <w:t>模块和执行单元内</w:t>
      </w:r>
      <w:r>
        <w:rPr>
          <w:rFonts w:hint="eastAsia" w:ascii="仿宋" w:hAnsi="仿宋" w:eastAsia="仿宋" w:cs="仿宋"/>
          <w:sz w:val="28"/>
          <w:szCs w:val="28"/>
        </w:rPr>
        <w:t>PLC</w:t>
      </w:r>
      <w:r>
        <w:rPr>
          <w:rFonts w:hint="default" w:ascii="仿宋_GB2312" w:eastAsia="仿宋_GB2312" w:cs="仿宋_GB2312"/>
          <w:sz w:val="28"/>
          <w:szCs w:val="28"/>
        </w:rPr>
        <w:t>进行配置，为每个设备设置其</w:t>
      </w:r>
      <w:r>
        <w:rPr>
          <w:rFonts w:hint="eastAsia" w:ascii="仿宋" w:hAnsi="仿宋" w:eastAsia="仿宋" w:cs="仿宋"/>
          <w:sz w:val="28"/>
          <w:szCs w:val="28"/>
        </w:rPr>
        <w:t>IP</w:t>
      </w:r>
      <w:r>
        <w:rPr>
          <w:rFonts w:hint="default" w:ascii="仿宋_GB2312" w:eastAsia="仿宋_GB2312" w:cs="仿宋_GB2312"/>
          <w:sz w:val="28"/>
          <w:szCs w:val="28"/>
        </w:rPr>
        <w:t>地址使其建立正常通讯，并分配各远程</w:t>
      </w:r>
      <w:r>
        <w:rPr>
          <w:rFonts w:hint="eastAsia" w:ascii="仿宋" w:hAnsi="仿宋" w:eastAsia="仿宋" w:cs="仿宋"/>
          <w:sz w:val="28"/>
          <w:szCs w:val="28"/>
        </w:rPr>
        <w:t>IO</w:t>
      </w:r>
      <w:r>
        <w:rPr>
          <w:rFonts w:hint="default" w:ascii="仿宋_GB2312" w:eastAsia="仿宋_GB2312" w:cs="仿宋_GB2312"/>
          <w:sz w:val="28"/>
          <w:szCs w:val="28"/>
        </w:rPr>
        <w:t>模块的</w:t>
      </w:r>
      <w:r>
        <w:rPr>
          <w:rFonts w:hint="eastAsia" w:ascii="仿宋" w:hAnsi="仿宋" w:eastAsia="仿宋" w:cs="仿宋"/>
          <w:sz w:val="28"/>
          <w:szCs w:val="28"/>
        </w:rPr>
        <w:t>IO</w:t>
      </w:r>
      <w:r>
        <w:rPr>
          <w:rFonts w:hint="default" w:ascii="仿宋_GB2312" w:eastAsia="仿宋_GB2312" w:cs="仿宋_GB2312"/>
          <w:sz w:val="28"/>
          <w:szCs w:val="28"/>
        </w:rPr>
        <w:t>起始地址。根据所提供的各单元内部接线图，建立信号表。</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w:t>
      </w:r>
      <w:r>
        <w:rPr>
          <w:rFonts w:hint="eastAsia" w:ascii="仿宋" w:hAnsi="仿宋" w:eastAsia="仿宋" w:cs="仿宋"/>
          <w:sz w:val="28"/>
          <w:szCs w:val="28"/>
        </w:rPr>
        <w:t>2</w:t>
      </w:r>
      <w:r>
        <w:rPr>
          <w:rFonts w:hint="default" w:ascii="仿宋_GB2312" w:eastAsia="仿宋_GB2312" w:cs="仿宋_GB2312"/>
          <w:sz w:val="28"/>
          <w:szCs w:val="28"/>
        </w:rPr>
        <w:t>）工业机器人组态设置</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对工业机器人示教器进行操作，在“</w:t>
      </w:r>
      <w:r>
        <w:rPr>
          <w:rFonts w:hint="eastAsia" w:ascii="仿宋" w:hAnsi="仿宋" w:eastAsia="仿宋" w:cs="仿宋"/>
          <w:sz w:val="28"/>
          <w:szCs w:val="28"/>
        </w:rPr>
        <w:t>DeviceNet Device</w:t>
      </w:r>
      <w:r>
        <w:rPr>
          <w:rFonts w:hint="default" w:ascii="仿宋_GB2312" w:eastAsia="仿宋_GB2312" w:cs="仿宋_GB2312"/>
          <w:sz w:val="28"/>
          <w:szCs w:val="28"/>
        </w:rPr>
        <w:t>”中添加工业机器人的</w:t>
      </w:r>
      <w:r>
        <w:rPr>
          <w:rFonts w:hint="eastAsia" w:ascii="仿宋" w:hAnsi="仿宋" w:eastAsia="仿宋" w:cs="仿宋"/>
          <w:sz w:val="28"/>
          <w:szCs w:val="28"/>
        </w:rPr>
        <w:t>DSQC652</w:t>
      </w:r>
      <w:r>
        <w:rPr>
          <w:rFonts w:hint="default" w:ascii="仿宋_GB2312" w:eastAsia="仿宋_GB2312" w:cs="仿宋_GB2312"/>
          <w:sz w:val="28"/>
          <w:szCs w:val="28"/>
        </w:rPr>
        <w:t>模块，其模块参数如表</w:t>
      </w:r>
      <w:r>
        <w:rPr>
          <w:rFonts w:hint="eastAsia" w:ascii="仿宋" w:hAnsi="仿宋" w:eastAsia="仿宋" w:cs="仿宋"/>
          <w:sz w:val="28"/>
          <w:szCs w:val="28"/>
        </w:rPr>
        <w:t>3</w:t>
      </w:r>
      <w:r>
        <w:rPr>
          <w:rFonts w:hint="default" w:ascii="仿宋_GB2312" w:eastAsia="仿宋_GB2312" w:cs="仿宋_GB2312"/>
          <w:sz w:val="28"/>
          <w:szCs w:val="28"/>
        </w:rPr>
        <w:t>所示。根据所提供的执行单元内部接线图，建立信号表。</w:t>
      </w:r>
    </w:p>
    <w:p>
      <w:pPr>
        <w:pStyle w:val="2"/>
        <w:keepNext w:val="0"/>
        <w:keepLines w:val="0"/>
        <w:widowControl/>
        <w:suppressLineNumbers w:val="0"/>
        <w:spacing w:before="120" w:beforeAutospacing="0" w:after="75" w:afterAutospacing="0"/>
        <w:ind w:left="0" w:right="0"/>
        <w:jc w:val="center"/>
      </w:pPr>
      <w:r>
        <w:rPr>
          <w:rFonts w:hint="default" w:ascii="仿宋_GB2312" w:eastAsia="仿宋_GB2312" w:cs="仿宋_GB2312"/>
          <w:sz w:val="24"/>
          <w:szCs w:val="24"/>
        </w:rPr>
        <w:t>表</w:t>
      </w:r>
      <w:r>
        <w:rPr>
          <w:rFonts w:hint="default" w:ascii="Arial Narrow" w:hAnsi="Arial Narrow" w:eastAsia="Arial Narrow" w:cs="Arial Narrow"/>
          <w:sz w:val="24"/>
          <w:szCs w:val="24"/>
        </w:rPr>
        <w:t>3  DSQC 652</w:t>
      </w:r>
      <w:r>
        <w:rPr>
          <w:rFonts w:hint="default" w:ascii="仿宋_GB2312" w:eastAsia="仿宋_GB2312" w:cs="仿宋_GB2312"/>
          <w:sz w:val="24"/>
          <w:szCs w:val="24"/>
        </w:rPr>
        <w:t>模块参数</w:t>
      </w:r>
    </w:p>
    <w:tbl>
      <w:tblP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1140"/>
        <w:gridCol w:w="2265"/>
        <w:gridCol w:w="1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450" w:hRule="atLeast"/>
        </w:trPr>
        <w:tc>
          <w:tcPr>
            <w:tcW w:w="1140" w:type="dxa"/>
            <w:tcBorders>
              <w:top w:val="single" w:color="auto" w:sz="6" w:space="0"/>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序号</w:t>
            </w:r>
          </w:p>
        </w:tc>
        <w:tc>
          <w:tcPr>
            <w:tcW w:w="2265"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参数项</w:t>
            </w:r>
          </w:p>
        </w:tc>
        <w:tc>
          <w:tcPr>
            <w:tcW w:w="1695"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参数值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114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1</w:t>
            </w:r>
          </w:p>
        </w:tc>
        <w:tc>
          <w:tcPr>
            <w:tcW w:w="226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地址（</w:t>
            </w:r>
            <w:r>
              <w:rPr>
                <w:rFonts w:hint="eastAsia" w:ascii="仿宋" w:hAnsi="仿宋" w:eastAsia="仿宋" w:cs="仿宋"/>
                <w:sz w:val="24"/>
                <w:szCs w:val="24"/>
                <w:bdr w:val="none" w:color="auto" w:sz="0" w:space="0"/>
              </w:rPr>
              <w:t>Address</w:t>
            </w:r>
            <w:r>
              <w:rPr>
                <w:rFonts w:hint="default" w:ascii="仿宋_GB2312" w:eastAsia="仿宋_GB2312" w:cs="仿宋_GB2312"/>
                <w:sz w:val="24"/>
                <w:szCs w:val="24"/>
                <w:bdr w:val="none" w:color="auto" w:sz="0" w:space="0"/>
              </w:rPr>
              <w:t>）</w:t>
            </w:r>
          </w:p>
        </w:tc>
        <w:tc>
          <w:tcPr>
            <w:tcW w:w="169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10</w:t>
            </w:r>
          </w:p>
        </w:tc>
      </w:tr>
    </w:tbl>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对工业机器人示教器进行操作，在“</w:t>
      </w:r>
      <w:r>
        <w:rPr>
          <w:rFonts w:hint="eastAsia" w:ascii="仿宋" w:hAnsi="仿宋" w:eastAsia="仿宋" w:cs="仿宋"/>
          <w:sz w:val="28"/>
          <w:szCs w:val="28"/>
        </w:rPr>
        <w:t>DeviceNet Device</w:t>
      </w:r>
      <w:r>
        <w:rPr>
          <w:rFonts w:hint="default" w:ascii="仿宋_GB2312" w:eastAsia="仿宋_GB2312" w:cs="仿宋_GB2312"/>
          <w:sz w:val="28"/>
          <w:szCs w:val="28"/>
        </w:rPr>
        <w:t>”中添加工业机器人的扩展</w:t>
      </w:r>
      <w:r>
        <w:rPr>
          <w:rFonts w:hint="eastAsia" w:ascii="仿宋" w:hAnsi="仿宋" w:eastAsia="仿宋" w:cs="仿宋"/>
          <w:sz w:val="28"/>
          <w:szCs w:val="28"/>
        </w:rPr>
        <w:t>IO</w:t>
      </w:r>
      <w:r>
        <w:rPr>
          <w:rFonts w:hint="default" w:ascii="仿宋_GB2312" w:eastAsia="仿宋_GB2312" w:cs="仿宋_GB2312"/>
          <w:sz w:val="28"/>
          <w:szCs w:val="28"/>
        </w:rPr>
        <w:t>模块，其模块参数如表4所示。根据所提供的执行单元内部接线图，建立信号表。</w:t>
      </w:r>
    </w:p>
    <w:p>
      <w:pPr>
        <w:pStyle w:val="2"/>
        <w:keepNext w:val="0"/>
        <w:keepLines w:val="0"/>
        <w:widowControl/>
        <w:suppressLineNumbers w:val="0"/>
        <w:spacing w:before="120" w:beforeAutospacing="0" w:after="75" w:afterAutospacing="0"/>
        <w:ind w:left="0" w:right="0"/>
        <w:jc w:val="center"/>
      </w:pPr>
      <w:r>
        <w:rPr>
          <w:rFonts w:hint="default" w:ascii="仿宋_GB2312" w:eastAsia="仿宋_GB2312" w:cs="仿宋_GB2312"/>
          <w:sz w:val="24"/>
          <w:szCs w:val="24"/>
        </w:rPr>
        <w:t>表4</w:t>
      </w:r>
      <w:r>
        <w:rPr>
          <w:rFonts w:hint="default" w:ascii="Arial Narrow" w:hAnsi="Arial Narrow" w:eastAsia="Arial Narrow" w:cs="Arial Narrow"/>
          <w:sz w:val="24"/>
          <w:szCs w:val="24"/>
        </w:rPr>
        <w:t> </w:t>
      </w:r>
      <w:r>
        <w:rPr>
          <w:rFonts w:hint="default" w:ascii="仿宋_GB2312" w:eastAsia="仿宋_GB2312" w:cs="仿宋_GB2312"/>
          <w:sz w:val="24"/>
          <w:szCs w:val="24"/>
        </w:rPr>
        <w:t>扩展</w:t>
      </w:r>
      <w:r>
        <w:rPr>
          <w:rFonts w:hint="default" w:ascii="Arial Narrow" w:hAnsi="Arial Narrow" w:eastAsia="Arial Narrow" w:cs="Arial Narrow"/>
          <w:sz w:val="24"/>
          <w:szCs w:val="24"/>
        </w:rPr>
        <w:t>IO</w:t>
      </w:r>
      <w:r>
        <w:rPr>
          <w:rFonts w:hint="default" w:ascii="仿宋_GB2312" w:eastAsia="仿宋_GB2312" w:cs="仿宋_GB2312"/>
          <w:sz w:val="24"/>
          <w:szCs w:val="24"/>
        </w:rPr>
        <w:t>模块参数</w:t>
      </w:r>
    </w:p>
    <w:tbl>
      <w:tblP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1140"/>
        <w:gridCol w:w="3975"/>
        <w:gridCol w:w="1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450" w:hRule="atLeast"/>
        </w:trPr>
        <w:tc>
          <w:tcPr>
            <w:tcW w:w="1140" w:type="dxa"/>
            <w:tcBorders>
              <w:top w:val="single" w:color="auto" w:sz="6" w:space="0"/>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序号</w:t>
            </w:r>
          </w:p>
        </w:tc>
        <w:tc>
          <w:tcPr>
            <w:tcW w:w="3975"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参数项</w:t>
            </w:r>
          </w:p>
        </w:tc>
        <w:tc>
          <w:tcPr>
            <w:tcW w:w="1695"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参数值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114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1</w:t>
            </w:r>
          </w:p>
        </w:tc>
        <w:tc>
          <w:tcPr>
            <w:tcW w:w="397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地址（</w:t>
            </w:r>
            <w:r>
              <w:rPr>
                <w:rFonts w:hint="eastAsia" w:ascii="仿宋" w:hAnsi="仿宋" w:eastAsia="仿宋" w:cs="仿宋"/>
                <w:sz w:val="24"/>
                <w:szCs w:val="24"/>
                <w:bdr w:val="none" w:color="auto" w:sz="0" w:space="0"/>
              </w:rPr>
              <w:t>Address</w:t>
            </w:r>
            <w:r>
              <w:rPr>
                <w:rFonts w:hint="default" w:ascii="仿宋_GB2312" w:eastAsia="仿宋_GB2312" w:cs="仿宋_GB2312"/>
                <w:sz w:val="24"/>
                <w:szCs w:val="24"/>
                <w:bdr w:val="none" w:color="auto" w:sz="0" w:space="0"/>
              </w:rPr>
              <w:t>）</w:t>
            </w:r>
          </w:p>
        </w:tc>
        <w:tc>
          <w:tcPr>
            <w:tcW w:w="169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114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2</w:t>
            </w:r>
          </w:p>
        </w:tc>
        <w:tc>
          <w:tcPr>
            <w:tcW w:w="397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设备代码（</w:t>
            </w:r>
            <w:r>
              <w:rPr>
                <w:rFonts w:hint="eastAsia" w:ascii="仿宋" w:hAnsi="仿宋" w:eastAsia="仿宋" w:cs="仿宋"/>
                <w:sz w:val="24"/>
                <w:szCs w:val="24"/>
                <w:bdr w:val="none" w:color="auto" w:sz="0" w:space="0"/>
              </w:rPr>
              <w:t>Vendor ID</w:t>
            </w:r>
            <w:r>
              <w:rPr>
                <w:rFonts w:hint="default" w:ascii="仿宋_GB2312" w:eastAsia="仿宋_GB2312" w:cs="仿宋_GB2312"/>
                <w:sz w:val="24"/>
                <w:szCs w:val="24"/>
                <w:bdr w:val="none" w:color="auto" w:sz="0" w:space="0"/>
              </w:rPr>
              <w:t>）</w:t>
            </w:r>
          </w:p>
        </w:tc>
        <w:tc>
          <w:tcPr>
            <w:tcW w:w="169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9999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114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3</w:t>
            </w:r>
          </w:p>
        </w:tc>
        <w:tc>
          <w:tcPr>
            <w:tcW w:w="397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产品代码（</w:t>
            </w:r>
            <w:r>
              <w:rPr>
                <w:rFonts w:hint="eastAsia" w:ascii="仿宋" w:hAnsi="仿宋" w:eastAsia="仿宋" w:cs="仿宋"/>
                <w:sz w:val="24"/>
                <w:szCs w:val="24"/>
                <w:bdr w:val="none" w:color="auto" w:sz="0" w:space="0"/>
              </w:rPr>
              <w:t>Product Code</w:t>
            </w:r>
            <w:r>
              <w:rPr>
                <w:rFonts w:hint="default" w:ascii="仿宋_GB2312" w:eastAsia="仿宋_GB2312" w:cs="仿宋_GB2312"/>
                <w:sz w:val="24"/>
                <w:szCs w:val="24"/>
                <w:bdr w:val="none" w:color="auto" w:sz="0" w:space="0"/>
              </w:rPr>
              <w:t>）</w:t>
            </w:r>
          </w:p>
        </w:tc>
        <w:tc>
          <w:tcPr>
            <w:tcW w:w="169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114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4</w:t>
            </w:r>
          </w:p>
        </w:tc>
        <w:tc>
          <w:tcPr>
            <w:tcW w:w="397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设备类型（</w:t>
            </w:r>
            <w:r>
              <w:rPr>
                <w:rFonts w:hint="eastAsia" w:ascii="仿宋" w:hAnsi="仿宋" w:eastAsia="仿宋" w:cs="仿宋"/>
                <w:sz w:val="24"/>
                <w:szCs w:val="24"/>
                <w:bdr w:val="none" w:color="auto" w:sz="0" w:space="0"/>
              </w:rPr>
              <w:t>Device Type</w:t>
            </w:r>
            <w:r>
              <w:rPr>
                <w:rFonts w:hint="default" w:ascii="仿宋_GB2312" w:eastAsia="仿宋_GB2312" w:cs="仿宋_GB2312"/>
                <w:sz w:val="24"/>
                <w:szCs w:val="24"/>
                <w:bdr w:val="none" w:color="auto" w:sz="0" w:space="0"/>
              </w:rPr>
              <w:t>）</w:t>
            </w:r>
          </w:p>
        </w:tc>
        <w:tc>
          <w:tcPr>
            <w:tcW w:w="169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114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5</w:t>
            </w:r>
          </w:p>
        </w:tc>
        <w:tc>
          <w:tcPr>
            <w:tcW w:w="397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通讯类型（</w:t>
            </w:r>
            <w:r>
              <w:rPr>
                <w:rFonts w:hint="eastAsia" w:ascii="仿宋" w:hAnsi="仿宋" w:eastAsia="仿宋" w:cs="仿宋"/>
                <w:sz w:val="24"/>
                <w:szCs w:val="24"/>
                <w:bdr w:val="none" w:color="auto" w:sz="0" w:space="0"/>
              </w:rPr>
              <w:t>Connection Type</w:t>
            </w:r>
            <w:r>
              <w:rPr>
                <w:rFonts w:hint="default" w:ascii="仿宋_GB2312" w:eastAsia="仿宋_GB2312" w:cs="仿宋_GB2312"/>
                <w:sz w:val="24"/>
                <w:szCs w:val="24"/>
                <w:bdr w:val="none" w:color="auto" w:sz="0" w:space="0"/>
              </w:rPr>
              <w:t>）</w:t>
            </w:r>
          </w:p>
        </w:tc>
        <w:tc>
          <w:tcPr>
            <w:tcW w:w="169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Polled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114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6</w:t>
            </w:r>
          </w:p>
        </w:tc>
        <w:tc>
          <w:tcPr>
            <w:tcW w:w="397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输出长度（</w:t>
            </w:r>
            <w:r>
              <w:rPr>
                <w:rFonts w:hint="eastAsia" w:ascii="仿宋" w:hAnsi="仿宋" w:eastAsia="仿宋" w:cs="仿宋"/>
                <w:sz w:val="24"/>
                <w:szCs w:val="24"/>
                <w:bdr w:val="none" w:color="auto" w:sz="0" w:space="0"/>
              </w:rPr>
              <w:t>Connection Output Size</w:t>
            </w:r>
            <w:r>
              <w:rPr>
                <w:rFonts w:hint="default" w:ascii="仿宋_GB2312" w:eastAsia="仿宋_GB2312" w:cs="仿宋_GB2312"/>
                <w:sz w:val="24"/>
                <w:szCs w:val="24"/>
                <w:bdr w:val="none" w:color="auto" w:sz="0" w:space="0"/>
              </w:rPr>
              <w:t>）</w:t>
            </w:r>
          </w:p>
        </w:tc>
        <w:tc>
          <w:tcPr>
            <w:tcW w:w="169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114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7</w:t>
            </w:r>
          </w:p>
        </w:tc>
        <w:tc>
          <w:tcPr>
            <w:tcW w:w="397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输入长度（</w:t>
            </w:r>
            <w:r>
              <w:rPr>
                <w:rFonts w:hint="eastAsia" w:ascii="仿宋" w:hAnsi="仿宋" w:eastAsia="仿宋" w:cs="仿宋"/>
                <w:sz w:val="24"/>
                <w:szCs w:val="24"/>
                <w:bdr w:val="none" w:color="auto" w:sz="0" w:space="0"/>
              </w:rPr>
              <w:t>Connection Input Size</w:t>
            </w:r>
            <w:r>
              <w:rPr>
                <w:rFonts w:hint="default" w:ascii="仿宋_GB2312" w:eastAsia="仿宋_GB2312" w:cs="仿宋_GB2312"/>
                <w:sz w:val="24"/>
                <w:szCs w:val="24"/>
                <w:bdr w:val="none" w:color="auto" w:sz="0" w:space="0"/>
              </w:rPr>
              <w:t>）</w:t>
            </w:r>
          </w:p>
        </w:tc>
        <w:tc>
          <w:tcPr>
            <w:tcW w:w="169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2</w:t>
            </w:r>
          </w:p>
        </w:tc>
      </w:tr>
    </w:tbl>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w:t>
      </w:r>
      <w:r>
        <w:rPr>
          <w:rFonts w:hint="eastAsia" w:ascii="仿宋" w:hAnsi="仿宋" w:eastAsia="仿宋" w:cs="仿宋"/>
          <w:sz w:val="28"/>
          <w:szCs w:val="28"/>
        </w:rPr>
        <w:t>3</w:t>
      </w:r>
      <w:r>
        <w:rPr>
          <w:rFonts w:hint="default" w:ascii="仿宋_GB2312" w:eastAsia="仿宋_GB2312" w:cs="仿宋_GB2312"/>
          <w:sz w:val="28"/>
          <w:szCs w:val="28"/>
        </w:rPr>
        <w:t>）智能视觉通讯设置</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根据控制系统方案设计结果，对智能视觉通讯端口和与其完成通讯的控制设备网络端口进行设置，使其可以建立正常通信并实现信号交互。</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w:t>
      </w:r>
      <w:r>
        <w:rPr>
          <w:rFonts w:hint="eastAsia" w:ascii="仿宋" w:hAnsi="仿宋" w:eastAsia="仿宋" w:cs="仿宋"/>
          <w:sz w:val="28"/>
          <w:szCs w:val="28"/>
        </w:rPr>
        <w:t>4</w:t>
      </w:r>
      <w:r>
        <w:rPr>
          <w:rFonts w:hint="default" w:ascii="仿宋_GB2312" w:eastAsia="仿宋_GB2312" w:cs="仿宋_GB2312"/>
          <w:sz w:val="28"/>
          <w:szCs w:val="28"/>
        </w:rPr>
        <w:t>）</w:t>
      </w:r>
      <w:r>
        <w:rPr>
          <w:rFonts w:hint="eastAsia" w:ascii="仿宋" w:hAnsi="仿宋" w:eastAsia="仿宋" w:cs="仿宋"/>
          <w:sz w:val="28"/>
          <w:szCs w:val="28"/>
        </w:rPr>
        <w:t>WinCC</w:t>
      </w:r>
      <w:r>
        <w:rPr>
          <w:rFonts w:hint="default" w:ascii="仿宋_GB2312" w:eastAsia="仿宋_GB2312" w:cs="仿宋_GB2312"/>
          <w:sz w:val="28"/>
          <w:szCs w:val="28"/>
        </w:rPr>
        <w:t>组态设置</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根据控制系统方案设计结果，在</w:t>
      </w:r>
      <w:r>
        <w:rPr>
          <w:rFonts w:hint="eastAsia" w:ascii="仿宋" w:hAnsi="仿宋" w:eastAsia="仿宋" w:cs="仿宋"/>
          <w:sz w:val="28"/>
          <w:szCs w:val="28"/>
        </w:rPr>
        <w:t>TIA</w:t>
      </w:r>
      <w:r>
        <w:rPr>
          <w:rFonts w:hint="default" w:ascii="仿宋_GB2312" w:eastAsia="仿宋_GB2312" w:cs="仿宋_GB2312"/>
          <w:sz w:val="28"/>
          <w:szCs w:val="28"/>
        </w:rPr>
        <w:t>编程软件中建立</w:t>
      </w:r>
      <w:r>
        <w:rPr>
          <w:rFonts w:hint="eastAsia" w:ascii="仿宋" w:hAnsi="仿宋" w:eastAsia="仿宋" w:cs="仿宋"/>
          <w:sz w:val="28"/>
          <w:szCs w:val="28"/>
        </w:rPr>
        <w:t>WinCC</w:t>
      </w:r>
      <w:r>
        <w:rPr>
          <w:rFonts w:hint="default" w:ascii="仿宋_GB2312" w:eastAsia="仿宋_GB2312" w:cs="仿宋_GB2312"/>
          <w:sz w:val="28"/>
          <w:szCs w:val="28"/>
        </w:rPr>
        <w:t>工程项目，并使其与总控单元</w:t>
      </w:r>
      <w:r>
        <w:rPr>
          <w:rFonts w:hint="eastAsia" w:ascii="仿宋" w:hAnsi="仿宋" w:eastAsia="仿宋" w:cs="仿宋"/>
          <w:sz w:val="28"/>
          <w:szCs w:val="28"/>
        </w:rPr>
        <w:t>PLC</w:t>
      </w:r>
      <w:r>
        <w:rPr>
          <w:rFonts w:hint="default" w:ascii="仿宋_GB2312" w:eastAsia="仿宋_GB2312" w:cs="仿宋_GB2312"/>
          <w:sz w:val="28"/>
          <w:szCs w:val="28"/>
        </w:rPr>
        <w:t>建立正常通讯并实现信号交互。对数控系统的网络通信端口进行设置，并在</w:t>
      </w:r>
      <w:r>
        <w:rPr>
          <w:rFonts w:hint="eastAsia" w:ascii="仿宋" w:hAnsi="仿宋" w:eastAsia="仿宋" w:cs="仿宋"/>
          <w:sz w:val="28"/>
          <w:szCs w:val="28"/>
        </w:rPr>
        <w:t>TIA</w:t>
      </w:r>
      <w:r>
        <w:rPr>
          <w:rFonts w:hint="default" w:ascii="仿宋_GB2312" w:eastAsia="仿宋_GB2312" w:cs="仿宋_GB2312"/>
          <w:sz w:val="28"/>
          <w:szCs w:val="28"/>
        </w:rPr>
        <w:t>编程软件中对</w:t>
      </w:r>
      <w:r>
        <w:rPr>
          <w:rFonts w:hint="eastAsia" w:ascii="仿宋" w:hAnsi="仿宋" w:eastAsia="仿宋" w:cs="仿宋"/>
          <w:sz w:val="28"/>
          <w:szCs w:val="28"/>
        </w:rPr>
        <w:t>WinCC</w:t>
      </w:r>
      <w:r>
        <w:rPr>
          <w:rFonts w:hint="default" w:ascii="仿宋_GB2312" w:eastAsia="仿宋_GB2312" w:cs="仿宋_GB2312"/>
          <w:sz w:val="28"/>
          <w:szCs w:val="28"/>
        </w:rPr>
        <w:t>工程项目进行通讯设置，使数控系统和</w:t>
      </w:r>
      <w:r>
        <w:rPr>
          <w:rFonts w:hint="eastAsia" w:ascii="仿宋" w:hAnsi="仿宋" w:eastAsia="仿宋" w:cs="仿宋"/>
          <w:sz w:val="28"/>
          <w:szCs w:val="28"/>
        </w:rPr>
        <w:t>WinCC</w:t>
      </w:r>
      <w:r>
        <w:rPr>
          <w:rFonts w:hint="default" w:ascii="仿宋_GB2312" w:eastAsia="仿宋_GB2312" w:cs="仿宋_GB2312"/>
          <w:sz w:val="28"/>
          <w:szCs w:val="28"/>
        </w:rPr>
        <w:t>建立通讯连接并可在线设置交互信号。</w:t>
      </w:r>
    </w:p>
    <w:p>
      <w:pPr>
        <w:pStyle w:val="2"/>
        <w:keepNext w:val="0"/>
        <w:keepLines w:val="0"/>
        <w:widowControl/>
        <w:suppressLineNumbers w:val="0"/>
        <w:spacing w:before="75" w:beforeAutospacing="0" w:after="75" w:afterAutospacing="0" w:line="555" w:lineRule="atLeast"/>
        <w:ind w:left="0" w:right="0" w:firstLine="555"/>
      </w:pPr>
      <w:r>
        <w:rPr>
          <w:rStyle w:val="5"/>
          <w:rFonts w:hint="eastAsia" w:ascii="仿宋" w:hAnsi="仿宋" w:eastAsia="仿宋" w:cs="仿宋"/>
          <w:sz w:val="28"/>
          <w:szCs w:val="28"/>
        </w:rPr>
        <w:t>2.</w:t>
      </w:r>
      <w:r>
        <w:rPr>
          <w:rStyle w:val="5"/>
          <w:rFonts w:hint="default" w:ascii="仿宋_GB2312" w:eastAsia="仿宋_GB2312" w:cs="仿宋_GB2312"/>
          <w:sz w:val="28"/>
          <w:szCs w:val="28"/>
        </w:rPr>
        <w:t>执行单元和工具单元智能化改造</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w:t>
      </w:r>
      <w:r>
        <w:rPr>
          <w:rFonts w:hint="eastAsia" w:ascii="仿宋" w:hAnsi="仿宋" w:eastAsia="仿宋" w:cs="仿宋"/>
          <w:sz w:val="28"/>
          <w:szCs w:val="28"/>
        </w:rPr>
        <w:t>1</w:t>
      </w:r>
      <w:r>
        <w:rPr>
          <w:rFonts w:hint="default" w:ascii="仿宋_GB2312" w:eastAsia="仿宋_GB2312" w:cs="仿宋_GB2312"/>
          <w:sz w:val="28"/>
          <w:szCs w:val="28"/>
        </w:rPr>
        <w:t>）工业机器人安全姿态设定</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对工业机器人操作与编程，确定工业机器人本体的安全姿态，此姿态下工业机器人本体不会与周边设备发生碰撞。当执行单元平移滑台运行时，工业机器人本体必须保持此姿态，不得同时动作。工业机器人安全姿态各轴设定参数要求如下表5。</w:t>
      </w:r>
    </w:p>
    <w:p>
      <w:pPr>
        <w:pStyle w:val="2"/>
        <w:keepNext w:val="0"/>
        <w:keepLines w:val="0"/>
        <w:widowControl/>
        <w:suppressLineNumbers w:val="0"/>
        <w:spacing w:before="120" w:beforeAutospacing="0" w:after="75" w:afterAutospacing="0"/>
        <w:ind w:left="0" w:right="0"/>
        <w:jc w:val="center"/>
      </w:pPr>
      <w:r>
        <w:rPr>
          <w:rFonts w:hint="default" w:ascii="仿宋_GB2312" w:eastAsia="仿宋_GB2312" w:cs="仿宋_GB2312"/>
          <w:sz w:val="24"/>
          <w:szCs w:val="24"/>
        </w:rPr>
        <w:t>表5 工业机器人安全姿态各轴设定参数</w:t>
      </w:r>
    </w:p>
    <w:tbl>
      <w:tblP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1211"/>
        <w:gridCol w:w="1215"/>
        <w:gridCol w:w="1222"/>
        <w:gridCol w:w="1219"/>
        <w:gridCol w:w="1215"/>
        <w:gridCol w:w="1219"/>
        <w:gridCol w:w="12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1230" w:type="dxa"/>
            <w:tcBorders>
              <w:top w:val="single" w:color="auto" w:sz="6" w:space="0"/>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jc w:val="center"/>
            </w:pPr>
            <w:r>
              <w:rPr>
                <w:rFonts w:hint="default" w:ascii="仿宋_GB2312" w:eastAsia="仿宋_GB2312" w:cs="仿宋_GB2312"/>
                <w:sz w:val="28"/>
                <w:szCs w:val="28"/>
                <w:bdr w:val="none" w:color="auto" w:sz="0" w:space="0"/>
              </w:rPr>
              <w:t>轴</w:t>
            </w:r>
          </w:p>
        </w:tc>
        <w:tc>
          <w:tcPr>
            <w:tcW w:w="1230"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jc w:val="center"/>
            </w:pPr>
            <w:r>
              <w:rPr>
                <w:rFonts w:hint="default" w:ascii="仿宋_GB2312" w:eastAsia="仿宋_GB2312" w:cs="仿宋_GB2312"/>
                <w:sz w:val="28"/>
                <w:szCs w:val="28"/>
                <w:bdr w:val="none" w:color="auto" w:sz="0" w:space="0"/>
              </w:rPr>
              <w:t>1轴</w:t>
            </w:r>
          </w:p>
        </w:tc>
        <w:tc>
          <w:tcPr>
            <w:tcW w:w="1230"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jc w:val="center"/>
            </w:pPr>
            <w:r>
              <w:rPr>
                <w:rFonts w:hint="default" w:ascii="仿宋_GB2312" w:eastAsia="仿宋_GB2312" w:cs="仿宋_GB2312"/>
                <w:sz w:val="28"/>
                <w:szCs w:val="28"/>
                <w:bdr w:val="none" w:color="auto" w:sz="0" w:space="0"/>
              </w:rPr>
              <w:t>2轴</w:t>
            </w:r>
          </w:p>
        </w:tc>
        <w:tc>
          <w:tcPr>
            <w:tcW w:w="1230"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jc w:val="center"/>
            </w:pPr>
            <w:r>
              <w:rPr>
                <w:rFonts w:hint="default" w:ascii="仿宋_GB2312" w:eastAsia="仿宋_GB2312" w:cs="仿宋_GB2312"/>
                <w:sz w:val="28"/>
                <w:szCs w:val="28"/>
                <w:bdr w:val="none" w:color="auto" w:sz="0" w:space="0"/>
              </w:rPr>
              <w:t>3轴</w:t>
            </w:r>
          </w:p>
        </w:tc>
        <w:tc>
          <w:tcPr>
            <w:tcW w:w="1230"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jc w:val="center"/>
            </w:pPr>
            <w:r>
              <w:rPr>
                <w:rFonts w:hint="default" w:ascii="仿宋_GB2312" w:eastAsia="仿宋_GB2312" w:cs="仿宋_GB2312"/>
                <w:sz w:val="28"/>
                <w:szCs w:val="28"/>
                <w:bdr w:val="none" w:color="auto" w:sz="0" w:space="0"/>
              </w:rPr>
              <w:t>4轴</w:t>
            </w:r>
          </w:p>
        </w:tc>
        <w:tc>
          <w:tcPr>
            <w:tcW w:w="1230"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jc w:val="center"/>
            </w:pPr>
            <w:r>
              <w:rPr>
                <w:rFonts w:hint="default" w:ascii="仿宋_GB2312" w:eastAsia="仿宋_GB2312" w:cs="仿宋_GB2312"/>
                <w:sz w:val="28"/>
                <w:szCs w:val="28"/>
                <w:bdr w:val="none" w:color="auto" w:sz="0" w:space="0"/>
              </w:rPr>
              <w:t>5轴</w:t>
            </w:r>
          </w:p>
        </w:tc>
        <w:tc>
          <w:tcPr>
            <w:tcW w:w="1230"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jc w:val="center"/>
            </w:pPr>
            <w:r>
              <w:rPr>
                <w:rFonts w:hint="default" w:ascii="仿宋_GB2312" w:eastAsia="仿宋_GB2312" w:cs="仿宋_GB2312"/>
                <w:sz w:val="28"/>
                <w:szCs w:val="28"/>
                <w:bdr w:val="none" w:color="auto" w:sz="0" w:space="0"/>
              </w:rPr>
              <w:t>6轴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23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jc w:val="center"/>
            </w:pPr>
            <w:r>
              <w:rPr>
                <w:rFonts w:hint="default" w:ascii="仿宋_GB2312" w:eastAsia="仿宋_GB2312" w:cs="仿宋_GB2312"/>
                <w:sz w:val="28"/>
                <w:szCs w:val="28"/>
                <w:bdr w:val="none" w:color="auto" w:sz="0" w:space="0"/>
              </w:rPr>
              <w:t>角度</w:t>
            </w:r>
          </w:p>
        </w:tc>
        <w:tc>
          <w:tcPr>
            <w:tcW w:w="123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jc w:val="center"/>
            </w:pPr>
            <w:r>
              <w:rPr>
                <w:rFonts w:hint="eastAsia" w:ascii="仿宋" w:hAnsi="仿宋" w:eastAsia="仿宋" w:cs="仿宋"/>
                <w:sz w:val="28"/>
                <w:szCs w:val="28"/>
                <w:bdr w:val="none" w:color="auto" w:sz="0" w:space="0"/>
              </w:rPr>
              <w:t>0°</w:t>
            </w:r>
          </w:p>
        </w:tc>
        <w:tc>
          <w:tcPr>
            <w:tcW w:w="123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jc w:val="center"/>
            </w:pPr>
            <w:r>
              <w:rPr>
                <w:rFonts w:hint="eastAsia" w:ascii="仿宋" w:hAnsi="仿宋" w:eastAsia="仿宋" w:cs="仿宋"/>
                <w:sz w:val="28"/>
                <w:szCs w:val="28"/>
                <w:bdr w:val="none" w:color="auto" w:sz="0" w:space="0"/>
              </w:rPr>
              <w:t>-30°</w:t>
            </w:r>
          </w:p>
        </w:tc>
        <w:tc>
          <w:tcPr>
            <w:tcW w:w="123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jc w:val="center"/>
            </w:pPr>
            <w:r>
              <w:rPr>
                <w:rFonts w:hint="eastAsia" w:ascii="仿宋" w:hAnsi="仿宋" w:eastAsia="仿宋" w:cs="仿宋"/>
                <w:sz w:val="28"/>
                <w:szCs w:val="28"/>
                <w:bdr w:val="none" w:color="auto" w:sz="0" w:space="0"/>
              </w:rPr>
              <w:t>30°</w:t>
            </w:r>
          </w:p>
        </w:tc>
        <w:tc>
          <w:tcPr>
            <w:tcW w:w="123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jc w:val="center"/>
            </w:pPr>
            <w:r>
              <w:rPr>
                <w:rFonts w:hint="eastAsia" w:ascii="仿宋" w:hAnsi="仿宋" w:eastAsia="仿宋" w:cs="仿宋"/>
                <w:sz w:val="28"/>
                <w:szCs w:val="28"/>
                <w:bdr w:val="none" w:color="auto" w:sz="0" w:space="0"/>
              </w:rPr>
              <w:t>0°</w:t>
            </w:r>
          </w:p>
        </w:tc>
        <w:tc>
          <w:tcPr>
            <w:tcW w:w="123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jc w:val="center"/>
            </w:pPr>
            <w:r>
              <w:rPr>
                <w:rFonts w:hint="eastAsia" w:ascii="仿宋" w:hAnsi="仿宋" w:eastAsia="仿宋" w:cs="仿宋"/>
                <w:sz w:val="28"/>
                <w:szCs w:val="28"/>
                <w:bdr w:val="none" w:color="auto" w:sz="0" w:space="0"/>
              </w:rPr>
              <w:t>90°</w:t>
            </w:r>
          </w:p>
        </w:tc>
        <w:tc>
          <w:tcPr>
            <w:tcW w:w="123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jc w:val="center"/>
            </w:pPr>
            <w:r>
              <w:rPr>
                <w:rFonts w:hint="eastAsia" w:ascii="仿宋" w:hAnsi="仿宋" w:eastAsia="仿宋" w:cs="仿宋"/>
                <w:sz w:val="28"/>
                <w:szCs w:val="28"/>
                <w:bdr w:val="none" w:color="auto" w:sz="0" w:space="0"/>
              </w:rPr>
              <w:t>0°</w:t>
            </w:r>
          </w:p>
        </w:tc>
      </w:tr>
    </w:tbl>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w:t>
      </w:r>
      <w:r>
        <w:rPr>
          <w:rFonts w:hint="eastAsia" w:ascii="仿宋" w:hAnsi="仿宋" w:eastAsia="仿宋" w:cs="仿宋"/>
          <w:sz w:val="28"/>
          <w:szCs w:val="28"/>
        </w:rPr>
        <w:t>2</w:t>
      </w:r>
      <w:r>
        <w:rPr>
          <w:rFonts w:hint="default" w:ascii="仿宋_GB2312" w:eastAsia="仿宋_GB2312" w:cs="仿宋_GB2312"/>
          <w:sz w:val="28"/>
          <w:szCs w:val="28"/>
        </w:rPr>
        <w:t>）执行单元平移滑台改造</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①对执行单元中的</w:t>
      </w:r>
      <w:r>
        <w:rPr>
          <w:rFonts w:hint="eastAsia" w:ascii="仿宋" w:hAnsi="仿宋" w:eastAsia="仿宋" w:cs="仿宋"/>
          <w:sz w:val="28"/>
          <w:szCs w:val="28"/>
        </w:rPr>
        <w:t>PLC</w:t>
      </w:r>
      <w:r>
        <w:rPr>
          <w:rFonts w:hint="default" w:ascii="仿宋_GB2312" w:eastAsia="仿宋_GB2312" w:cs="仿宋_GB2312"/>
          <w:sz w:val="28"/>
          <w:szCs w:val="28"/>
        </w:rPr>
        <w:t>编程，设置</w:t>
      </w:r>
      <w:r>
        <w:rPr>
          <w:rFonts w:hint="eastAsia" w:ascii="仿宋" w:hAnsi="仿宋" w:eastAsia="仿宋" w:cs="仿宋"/>
          <w:sz w:val="28"/>
          <w:szCs w:val="28"/>
        </w:rPr>
        <w:t>PLC</w:t>
      </w:r>
      <w:r>
        <w:rPr>
          <w:rFonts w:hint="default" w:ascii="仿宋_GB2312" w:eastAsia="仿宋_GB2312" w:cs="仿宋_GB2312"/>
          <w:sz w:val="28"/>
          <w:szCs w:val="28"/>
        </w:rPr>
        <w:t>对于伺服电机的控制参数，其中伺服电机编码器分辨率为</w:t>
      </w:r>
      <w:r>
        <w:rPr>
          <w:rFonts w:hint="eastAsia" w:ascii="仿宋" w:hAnsi="仿宋" w:eastAsia="仿宋" w:cs="仿宋"/>
          <w:sz w:val="28"/>
          <w:szCs w:val="28"/>
        </w:rPr>
        <w:t>131072 pulses/rev</w:t>
      </w:r>
      <w:r>
        <w:rPr>
          <w:rFonts w:hint="default" w:ascii="仿宋_GB2312" w:eastAsia="仿宋_GB2312" w:cs="仿宋_GB2312"/>
          <w:sz w:val="28"/>
          <w:szCs w:val="28"/>
        </w:rPr>
        <w:t>（</w:t>
      </w:r>
      <w:r>
        <w:rPr>
          <w:rFonts w:hint="eastAsia" w:ascii="仿宋" w:hAnsi="仿宋" w:eastAsia="仿宋" w:cs="仿宋"/>
          <w:sz w:val="28"/>
          <w:szCs w:val="28"/>
        </w:rPr>
        <w:t>17</w:t>
      </w:r>
      <w:r>
        <w:rPr>
          <w:rFonts w:hint="default" w:ascii="仿宋_GB2312" w:eastAsia="仿宋_GB2312" w:cs="仿宋_GB2312"/>
          <w:sz w:val="28"/>
          <w:szCs w:val="28"/>
        </w:rPr>
        <w:t>线），伺服电机驱动器电子齿轮已设置为</w:t>
      </w:r>
      <w:r>
        <w:rPr>
          <w:rFonts w:hint="eastAsia" w:ascii="仿宋" w:hAnsi="仿宋" w:eastAsia="仿宋" w:cs="仿宋"/>
          <w:sz w:val="28"/>
          <w:szCs w:val="28"/>
        </w:rPr>
        <w:t>900:1</w:t>
      </w:r>
      <w:r>
        <w:rPr>
          <w:rFonts w:hint="default" w:ascii="仿宋_GB2312" w:eastAsia="仿宋_GB2312" w:cs="仿宋_GB2312"/>
          <w:sz w:val="28"/>
          <w:szCs w:val="28"/>
        </w:rPr>
        <w:t>，减速机减速比</w:t>
      </w:r>
      <w:r>
        <w:rPr>
          <w:rFonts w:hint="eastAsia" w:ascii="仿宋" w:hAnsi="仿宋" w:eastAsia="仿宋" w:cs="仿宋"/>
          <w:sz w:val="28"/>
          <w:szCs w:val="28"/>
        </w:rPr>
        <w:t>3:1</w:t>
      </w:r>
      <w:r>
        <w:rPr>
          <w:rFonts w:hint="default" w:ascii="仿宋_GB2312" w:eastAsia="仿宋_GB2312" w:cs="仿宋_GB2312"/>
          <w:sz w:val="28"/>
          <w:szCs w:val="28"/>
        </w:rPr>
        <w:t>，同步带减速比</w:t>
      </w:r>
      <w:r>
        <w:rPr>
          <w:rFonts w:hint="eastAsia" w:ascii="仿宋" w:hAnsi="仿宋" w:eastAsia="仿宋" w:cs="仿宋"/>
          <w:sz w:val="28"/>
          <w:szCs w:val="28"/>
        </w:rPr>
        <w:t>1.5:1</w:t>
      </w:r>
      <w:r>
        <w:rPr>
          <w:rFonts w:hint="default" w:ascii="仿宋_GB2312" w:eastAsia="仿宋_GB2312" w:cs="仿宋_GB2312"/>
          <w:sz w:val="28"/>
          <w:szCs w:val="28"/>
        </w:rPr>
        <w:t>，滚珠丝杠导程</w:t>
      </w:r>
      <w:r>
        <w:rPr>
          <w:rFonts w:hint="eastAsia" w:ascii="仿宋" w:hAnsi="仿宋" w:eastAsia="仿宋" w:cs="仿宋"/>
          <w:sz w:val="28"/>
          <w:szCs w:val="28"/>
        </w:rPr>
        <w:t>5mm</w:t>
      </w:r>
      <w:r>
        <w:rPr>
          <w:rFonts w:hint="default" w:ascii="仿宋_GB2312" w:eastAsia="仿宋_GB2312" w:cs="仿宋_GB2312"/>
          <w:sz w:val="28"/>
          <w:szCs w:val="28"/>
        </w:rPr>
        <w:t>。</w:t>
      </w:r>
      <w:r>
        <w:rPr>
          <w:rStyle w:val="5"/>
          <w:rFonts w:hint="default" w:ascii="仿宋_GB2312" w:eastAsia="仿宋_GB2312" w:cs="仿宋_GB2312"/>
          <w:sz w:val="28"/>
          <w:szCs w:val="28"/>
        </w:rPr>
        <w:t>要求：</w:t>
      </w:r>
      <w:r>
        <w:rPr>
          <w:rFonts w:hint="default" w:ascii="仿宋_GB2312" w:eastAsia="仿宋_GB2312" w:cs="仿宋_GB2312"/>
          <w:sz w:val="28"/>
          <w:szCs w:val="28"/>
        </w:rPr>
        <w:t>平移滑台运动速度不得超过</w:t>
      </w:r>
      <w:r>
        <w:rPr>
          <w:rFonts w:hint="eastAsia" w:ascii="仿宋" w:hAnsi="仿宋" w:eastAsia="仿宋" w:cs="仿宋"/>
          <w:sz w:val="28"/>
          <w:szCs w:val="28"/>
        </w:rPr>
        <w:t>25mm/s</w:t>
      </w:r>
      <w:r>
        <w:rPr>
          <w:rFonts w:hint="default" w:ascii="仿宋_GB2312" w:eastAsia="仿宋_GB2312" w:cs="仿宋_GB2312"/>
          <w:sz w:val="28"/>
          <w:szCs w:val="28"/>
        </w:rPr>
        <w:t>。</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②根据所提供的执行单元内部接线图，对执行单元内部的</w:t>
      </w:r>
      <w:r>
        <w:rPr>
          <w:rFonts w:hint="eastAsia" w:ascii="仿宋" w:hAnsi="仿宋" w:eastAsia="仿宋" w:cs="仿宋"/>
          <w:sz w:val="28"/>
          <w:szCs w:val="28"/>
        </w:rPr>
        <w:t>PLC</w:t>
      </w:r>
      <w:r>
        <w:rPr>
          <w:rFonts w:hint="default" w:ascii="仿宋_GB2312" w:eastAsia="仿宋_GB2312" w:cs="仿宋_GB2312"/>
          <w:sz w:val="28"/>
          <w:szCs w:val="28"/>
        </w:rPr>
        <w:t>进行编程，使平移滑台实现回原点、定位运动、定速运动功能，原点传感器位于标尺零刻度一侧。</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w:t>
      </w:r>
      <w:r>
        <w:rPr>
          <w:rFonts w:hint="eastAsia" w:ascii="仿宋" w:hAnsi="仿宋" w:eastAsia="仿宋" w:cs="仿宋"/>
          <w:sz w:val="28"/>
          <w:szCs w:val="28"/>
        </w:rPr>
        <w:t>3</w:t>
      </w:r>
      <w:r>
        <w:rPr>
          <w:rFonts w:hint="default" w:ascii="仿宋_GB2312" w:eastAsia="仿宋_GB2312" w:cs="仿宋_GB2312"/>
          <w:sz w:val="28"/>
          <w:szCs w:val="28"/>
        </w:rPr>
        <w:t>）快换工具的拾取与放回</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对工业机器人操作与编程，使工业机器人可以完成对所需工具的拾取与放回，动作过程连贯无碰撞。快换工具在工具架的位置根据使用需求自行调整。</w:t>
      </w:r>
      <w:r>
        <w:rPr>
          <w:rStyle w:val="5"/>
          <w:rFonts w:hint="default" w:ascii="仿宋_GB2312" w:eastAsia="仿宋_GB2312" w:cs="仿宋_GB2312"/>
          <w:sz w:val="28"/>
          <w:szCs w:val="28"/>
        </w:rPr>
        <w:t>注意：</w:t>
      </w:r>
      <w:r>
        <w:rPr>
          <w:rFonts w:hint="default" w:ascii="仿宋_GB2312" w:eastAsia="仿宋_GB2312" w:cs="仿宋_GB2312"/>
          <w:sz w:val="28"/>
          <w:szCs w:val="28"/>
        </w:rPr>
        <w:t>工业机器人不得悬空释放工具使其掉落到工具架上。</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w:t>
      </w:r>
      <w:r>
        <w:rPr>
          <w:rFonts w:hint="eastAsia" w:ascii="仿宋" w:hAnsi="仿宋" w:eastAsia="仿宋" w:cs="仿宋"/>
          <w:sz w:val="28"/>
          <w:szCs w:val="28"/>
        </w:rPr>
        <w:t>4</w:t>
      </w:r>
      <w:r>
        <w:rPr>
          <w:rFonts w:hint="default" w:ascii="仿宋_GB2312" w:eastAsia="仿宋_GB2312" w:cs="仿宋_GB2312"/>
          <w:sz w:val="28"/>
          <w:szCs w:val="28"/>
        </w:rPr>
        <w:t>）快换工具的使用</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对工业机器人操作与编程，使工业机器人可以完成对所使用的工具的动作，如夹爪类工具的夹紧</w:t>
      </w:r>
      <w:r>
        <w:rPr>
          <w:rFonts w:hint="eastAsia" w:ascii="仿宋" w:hAnsi="仿宋" w:eastAsia="仿宋" w:cs="仿宋"/>
          <w:sz w:val="28"/>
          <w:szCs w:val="28"/>
        </w:rPr>
        <w:t>/</w:t>
      </w:r>
      <w:r>
        <w:rPr>
          <w:rFonts w:hint="default" w:ascii="仿宋_GB2312" w:eastAsia="仿宋_GB2312" w:cs="仿宋_GB2312"/>
          <w:sz w:val="28"/>
          <w:szCs w:val="28"/>
        </w:rPr>
        <w:t>松开、吸盘类工具的吸取</w:t>
      </w:r>
      <w:r>
        <w:rPr>
          <w:rFonts w:hint="eastAsia" w:ascii="仿宋" w:hAnsi="仿宋" w:eastAsia="仿宋" w:cs="仿宋"/>
          <w:sz w:val="28"/>
          <w:szCs w:val="28"/>
        </w:rPr>
        <w:t>/</w:t>
      </w:r>
      <w:r>
        <w:rPr>
          <w:rFonts w:hint="default" w:ascii="仿宋_GB2312" w:eastAsia="仿宋_GB2312" w:cs="仿宋_GB2312"/>
          <w:sz w:val="28"/>
          <w:szCs w:val="28"/>
        </w:rPr>
        <w:t>释放、打磨类工具的打磨</w:t>
      </w:r>
      <w:r>
        <w:rPr>
          <w:rFonts w:hint="eastAsia" w:ascii="仿宋" w:hAnsi="仿宋" w:eastAsia="仿宋" w:cs="仿宋"/>
          <w:sz w:val="28"/>
          <w:szCs w:val="28"/>
        </w:rPr>
        <w:t>/</w:t>
      </w:r>
      <w:r>
        <w:rPr>
          <w:rFonts w:hint="default" w:ascii="仿宋_GB2312" w:eastAsia="仿宋_GB2312" w:cs="仿宋_GB2312"/>
          <w:sz w:val="28"/>
          <w:szCs w:val="28"/>
        </w:rPr>
        <w:t>停止等动作切换，并实现轮毂的拾取、释放和打磨加工。</w:t>
      </w:r>
    </w:p>
    <w:p>
      <w:pPr>
        <w:pStyle w:val="2"/>
        <w:keepNext w:val="0"/>
        <w:keepLines w:val="0"/>
        <w:widowControl/>
        <w:suppressLineNumbers w:val="0"/>
        <w:spacing w:before="75" w:beforeAutospacing="0" w:after="75" w:afterAutospacing="0" w:line="555" w:lineRule="atLeast"/>
        <w:ind w:left="0" w:right="0" w:firstLine="555"/>
      </w:pPr>
      <w:r>
        <w:rPr>
          <w:rStyle w:val="5"/>
          <w:rFonts w:hint="eastAsia" w:ascii="仿宋" w:hAnsi="仿宋" w:eastAsia="仿宋" w:cs="仿宋"/>
          <w:sz w:val="28"/>
          <w:szCs w:val="28"/>
        </w:rPr>
        <w:t>3.</w:t>
      </w:r>
      <w:r>
        <w:rPr>
          <w:rStyle w:val="5"/>
          <w:rFonts w:hint="default" w:ascii="仿宋_GB2312" w:eastAsia="仿宋_GB2312" w:cs="仿宋_GB2312"/>
          <w:sz w:val="28"/>
          <w:szCs w:val="28"/>
        </w:rPr>
        <w:t>仓储单元智能化改造</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（1）仓储单元立体仓库改造根据控制系统方案设计结果和所提供的仓储单元内部接线图，实现以下功能：</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①由外部信号控制指定编号的仓位托盘推出和缩回。</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②每个仓位的传感器可以感知当前是否有轮毂零件存放在仓位中。</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③仓位指示灯根据仓位内轮毂零件存储状态点亮，当仓位内没有存放轮毂零件时亮红灯，当仓位内存放有轮毂零件时亮绿灯。</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w:t>
      </w:r>
      <w:r>
        <w:rPr>
          <w:rFonts w:hint="eastAsia" w:ascii="仿宋" w:hAnsi="仿宋" w:eastAsia="仿宋" w:cs="仿宋"/>
          <w:sz w:val="28"/>
          <w:szCs w:val="28"/>
        </w:rPr>
        <w:t>2</w:t>
      </w:r>
      <w:r>
        <w:rPr>
          <w:rFonts w:hint="default" w:ascii="仿宋_GB2312" w:eastAsia="仿宋_GB2312" w:cs="仿宋_GB2312"/>
          <w:sz w:val="28"/>
          <w:szCs w:val="28"/>
        </w:rPr>
        <w:t>）</w:t>
      </w:r>
      <w:r>
        <w:rPr>
          <w:rFonts w:hint="eastAsia" w:ascii="仿宋" w:hAnsi="仿宋" w:eastAsia="仿宋" w:cs="仿宋"/>
          <w:sz w:val="28"/>
          <w:szCs w:val="28"/>
        </w:rPr>
        <w:t>A1</w:t>
      </w:r>
      <w:r>
        <w:rPr>
          <w:rFonts w:hint="default" w:ascii="仿宋_GB2312" w:eastAsia="仿宋_GB2312" w:cs="仿宋_GB2312"/>
          <w:sz w:val="28"/>
          <w:szCs w:val="28"/>
        </w:rPr>
        <w:t>流程要求</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①工业机器人由仓储单元将轮毂零件取出。</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②轮毂取出顺序为：先取奇数号仓位的轮毂零件（奇数号从大到小），后取偶数号仓位的轮毂零件（偶数号从大到小）。</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③若此仓位的轮毂零件已被加工检测过，或者此仓位无轮毂零件，则跳过此仓位。</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④取出顺序可以循环多次，直至完全遍历 </w:t>
      </w:r>
      <w:r>
        <w:rPr>
          <w:rFonts w:hint="eastAsia" w:ascii="仿宋" w:hAnsi="仿宋" w:eastAsia="仿宋" w:cs="仿宋"/>
          <w:sz w:val="28"/>
          <w:szCs w:val="28"/>
        </w:rPr>
        <w:t>6 </w:t>
      </w:r>
      <w:r>
        <w:rPr>
          <w:rFonts w:hint="default" w:ascii="仿宋_GB2312" w:eastAsia="仿宋_GB2312" w:cs="仿宋_GB2312"/>
          <w:sz w:val="28"/>
          <w:szCs w:val="28"/>
        </w:rPr>
        <w:t>个轮毂。</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w:t>
      </w:r>
      <w:r>
        <w:rPr>
          <w:rFonts w:hint="eastAsia" w:ascii="仿宋" w:hAnsi="仿宋" w:eastAsia="仿宋" w:cs="仿宋"/>
          <w:sz w:val="28"/>
          <w:szCs w:val="28"/>
        </w:rPr>
        <w:t>3</w:t>
      </w:r>
      <w:r>
        <w:rPr>
          <w:rFonts w:hint="default" w:ascii="仿宋_GB2312" w:eastAsia="仿宋_GB2312" w:cs="仿宋_GB2312"/>
          <w:sz w:val="28"/>
          <w:szCs w:val="28"/>
        </w:rPr>
        <w:t>）</w:t>
      </w:r>
      <w:r>
        <w:rPr>
          <w:rFonts w:hint="eastAsia" w:ascii="仿宋" w:hAnsi="仿宋" w:eastAsia="仿宋" w:cs="仿宋"/>
          <w:sz w:val="28"/>
          <w:szCs w:val="28"/>
        </w:rPr>
        <w:t>A2</w:t>
      </w:r>
      <w:r>
        <w:rPr>
          <w:rFonts w:hint="default" w:ascii="仿宋_GB2312" w:eastAsia="仿宋_GB2312" w:cs="仿宋_GB2312"/>
          <w:sz w:val="28"/>
          <w:szCs w:val="28"/>
        </w:rPr>
        <w:t>流程要求</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①工业机器人将所持轮毂零件放回仓储单元前，要求选手需根据轮毂实际状态决定是否需要自行增加翻转工序，最终要求轮毂零件正面朝下放回仓储单元。</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②轮毂零件属于异形件的，按序放置于料仓的偶数号仓位（仓位编号从小到大）；轮毂零件属于标准件的，按序放置于料仓的奇数号仓位（仓位编号从小到大）。</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③ 若目标仓位已有轮毂零件，则需先将该仓位的轮毂零件取出，随机放置于传送带上光电传感器检测不到的区域（避免误触发），将目标轮毂零件放回目标仓位，再将放置于传送带上的轮毂零件放回空闲的仓位中。</w:t>
      </w:r>
    </w:p>
    <w:p>
      <w:pPr>
        <w:pStyle w:val="2"/>
        <w:keepNext w:val="0"/>
        <w:keepLines w:val="0"/>
        <w:widowControl/>
        <w:suppressLineNumbers w:val="0"/>
        <w:spacing w:before="75" w:beforeAutospacing="0" w:after="75" w:afterAutospacing="0" w:line="555" w:lineRule="atLeast"/>
        <w:ind w:left="0" w:right="0" w:firstLine="555"/>
      </w:pPr>
      <w:r>
        <w:rPr>
          <w:rStyle w:val="5"/>
          <w:rFonts w:hint="eastAsia" w:ascii="仿宋" w:hAnsi="仿宋" w:eastAsia="仿宋" w:cs="仿宋"/>
          <w:sz w:val="28"/>
          <w:szCs w:val="28"/>
        </w:rPr>
        <w:t>4.</w:t>
      </w:r>
      <w:r>
        <w:rPr>
          <w:rStyle w:val="5"/>
          <w:rFonts w:hint="default" w:ascii="仿宋_GB2312" w:eastAsia="仿宋_GB2312" w:cs="仿宋_GB2312"/>
          <w:sz w:val="28"/>
          <w:szCs w:val="28"/>
        </w:rPr>
        <w:t>加工单元智能化改造</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w:t>
      </w:r>
      <w:r>
        <w:rPr>
          <w:rFonts w:hint="eastAsia" w:ascii="仿宋" w:hAnsi="仿宋" w:eastAsia="仿宋" w:cs="仿宋"/>
          <w:sz w:val="28"/>
          <w:szCs w:val="28"/>
        </w:rPr>
        <w:t>1</w:t>
      </w:r>
      <w:r>
        <w:rPr>
          <w:rFonts w:hint="default" w:ascii="仿宋_GB2312" w:eastAsia="仿宋_GB2312" w:cs="仿宋_GB2312"/>
          <w:sz w:val="28"/>
          <w:szCs w:val="28"/>
        </w:rPr>
        <w:t>）数控系统刀具信息建立</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对数控系统进行操作设置，根据虚拟刀库刀具信息新建对应刀具，以便后续数控加工编程使用。其中，加工单元中虚拟刀库内已存有 6 把刀具，各刀具信息如表 </w:t>
      </w:r>
      <w:r>
        <w:rPr>
          <w:rFonts w:hint="eastAsia" w:ascii="仿宋" w:hAnsi="仿宋" w:eastAsia="仿宋" w:cs="仿宋"/>
          <w:sz w:val="28"/>
          <w:szCs w:val="28"/>
        </w:rPr>
        <w:t>6 </w:t>
      </w:r>
      <w:r>
        <w:rPr>
          <w:rFonts w:hint="default" w:ascii="仿宋_GB2312" w:eastAsia="仿宋_GB2312" w:cs="仿宋_GB2312"/>
          <w:sz w:val="28"/>
          <w:szCs w:val="28"/>
        </w:rPr>
        <w:t>所示，刀库中编号 </w:t>
      </w:r>
      <w:r>
        <w:rPr>
          <w:rFonts w:hint="eastAsia" w:ascii="仿宋" w:hAnsi="仿宋" w:eastAsia="仿宋" w:cs="仿宋"/>
          <w:sz w:val="28"/>
          <w:szCs w:val="28"/>
        </w:rPr>
        <w:t>01-06 </w:t>
      </w:r>
      <w:r>
        <w:rPr>
          <w:rFonts w:hint="default" w:ascii="仿宋_GB2312" w:eastAsia="仿宋_GB2312" w:cs="仿宋_GB2312"/>
          <w:sz w:val="28"/>
          <w:szCs w:val="28"/>
        </w:rPr>
        <w:t>分别对应 </w:t>
      </w:r>
      <w:r>
        <w:rPr>
          <w:rFonts w:hint="eastAsia" w:ascii="仿宋" w:hAnsi="仿宋" w:eastAsia="仿宋" w:cs="仿宋"/>
          <w:sz w:val="28"/>
          <w:szCs w:val="28"/>
        </w:rPr>
        <w:t>T1-T6</w:t>
      </w:r>
      <w:r>
        <w:rPr>
          <w:rFonts w:hint="default" w:ascii="仿宋_GB2312" w:eastAsia="仿宋_GB2312" w:cs="仿宋_GB2312"/>
          <w:sz w:val="28"/>
          <w:szCs w:val="28"/>
        </w:rPr>
        <w:t>。在数控系统中建立刀具信息时，单刃螺旋铣刀、双刃螺旋铣刀对应数控系统中的“铣刀”类型，球头铣刀对应数控系统中的“圆柱形球头模具铣刀”类型，刀具长度参数对应刀库中刀具的总长度数据。</w:t>
      </w:r>
    </w:p>
    <w:p>
      <w:pPr>
        <w:pStyle w:val="2"/>
        <w:keepNext w:val="0"/>
        <w:keepLines w:val="0"/>
        <w:widowControl/>
        <w:suppressLineNumbers w:val="0"/>
        <w:spacing w:before="120" w:beforeAutospacing="0" w:after="75" w:afterAutospacing="0"/>
        <w:ind w:left="0" w:right="0"/>
        <w:jc w:val="center"/>
      </w:pPr>
      <w:r>
        <w:rPr>
          <w:rFonts w:hint="default" w:ascii="仿宋_GB2312" w:eastAsia="仿宋_GB2312" w:cs="仿宋_GB2312"/>
          <w:sz w:val="24"/>
          <w:szCs w:val="24"/>
        </w:rPr>
        <w:t>表6</w:t>
      </w:r>
      <w:r>
        <w:rPr>
          <w:rFonts w:hint="default" w:ascii="Arial Narrow" w:hAnsi="Arial Narrow" w:eastAsia="Arial Narrow" w:cs="Arial Narrow"/>
          <w:sz w:val="24"/>
          <w:szCs w:val="24"/>
        </w:rPr>
        <w:t> </w:t>
      </w:r>
      <w:r>
        <w:rPr>
          <w:rFonts w:hint="default" w:ascii="仿宋_GB2312" w:eastAsia="仿宋_GB2312" w:cs="仿宋_GB2312"/>
          <w:sz w:val="24"/>
          <w:szCs w:val="24"/>
        </w:rPr>
        <w:t>虚拟刀库刀具信息表</w:t>
      </w:r>
    </w:p>
    <w:tbl>
      <w:tblP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1394"/>
        <w:gridCol w:w="1949"/>
        <w:gridCol w:w="1664"/>
        <w:gridCol w:w="1664"/>
        <w:gridCol w:w="18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450" w:hRule="atLeast"/>
        </w:trPr>
        <w:tc>
          <w:tcPr>
            <w:tcW w:w="1395" w:type="dxa"/>
            <w:tcBorders>
              <w:top w:val="single" w:color="auto" w:sz="6" w:space="0"/>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刀具编号</w:t>
            </w:r>
          </w:p>
        </w:tc>
        <w:tc>
          <w:tcPr>
            <w:tcW w:w="1950"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刀具类型</w:t>
            </w:r>
          </w:p>
        </w:tc>
        <w:tc>
          <w:tcPr>
            <w:tcW w:w="1665"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刀具直径</w:t>
            </w:r>
            <w:r>
              <w:rPr>
                <w:rFonts w:hint="eastAsia" w:ascii="仿宋" w:hAnsi="仿宋" w:eastAsia="仿宋" w:cs="仿宋"/>
                <w:sz w:val="24"/>
                <w:szCs w:val="24"/>
                <w:bdr w:val="none" w:color="auto" w:sz="0" w:space="0"/>
              </w:rPr>
              <w:t>mm</w:t>
            </w:r>
          </w:p>
        </w:tc>
        <w:tc>
          <w:tcPr>
            <w:tcW w:w="1665"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刀刃长度</w:t>
            </w:r>
            <w:r>
              <w:rPr>
                <w:rFonts w:hint="eastAsia" w:ascii="仿宋" w:hAnsi="仿宋" w:eastAsia="仿宋" w:cs="仿宋"/>
                <w:sz w:val="24"/>
                <w:szCs w:val="24"/>
                <w:bdr w:val="none" w:color="auto" w:sz="0" w:space="0"/>
              </w:rPr>
              <w:t>mm</w:t>
            </w:r>
          </w:p>
        </w:tc>
        <w:tc>
          <w:tcPr>
            <w:tcW w:w="1845"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刀具总长度</w:t>
            </w:r>
            <w:r>
              <w:rPr>
                <w:rFonts w:hint="eastAsia" w:ascii="仿宋" w:hAnsi="仿宋" w:eastAsia="仿宋" w:cs="仿宋"/>
                <w:sz w:val="24"/>
                <w:szCs w:val="24"/>
                <w:bdr w:val="none" w:color="auto" w:sz="0" w:space="0"/>
              </w:rPr>
              <w:t>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1395"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01</w:t>
            </w:r>
          </w:p>
        </w:tc>
        <w:tc>
          <w:tcPr>
            <w:tcW w:w="195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单刃螺旋铣刀</w:t>
            </w:r>
          </w:p>
        </w:tc>
        <w:tc>
          <w:tcPr>
            <w:tcW w:w="166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2</w:t>
            </w:r>
          </w:p>
        </w:tc>
        <w:tc>
          <w:tcPr>
            <w:tcW w:w="166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15</w:t>
            </w:r>
          </w:p>
        </w:tc>
        <w:tc>
          <w:tcPr>
            <w:tcW w:w="184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1395"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02</w:t>
            </w:r>
          </w:p>
        </w:tc>
        <w:tc>
          <w:tcPr>
            <w:tcW w:w="195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单刃螺旋铣刀</w:t>
            </w:r>
          </w:p>
        </w:tc>
        <w:tc>
          <w:tcPr>
            <w:tcW w:w="166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2</w:t>
            </w:r>
          </w:p>
        </w:tc>
        <w:tc>
          <w:tcPr>
            <w:tcW w:w="166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10</w:t>
            </w:r>
          </w:p>
        </w:tc>
        <w:tc>
          <w:tcPr>
            <w:tcW w:w="184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1395"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03</w:t>
            </w:r>
          </w:p>
        </w:tc>
        <w:tc>
          <w:tcPr>
            <w:tcW w:w="195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双刃螺旋铣刀</w:t>
            </w:r>
          </w:p>
        </w:tc>
        <w:tc>
          <w:tcPr>
            <w:tcW w:w="166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2</w:t>
            </w:r>
          </w:p>
        </w:tc>
        <w:tc>
          <w:tcPr>
            <w:tcW w:w="166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15</w:t>
            </w:r>
          </w:p>
        </w:tc>
        <w:tc>
          <w:tcPr>
            <w:tcW w:w="184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1395"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04</w:t>
            </w:r>
          </w:p>
        </w:tc>
        <w:tc>
          <w:tcPr>
            <w:tcW w:w="195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双刃螺旋铣刀</w:t>
            </w:r>
          </w:p>
        </w:tc>
        <w:tc>
          <w:tcPr>
            <w:tcW w:w="166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2</w:t>
            </w:r>
          </w:p>
        </w:tc>
        <w:tc>
          <w:tcPr>
            <w:tcW w:w="166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10</w:t>
            </w:r>
          </w:p>
        </w:tc>
        <w:tc>
          <w:tcPr>
            <w:tcW w:w="184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1395"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05</w:t>
            </w:r>
          </w:p>
        </w:tc>
        <w:tc>
          <w:tcPr>
            <w:tcW w:w="195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球头铣刀</w:t>
            </w:r>
          </w:p>
        </w:tc>
        <w:tc>
          <w:tcPr>
            <w:tcW w:w="166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2</w:t>
            </w:r>
          </w:p>
        </w:tc>
        <w:tc>
          <w:tcPr>
            <w:tcW w:w="166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15</w:t>
            </w:r>
          </w:p>
        </w:tc>
        <w:tc>
          <w:tcPr>
            <w:tcW w:w="184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1395"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06</w:t>
            </w:r>
          </w:p>
        </w:tc>
        <w:tc>
          <w:tcPr>
            <w:tcW w:w="195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球头铣刀</w:t>
            </w:r>
          </w:p>
        </w:tc>
        <w:tc>
          <w:tcPr>
            <w:tcW w:w="166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2</w:t>
            </w:r>
          </w:p>
        </w:tc>
        <w:tc>
          <w:tcPr>
            <w:tcW w:w="166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10</w:t>
            </w:r>
          </w:p>
        </w:tc>
        <w:tc>
          <w:tcPr>
            <w:tcW w:w="184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38</w:t>
            </w:r>
          </w:p>
        </w:tc>
      </w:tr>
    </w:tbl>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w:t>
      </w:r>
      <w:r>
        <w:rPr>
          <w:rFonts w:hint="eastAsia" w:ascii="仿宋" w:hAnsi="仿宋" w:eastAsia="仿宋" w:cs="仿宋"/>
          <w:sz w:val="28"/>
          <w:szCs w:val="28"/>
        </w:rPr>
        <w:t>2</w:t>
      </w:r>
      <w:r>
        <w:rPr>
          <w:rFonts w:hint="default" w:ascii="仿宋_GB2312" w:eastAsia="仿宋_GB2312" w:cs="仿宋_GB2312"/>
          <w:sz w:val="28"/>
          <w:szCs w:val="28"/>
        </w:rPr>
        <w:t>）建立机床坐标系原点</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对数控系统进行操作设置，设定数控机床坐标系原点，使主轴位置不影响工业机器人对轮毂零件的上下料。</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w:t>
      </w:r>
      <w:r>
        <w:rPr>
          <w:rFonts w:hint="eastAsia" w:ascii="仿宋" w:hAnsi="仿宋" w:eastAsia="仿宋" w:cs="仿宋"/>
          <w:sz w:val="28"/>
          <w:szCs w:val="28"/>
        </w:rPr>
        <w:t>3</w:t>
      </w:r>
      <w:r>
        <w:rPr>
          <w:rFonts w:hint="default" w:ascii="仿宋_GB2312" w:eastAsia="仿宋_GB2312" w:cs="仿宋_GB2312"/>
          <w:sz w:val="28"/>
          <w:szCs w:val="28"/>
        </w:rPr>
        <w:t>）数控加工程序编程</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①若轮毂零件加工工序为标准加工工序（即：视觉检测区域 </w:t>
      </w:r>
      <w:r>
        <w:rPr>
          <w:rFonts w:hint="eastAsia" w:ascii="仿宋" w:hAnsi="仿宋" w:eastAsia="仿宋" w:cs="仿宋"/>
          <w:sz w:val="28"/>
          <w:szCs w:val="28"/>
        </w:rPr>
        <w:t>3 </w:t>
      </w:r>
      <w:r>
        <w:rPr>
          <w:rFonts w:hint="default" w:ascii="仿宋_GB2312" w:eastAsia="仿宋_GB2312" w:cs="仿宋_GB2312"/>
          <w:sz w:val="28"/>
          <w:szCs w:val="28"/>
        </w:rPr>
        <w:t>的颜色为绿色，加工工序二维码编码含“</w:t>
      </w:r>
      <w:r>
        <w:rPr>
          <w:rFonts w:hint="eastAsia" w:ascii="仿宋" w:hAnsi="仿宋" w:eastAsia="仿宋" w:cs="仿宋"/>
          <w:sz w:val="28"/>
          <w:szCs w:val="28"/>
        </w:rPr>
        <w:t>B1</w:t>
      </w:r>
      <w:r>
        <w:rPr>
          <w:rFonts w:hint="default" w:ascii="仿宋_GB2312" w:eastAsia="仿宋_GB2312" w:cs="仿宋_GB2312"/>
          <w:sz w:val="28"/>
          <w:szCs w:val="28"/>
        </w:rPr>
        <w:t>”），则需完成：</w:t>
      </w:r>
    </w:p>
    <w:p>
      <w:pPr>
        <w:pStyle w:val="2"/>
        <w:keepNext w:val="0"/>
        <w:keepLines w:val="0"/>
        <w:widowControl/>
        <w:suppressLineNumbers w:val="0"/>
        <w:spacing w:before="75" w:beforeAutospacing="0" w:after="75" w:afterAutospacing="0" w:line="555" w:lineRule="atLeast"/>
        <w:ind w:left="975" w:right="0"/>
      </w:pPr>
      <w:r>
        <w:rPr>
          <w:rFonts w:hint="default" w:ascii="Wingdings" w:hAnsi="Wingdings" w:cs="Wingdings"/>
          <w:sz w:val="28"/>
          <w:szCs w:val="28"/>
        </w:rPr>
        <w:t>ü </w:t>
      </w:r>
      <w:r>
        <w:rPr>
          <w:rFonts w:hint="default" w:ascii="仿宋_GB2312" w:eastAsia="仿宋_GB2312" w:cs="仿宋_GB2312"/>
          <w:sz w:val="28"/>
          <w:szCs w:val="28"/>
        </w:rPr>
        <w:t>按加工工序二维码编码顺序完成全部工序流程（如：假设加工工序二维码编码为 C1B1C2C3，则应按顺序依次完成工序：</w:t>
      </w:r>
      <w:r>
        <w:rPr>
          <w:rFonts w:hint="eastAsia" w:ascii="仿宋" w:hAnsi="仿宋" w:eastAsia="仿宋" w:cs="仿宋"/>
          <w:sz w:val="28"/>
          <w:szCs w:val="28"/>
        </w:rPr>
        <w:t>C1</w:t>
      </w:r>
      <w:r>
        <w:rPr>
          <w:rFonts w:hint="default" w:ascii="仿宋_GB2312" w:eastAsia="仿宋_GB2312" w:cs="仿宋_GB2312"/>
          <w:sz w:val="28"/>
          <w:szCs w:val="28"/>
        </w:rPr>
        <w:t>→</w:t>
      </w:r>
      <w:r>
        <w:rPr>
          <w:rFonts w:hint="eastAsia" w:ascii="仿宋" w:hAnsi="仿宋" w:eastAsia="仿宋" w:cs="仿宋"/>
          <w:sz w:val="28"/>
          <w:szCs w:val="28"/>
        </w:rPr>
        <w:t>B1</w:t>
      </w:r>
      <w:r>
        <w:rPr>
          <w:rFonts w:hint="default" w:ascii="仿宋_GB2312" w:eastAsia="仿宋_GB2312" w:cs="仿宋_GB2312"/>
          <w:sz w:val="28"/>
          <w:szCs w:val="28"/>
        </w:rPr>
        <w:t>→</w:t>
      </w:r>
      <w:r>
        <w:rPr>
          <w:rFonts w:hint="eastAsia" w:ascii="仿宋" w:hAnsi="仿宋" w:eastAsia="仿宋" w:cs="仿宋"/>
          <w:sz w:val="28"/>
          <w:szCs w:val="28"/>
        </w:rPr>
        <w:t>C2</w:t>
      </w:r>
      <w:r>
        <w:rPr>
          <w:rFonts w:hint="default" w:ascii="仿宋_GB2312" w:eastAsia="仿宋_GB2312" w:cs="仿宋_GB2312"/>
          <w:sz w:val="28"/>
          <w:szCs w:val="28"/>
        </w:rPr>
        <w:t>→</w:t>
      </w:r>
      <w:r>
        <w:rPr>
          <w:rFonts w:hint="eastAsia" w:ascii="仿宋" w:hAnsi="仿宋" w:eastAsia="仿宋" w:cs="仿宋"/>
          <w:sz w:val="28"/>
          <w:szCs w:val="28"/>
        </w:rPr>
        <w:t>C3</w:t>
      </w:r>
      <w:r>
        <w:rPr>
          <w:rFonts w:hint="default" w:ascii="仿宋_GB2312" w:eastAsia="仿宋_GB2312" w:cs="仿宋_GB2312"/>
          <w:sz w:val="28"/>
          <w:szCs w:val="28"/>
        </w:rPr>
        <w:t>）；</w:t>
      </w:r>
    </w:p>
    <w:p>
      <w:pPr>
        <w:pStyle w:val="2"/>
        <w:keepNext w:val="0"/>
        <w:keepLines w:val="0"/>
        <w:widowControl/>
        <w:suppressLineNumbers w:val="0"/>
        <w:spacing w:before="75" w:beforeAutospacing="0" w:after="75" w:afterAutospacing="0" w:line="555" w:lineRule="atLeast"/>
        <w:ind w:left="975" w:right="0"/>
      </w:pPr>
      <w:r>
        <w:rPr>
          <w:rFonts w:hint="default" w:ascii="Wingdings" w:hAnsi="Wingdings" w:cs="Wingdings"/>
          <w:sz w:val="28"/>
          <w:szCs w:val="28"/>
        </w:rPr>
        <w:t>ü </w:t>
      </w:r>
      <w:r>
        <w:rPr>
          <w:rFonts w:hint="default" w:ascii="仿宋_GB2312" w:eastAsia="仿宋_GB2312" w:cs="仿宋_GB2312"/>
          <w:sz w:val="28"/>
          <w:szCs w:val="28"/>
        </w:rPr>
        <w:t>其中</w:t>
      </w:r>
      <w:r>
        <w:rPr>
          <w:rFonts w:hint="eastAsia" w:ascii="仿宋" w:hAnsi="仿宋" w:eastAsia="仿宋" w:cs="仿宋"/>
          <w:sz w:val="28"/>
          <w:szCs w:val="28"/>
        </w:rPr>
        <w:t> B1 </w:t>
      </w:r>
      <w:r>
        <w:rPr>
          <w:rFonts w:hint="default" w:ascii="仿宋_GB2312" w:eastAsia="仿宋_GB2312" w:cs="仿宋_GB2312"/>
          <w:sz w:val="28"/>
          <w:szCs w:val="28"/>
        </w:rPr>
        <w:t>流程，应根据图</w:t>
      </w:r>
      <w:r>
        <w:rPr>
          <w:rFonts w:hint="eastAsia" w:ascii="仿宋" w:hAnsi="仿宋" w:eastAsia="仿宋" w:cs="仿宋"/>
          <w:sz w:val="28"/>
          <w:szCs w:val="28"/>
        </w:rPr>
        <w:t> 4 </w:t>
      </w:r>
      <w:r>
        <w:rPr>
          <w:rFonts w:hint="default" w:ascii="仿宋_GB2312" w:eastAsia="仿宋_GB2312" w:cs="仿宋_GB2312"/>
          <w:sz w:val="28"/>
          <w:szCs w:val="28"/>
        </w:rPr>
        <w:t>所示的车标</w:t>
      </w:r>
      <w:r>
        <w:rPr>
          <w:rFonts w:hint="eastAsia" w:ascii="仿宋" w:hAnsi="仿宋" w:eastAsia="仿宋" w:cs="仿宋"/>
          <w:sz w:val="28"/>
          <w:szCs w:val="28"/>
        </w:rPr>
        <w:t> LOGO </w:t>
      </w:r>
      <w:r>
        <w:rPr>
          <w:rFonts w:hint="default" w:ascii="仿宋_GB2312" w:eastAsia="仿宋_GB2312" w:cs="仿宋_GB2312"/>
          <w:sz w:val="28"/>
          <w:szCs w:val="28"/>
        </w:rPr>
        <w:t>加工图纸和表</w:t>
      </w:r>
      <w:r>
        <w:rPr>
          <w:rFonts w:hint="eastAsia" w:ascii="仿宋" w:hAnsi="仿宋" w:eastAsia="仿宋" w:cs="仿宋"/>
          <w:sz w:val="28"/>
          <w:szCs w:val="28"/>
        </w:rPr>
        <w:t> 7 </w:t>
      </w:r>
      <w:r>
        <w:rPr>
          <w:rFonts w:hint="default" w:ascii="仿宋_GB2312" w:eastAsia="仿宋_GB2312" w:cs="仿宋_GB2312"/>
          <w:sz w:val="28"/>
          <w:szCs w:val="28"/>
        </w:rPr>
        <w:t>所示工艺要求（仅供参考），对数控系统进行编程，完成数控加工；</w:t>
      </w:r>
    </w:p>
    <w:p>
      <w:pPr>
        <w:pStyle w:val="2"/>
        <w:keepNext w:val="0"/>
        <w:keepLines w:val="0"/>
        <w:widowControl/>
        <w:suppressLineNumbers w:val="0"/>
        <w:spacing w:before="120" w:beforeAutospacing="0" w:after="75" w:afterAutospacing="0"/>
        <w:ind w:left="0" w:right="0"/>
        <w:jc w:val="center"/>
      </w:pPr>
      <w:r>
        <w:rPr>
          <w:rFonts w:hint="default" w:ascii="仿宋_GB2312" w:eastAsia="仿宋_GB2312" w:cs="仿宋_GB2312"/>
          <w:sz w:val="24"/>
          <w:szCs w:val="24"/>
        </w:rPr>
        <w:t>表 7 标准加工</w:t>
      </w:r>
      <w:r>
        <w:rPr>
          <w:rFonts w:hint="default" w:ascii="Arial Narrow" w:hAnsi="Arial Narrow" w:eastAsia="Arial Narrow" w:cs="Arial Narrow"/>
          <w:sz w:val="24"/>
          <w:szCs w:val="24"/>
        </w:rPr>
        <w:t>---</w:t>
      </w:r>
      <w:r>
        <w:rPr>
          <w:rFonts w:hint="default" w:ascii="仿宋_GB2312" w:eastAsia="仿宋_GB2312" w:cs="仿宋_GB2312"/>
          <w:sz w:val="24"/>
          <w:szCs w:val="24"/>
        </w:rPr>
        <w:t>数控加工工艺表</w:t>
      </w:r>
    </w:p>
    <w:tbl>
      <w:tblP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1028"/>
        <w:gridCol w:w="1333"/>
        <w:gridCol w:w="1116"/>
        <w:gridCol w:w="1406"/>
        <w:gridCol w:w="1271"/>
        <w:gridCol w:w="1275"/>
        <w:gridCol w:w="10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1050" w:type="dxa"/>
            <w:vMerge w:val="restart"/>
            <w:tcBorders>
              <w:top w:val="single" w:color="auto" w:sz="6" w:space="0"/>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工步</w:t>
            </w:r>
          </w:p>
        </w:tc>
        <w:tc>
          <w:tcPr>
            <w:tcW w:w="1365" w:type="dxa"/>
            <w:vMerge w:val="restart"/>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工步内容</w:t>
            </w:r>
          </w:p>
        </w:tc>
        <w:tc>
          <w:tcPr>
            <w:tcW w:w="2550" w:type="dxa"/>
            <w:gridSpan w:val="2"/>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刀具</w:t>
            </w:r>
          </w:p>
        </w:tc>
        <w:tc>
          <w:tcPr>
            <w:tcW w:w="1275" w:type="dxa"/>
            <w:vMerge w:val="restart"/>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主轴转速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（r/min）</w:t>
            </w:r>
          </w:p>
        </w:tc>
        <w:tc>
          <w:tcPr>
            <w:tcW w:w="1275" w:type="dxa"/>
            <w:vMerge w:val="restart"/>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进给速度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（mm/min）</w:t>
            </w:r>
          </w:p>
        </w:tc>
        <w:tc>
          <w:tcPr>
            <w:tcW w:w="1095" w:type="dxa"/>
            <w:vMerge w:val="restart"/>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切削深度（mm）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050" w:type="dxa"/>
            <w:vMerge w:val="continue"/>
            <w:tcBorders>
              <w:top w:val="single" w:color="auto" w:sz="6" w:space="0"/>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1365" w:type="dxa"/>
            <w:vMerge w:val="continue"/>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114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类型</w:t>
            </w:r>
          </w:p>
        </w:tc>
        <w:tc>
          <w:tcPr>
            <w:tcW w:w="142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刀刃直径（mm）</w:t>
            </w:r>
          </w:p>
        </w:tc>
        <w:tc>
          <w:tcPr>
            <w:tcW w:w="1275" w:type="dxa"/>
            <w:vMerge w:val="continue"/>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1275" w:type="dxa"/>
            <w:vMerge w:val="continue"/>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1095" w:type="dxa"/>
            <w:vMerge w:val="continue"/>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05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1</w:t>
            </w:r>
          </w:p>
        </w:tc>
        <w:tc>
          <w:tcPr>
            <w:tcW w:w="136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粗铣 a区域</w:t>
            </w:r>
          </w:p>
        </w:tc>
        <w:tc>
          <w:tcPr>
            <w:tcW w:w="114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双刃螺旋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铣刀</w:t>
            </w:r>
          </w:p>
        </w:tc>
        <w:tc>
          <w:tcPr>
            <w:tcW w:w="142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Φ 2</w:t>
            </w:r>
          </w:p>
        </w:tc>
        <w:tc>
          <w:tcPr>
            <w:tcW w:w="127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3000</w:t>
            </w:r>
          </w:p>
        </w:tc>
        <w:tc>
          <w:tcPr>
            <w:tcW w:w="127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200</w:t>
            </w:r>
          </w:p>
        </w:tc>
        <w:tc>
          <w:tcPr>
            <w:tcW w:w="109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1</w:t>
            </w:r>
          </w:p>
        </w:tc>
      </w:tr>
    </w:tbl>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②若轮毂零件加工工序为定制加工工序（即：轮毂背面视觉检测区域 </w:t>
      </w:r>
      <w:r>
        <w:rPr>
          <w:rFonts w:hint="eastAsia" w:ascii="仿宋" w:hAnsi="仿宋" w:eastAsia="仿宋" w:cs="仿宋"/>
          <w:sz w:val="28"/>
          <w:szCs w:val="28"/>
        </w:rPr>
        <w:t>3 </w:t>
      </w:r>
      <w:r>
        <w:rPr>
          <w:rFonts w:hint="default" w:ascii="仿宋_GB2312" w:eastAsia="仿宋_GB2312" w:cs="仿宋_GB2312"/>
          <w:sz w:val="28"/>
          <w:szCs w:val="28"/>
        </w:rPr>
        <w:t>的颜色为红色，加工工序二维码编码含“</w:t>
      </w:r>
      <w:r>
        <w:rPr>
          <w:rFonts w:hint="eastAsia" w:ascii="仿宋" w:hAnsi="仿宋" w:eastAsia="仿宋" w:cs="仿宋"/>
          <w:sz w:val="28"/>
          <w:szCs w:val="28"/>
        </w:rPr>
        <w:t>B2</w:t>
      </w:r>
      <w:r>
        <w:rPr>
          <w:rFonts w:hint="default" w:ascii="仿宋_GB2312" w:eastAsia="仿宋_GB2312" w:cs="仿宋_GB2312"/>
          <w:sz w:val="28"/>
          <w:szCs w:val="28"/>
        </w:rPr>
        <w:t>”），则需完成：</w:t>
      </w:r>
    </w:p>
    <w:p>
      <w:pPr>
        <w:pStyle w:val="2"/>
        <w:keepNext w:val="0"/>
        <w:keepLines w:val="0"/>
        <w:widowControl/>
        <w:suppressLineNumbers w:val="0"/>
        <w:spacing w:before="75" w:beforeAutospacing="0" w:after="75" w:afterAutospacing="0" w:line="555" w:lineRule="atLeast"/>
        <w:ind w:left="975" w:right="0"/>
      </w:pPr>
      <w:r>
        <w:rPr>
          <w:rFonts w:hint="default" w:ascii="Wingdings" w:hAnsi="Wingdings" w:cs="Wingdings"/>
          <w:sz w:val="28"/>
          <w:szCs w:val="28"/>
        </w:rPr>
        <w:t>ü </w:t>
      </w:r>
      <w:r>
        <w:rPr>
          <w:rFonts w:hint="default" w:ascii="仿宋_GB2312" w:eastAsia="仿宋_GB2312" w:cs="仿宋_GB2312"/>
          <w:sz w:val="28"/>
          <w:szCs w:val="28"/>
        </w:rPr>
        <w:t>按加工工序二维码编码顺序完成全部工序流程（如：假设加工工序二维码编码为 C1B2C2C3，则应按顺序依次完成工序：</w:t>
      </w:r>
      <w:r>
        <w:rPr>
          <w:rFonts w:hint="eastAsia" w:ascii="仿宋" w:hAnsi="仿宋" w:eastAsia="仿宋" w:cs="仿宋"/>
          <w:sz w:val="28"/>
          <w:szCs w:val="28"/>
        </w:rPr>
        <w:t>C1</w:t>
      </w:r>
      <w:r>
        <w:rPr>
          <w:rFonts w:hint="default" w:ascii="仿宋_GB2312" w:eastAsia="仿宋_GB2312" w:cs="仿宋_GB2312"/>
          <w:sz w:val="28"/>
          <w:szCs w:val="28"/>
        </w:rPr>
        <w:t>→</w:t>
      </w:r>
      <w:r>
        <w:rPr>
          <w:rFonts w:hint="eastAsia" w:ascii="仿宋" w:hAnsi="仿宋" w:eastAsia="仿宋" w:cs="仿宋"/>
          <w:sz w:val="28"/>
          <w:szCs w:val="28"/>
        </w:rPr>
        <w:t>B2</w:t>
      </w:r>
      <w:r>
        <w:rPr>
          <w:rFonts w:hint="default" w:ascii="仿宋_GB2312" w:eastAsia="仿宋_GB2312" w:cs="仿宋_GB2312"/>
          <w:sz w:val="28"/>
          <w:szCs w:val="28"/>
        </w:rPr>
        <w:t>→</w:t>
      </w:r>
      <w:r>
        <w:rPr>
          <w:rFonts w:hint="eastAsia" w:ascii="仿宋" w:hAnsi="仿宋" w:eastAsia="仿宋" w:cs="仿宋"/>
          <w:sz w:val="28"/>
          <w:szCs w:val="28"/>
        </w:rPr>
        <w:t>C2</w:t>
      </w:r>
      <w:r>
        <w:rPr>
          <w:rFonts w:hint="default" w:ascii="仿宋_GB2312" w:eastAsia="仿宋_GB2312" w:cs="仿宋_GB2312"/>
          <w:sz w:val="28"/>
          <w:szCs w:val="28"/>
        </w:rPr>
        <w:t>→</w:t>
      </w:r>
      <w:r>
        <w:rPr>
          <w:rFonts w:hint="eastAsia" w:ascii="仿宋" w:hAnsi="仿宋" w:eastAsia="仿宋" w:cs="仿宋"/>
          <w:sz w:val="28"/>
          <w:szCs w:val="28"/>
        </w:rPr>
        <w:t>C3</w:t>
      </w:r>
      <w:r>
        <w:rPr>
          <w:rFonts w:hint="default" w:ascii="仿宋_GB2312" w:eastAsia="仿宋_GB2312" w:cs="仿宋_GB2312"/>
          <w:sz w:val="28"/>
          <w:szCs w:val="28"/>
        </w:rPr>
        <w:t>）；</w:t>
      </w:r>
    </w:p>
    <w:p>
      <w:pPr>
        <w:pStyle w:val="2"/>
        <w:keepNext w:val="0"/>
        <w:keepLines w:val="0"/>
        <w:widowControl/>
        <w:suppressLineNumbers w:val="0"/>
        <w:spacing w:before="75" w:beforeAutospacing="0" w:after="75" w:afterAutospacing="0" w:line="555" w:lineRule="atLeast"/>
        <w:ind w:left="975" w:right="0"/>
      </w:pPr>
      <w:r>
        <w:rPr>
          <w:rFonts w:hint="default" w:ascii="Wingdings" w:hAnsi="Wingdings" w:cs="Wingdings"/>
          <w:sz w:val="28"/>
          <w:szCs w:val="28"/>
        </w:rPr>
        <w:t>ü </w:t>
      </w:r>
      <w:r>
        <w:rPr>
          <w:rFonts w:hint="default" w:ascii="仿宋_GB2312" w:eastAsia="仿宋_GB2312" w:cs="仿宋_GB2312"/>
          <w:sz w:val="28"/>
          <w:szCs w:val="28"/>
        </w:rPr>
        <w:t>其中</w:t>
      </w:r>
      <w:r>
        <w:rPr>
          <w:rFonts w:hint="eastAsia" w:ascii="仿宋" w:hAnsi="仿宋" w:eastAsia="仿宋" w:cs="仿宋"/>
          <w:sz w:val="28"/>
          <w:szCs w:val="28"/>
        </w:rPr>
        <w:t> B2 </w:t>
      </w:r>
      <w:r>
        <w:rPr>
          <w:rFonts w:hint="default" w:ascii="仿宋_GB2312" w:eastAsia="仿宋_GB2312" w:cs="仿宋_GB2312"/>
          <w:sz w:val="28"/>
          <w:szCs w:val="28"/>
        </w:rPr>
        <w:t>流程，应根据表</w:t>
      </w:r>
      <w:r>
        <w:rPr>
          <w:rFonts w:hint="eastAsia" w:ascii="仿宋" w:hAnsi="仿宋" w:eastAsia="仿宋" w:cs="仿宋"/>
          <w:sz w:val="28"/>
          <w:szCs w:val="28"/>
        </w:rPr>
        <w:t> 8 </w:t>
      </w:r>
      <w:r>
        <w:rPr>
          <w:rFonts w:hint="default" w:ascii="仿宋_GB2312" w:eastAsia="仿宋_GB2312" w:cs="仿宋_GB2312"/>
          <w:sz w:val="28"/>
          <w:szCs w:val="28"/>
        </w:rPr>
        <w:t>所示工艺要求（仅供参考），对数控系统进行编程，完成定制加工工序编码的数控加工（即通过数控编程在加工圆片内实现定制加工工序编码“</w:t>
      </w:r>
      <w:r>
        <w:rPr>
          <w:rFonts w:hint="eastAsia" w:ascii="仿宋" w:hAnsi="仿宋" w:eastAsia="仿宋" w:cs="仿宋"/>
          <w:sz w:val="28"/>
          <w:szCs w:val="28"/>
        </w:rPr>
        <w:t>C1B2C2C3</w:t>
      </w:r>
      <w:r>
        <w:rPr>
          <w:rFonts w:hint="default" w:ascii="仿宋_GB2312" w:eastAsia="仿宋_GB2312" w:cs="仿宋_GB2312"/>
          <w:sz w:val="28"/>
          <w:szCs w:val="28"/>
        </w:rPr>
        <w:t>”的“雕刻”）；</w:t>
      </w:r>
    </w:p>
    <w:p>
      <w:pPr>
        <w:pStyle w:val="2"/>
        <w:keepNext w:val="0"/>
        <w:keepLines w:val="0"/>
        <w:widowControl/>
        <w:suppressLineNumbers w:val="0"/>
        <w:spacing w:before="120" w:beforeAutospacing="0" w:after="75" w:afterAutospacing="0"/>
        <w:ind w:left="555" w:right="0"/>
        <w:jc w:val="center"/>
      </w:pPr>
      <w:r>
        <w:rPr>
          <w:rFonts w:hint="default" w:ascii="仿宋_GB2312" w:eastAsia="仿宋_GB2312" w:cs="仿宋_GB2312"/>
          <w:sz w:val="24"/>
          <w:szCs w:val="24"/>
        </w:rPr>
        <w:t>表8</w:t>
      </w:r>
      <w:r>
        <w:rPr>
          <w:rFonts w:hint="default" w:ascii="Arial Narrow" w:hAnsi="Arial Narrow" w:eastAsia="Arial Narrow" w:cs="Arial Narrow"/>
          <w:sz w:val="24"/>
          <w:szCs w:val="24"/>
        </w:rPr>
        <w:t> </w:t>
      </w:r>
      <w:r>
        <w:rPr>
          <w:rFonts w:hint="default" w:ascii="仿宋_GB2312" w:eastAsia="仿宋_GB2312" w:cs="仿宋_GB2312"/>
          <w:sz w:val="24"/>
          <w:szCs w:val="24"/>
        </w:rPr>
        <w:t> 定制加工---数控加工工艺表</w:t>
      </w:r>
    </w:p>
    <w:tbl>
      <w:tblP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1028"/>
        <w:gridCol w:w="1333"/>
        <w:gridCol w:w="1116"/>
        <w:gridCol w:w="1406"/>
        <w:gridCol w:w="1271"/>
        <w:gridCol w:w="1275"/>
        <w:gridCol w:w="10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1050" w:type="dxa"/>
            <w:vMerge w:val="restart"/>
            <w:tcBorders>
              <w:top w:val="single" w:color="auto" w:sz="6" w:space="0"/>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工步</w:t>
            </w:r>
          </w:p>
        </w:tc>
        <w:tc>
          <w:tcPr>
            <w:tcW w:w="1365" w:type="dxa"/>
            <w:vMerge w:val="restart"/>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工步内容</w:t>
            </w:r>
          </w:p>
        </w:tc>
        <w:tc>
          <w:tcPr>
            <w:tcW w:w="2550" w:type="dxa"/>
            <w:gridSpan w:val="2"/>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刀具</w:t>
            </w:r>
          </w:p>
        </w:tc>
        <w:tc>
          <w:tcPr>
            <w:tcW w:w="1275" w:type="dxa"/>
            <w:vMerge w:val="restart"/>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主轴转速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（r/min）</w:t>
            </w:r>
          </w:p>
        </w:tc>
        <w:tc>
          <w:tcPr>
            <w:tcW w:w="1275" w:type="dxa"/>
            <w:vMerge w:val="restart"/>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进给速度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（mm/min）</w:t>
            </w:r>
          </w:p>
        </w:tc>
        <w:tc>
          <w:tcPr>
            <w:tcW w:w="1095" w:type="dxa"/>
            <w:vMerge w:val="restart"/>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切削深度（mm）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050" w:type="dxa"/>
            <w:vMerge w:val="continue"/>
            <w:tcBorders>
              <w:top w:val="single" w:color="auto" w:sz="6" w:space="0"/>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1365" w:type="dxa"/>
            <w:vMerge w:val="continue"/>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114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类型</w:t>
            </w:r>
          </w:p>
        </w:tc>
        <w:tc>
          <w:tcPr>
            <w:tcW w:w="142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刀刃直径（mm）</w:t>
            </w:r>
          </w:p>
        </w:tc>
        <w:tc>
          <w:tcPr>
            <w:tcW w:w="1275" w:type="dxa"/>
            <w:vMerge w:val="continue"/>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1275" w:type="dxa"/>
            <w:vMerge w:val="continue"/>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1095" w:type="dxa"/>
            <w:vMerge w:val="continue"/>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05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1</w:t>
            </w:r>
          </w:p>
        </w:tc>
        <w:tc>
          <w:tcPr>
            <w:tcW w:w="136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粗铣 a区域</w:t>
            </w:r>
          </w:p>
        </w:tc>
        <w:tc>
          <w:tcPr>
            <w:tcW w:w="114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双刃螺旋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铣刀</w:t>
            </w:r>
          </w:p>
        </w:tc>
        <w:tc>
          <w:tcPr>
            <w:tcW w:w="142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Φ 2</w:t>
            </w:r>
          </w:p>
        </w:tc>
        <w:tc>
          <w:tcPr>
            <w:tcW w:w="127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3000</w:t>
            </w:r>
          </w:p>
        </w:tc>
        <w:tc>
          <w:tcPr>
            <w:tcW w:w="127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200</w:t>
            </w:r>
          </w:p>
        </w:tc>
        <w:tc>
          <w:tcPr>
            <w:tcW w:w="109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none" w:color="auto" w:sz="0" w:space="0"/>
              </w:rPr>
              <w:t>0.5</w:t>
            </w:r>
          </w:p>
        </w:tc>
      </w:tr>
    </w:tbl>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③ </w:t>
      </w:r>
      <w:r>
        <w:rPr>
          <w:rStyle w:val="5"/>
          <w:rFonts w:hint="default" w:ascii="仿宋_GB2312" w:eastAsia="仿宋_GB2312" w:cs="仿宋_GB2312"/>
          <w:sz w:val="28"/>
          <w:szCs w:val="28"/>
        </w:rPr>
        <w:t>注意要求：</w:t>
      </w:r>
      <w:r>
        <w:rPr>
          <w:rFonts w:hint="default" w:ascii="仿宋_GB2312" w:eastAsia="仿宋_GB2312" w:cs="仿宋_GB2312"/>
          <w:sz w:val="28"/>
          <w:szCs w:val="28"/>
        </w:rPr>
        <w:t> </w:t>
      </w:r>
    </w:p>
    <w:p>
      <w:pPr>
        <w:pStyle w:val="2"/>
        <w:keepNext w:val="0"/>
        <w:keepLines w:val="0"/>
        <w:widowControl/>
        <w:suppressLineNumbers w:val="0"/>
        <w:spacing w:before="75" w:beforeAutospacing="0" w:after="75" w:afterAutospacing="0" w:line="555" w:lineRule="atLeast"/>
        <w:ind w:left="975" w:right="0"/>
      </w:pPr>
      <w:r>
        <w:rPr>
          <w:rFonts w:hint="default" w:ascii="Wingdings" w:hAnsi="Wingdings" w:cs="Wingdings"/>
          <w:sz w:val="28"/>
          <w:szCs w:val="28"/>
        </w:rPr>
        <w:t>ü </w:t>
      </w:r>
      <w:r>
        <w:rPr>
          <w:rFonts w:hint="default" w:ascii="仿宋_GB2312" w:eastAsia="仿宋_GB2312" w:cs="仿宋_GB2312"/>
          <w:sz w:val="28"/>
          <w:szCs w:val="28"/>
        </w:rPr>
        <w:t>须在数控加工圆片范围内加工；</w:t>
      </w:r>
    </w:p>
    <w:p>
      <w:pPr>
        <w:pStyle w:val="2"/>
        <w:keepNext w:val="0"/>
        <w:keepLines w:val="0"/>
        <w:widowControl/>
        <w:suppressLineNumbers w:val="0"/>
        <w:spacing w:before="75" w:beforeAutospacing="0" w:after="75" w:afterAutospacing="0" w:line="555" w:lineRule="atLeast"/>
        <w:ind w:left="975" w:right="0"/>
      </w:pPr>
      <w:r>
        <w:rPr>
          <w:rFonts w:hint="default" w:ascii="Wingdings" w:hAnsi="Wingdings" w:cs="Wingdings"/>
          <w:sz w:val="28"/>
          <w:szCs w:val="28"/>
        </w:rPr>
        <w:t>ü </w:t>
      </w:r>
      <w:r>
        <w:rPr>
          <w:rFonts w:hint="default" w:ascii="仿宋_GB2312" w:eastAsia="仿宋_GB2312" w:cs="仿宋_GB2312"/>
          <w:sz w:val="28"/>
          <w:szCs w:val="28"/>
        </w:rPr>
        <w:t>数字</w:t>
      </w:r>
      <w:r>
        <w:rPr>
          <w:rFonts w:hint="eastAsia" w:ascii="仿宋" w:hAnsi="仿宋" w:eastAsia="仿宋" w:cs="仿宋"/>
          <w:sz w:val="28"/>
          <w:szCs w:val="28"/>
        </w:rPr>
        <w:t> 1-9</w:t>
      </w:r>
      <w:r>
        <w:rPr>
          <w:rFonts w:hint="default" w:ascii="仿宋_GB2312" w:eastAsia="仿宋_GB2312" w:cs="仿宋_GB2312"/>
          <w:sz w:val="28"/>
          <w:szCs w:val="28"/>
        </w:rPr>
        <w:t>、英文字母</w:t>
      </w:r>
      <w:r>
        <w:rPr>
          <w:rFonts w:hint="eastAsia" w:ascii="仿宋" w:hAnsi="仿宋" w:eastAsia="仿宋" w:cs="仿宋"/>
          <w:sz w:val="28"/>
          <w:szCs w:val="28"/>
        </w:rPr>
        <w:t> A</w:t>
      </w:r>
      <w:r>
        <w:rPr>
          <w:rFonts w:hint="default" w:ascii="仿宋_GB2312" w:eastAsia="仿宋_GB2312" w:cs="仿宋_GB2312"/>
          <w:sz w:val="28"/>
          <w:szCs w:val="28"/>
        </w:rPr>
        <w:t>、</w:t>
      </w:r>
      <w:r>
        <w:rPr>
          <w:rFonts w:hint="eastAsia" w:ascii="仿宋" w:hAnsi="仿宋" w:eastAsia="仿宋" w:cs="仿宋"/>
          <w:sz w:val="28"/>
          <w:szCs w:val="28"/>
        </w:rPr>
        <w:t>B</w:t>
      </w:r>
      <w:r>
        <w:rPr>
          <w:rFonts w:hint="default" w:ascii="仿宋_GB2312" w:eastAsia="仿宋_GB2312" w:cs="仿宋_GB2312"/>
          <w:sz w:val="28"/>
          <w:szCs w:val="28"/>
        </w:rPr>
        <w:t>、</w:t>
      </w:r>
      <w:r>
        <w:rPr>
          <w:rFonts w:hint="eastAsia" w:ascii="仿宋" w:hAnsi="仿宋" w:eastAsia="仿宋" w:cs="仿宋"/>
          <w:sz w:val="28"/>
          <w:szCs w:val="28"/>
        </w:rPr>
        <w:t>C</w:t>
      </w:r>
      <w:r>
        <w:rPr>
          <w:rFonts w:hint="default" w:ascii="仿宋_GB2312" w:eastAsia="仿宋_GB2312" w:cs="仿宋_GB2312"/>
          <w:sz w:val="28"/>
          <w:szCs w:val="28"/>
        </w:rPr>
        <w:t>、</w:t>
      </w:r>
      <w:r>
        <w:rPr>
          <w:rFonts w:hint="eastAsia" w:ascii="仿宋" w:hAnsi="仿宋" w:eastAsia="仿宋" w:cs="仿宋"/>
          <w:sz w:val="28"/>
          <w:szCs w:val="28"/>
        </w:rPr>
        <w:t>D</w:t>
      </w:r>
      <w:r>
        <w:rPr>
          <w:rFonts w:hint="default" w:ascii="仿宋_GB2312" w:eastAsia="仿宋_GB2312" w:cs="仿宋_GB2312"/>
          <w:sz w:val="28"/>
          <w:szCs w:val="28"/>
        </w:rPr>
        <w:t>、</w:t>
      </w:r>
      <w:r>
        <w:rPr>
          <w:rFonts w:hint="eastAsia" w:ascii="仿宋" w:hAnsi="仿宋" w:eastAsia="仿宋" w:cs="仿宋"/>
          <w:sz w:val="28"/>
          <w:szCs w:val="28"/>
        </w:rPr>
        <w:t>E </w:t>
      </w:r>
      <w:r>
        <w:rPr>
          <w:rFonts w:hint="default" w:ascii="仿宋_GB2312" w:eastAsia="仿宋_GB2312" w:cs="仿宋_GB2312"/>
          <w:sz w:val="28"/>
          <w:szCs w:val="28"/>
        </w:rPr>
        <w:t>的数控加工图纸已提前编制，其存放路径为：计算机\D 盘：</w:t>
      </w:r>
      <w:r>
        <w:rPr>
          <w:rFonts w:hint="eastAsia" w:ascii="仿宋" w:hAnsi="仿宋" w:eastAsia="仿宋" w:cs="仿宋"/>
          <w:sz w:val="28"/>
          <w:szCs w:val="28"/>
        </w:rPr>
        <w:t>\</w:t>
      </w:r>
      <w:r>
        <w:rPr>
          <w:rFonts w:hint="default" w:ascii="仿宋_GB2312" w:eastAsia="仿宋_GB2312" w:cs="仿宋_GB2312"/>
          <w:sz w:val="28"/>
          <w:szCs w:val="28"/>
        </w:rPr>
        <w:t>参考资料文件夹；</w:t>
      </w:r>
    </w:p>
    <w:p>
      <w:pPr>
        <w:pStyle w:val="2"/>
        <w:keepNext w:val="0"/>
        <w:keepLines w:val="0"/>
        <w:widowControl/>
        <w:suppressLineNumbers w:val="0"/>
        <w:spacing w:before="75" w:beforeAutospacing="0" w:after="75" w:afterAutospacing="0" w:line="555" w:lineRule="atLeast"/>
        <w:ind w:left="975" w:right="0"/>
      </w:pPr>
      <w:r>
        <w:rPr>
          <w:rFonts w:hint="default" w:ascii="Wingdings" w:hAnsi="Wingdings" w:cs="Wingdings"/>
          <w:sz w:val="28"/>
          <w:szCs w:val="28"/>
        </w:rPr>
        <w:t>ü </w:t>
      </w:r>
      <w:r>
        <w:rPr>
          <w:rFonts w:hint="default" w:ascii="仿宋_GB2312" w:eastAsia="仿宋_GB2312" w:cs="仿宋_GB2312"/>
          <w:sz w:val="28"/>
          <w:szCs w:val="28"/>
        </w:rPr>
        <w:t>数字</w:t>
      </w:r>
      <w:r>
        <w:rPr>
          <w:rFonts w:hint="eastAsia" w:ascii="仿宋" w:hAnsi="仿宋" w:eastAsia="仿宋" w:cs="仿宋"/>
          <w:sz w:val="28"/>
          <w:szCs w:val="28"/>
        </w:rPr>
        <w:t> 1-9</w:t>
      </w:r>
      <w:r>
        <w:rPr>
          <w:rFonts w:hint="default" w:ascii="仿宋_GB2312" w:eastAsia="仿宋_GB2312" w:cs="仿宋_GB2312"/>
          <w:sz w:val="28"/>
          <w:szCs w:val="28"/>
        </w:rPr>
        <w:t>、英文字母</w:t>
      </w:r>
      <w:r>
        <w:rPr>
          <w:rFonts w:hint="eastAsia" w:ascii="仿宋" w:hAnsi="仿宋" w:eastAsia="仿宋" w:cs="仿宋"/>
          <w:sz w:val="28"/>
          <w:szCs w:val="28"/>
        </w:rPr>
        <w:t> A</w:t>
      </w:r>
      <w:r>
        <w:rPr>
          <w:rFonts w:hint="default" w:ascii="仿宋_GB2312" w:eastAsia="仿宋_GB2312" w:cs="仿宋_GB2312"/>
          <w:sz w:val="28"/>
          <w:szCs w:val="28"/>
        </w:rPr>
        <w:t>、</w:t>
      </w:r>
      <w:r>
        <w:rPr>
          <w:rFonts w:hint="eastAsia" w:ascii="仿宋" w:hAnsi="仿宋" w:eastAsia="仿宋" w:cs="仿宋"/>
          <w:sz w:val="28"/>
          <w:szCs w:val="28"/>
        </w:rPr>
        <w:t>B</w:t>
      </w:r>
      <w:r>
        <w:rPr>
          <w:rFonts w:hint="default" w:ascii="仿宋_GB2312" w:eastAsia="仿宋_GB2312" w:cs="仿宋_GB2312"/>
          <w:sz w:val="28"/>
          <w:szCs w:val="28"/>
        </w:rPr>
        <w:t>、</w:t>
      </w:r>
      <w:r>
        <w:rPr>
          <w:rFonts w:hint="eastAsia" w:ascii="仿宋" w:hAnsi="仿宋" w:eastAsia="仿宋" w:cs="仿宋"/>
          <w:sz w:val="28"/>
          <w:szCs w:val="28"/>
        </w:rPr>
        <w:t>C</w:t>
      </w:r>
      <w:r>
        <w:rPr>
          <w:rFonts w:hint="default" w:ascii="仿宋_GB2312" w:eastAsia="仿宋_GB2312" w:cs="仿宋_GB2312"/>
          <w:sz w:val="28"/>
          <w:szCs w:val="28"/>
        </w:rPr>
        <w:t>、</w:t>
      </w:r>
      <w:r>
        <w:rPr>
          <w:rFonts w:hint="eastAsia" w:ascii="仿宋" w:hAnsi="仿宋" w:eastAsia="仿宋" w:cs="仿宋"/>
          <w:sz w:val="28"/>
          <w:szCs w:val="28"/>
        </w:rPr>
        <w:t>D</w:t>
      </w:r>
      <w:r>
        <w:rPr>
          <w:rFonts w:hint="default" w:ascii="仿宋_GB2312" w:eastAsia="仿宋_GB2312" w:cs="仿宋_GB2312"/>
          <w:sz w:val="28"/>
          <w:szCs w:val="28"/>
        </w:rPr>
        <w:t>、</w:t>
      </w:r>
      <w:r>
        <w:rPr>
          <w:rFonts w:hint="eastAsia" w:ascii="仿宋" w:hAnsi="仿宋" w:eastAsia="仿宋" w:cs="仿宋"/>
          <w:sz w:val="28"/>
          <w:szCs w:val="28"/>
        </w:rPr>
        <w:t>E </w:t>
      </w:r>
      <w:r>
        <w:rPr>
          <w:rFonts w:hint="default" w:ascii="仿宋_GB2312" w:eastAsia="仿宋_GB2312" w:cs="仿宋_GB2312"/>
          <w:sz w:val="28"/>
          <w:szCs w:val="28"/>
        </w:rPr>
        <w:t>的数控加工程序已提前编制，其存放 路 径 为 ： 程 序 管 理 器 (PROGRAM MAINAGEG )\ 工 件 文 件 夹</w:t>
      </w:r>
      <w:r>
        <w:rPr>
          <w:rFonts w:hint="eastAsia" w:ascii="仿宋" w:hAnsi="仿宋" w:eastAsia="仿宋" w:cs="仿宋"/>
          <w:sz w:val="28"/>
          <w:szCs w:val="28"/>
        </w:rPr>
        <w:t>\DS11A.WPD</w:t>
      </w:r>
      <w:r>
        <w:rPr>
          <w:rFonts w:hint="default" w:ascii="仿宋_GB2312" w:eastAsia="仿宋_GB2312" w:cs="仿宋_GB2312"/>
          <w:sz w:val="28"/>
          <w:szCs w:val="28"/>
        </w:rPr>
        <w:t>，数控加工完成定制工序编码（即 </w:t>
      </w:r>
      <w:r>
        <w:rPr>
          <w:rFonts w:hint="eastAsia" w:ascii="仿宋" w:hAnsi="仿宋" w:eastAsia="仿宋" w:cs="仿宋"/>
          <w:sz w:val="28"/>
          <w:szCs w:val="28"/>
        </w:rPr>
        <w:t>B2 </w:t>
      </w:r>
      <w:r>
        <w:rPr>
          <w:rFonts w:hint="default" w:ascii="仿宋_GB2312" w:eastAsia="仿宋_GB2312" w:cs="仿宋_GB2312"/>
          <w:sz w:val="28"/>
          <w:szCs w:val="28"/>
        </w:rPr>
        <w:t>工序）可直接调用相关数控程序；</w:t>
      </w:r>
    </w:p>
    <w:p>
      <w:pPr>
        <w:pStyle w:val="2"/>
        <w:keepNext w:val="0"/>
        <w:keepLines w:val="0"/>
        <w:widowControl/>
        <w:suppressLineNumbers w:val="0"/>
        <w:spacing w:before="75" w:beforeAutospacing="0" w:after="75" w:afterAutospacing="0" w:line="555" w:lineRule="atLeast"/>
        <w:ind w:left="975" w:right="0"/>
      </w:pPr>
      <w:r>
        <w:rPr>
          <w:rFonts w:hint="default" w:ascii="Wingdings" w:hAnsi="Wingdings" w:cs="Wingdings"/>
          <w:sz w:val="28"/>
          <w:szCs w:val="28"/>
        </w:rPr>
        <w:t>ü </w:t>
      </w:r>
      <w:r>
        <w:rPr>
          <w:rFonts w:hint="default" w:ascii="仿宋_GB2312" w:eastAsia="仿宋_GB2312" w:cs="仿宋_GB2312"/>
          <w:sz w:val="28"/>
          <w:szCs w:val="28"/>
        </w:rPr>
        <w:t>数控加工完成车标</w:t>
      </w:r>
      <w:r>
        <w:rPr>
          <w:rFonts w:hint="eastAsia" w:ascii="仿宋" w:hAnsi="仿宋" w:eastAsia="仿宋" w:cs="仿宋"/>
          <w:sz w:val="28"/>
          <w:szCs w:val="28"/>
        </w:rPr>
        <w:t> LOGO</w:t>
      </w:r>
      <w:r>
        <w:rPr>
          <w:rFonts w:hint="default" w:ascii="仿宋_GB2312" w:eastAsia="仿宋_GB2312" w:cs="仿宋_GB2312"/>
          <w:sz w:val="28"/>
          <w:szCs w:val="28"/>
        </w:rPr>
        <w:t>（即</w:t>
      </w:r>
      <w:r>
        <w:rPr>
          <w:rFonts w:hint="eastAsia" w:ascii="仿宋" w:hAnsi="仿宋" w:eastAsia="仿宋" w:cs="仿宋"/>
          <w:sz w:val="28"/>
          <w:szCs w:val="28"/>
        </w:rPr>
        <w:t> B1 </w:t>
      </w:r>
      <w:r>
        <w:rPr>
          <w:rFonts w:hint="default" w:ascii="仿宋_GB2312" w:eastAsia="仿宋_GB2312" w:cs="仿宋_GB2312"/>
          <w:sz w:val="28"/>
          <w:szCs w:val="28"/>
        </w:rPr>
        <w:t>工序）需选手自行完成数控编程；</w:t>
      </w:r>
    </w:p>
    <w:p>
      <w:pPr>
        <w:pStyle w:val="2"/>
        <w:keepNext w:val="0"/>
        <w:keepLines w:val="0"/>
        <w:widowControl/>
        <w:suppressLineNumbers w:val="0"/>
        <w:spacing w:before="75" w:beforeAutospacing="0" w:after="75" w:afterAutospacing="0" w:line="555" w:lineRule="atLeast"/>
        <w:ind w:left="975" w:right="0"/>
      </w:pPr>
      <w:r>
        <w:rPr>
          <w:rFonts w:hint="default" w:ascii="Wingdings" w:hAnsi="Wingdings" w:cs="Wingdings"/>
          <w:sz w:val="28"/>
          <w:szCs w:val="28"/>
        </w:rPr>
        <w:t>ü </w:t>
      </w:r>
      <w:r>
        <w:rPr>
          <w:rFonts w:hint="default" w:ascii="仿宋_GB2312" w:eastAsia="仿宋_GB2312" w:cs="仿宋_GB2312"/>
          <w:sz w:val="28"/>
          <w:szCs w:val="28"/>
        </w:rPr>
        <w:t>数控加工后能够清晰的看出车标</w:t>
      </w:r>
      <w:r>
        <w:rPr>
          <w:rFonts w:hint="eastAsia" w:ascii="仿宋" w:hAnsi="仿宋" w:eastAsia="仿宋" w:cs="仿宋"/>
          <w:sz w:val="28"/>
          <w:szCs w:val="28"/>
        </w:rPr>
        <w:t> LOGO </w:t>
      </w:r>
      <w:r>
        <w:rPr>
          <w:rFonts w:hint="default" w:ascii="仿宋_GB2312" w:eastAsia="仿宋_GB2312" w:cs="仿宋_GB2312"/>
          <w:sz w:val="28"/>
          <w:szCs w:val="28"/>
        </w:rPr>
        <w:t>或定制加工工序编码即可，其他不做特别要求；</w:t>
      </w:r>
    </w:p>
    <w:p>
      <w:pPr>
        <w:pStyle w:val="2"/>
        <w:keepNext w:val="0"/>
        <w:keepLines w:val="0"/>
        <w:widowControl/>
        <w:suppressLineNumbers w:val="0"/>
        <w:spacing w:before="75" w:beforeAutospacing="0" w:after="75" w:afterAutospacing="0" w:line="555" w:lineRule="atLeast"/>
        <w:ind w:left="975" w:right="0"/>
      </w:pPr>
      <w:r>
        <w:rPr>
          <w:rFonts w:hint="default" w:ascii="Wingdings" w:hAnsi="Wingdings" w:cs="Wingdings"/>
          <w:sz w:val="28"/>
          <w:szCs w:val="28"/>
        </w:rPr>
        <w:t>ü </w:t>
      </w:r>
      <w:r>
        <w:rPr>
          <w:rFonts w:hint="default" w:ascii="仿宋_GB2312" w:eastAsia="仿宋_GB2312" w:cs="仿宋_GB2312"/>
          <w:sz w:val="28"/>
          <w:szCs w:val="28"/>
        </w:rPr>
        <w:t>加工开始和结束时主轴位置处于机床坐标系原点。</w:t>
      </w:r>
    </w:p>
    <w:p>
      <w:pPr>
        <w:pStyle w:val="2"/>
        <w:keepNext w:val="0"/>
        <w:keepLines w:val="0"/>
        <w:widowControl/>
        <w:suppressLineNumbers w:val="0"/>
        <w:spacing w:before="75" w:beforeAutospacing="0" w:after="75" w:afterAutospacing="0"/>
        <w:ind w:left="0" w:right="0"/>
        <w:jc w:val="center"/>
      </w:pPr>
      <w:r>
        <w:drawing>
          <wp:inline distT="0" distB="0" distL="114300" distR="114300">
            <wp:extent cx="4953000" cy="6905625"/>
            <wp:effectExtent l="0" t="0" r="0" b="9525"/>
            <wp:docPr id="8" name="图片 4" descr="1575338499409060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1575338499409060031.png"/>
                    <pic:cNvPicPr>
                      <a:picLocks noChangeAspect="1"/>
                    </pic:cNvPicPr>
                  </pic:nvPicPr>
                  <pic:blipFill>
                    <a:blip r:embed="rId7"/>
                    <a:stretch>
                      <a:fillRect/>
                    </a:stretch>
                  </pic:blipFill>
                  <pic:spPr>
                    <a:xfrm>
                      <a:off x="0" y="0"/>
                      <a:ext cx="4953000" cy="6905625"/>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ind w:left="0" w:right="0"/>
        <w:jc w:val="center"/>
      </w:pPr>
      <w:r>
        <w:rPr>
          <w:rFonts w:hint="default" w:ascii="仿宋_GB2312" w:eastAsia="仿宋_GB2312" w:cs="仿宋_GB2312"/>
          <w:sz w:val="24"/>
          <w:szCs w:val="24"/>
        </w:rPr>
        <w:t>图4</w:t>
      </w:r>
      <w:r>
        <w:rPr>
          <w:rFonts w:hint="eastAsia" w:ascii="仿宋" w:hAnsi="仿宋" w:eastAsia="仿宋" w:cs="仿宋"/>
          <w:sz w:val="24"/>
          <w:szCs w:val="24"/>
        </w:rPr>
        <w:t>  </w:t>
      </w:r>
      <w:r>
        <w:rPr>
          <w:rFonts w:hint="default" w:ascii="仿宋_GB2312" w:eastAsia="仿宋_GB2312" w:cs="仿宋_GB2312"/>
          <w:sz w:val="24"/>
          <w:szCs w:val="24"/>
        </w:rPr>
        <w:t>车标 LOGO 数控加工图纸</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（4）</w:t>
      </w:r>
      <w:r>
        <w:rPr>
          <w:rFonts w:hint="eastAsia" w:ascii="仿宋" w:hAnsi="仿宋" w:eastAsia="仿宋" w:cs="仿宋"/>
          <w:sz w:val="28"/>
          <w:szCs w:val="28"/>
        </w:rPr>
        <w:t>B1 </w:t>
      </w:r>
      <w:r>
        <w:rPr>
          <w:rFonts w:hint="default" w:ascii="仿宋_GB2312" w:eastAsia="仿宋_GB2312" w:cs="仿宋_GB2312"/>
          <w:sz w:val="28"/>
          <w:szCs w:val="28"/>
        </w:rPr>
        <w:t>流程要求</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①工业机器人将所持轮毂零件上料到加工单元数控机床的夹具上。</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②工业机器人退出加工单元。</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③数控机床完成图 </w:t>
      </w:r>
      <w:r>
        <w:rPr>
          <w:rFonts w:hint="eastAsia" w:ascii="仿宋" w:hAnsi="仿宋" w:eastAsia="仿宋" w:cs="仿宋"/>
          <w:sz w:val="28"/>
          <w:szCs w:val="28"/>
        </w:rPr>
        <w:t>4 </w:t>
      </w:r>
      <w:r>
        <w:rPr>
          <w:rFonts w:hint="default" w:ascii="仿宋_GB2312" w:eastAsia="仿宋_GB2312" w:cs="仿宋_GB2312"/>
          <w:sz w:val="28"/>
          <w:szCs w:val="28"/>
        </w:rPr>
        <w:t>所示的车标 </w:t>
      </w:r>
      <w:r>
        <w:rPr>
          <w:rFonts w:hint="eastAsia" w:ascii="仿宋" w:hAnsi="仿宋" w:eastAsia="仿宋" w:cs="仿宋"/>
          <w:sz w:val="28"/>
          <w:szCs w:val="28"/>
        </w:rPr>
        <w:t>LOGO </w:t>
      </w:r>
      <w:r>
        <w:rPr>
          <w:rFonts w:hint="default" w:ascii="仿宋_GB2312" w:eastAsia="仿宋_GB2312" w:cs="仿宋_GB2312"/>
          <w:sz w:val="28"/>
          <w:szCs w:val="28"/>
        </w:rPr>
        <w:t>加工。</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④工业机器人将轮毂零件由加工单元数控机床的夹具上拾取出来。</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（5）</w:t>
      </w:r>
      <w:r>
        <w:rPr>
          <w:rFonts w:hint="eastAsia" w:ascii="仿宋" w:hAnsi="仿宋" w:eastAsia="仿宋" w:cs="仿宋"/>
          <w:sz w:val="28"/>
          <w:szCs w:val="28"/>
        </w:rPr>
        <w:t>B2 </w:t>
      </w:r>
      <w:r>
        <w:rPr>
          <w:rFonts w:hint="default" w:ascii="仿宋_GB2312" w:eastAsia="仿宋_GB2312" w:cs="仿宋_GB2312"/>
          <w:sz w:val="28"/>
          <w:szCs w:val="28"/>
        </w:rPr>
        <w:t>流程要求</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①工业机器人将所持轮毂零件上料到加工单元数控机床的夹具上。</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②工业机器人退出加工单元。</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③数控机床完成定制加工工序编码的“雕刻”加工。</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④工业机器人将轮毂零件由加工单元数控机床的夹具上拾取出来。</w:t>
      </w:r>
    </w:p>
    <w:p>
      <w:pPr>
        <w:pStyle w:val="2"/>
        <w:keepNext w:val="0"/>
        <w:keepLines w:val="0"/>
        <w:widowControl/>
        <w:suppressLineNumbers w:val="0"/>
        <w:spacing w:before="75" w:beforeAutospacing="0" w:after="75" w:afterAutospacing="0" w:line="555" w:lineRule="atLeast"/>
        <w:ind w:left="0" w:right="0" w:firstLine="555"/>
      </w:pPr>
      <w:r>
        <w:rPr>
          <w:rStyle w:val="5"/>
          <w:rFonts w:hint="eastAsia" w:ascii="仿宋" w:hAnsi="仿宋" w:eastAsia="仿宋" w:cs="仿宋"/>
          <w:sz w:val="28"/>
          <w:szCs w:val="28"/>
        </w:rPr>
        <w:t>5.</w:t>
      </w:r>
      <w:r>
        <w:rPr>
          <w:rStyle w:val="5"/>
          <w:rFonts w:hint="default" w:ascii="仿宋_GB2312" w:eastAsia="仿宋_GB2312" w:cs="仿宋_GB2312"/>
          <w:sz w:val="28"/>
          <w:szCs w:val="28"/>
        </w:rPr>
        <w:t>打磨单元智能化改造</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（1）打磨单元翻转工装改造根据控制系统方案设计结果和所提供的打磨单元内部接线图，实现以下功能：</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①当工业机器人准备将轮毂零件放置到打磨工位或准备将轮毂由打磨工位取走时，翻转工装处于旋转工位一侧。</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②当工业机器人准备将轮毂零件放置到旋转工位或准备将轮毂由旋转工位取走时，翻转工装处于打磨工位一侧。</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③翻转工装可将轮毂零件在打磨工位和旋转工位间翻转并准确定位。</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④打磨加工只需将打磨刷与轮毂表面接触后开启打磨，保持 </w:t>
      </w:r>
      <w:r>
        <w:rPr>
          <w:rFonts w:hint="eastAsia" w:ascii="仿宋" w:hAnsi="仿宋" w:eastAsia="仿宋" w:cs="仿宋"/>
          <w:sz w:val="28"/>
          <w:szCs w:val="28"/>
        </w:rPr>
        <w:t>3s </w:t>
      </w:r>
      <w:r>
        <w:rPr>
          <w:rFonts w:hint="default" w:ascii="仿宋_GB2312" w:eastAsia="仿宋_GB2312" w:cs="仿宋_GB2312"/>
          <w:sz w:val="28"/>
          <w:szCs w:val="28"/>
        </w:rPr>
        <w:t>后关闭打磨。</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（2）</w:t>
      </w:r>
      <w:r>
        <w:rPr>
          <w:rFonts w:hint="eastAsia" w:ascii="仿宋" w:hAnsi="仿宋" w:eastAsia="仿宋" w:cs="仿宋"/>
          <w:sz w:val="28"/>
          <w:szCs w:val="28"/>
        </w:rPr>
        <w:t>C1 </w:t>
      </w:r>
      <w:r>
        <w:rPr>
          <w:rFonts w:hint="default" w:ascii="仿宋_GB2312" w:eastAsia="仿宋_GB2312" w:cs="仿宋_GB2312"/>
          <w:sz w:val="28"/>
          <w:szCs w:val="28"/>
        </w:rPr>
        <w:t>流程要求</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①翻转工装动作到打磨工位一侧。</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②工业机器人将所持轮毂零件放置到旋转工位上。</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③翻转工装将轮毂零件由旋转工位翻转到打磨工位上。</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④翻转工装动作到旋转工位一侧。</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⑤工业机器人由打磨工位将轮毂零件取出。</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（3）</w:t>
      </w:r>
      <w:r>
        <w:rPr>
          <w:rFonts w:hint="eastAsia" w:ascii="仿宋" w:hAnsi="仿宋" w:eastAsia="仿宋" w:cs="仿宋"/>
          <w:sz w:val="28"/>
          <w:szCs w:val="28"/>
        </w:rPr>
        <w:t>C2 </w:t>
      </w:r>
      <w:r>
        <w:rPr>
          <w:rFonts w:hint="default" w:ascii="仿宋_GB2312" w:eastAsia="仿宋_GB2312" w:cs="仿宋_GB2312"/>
          <w:sz w:val="28"/>
          <w:szCs w:val="28"/>
        </w:rPr>
        <w:t>流程要求</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①工业机器人将轮毂零件放置到吹屑工位内部，轮毂零件完全进入吹屑工位内，夹爪不松开。</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②吹屑 </w:t>
      </w:r>
      <w:r>
        <w:rPr>
          <w:rFonts w:hint="eastAsia" w:ascii="仿宋" w:hAnsi="仿宋" w:eastAsia="仿宋" w:cs="仿宋"/>
          <w:sz w:val="28"/>
          <w:szCs w:val="28"/>
        </w:rPr>
        <w:t>2s</w:t>
      </w:r>
      <w:r>
        <w:rPr>
          <w:rFonts w:hint="default" w:ascii="仿宋_GB2312" w:eastAsia="仿宋_GB2312" w:cs="仿宋_GB2312"/>
          <w:sz w:val="28"/>
          <w:szCs w:val="28"/>
        </w:rPr>
        <w:t>，同时使轮毂零件在吹屑工位内顺时针旋转 </w:t>
      </w:r>
      <w:r>
        <w:rPr>
          <w:rFonts w:hint="eastAsia" w:ascii="仿宋" w:hAnsi="仿宋" w:eastAsia="仿宋" w:cs="仿宋"/>
          <w:sz w:val="28"/>
          <w:szCs w:val="28"/>
        </w:rPr>
        <w:t>90</w:t>
      </w:r>
      <w:r>
        <w:rPr>
          <w:rFonts w:hint="default" w:ascii="仿宋_GB2312" w:eastAsia="仿宋_GB2312" w:cs="仿宋_GB2312"/>
          <w:sz w:val="28"/>
          <w:szCs w:val="28"/>
        </w:rPr>
        <w:t>°，确保碎屑完全吹除。</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③工业机器人将轮毂零件由吹屑工位内取出。</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（4）</w:t>
      </w:r>
      <w:r>
        <w:rPr>
          <w:rFonts w:hint="eastAsia" w:ascii="仿宋" w:hAnsi="仿宋" w:eastAsia="仿宋" w:cs="仿宋"/>
          <w:sz w:val="28"/>
          <w:szCs w:val="28"/>
        </w:rPr>
        <w:t>C3 </w:t>
      </w:r>
      <w:r>
        <w:rPr>
          <w:rFonts w:hint="default" w:ascii="仿宋_GB2312" w:eastAsia="仿宋_GB2312" w:cs="仿宋_GB2312"/>
          <w:sz w:val="28"/>
          <w:szCs w:val="28"/>
        </w:rPr>
        <w:t>流程要求</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①翻转工装动作到打磨工位一侧。</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②工业机器人将所持轮毂零件放置到旋转工位上。</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③对位于旋转工位上的轮毂零件的打磨加工区域 </w:t>
      </w:r>
      <w:r>
        <w:rPr>
          <w:rFonts w:hint="eastAsia" w:ascii="仿宋" w:hAnsi="仿宋" w:eastAsia="仿宋" w:cs="仿宋"/>
          <w:sz w:val="28"/>
          <w:szCs w:val="28"/>
        </w:rPr>
        <w:t>3 </w:t>
      </w:r>
      <w:r>
        <w:rPr>
          <w:rFonts w:hint="default" w:ascii="仿宋_GB2312" w:eastAsia="仿宋_GB2312" w:cs="仿宋_GB2312"/>
          <w:sz w:val="28"/>
          <w:szCs w:val="28"/>
        </w:rPr>
        <w:t>进行打磨加工。</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④工业机器人由旋转工位将轮毂零件取出。</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（5）</w:t>
      </w:r>
      <w:r>
        <w:rPr>
          <w:rFonts w:hint="eastAsia" w:ascii="仿宋" w:hAnsi="仿宋" w:eastAsia="仿宋" w:cs="仿宋"/>
          <w:sz w:val="28"/>
          <w:szCs w:val="28"/>
        </w:rPr>
        <w:t>C4 </w:t>
      </w:r>
      <w:r>
        <w:rPr>
          <w:rFonts w:hint="default" w:ascii="仿宋_GB2312" w:eastAsia="仿宋_GB2312" w:cs="仿宋_GB2312"/>
          <w:sz w:val="28"/>
          <w:szCs w:val="28"/>
        </w:rPr>
        <w:t>流程要求</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①翻转工装动作到打磨工位一侧。</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②工业机器人将所持轮毂零件放置到旋转工位上。</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③对位于旋转工位上的轮毂零件的打磨加工区域 </w:t>
      </w:r>
      <w:r>
        <w:rPr>
          <w:rFonts w:hint="eastAsia" w:ascii="仿宋" w:hAnsi="仿宋" w:eastAsia="仿宋" w:cs="仿宋"/>
          <w:sz w:val="28"/>
          <w:szCs w:val="28"/>
        </w:rPr>
        <w:t>4 </w:t>
      </w:r>
      <w:r>
        <w:rPr>
          <w:rFonts w:hint="default" w:ascii="仿宋_GB2312" w:eastAsia="仿宋_GB2312" w:cs="仿宋_GB2312"/>
          <w:sz w:val="28"/>
          <w:szCs w:val="28"/>
        </w:rPr>
        <w:t>进行打磨加工。</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④旋转工位逆时针旋转 </w:t>
      </w:r>
      <w:r>
        <w:rPr>
          <w:rFonts w:hint="eastAsia" w:ascii="仿宋" w:hAnsi="仿宋" w:eastAsia="仿宋" w:cs="仿宋"/>
          <w:sz w:val="28"/>
          <w:szCs w:val="28"/>
        </w:rPr>
        <w:t>180</w:t>
      </w:r>
      <w:r>
        <w:rPr>
          <w:rFonts w:hint="default" w:ascii="仿宋_GB2312" w:eastAsia="仿宋_GB2312" w:cs="仿宋_GB2312"/>
          <w:sz w:val="28"/>
          <w:szCs w:val="28"/>
        </w:rPr>
        <w:t>°。</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⑤工业机器人由旋转工位将轮毂零件取出。</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⑥旋转工位气缸复位。</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（6）</w:t>
      </w:r>
      <w:r>
        <w:rPr>
          <w:rFonts w:hint="eastAsia" w:ascii="仿宋" w:hAnsi="仿宋" w:eastAsia="仿宋" w:cs="仿宋"/>
          <w:sz w:val="28"/>
          <w:szCs w:val="28"/>
        </w:rPr>
        <w:t>C5 </w:t>
      </w:r>
      <w:r>
        <w:rPr>
          <w:rFonts w:hint="default" w:ascii="仿宋_GB2312" w:eastAsia="仿宋_GB2312" w:cs="仿宋_GB2312"/>
          <w:sz w:val="28"/>
          <w:szCs w:val="28"/>
        </w:rPr>
        <w:t>流程要求</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①翻转工装动作到打磨工位一侧。</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②工业机器人将所持轮毂零件放置到旋转工位上。</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③旋转工位顺时针旋转 </w:t>
      </w:r>
      <w:r>
        <w:rPr>
          <w:rFonts w:hint="eastAsia" w:ascii="仿宋" w:hAnsi="仿宋" w:eastAsia="仿宋" w:cs="仿宋"/>
          <w:sz w:val="28"/>
          <w:szCs w:val="28"/>
        </w:rPr>
        <w:t>180</w:t>
      </w:r>
      <w:r>
        <w:rPr>
          <w:rFonts w:hint="default" w:ascii="仿宋_GB2312" w:eastAsia="仿宋_GB2312" w:cs="仿宋_GB2312"/>
          <w:sz w:val="28"/>
          <w:szCs w:val="28"/>
        </w:rPr>
        <w:t>°。</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④工业机器人由旋转工位将轮毂零件取出。</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⑤旋转工位气缸复位。</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（7）</w:t>
      </w:r>
      <w:r>
        <w:rPr>
          <w:rFonts w:hint="eastAsia" w:ascii="仿宋" w:hAnsi="仿宋" w:eastAsia="仿宋" w:cs="仿宋"/>
          <w:sz w:val="28"/>
          <w:szCs w:val="28"/>
        </w:rPr>
        <w:t>C6 </w:t>
      </w:r>
      <w:r>
        <w:rPr>
          <w:rFonts w:hint="default" w:ascii="仿宋_GB2312" w:eastAsia="仿宋_GB2312" w:cs="仿宋_GB2312"/>
          <w:sz w:val="28"/>
          <w:szCs w:val="28"/>
        </w:rPr>
        <w:t>流程要求</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①翻转工装动作到打磨工位一侧。</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②工业机器人将所持轮毂零件放置到旋转工位上。</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③对位于旋转工位上的轮毂零件的打磨加工区域 </w:t>
      </w:r>
      <w:r>
        <w:rPr>
          <w:rFonts w:hint="eastAsia" w:ascii="仿宋" w:hAnsi="仿宋" w:eastAsia="仿宋" w:cs="仿宋"/>
          <w:sz w:val="28"/>
          <w:szCs w:val="28"/>
        </w:rPr>
        <w:t>1 </w:t>
      </w:r>
      <w:r>
        <w:rPr>
          <w:rFonts w:hint="default" w:ascii="仿宋_GB2312" w:eastAsia="仿宋_GB2312" w:cs="仿宋_GB2312"/>
          <w:sz w:val="28"/>
          <w:szCs w:val="28"/>
        </w:rPr>
        <w:t>进行打磨加工。</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④工业机器人由旋转工位将轮毂零件取出。</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（8）</w:t>
      </w:r>
      <w:r>
        <w:rPr>
          <w:rFonts w:hint="eastAsia" w:ascii="仿宋" w:hAnsi="仿宋" w:eastAsia="仿宋" w:cs="仿宋"/>
          <w:sz w:val="28"/>
          <w:szCs w:val="28"/>
        </w:rPr>
        <w:t>C7 </w:t>
      </w:r>
      <w:r>
        <w:rPr>
          <w:rFonts w:hint="default" w:ascii="仿宋_GB2312" w:eastAsia="仿宋_GB2312" w:cs="仿宋_GB2312"/>
          <w:sz w:val="28"/>
          <w:szCs w:val="28"/>
        </w:rPr>
        <w:t>流程要求</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①翻转工装动作到打磨工位一侧。</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②工业机器人将所持轮毂零件放置到旋转工位上。</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③对位于旋转工位上的轮毂零件的打磨加工区域 </w:t>
      </w:r>
      <w:r>
        <w:rPr>
          <w:rFonts w:hint="eastAsia" w:ascii="仿宋" w:hAnsi="仿宋" w:eastAsia="仿宋" w:cs="仿宋"/>
          <w:sz w:val="28"/>
          <w:szCs w:val="28"/>
        </w:rPr>
        <w:t>2 </w:t>
      </w:r>
      <w:r>
        <w:rPr>
          <w:rFonts w:hint="default" w:ascii="仿宋_GB2312" w:eastAsia="仿宋_GB2312" w:cs="仿宋_GB2312"/>
          <w:sz w:val="28"/>
          <w:szCs w:val="28"/>
        </w:rPr>
        <w:t>进行打磨加工。</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④工业机器人由旋转工位将轮毂零件取出。</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（9）</w:t>
      </w:r>
      <w:r>
        <w:rPr>
          <w:rFonts w:hint="eastAsia" w:ascii="仿宋" w:hAnsi="仿宋" w:eastAsia="仿宋" w:cs="仿宋"/>
          <w:sz w:val="28"/>
          <w:szCs w:val="28"/>
        </w:rPr>
        <w:t>C8 </w:t>
      </w:r>
      <w:r>
        <w:rPr>
          <w:rFonts w:hint="default" w:ascii="仿宋_GB2312" w:eastAsia="仿宋_GB2312" w:cs="仿宋_GB2312"/>
          <w:sz w:val="28"/>
          <w:szCs w:val="28"/>
        </w:rPr>
        <w:t>流程要求</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①翻转工装动作到打磨工位一侧。</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②工业机器人将所持轮毂零件放置到旋转工位上。</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③对位于旋转工位上的轮毂零件的打磨加工区域 </w:t>
      </w:r>
      <w:r>
        <w:rPr>
          <w:rFonts w:hint="eastAsia" w:ascii="仿宋" w:hAnsi="仿宋" w:eastAsia="仿宋" w:cs="仿宋"/>
          <w:sz w:val="28"/>
          <w:szCs w:val="28"/>
        </w:rPr>
        <w:t>2 </w:t>
      </w:r>
      <w:r>
        <w:rPr>
          <w:rFonts w:hint="default" w:ascii="仿宋_GB2312" w:eastAsia="仿宋_GB2312" w:cs="仿宋_GB2312"/>
          <w:sz w:val="28"/>
          <w:szCs w:val="28"/>
        </w:rPr>
        <w:t>进行打磨加工。</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④旋转工位逆时针旋转 </w:t>
      </w:r>
      <w:r>
        <w:rPr>
          <w:rFonts w:hint="eastAsia" w:ascii="仿宋" w:hAnsi="仿宋" w:eastAsia="仿宋" w:cs="仿宋"/>
          <w:sz w:val="28"/>
          <w:szCs w:val="28"/>
        </w:rPr>
        <w:t>180</w:t>
      </w:r>
      <w:r>
        <w:rPr>
          <w:rFonts w:hint="default" w:ascii="仿宋_GB2312" w:eastAsia="仿宋_GB2312" w:cs="仿宋_GB2312"/>
          <w:sz w:val="28"/>
          <w:szCs w:val="28"/>
        </w:rPr>
        <w:t>°。</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⑤工业机器人由旋转工位将轮毂零件取出。</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⑥旋转工位气缸复位。</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（10）</w:t>
      </w:r>
      <w:r>
        <w:rPr>
          <w:rFonts w:hint="eastAsia" w:ascii="仿宋" w:hAnsi="仿宋" w:eastAsia="仿宋" w:cs="仿宋"/>
          <w:sz w:val="28"/>
          <w:szCs w:val="28"/>
        </w:rPr>
        <w:t>C9 </w:t>
      </w:r>
      <w:r>
        <w:rPr>
          <w:rFonts w:hint="default" w:ascii="仿宋_GB2312" w:eastAsia="仿宋_GB2312" w:cs="仿宋_GB2312"/>
          <w:sz w:val="28"/>
          <w:szCs w:val="28"/>
        </w:rPr>
        <w:t>流程要求</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①翻转工装动作到打磨工位一侧。</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②工业机器人将所持轮毂零件放置到旋转工位上。</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③对位于旋转工位上的轮毂零件的打磨加工区域 </w:t>
      </w:r>
      <w:r>
        <w:rPr>
          <w:rFonts w:hint="eastAsia" w:ascii="仿宋" w:hAnsi="仿宋" w:eastAsia="仿宋" w:cs="仿宋"/>
          <w:sz w:val="28"/>
          <w:szCs w:val="28"/>
        </w:rPr>
        <w:t>1 </w:t>
      </w:r>
      <w:r>
        <w:rPr>
          <w:rFonts w:hint="default" w:ascii="仿宋_GB2312" w:eastAsia="仿宋_GB2312" w:cs="仿宋_GB2312"/>
          <w:sz w:val="28"/>
          <w:szCs w:val="28"/>
        </w:rPr>
        <w:t>进行打磨加工。</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④旋转工位顺时针旋转 </w:t>
      </w:r>
      <w:r>
        <w:rPr>
          <w:rFonts w:hint="eastAsia" w:ascii="仿宋" w:hAnsi="仿宋" w:eastAsia="仿宋" w:cs="仿宋"/>
          <w:sz w:val="28"/>
          <w:szCs w:val="28"/>
        </w:rPr>
        <w:t>180</w:t>
      </w:r>
      <w:r>
        <w:rPr>
          <w:rFonts w:hint="default" w:ascii="仿宋_GB2312" w:eastAsia="仿宋_GB2312" w:cs="仿宋_GB2312"/>
          <w:sz w:val="28"/>
          <w:szCs w:val="28"/>
        </w:rPr>
        <w:t>°。</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⑤工业机器人由旋转工位将轮毂零件取出。</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⑥旋转工位气缸复位。</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（11）上述 </w:t>
      </w:r>
      <w:r>
        <w:rPr>
          <w:rFonts w:hint="eastAsia" w:ascii="仿宋" w:hAnsi="仿宋" w:eastAsia="仿宋" w:cs="仿宋"/>
          <w:sz w:val="28"/>
          <w:szCs w:val="28"/>
        </w:rPr>
        <w:t>C1</w:t>
      </w:r>
      <w:r>
        <w:rPr>
          <w:rFonts w:hint="default" w:ascii="仿宋_GB2312" w:eastAsia="仿宋_GB2312" w:cs="仿宋_GB2312"/>
          <w:sz w:val="28"/>
          <w:szCs w:val="28"/>
        </w:rPr>
        <w:t>～</w:t>
      </w:r>
      <w:r>
        <w:rPr>
          <w:rFonts w:hint="eastAsia" w:ascii="仿宋" w:hAnsi="仿宋" w:eastAsia="仿宋" w:cs="仿宋"/>
          <w:sz w:val="28"/>
          <w:szCs w:val="28"/>
        </w:rPr>
        <w:t>C9 </w:t>
      </w:r>
      <w:r>
        <w:rPr>
          <w:rFonts w:hint="default" w:ascii="仿宋_GB2312" w:eastAsia="仿宋_GB2312" w:cs="仿宋_GB2312"/>
          <w:sz w:val="28"/>
          <w:szCs w:val="28"/>
        </w:rPr>
        <w:t>将逐一考评，实行单项计分；在单项计分过程中，仅允许选手手动演示或手动触发必要条件及相关设备，禁止改动软件程序、硬件接线及</w:t>
      </w:r>
      <w:r>
        <w:rPr>
          <w:rFonts w:hint="eastAsia" w:ascii="仿宋" w:hAnsi="仿宋" w:eastAsia="仿宋" w:cs="仿宋"/>
          <w:sz w:val="28"/>
          <w:szCs w:val="28"/>
        </w:rPr>
        <w:t>IO </w:t>
      </w:r>
      <w:r>
        <w:rPr>
          <w:rFonts w:hint="default" w:ascii="仿宋_GB2312" w:eastAsia="仿宋_GB2312" w:cs="仿宋_GB2312"/>
          <w:sz w:val="28"/>
          <w:szCs w:val="28"/>
        </w:rPr>
        <w:t>设置。</w:t>
      </w:r>
    </w:p>
    <w:p>
      <w:pPr>
        <w:pStyle w:val="2"/>
        <w:keepNext w:val="0"/>
        <w:keepLines w:val="0"/>
        <w:widowControl/>
        <w:suppressLineNumbers w:val="0"/>
        <w:spacing w:before="75" w:beforeAutospacing="0" w:after="75" w:afterAutospacing="0" w:line="555" w:lineRule="atLeast"/>
        <w:ind w:left="0" w:right="0" w:firstLine="555"/>
      </w:pPr>
      <w:r>
        <w:rPr>
          <w:rStyle w:val="5"/>
          <w:rFonts w:hint="eastAsia" w:ascii="仿宋" w:hAnsi="仿宋" w:eastAsia="仿宋" w:cs="仿宋"/>
          <w:sz w:val="28"/>
          <w:szCs w:val="28"/>
        </w:rPr>
        <w:t>6.</w:t>
      </w:r>
      <w:r>
        <w:rPr>
          <w:rStyle w:val="5"/>
          <w:rFonts w:hint="default" w:ascii="仿宋_GB2312" w:eastAsia="仿宋_GB2312" w:cs="仿宋_GB2312"/>
          <w:sz w:val="28"/>
          <w:szCs w:val="28"/>
        </w:rPr>
        <w:t>检测单元智能化改造</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（1）在检测单元对轮毂零件指定位置的清晰图像提取对工业机器人操作与编程，使工业机器人可稳定拾取轮毂零件置于检测单元的视觉相机视野中，并对检测单元的相机镜头焦距</w:t>
      </w:r>
      <w:r>
        <w:rPr>
          <w:rFonts w:hint="eastAsia" w:ascii="仿宋" w:hAnsi="仿宋" w:eastAsia="仿宋" w:cs="仿宋"/>
          <w:sz w:val="28"/>
          <w:szCs w:val="28"/>
        </w:rPr>
        <w:t>/</w:t>
      </w:r>
      <w:r>
        <w:rPr>
          <w:rFonts w:hint="default" w:ascii="仿宋_GB2312" w:eastAsia="仿宋_GB2312" w:cs="仿宋_GB2312"/>
          <w:sz w:val="28"/>
          <w:szCs w:val="28"/>
        </w:rPr>
        <w:t>光圈、光源亮度、采集图像对比度等进行调整，使视觉控制器可采集到清晰稳定的图像。</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（2）在检测单元对轮毂零件指定信息的提取</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① 对视觉控制器进行操作与编程，使其可对于轮毂零件正面所贴的电子标签区域 </w:t>
      </w:r>
      <w:r>
        <w:rPr>
          <w:rFonts w:hint="eastAsia" w:ascii="仿宋" w:hAnsi="仿宋" w:eastAsia="仿宋" w:cs="仿宋"/>
          <w:sz w:val="28"/>
          <w:szCs w:val="28"/>
        </w:rPr>
        <w:t>1</w:t>
      </w:r>
      <w:r>
        <w:rPr>
          <w:rFonts w:hint="default" w:ascii="仿宋_GB2312" w:eastAsia="仿宋_GB2312" w:cs="仿宋_GB2312"/>
          <w:sz w:val="28"/>
          <w:szCs w:val="28"/>
        </w:rPr>
        <w:t>——产品系列编码（二维码）进行识别，输出产品加工系列编码（如：</w:t>
      </w:r>
      <w:r>
        <w:rPr>
          <w:rFonts w:hint="eastAsia" w:ascii="仿宋" w:hAnsi="仿宋" w:eastAsia="仿宋" w:cs="仿宋"/>
          <w:sz w:val="28"/>
          <w:szCs w:val="28"/>
        </w:rPr>
        <w:t>0001</w:t>
      </w:r>
      <w:r>
        <w:rPr>
          <w:rFonts w:hint="default" w:ascii="仿宋_GB2312" w:eastAsia="仿宋_GB2312" w:cs="仿宋_GB2312"/>
          <w:sz w:val="28"/>
          <w:szCs w:val="28"/>
        </w:rPr>
        <w:t>表示产品属于 </w:t>
      </w:r>
      <w:r>
        <w:rPr>
          <w:rFonts w:hint="eastAsia" w:ascii="仿宋" w:hAnsi="仿宋" w:eastAsia="仿宋" w:cs="仿宋"/>
          <w:sz w:val="28"/>
          <w:szCs w:val="28"/>
        </w:rPr>
        <w:t>1 </w:t>
      </w:r>
      <w:r>
        <w:rPr>
          <w:rFonts w:hint="default" w:ascii="仿宋_GB2312" w:eastAsia="仿宋_GB2312" w:cs="仿宋_GB2312"/>
          <w:sz w:val="28"/>
          <w:szCs w:val="28"/>
        </w:rPr>
        <w:t>系列；</w:t>
      </w:r>
      <w:r>
        <w:rPr>
          <w:rFonts w:hint="eastAsia" w:ascii="仿宋" w:hAnsi="仿宋" w:eastAsia="仿宋" w:cs="仿宋"/>
          <w:sz w:val="28"/>
          <w:szCs w:val="28"/>
        </w:rPr>
        <w:t>0002 </w:t>
      </w:r>
      <w:r>
        <w:rPr>
          <w:rFonts w:hint="default" w:ascii="仿宋_GB2312" w:eastAsia="仿宋_GB2312" w:cs="仿宋_GB2312"/>
          <w:sz w:val="28"/>
          <w:szCs w:val="28"/>
        </w:rPr>
        <w:t>表示产品属于 </w:t>
      </w:r>
      <w:r>
        <w:rPr>
          <w:rFonts w:hint="eastAsia" w:ascii="仿宋" w:hAnsi="仿宋" w:eastAsia="仿宋" w:cs="仿宋"/>
          <w:sz w:val="28"/>
          <w:szCs w:val="28"/>
        </w:rPr>
        <w:t>2 </w:t>
      </w:r>
      <w:r>
        <w:rPr>
          <w:rFonts w:hint="default" w:ascii="仿宋_GB2312" w:eastAsia="仿宋_GB2312" w:cs="仿宋_GB2312"/>
          <w:sz w:val="28"/>
          <w:szCs w:val="28"/>
        </w:rPr>
        <w:t>系列）。</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②对视觉控制器进行操作与编程，使其可对于轮毂零件背面所贴的电子标签区域 </w:t>
      </w:r>
      <w:r>
        <w:rPr>
          <w:rFonts w:hint="eastAsia" w:ascii="仿宋" w:hAnsi="仿宋" w:eastAsia="仿宋" w:cs="仿宋"/>
          <w:sz w:val="28"/>
          <w:szCs w:val="28"/>
        </w:rPr>
        <w:t>2</w:t>
      </w:r>
      <w:r>
        <w:rPr>
          <w:rFonts w:hint="default" w:ascii="仿宋_GB2312" w:eastAsia="仿宋_GB2312" w:cs="仿宋_GB2312"/>
          <w:sz w:val="28"/>
          <w:szCs w:val="28"/>
        </w:rPr>
        <w:t>——产品加工工序编码（标准加工工序编码或定制加工工序编码，且工序不可调整）（二维码）进行识别，输出产品加工工序编码（如 </w:t>
      </w:r>
      <w:r>
        <w:rPr>
          <w:rFonts w:hint="eastAsia" w:ascii="仿宋" w:hAnsi="仿宋" w:eastAsia="仿宋" w:cs="仿宋"/>
          <w:sz w:val="28"/>
          <w:szCs w:val="28"/>
        </w:rPr>
        <w:t>B1C1C2</w:t>
      </w:r>
      <w:r>
        <w:rPr>
          <w:rFonts w:hint="default" w:ascii="仿宋_GB2312" w:eastAsia="仿宋_GB2312" w:cs="仿宋_GB2312"/>
          <w:sz w:val="28"/>
          <w:szCs w:val="28"/>
        </w:rPr>
        <w:t>，且工序顺序不可调整）。</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③ 对视觉控制器进行操作与编程，使其可对于轮毂零件正面所贴的视觉检测区域 </w:t>
      </w:r>
      <w:r>
        <w:rPr>
          <w:rFonts w:hint="eastAsia" w:ascii="仿宋" w:hAnsi="仿宋" w:eastAsia="仿宋" w:cs="仿宋"/>
          <w:sz w:val="28"/>
          <w:szCs w:val="28"/>
        </w:rPr>
        <w:t>1</w:t>
      </w:r>
      <w:r>
        <w:rPr>
          <w:rFonts w:hint="default" w:ascii="仿宋_GB2312" w:eastAsia="仿宋_GB2312" w:cs="仿宋_GB2312"/>
          <w:sz w:val="28"/>
          <w:szCs w:val="28"/>
        </w:rPr>
        <w:t>——不同颜色（红</w:t>
      </w:r>
      <w:r>
        <w:rPr>
          <w:rFonts w:hint="eastAsia" w:ascii="仿宋" w:hAnsi="仿宋" w:eastAsia="仿宋" w:cs="仿宋"/>
          <w:sz w:val="28"/>
          <w:szCs w:val="28"/>
        </w:rPr>
        <w:t>/</w:t>
      </w:r>
      <w:r>
        <w:rPr>
          <w:rFonts w:hint="default" w:ascii="仿宋_GB2312" w:eastAsia="仿宋_GB2312" w:cs="仿宋_GB2312"/>
          <w:sz w:val="28"/>
          <w:szCs w:val="28"/>
        </w:rPr>
        <w:t>绿）的贴纸进行识别；视觉检测区域</w:t>
      </w:r>
      <w:r>
        <w:rPr>
          <w:rFonts w:hint="eastAsia" w:ascii="仿宋" w:hAnsi="仿宋" w:eastAsia="仿宋" w:cs="仿宋"/>
          <w:sz w:val="28"/>
          <w:szCs w:val="28"/>
        </w:rPr>
        <w:t>1</w:t>
      </w:r>
      <w:r>
        <w:rPr>
          <w:rFonts w:hint="default" w:ascii="仿宋_GB2312" w:eastAsia="仿宋_GB2312" w:cs="仿宋_GB2312"/>
          <w:sz w:val="28"/>
          <w:szCs w:val="28"/>
        </w:rPr>
        <w:t>用于识别异形件或标准件：检测识别结果为红色则是异形件，输出结果为 </w:t>
      </w:r>
      <w:r>
        <w:rPr>
          <w:rFonts w:hint="eastAsia" w:ascii="仿宋" w:hAnsi="仿宋" w:eastAsia="仿宋" w:cs="仿宋"/>
          <w:sz w:val="28"/>
          <w:szCs w:val="28"/>
        </w:rPr>
        <w:t>NG</w:t>
      </w:r>
      <w:r>
        <w:rPr>
          <w:rFonts w:hint="default" w:ascii="仿宋_GB2312" w:eastAsia="仿宋_GB2312" w:cs="仿宋_GB2312"/>
          <w:sz w:val="28"/>
          <w:szCs w:val="28"/>
        </w:rPr>
        <w:t>，检测识别结果为绿色则是标准件，输出结果为 </w:t>
      </w:r>
      <w:r>
        <w:rPr>
          <w:rFonts w:hint="eastAsia" w:ascii="仿宋" w:hAnsi="仿宋" w:eastAsia="仿宋" w:cs="仿宋"/>
          <w:sz w:val="28"/>
          <w:szCs w:val="28"/>
        </w:rPr>
        <w:t>OK</w:t>
      </w:r>
      <w:r>
        <w:rPr>
          <w:rFonts w:hint="default" w:ascii="仿宋_GB2312" w:eastAsia="仿宋_GB2312" w:cs="仿宋_GB2312"/>
          <w:sz w:val="28"/>
          <w:szCs w:val="28"/>
        </w:rPr>
        <w:t>。</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④对视觉控制器进行操作与编程，使其可对于轮毂零件正面所贴的视觉检测区域 </w:t>
      </w:r>
      <w:r>
        <w:rPr>
          <w:rFonts w:hint="eastAsia" w:ascii="仿宋" w:hAnsi="仿宋" w:eastAsia="仿宋" w:cs="仿宋"/>
          <w:sz w:val="28"/>
          <w:szCs w:val="28"/>
        </w:rPr>
        <w:t>2</w:t>
      </w:r>
      <w:r>
        <w:rPr>
          <w:rFonts w:hint="default" w:ascii="仿宋_GB2312" w:eastAsia="仿宋_GB2312" w:cs="仿宋_GB2312"/>
          <w:sz w:val="28"/>
          <w:szCs w:val="28"/>
        </w:rPr>
        <w:t>——不同颜色（红</w:t>
      </w:r>
      <w:r>
        <w:rPr>
          <w:rFonts w:hint="eastAsia" w:ascii="仿宋" w:hAnsi="仿宋" w:eastAsia="仿宋" w:cs="仿宋"/>
          <w:sz w:val="28"/>
          <w:szCs w:val="28"/>
        </w:rPr>
        <w:t>/</w:t>
      </w:r>
      <w:r>
        <w:rPr>
          <w:rFonts w:hint="default" w:ascii="仿宋_GB2312" w:eastAsia="仿宋_GB2312" w:cs="仿宋_GB2312"/>
          <w:sz w:val="28"/>
          <w:szCs w:val="28"/>
        </w:rPr>
        <w:t>绿）的贴纸进行识别；视觉检测区域</w:t>
      </w:r>
      <w:r>
        <w:rPr>
          <w:rFonts w:hint="eastAsia" w:ascii="仿宋" w:hAnsi="仿宋" w:eastAsia="仿宋" w:cs="仿宋"/>
          <w:sz w:val="28"/>
          <w:szCs w:val="28"/>
        </w:rPr>
        <w:t>2</w:t>
      </w:r>
      <w:r>
        <w:rPr>
          <w:rFonts w:hint="default" w:ascii="仿宋_GB2312" w:eastAsia="仿宋_GB2312" w:cs="仿宋_GB2312"/>
          <w:sz w:val="28"/>
          <w:szCs w:val="28"/>
        </w:rPr>
        <w:t>用于识别零件是否存在瑕疵：检测识别结果为红色则存在瑕疵，输出结果为 </w:t>
      </w:r>
      <w:r>
        <w:rPr>
          <w:rFonts w:hint="eastAsia" w:ascii="仿宋" w:hAnsi="仿宋" w:eastAsia="仿宋" w:cs="仿宋"/>
          <w:sz w:val="28"/>
          <w:szCs w:val="28"/>
        </w:rPr>
        <w:t>NG</w:t>
      </w:r>
      <w:r>
        <w:rPr>
          <w:rFonts w:hint="default" w:ascii="仿宋_GB2312" w:eastAsia="仿宋_GB2312" w:cs="仿宋_GB2312"/>
          <w:sz w:val="28"/>
          <w:szCs w:val="28"/>
        </w:rPr>
        <w:t>，检测识别结果为绿色则不存在瑕疵，输出结果为 </w:t>
      </w:r>
      <w:r>
        <w:rPr>
          <w:rFonts w:hint="eastAsia" w:ascii="仿宋" w:hAnsi="仿宋" w:eastAsia="仿宋" w:cs="仿宋"/>
          <w:sz w:val="28"/>
          <w:szCs w:val="28"/>
        </w:rPr>
        <w:t>OK</w:t>
      </w:r>
      <w:r>
        <w:rPr>
          <w:rFonts w:hint="default" w:ascii="仿宋_GB2312" w:eastAsia="仿宋_GB2312" w:cs="仿宋_GB2312"/>
          <w:sz w:val="28"/>
          <w:szCs w:val="28"/>
        </w:rPr>
        <w:t>。</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⑤对视觉控制器进行操作与编程，使其可对于轮毂零件背面所贴的视觉检测区域 </w:t>
      </w:r>
      <w:r>
        <w:rPr>
          <w:rFonts w:hint="eastAsia" w:ascii="仿宋" w:hAnsi="仿宋" w:eastAsia="仿宋" w:cs="仿宋"/>
          <w:sz w:val="28"/>
          <w:szCs w:val="28"/>
        </w:rPr>
        <w:t>3</w:t>
      </w:r>
      <w:r>
        <w:rPr>
          <w:rFonts w:hint="default" w:ascii="仿宋_GB2312" w:eastAsia="仿宋_GB2312" w:cs="仿宋_GB2312"/>
          <w:sz w:val="28"/>
          <w:szCs w:val="28"/>
        </w:rPr>
        <w:t>——不同颜色（红</w:t>
      </w:r>
      <w:r>
        <w:rPr>
          <w:rFonts w:hint="eastAsia" w:ascii="仿宋" w:hAnsi="仿宋" w:eastAsia="仿宋" w:cs="仿宋"/>
          <w:sz w:val="28"/>
          <w:szCs w:val="28"/>
        </w:rPr>
        <w:t>/</w:t>
      </w:r>
      <w:r>
        <w:rPr>
          <w:rFonts w:hint="default" w:ascii="仿宋_GB2312" w:eastAsia="仿宋_GB2312" w:cs="仿宋_GB2312"/>
          <w:sz w:val="28"/>
          <w:szCs w:val="28"/>
        </w:rPr>
        <w:t>绿）的贴纸进行识别；视觉检测区域</w:t>
      </w:r>
      <w:r>
        <w:rPr>
          <w:rFonts w:hint="eastAsia" w:ascii="仿宋" w:hAnsi="仿宋" w:eastAsia="仿宋" w:cs="仿宋"/>
          <w:sz w:val="28"/>
          <w:szCs w:val="28"/>
        </w:rPr>
        <w:t>3</w:t>
      </w:r>
      <w:r>
        <w:rPr>
          <w:rFonts w:hint="default" w:ascii="仿宋_GB2312" w:eastAsia="仿宋_GB2312" w:cs="仿宋_GB2312"/>
          <w:sz w:val="28"/>
          <w:szCs w:val="28"/>
        </w:rPr>
        <w:t>用于识别标准加工或定制加工：检测识别结果为红色则是定制加工，输出结果为 </w:t>
      </w:r>
      <w:r>
        <w:rPr>
          <w:rFonts w:hint="eastAsia" w:ascii="仿宋" w:hAnsi="仿宋" w:eastAsia="仿宋" w:cs="仿宋"/>
          <w:sz w:val="28"/>
          <w:szCs w:val="28"/>
        </w:rPr>
        <w:t>NG</w:t>
      </w:r>
      <w:r>
        <w:rPr>
          <w:rFonts w:hint="default" w:ascii="仿宋_GB2312" w:eastAsia="仿宋_GB2312" w:cs="仿宋_GB2312"/>
          <w:sz w:val="28"/>
          <w:szCs w:val="28"/>
        </w:rPr>
        <w:t>，检测识别结果为绿色则是标准加工，输出结果为</w:t>
      </w:r>
      <w:r>
        <w:rPr>
          <w:rFonts w:hint="eastAsia" w:ascii="仿宋" w:hAnsi="仿宋" w:eastAsia="仿宋" w:cs="仿宋"/>
          <w:sz w:val="28"/>
          <w:szCs w:val="28"/>
        </w:rPr>
        <w:t>OK</w:t>
      </w:r>
      <w:r>
        <w:rPr>
          <w:rFonts w:hint="default" w:ascii="仿宋_GB2312" w:eastAsia="仿宋_GB2312" w:cs="仿宋_GB2312"/>
          <w:sz w:val="28"/>
          <w:szCs w:val="28"/>
        </w:rPr>
        <w:t>。</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⑥对视觉控制器进行操作与编程，使其可对于轮毂零件背面所贴的视觉检测区域 </w:t>
      </w:r>
      <w:r>
        <w:rPr>
          <w:rFonts w:hint="eastAsia" w:ascii="仿宋" w:hAnsi="仿宋" w:eastAsia="仿宋" w:cs="仿宋"/>
          <w:sz w:val="28"/>
          <w:szCs w:val="28"/>
        </w:rPr>
        <w:t>4</w:t>
      </w:r>
      <w:r>
        <w:rPr>
          <w:rFonts w:hint="default" w:ascii="仿宋_GB2312" w:eastAsia="仿宋_GB2312" w:cs="仿宋_GB2312"/>
          <w:sz w:val="28"/>
          <w:szCs w:val="28"/>
        </w:rPr>
        <w:t>——不同颜色（红</w:t>
      </w:r>
      <w:r>
        <w:rPr>
          <w:rFonts w:hint="eastAsia" w:ascii="仿宋" w:hAnsi="仿宋" w:eastAsia="仿宋" w:cs="仿宋"/>
          <w:sz w:val="28"/>
          <w:szCs w:val="28"/>
        </w:rPr>
        <w:t>/</w:t>
      </w:r>
      <w:r>
        <w:rPr>
          <w:rFonts w:hint="default" w:ascii="仿宋_GB2312" w:eastAsia="仿宋_GB2312" w:cs="仿宋_GB2312"/>
          <w:sz w:val="28"/>
          <w:szCs w:val="28"/>
        </w:rPr>
        <w:t>绿）的贴纸进行识别；视觉检测区域</w:t>
      </w:r>
      <w:r>
        <w:rPr>
          <w:rFonts w:hint="eastAsia" w:ascii="仿宋" w:hAnsi="仿宋" w:eastAsia="仿宋" w:cs="仿宋"/>
          <w:sz w:val="28"/>
          <w:szCs w:val="28"/>
        </w:rPr>
        <w:t>4</w:t>
      </w:r>
      <w:r>
        <w:rPr>
          <w:rFonts w:hint="default" w:ascii="仿宋_GB2312" w:eastAsia="仿宋_GB2312" w:cs="仿宋_GB2312"/>
          <w:sz w:val="28"/>
          <w:szCs w:val="28"/>
        </w:rPr>
        <w:t>用于识别精加工件或粗加工件：检测识别结果为红色则是精加工件，输出结果为 </w:t>
      </w:r>
      <w:r>
        <w:rPr>
          <w:rFonts w:hint="eastAsia" w:ascii="仿宋" w:hAnsi="仿宋" w:eastAsia="仿宋" w:cs="仿宋"/>
          <w:sz w:val="28"/>
          <w:szCs w:val="28"/>
        </w:rPr>
        <w:t>NG</w:t>
      </w:r>
      <w:r>
        <w:rPr>
          <w:rFonts w:hint="default" w:ascii="仿宋_GB2312" w:eastAsia="仿宋_GB2312" w:cs="仿宋_GB2312"/>
          <w:sz w:val="28"/>
          <w:szCs w:val="28"/>
        </w:rPr>
        <w:t>，检测识别结果为绿色则是粗加工件，输出结果为</w:t>
      </w:r>
      <w:r>
        <w:rPr>
          <w:rFonts w:hint="eastAsia" w:ascii="仿宋" w:hAnsi="仿宋" w:eastAsia="仿宋" w:cs="仿宋"/>
          <w:sz w:val="28"/>
          <w:szCs w:val="28"/>
        </w:rPr>
        <w:t>OK</w:t>
      </w:r>
      <w:r>
        <w:rPr>
          <w:rFonts w:hint="default" w:ascii="仿宋_GB2312" w:eastAsia="仿宋_GB2312" w:cs="仿宋_GB2312"/>
          <w:sz w:val="28"/>
          <w:szCs w:val="28"/>
        </w:rPr>
        <w:t>。</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⑦通过交互信号建立，使得检测单元可以由外部信号控制在不同检测功能程序间选择后执行，并将检测输出结果输出到工业机器人。</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（3）</w:t>
      </w:r>
      <w:r>
        <w:rPr>
          <w:rFonts w:hint="eastAsia" w:ascii="仿宋" w:hAnsi="仿宋" w:eastAsia="仿宋" w:cs="仿宋"/>
          <w:sz w:val="28"/>
          <w:szCs w:val="28"/>
        </w:rPr>
        <w:t>D1 </w:t>
      </w:r>
      <w:r>
        <w:rPr>
          <w:rFonts w:hint="default" w:ascii="仿宋_GB2312" w:eastAsia="仿宋_GB2312" w:cs="仿宋_GB2312"/>
          <w:sz w:val="28"/>
          <w:szCs w:val="28"/>
        </w:rPr>
        <w:t>流程要求</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①视觉检测轮毂零件当前面的视觉检测区域 </w:t>
      </w:r>
      <w:r>
        <w:rPr>
          <w:rFonts w:hint="eastAsia" w:ascii="仿宋" w:hAnsi="仿宋" w:eastAsia="仿宋" w:cs="仿宋"/>
          <w:sz w:val="28"/>
          <w:szCs w:val="28"/>
        </w:rPr>
        <w:t>1</w:t>
      </w:r>
      <w:r>
        <w:rPr>
          <w:rFonts w:hint="default" w:ascii="仿宋_GB2312" w:eastAsia="仿宋_GB2312" w:cs="仿宋_GB2312"/>
          <w:sz w:val="28"/>
          <w:szCs w:val="28"/>
        </w:rPr>
        <w:t>。</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②检测结果为标准件，进入后序左侧流程。</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③检测结果为异形件，进入后序右侧流程。</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（4）</w:t>
      </w:r>
      <w:r>
        <w:rPr>
          <w:rFonts w:hint="eastAsia" w:ascii="仿宋" w:hAnsi="仿宋" w:eastAsia="仿宋" w:cs="仿宋"/>
          <w:sz w:val="28"/>
          <w:szCs w:val="28"/>
        </w:rPr>
        <w:t>D2 </w:t>
      </w:r>
      <w:r>
        <w:rPr>
          <w:rFonts w:hint="default" w:ascii="仿宋_GB2312" w:eastAsia="仿宋_GB2312" w:cs="仿宋_GB2312"/>
          <w:sz w:val="28"/>
          <w:szCs w:val="28"/>
        </w:rPr>
        <w:t>流程要求</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①视觉检测轮毂零件当前面的电子标签区域 </w:t>
      </w:r>
      <w:r>
        <w:rPr>
          <w:rFonts w:hint="eastAsia" w:ascii="仿宋" w:hAnsi="仿宋" w:eastAsia="仿宋" w:cs="仿宋"/>
          <w:sz w:val="28"/>
          <w:szCs w:val="28"/>
        </w:rPr>
        <w:t>1</w:t>
      </w:r>
      <w:r>
        <w:rPr>
          <w:rFonts w:hint="default" w:ascii="仿宋_GB2312" w:eastAsia="仿宋_GB2312" w:cs="仿宋_GB2312"/>
          <w:sz w:val="28"/>
          <w:szCs w:val="28"/>
        </w:rPr>
        <w:t>。</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②检测结果为系列 </w:t>
      </w:r>
      <w:r>
        <w:rPr>
          <w:rFonts w:hint="eastAsia" w:ascii="仿宋" w:hAnsi="仿宋" w:eastAsia="仿宋" w:cs="仿宋"/>
          <w:sz w:val="28"/>
          <w:szCs w:val="28"/>
        </w:rPr>
        <w:t>1</w:t>
      </w:r>
      <w:r>
        <w:rPr>
          <w:rFonts w:hint="default" w:ascii="仿宋_GB2312" w:eastAsia="仿宋_GB2312" w:cs="仿宋_GB2312"/>
          <w:sz w:val="28"/>
          <w:szCs w:val="28"/>
        </w:rPr>
        <w:t>，进入后序左侧流程。</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③检测结果为系列 </w:t>
      </w:r>
      <w:r>
        <w:rPr>
          <w:rFonts w:hint="eastAsia" w:ascii="仿宋" w:hAnsi="仿宋" w:eastAsia="仿宋" w:cs="仿宋"/>
          <w:sz w:val="28"/>
          <w:szCs w:val="28"/>
        </w:rPr>
        <w:t>2</w:t>
      </w:r>
      <w:r>
        <w:rPr>
          <w:rFonts w:hint="default" w:ascii="仿宋_GB2312" w:eastAsia="仿宋_GB2312" w:cs="仿宋_GB2312"/>
          <w:sz w:val="28"/>
          <w:szCs w:val="28"/>
        </w:rPr>
        <w:t>，进入后序右侧流程。</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（5）</w:t>
      </w:r>
      <w:r>
        <w:rPr>
          <w:rFonts w:hint="eastAsia" w:ascii="仿宋" w:hAnsi="仿宋" w:eastAsia="仿宋" w:cs="仿宋"/>
          <w:sz w:val="28"/>
          <w:szCs w:val="28"/>
        </w:rPr>
        <w:t>D3 </w:t>
      </w:r>
      <w:r>
        <w:rPr>
          <w:rFonts w:hint="default" w:ascii="仿宋_GB2312" w:eastAsia="仿宋_GB2312" w:cs="仿宋_GB2312"/>
          <w:sz w:val="28"/>
          <w:szCs w:val="28"/>
        </w:rPr>
        <w:t>流程要求</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①视觉检测轮毂零件当前面的视觉检测区域 </w:t>
      </w:r>
      <w:r>
        <w:rPr>
          <w:rFonts w:hint="eastAsia" w:ascii="仿宋" w:hAnsi="仿宋" w:eastAsia="仿宋" w:cs="仿宋"/>
          <w:sz w:val="28"/>
          <w:szCs w:val="28"/>
        </w:rPr>
        <w:t>2</w:t>
      </w:r>
      <w:r>
        <w:rPr>
          <w:rFonts w:hint="default" w:ascii="仿宋_GB2312" w:eastAsia="仿宋_GB2312" w:cs="仿宋_GB2312"/>
          <w:sz w:val="28"/>
          <w:szCs w:val="28"/>
        </w:rPr>
        <w:t>。</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②检测结果为有瑕疵，进入后序左侧流程。</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③ 检测结果为无瑕疵，进入后序右侧流程。</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（6）</w:t>
      </w:r>
      <w:r>
        <w:rPr>
          <w:rFonts w:hint="eastAsia" w:ascii="仿宋" w:hAnsi="仿宋" w:eastAsia="仿宋" w:cs="仿宋"/>
          <w:sz w:val="28"/>
          <w:szCs w:val="28"/>
        </w:rPr>
        <w:t>D4 </w:t>
      </w:r>
      <w:r>
        <w:rPr>
          <w:rFonts w:hint="default" w:ascii="仿宋_GB2312" w:eastAsia="仿宋_GB2312" w:cs="仿宋_GB2312"/>
          <w:sz w:val="28"/>
          <w:szCs w:val="28"/>
        </w:rPr>
        <w:t>流程要求</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①视觉检测轮毂零件当前面的视觉检测区域 </w:t>
      </w:r>
      <w:r>
        <w:rPr>
          <w:rFonts w:hint="eastAsia" w:ascii="仿宋" w:hAnsi="仿宋" w:eastAsia="仿宋" w:cs="仿宋"/>
          <w:sz w:val="28"/>
          <w:szCs w:val="28"/>
        </w:rPr>
        <w:t>3</w:t>
      </w:r>
      <w:r>
        <w:rPr>
          <w:rFonts w:hint="default" w:ascii="仿宋_GB2312" w:eastAsia="仿宋_GB2312" w:cs="仿宋_GB2312"/>
          <w:sz w:val="28"/>
          <w:szCs w:val="28"/>
        </w:rPr>
        <w:t>。</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②检测结果为标准加工，进入后序左侧流程。</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③ 检测结果为定制加工，进入后序右侧流程。</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（7）上述 </w:t>
      </w:r>
      <w:r>
        <w:rPr>
          <w:rFonts w:hint="eastAsia" w:ascii="仿宋" w:hAnsi="仿宋" w:eastAsia="仿宋" w:cs="仿宋"/>
          <w:sz w:val="28"/>
          <w:szCs w:val="28"/>
        </w:rPr>
        <w:t>D1</w:t>
      </w:r>
      <w:r>
        <w:rPr>
          <w:rFonts w:hint="default" w:ascii="仿宋_GB2312" w:eastAsia="仿宋_GB2312" w:cs="仿宋_GB2312"/>
          <w:sz w:val="28"/>
          <w:szCs w:val="28"/>
        </w:rPr>
        <w:t>～</w:t>
      </w:r>
      <w:r>
        <w:rPr>
          <w:rFonts w:hint="eastAsia" w:ascii="仿宋" w:hAnsi="仿宋" w:eastAsia="仿宋" w:cs="仿宋"/>
          <w:sz w:val="28"/>
          <w:szCs w:val="28"/>
        </w:rPr>
        <w:t>D4 </w:t>
      </w:r>
      <w:r>
        <w:rPr>
          <w:rFonts w:hint="default" w:ascii="仿宋_GB2312" w:eastAsia="仿宋_GB2312" w:cs="仿宋_GB2312"/>
          <w:sz w:val="28"/>
          <w:szCs w:val="28"/>
        </w:rPr>
        <w:t>将逐一考评，实行单项计分；在单项计分过程中，仅允许选手手动演示或手动触发必要条件及相关设备，禁止改动软件程序、硬件接线及</w:t>
      </w:r>
      <w:r>
        <w:rPr>
          <w:rFonts w:hint="eastAsia" w:ascii="仿宋" w:hAnsi="仿宋" w:eastAsia="仿宋" w:cs="仿宋"/>
          <w:sz w:val="28"/>
          <w:szCs w:val="28"/>
        </w:rPr>
        <w:t>IO </w:t>
      </w:r>
      <w:r>
        <w:rPr>
          <w:rFonts w:hint="default" w:ascii="仿宋_GB2312" w:eastAsia="仿宋_GB2312" w:cs="仿宋_GB2312"/>
          <w:sz w:val="28"/>
          <w:szCs w:val="28"/>
        </w:rPr>
        <w:t>设置。</w:t>
      </w:r>
    </w:p>
    <w:p>
      <w:pPr>
        <w:pStyle w:val="2"/>
        <w:keepNext w:val="0"/>
        <w:keepLines w:val="0"/>
        <w:widowControl/>
        <w:suppressLineNumbers w:val="0"/>
        <w:spacing w:before="75" w:beforeAutospacing="0" w:after="75" w:afterAutospacing="0" w:line="555" w:lineRule="atLeast"/>
        <w:ind w:left="0" w:right="0"/>
      </w:pPr>
      <w:r>
        <w:rPr>
          <w:rStyle w:val="5"/>
          <w:rFonts w:hint="eastAsia" w:ascii="仿宋" w:hAnsi="仿宋" w:eastAsia="仿宋" w:cs="仿宋"/>
          <w:sz w:val="31"/>
          <w:szCs w:val="31"/>
        </w:rPr>
        <w:t>任务四 控制网络的集成调试</w:t>
      </w:r>
    </w:p>
    <w:p>
      <w:pPr>
        <w:pStyle w:val="2"/>
        <w:keepNext w:val="0"/>
        <w:keepLines w:val="0"/>
        <w:widowControl/>
        <w:suppressLineNumbers w:val="0"/>
        <w:spacing w:before="75" w:beforeAutospacing="0" w:after="75" w:afterAutospacing="0" w:line="555" w:lineRule="atLeast"/>
        <w:ind w:left="0" w:right="0" w:firstLine="555"/>
      </w:pPr>
      <w:r>
        <w:rPr>
          <w:rStyle w:val="5"/>
          <w:rFonts w:hint="eastAsia" w:ascii="仿宋" w:hAnsi="仿宋" w:eastAsia="仿宋" w:cs="仿宋"/>
          <w:sz w:val="28"/>
          <w:szCs w:val="28"/>
        </w:rPr>
        <w:t>1.</w:t>
      </w:r>
      <w:r>
        <w:rPr>
          <w:rStyle w:val="5"/>
          <w:rFonts w:hint="default" w:ascii="仿宋_GB2312" w:eastAsia="仿宋_GB2312" w:cs="仿宋_GB2312"/>
          <w:sz w:val="28"/>
          <w:szCs w:val="28"/>
        </w:rPr>
        <w:t>应用平台界面开发</w:t>
      </w:r>
    </w:p>
    <w:p>
      <w:pPr>
        <w:pStyle w:val="2"/>
        <w:keepNext w:val="0"/>
        <w:keepLines w:val="0"/>
        <w:widowControl/>
        <w:suppressLineNumbers w:val="0"/>
        <w:spacing w:before="75" w:beforeAutospacing="0" w:after="75" w:afterAutospacing="0" w:line="555" w:lineRule="atLeast"/>
        <w:ind w:left="0" w:right="0" w:firstLine="555"/>
      </w:pPr>
      <w:r>
        <w:rPr>
          <w:rStyle w:val="5"/>
          <w:rFonts w:hint="default" w:ascii="仿宋_GB2312" w:eastAsia="仿宋_GB2312" w:cs="仿宋_GB2312"/>
          <w:sz w:val="28"/>
          <w:szCs w:val="28"/>
        </w:rPr>
        <w:t>赛题中所给出的界面样式仅做参考非开发依据，界面效果不做评分要求，选手根据赛题要求自行设计，满足信息展示和操作功能即可。</w:t>
      </w:r>
      <w:r>
        <w:rPr>
          <w:rFonts w:hint="default" w:ascii="仿宋_GB2312" w:eastAsia="仿宋_GB2312" w:cs="仿宋_GB2312"/>
          <w:sz w:val="28"/>
          <w:szCs w:val="28"/>
        </w:rPr>
        <w:t>界面开发所需的全部图片素材（含本赛题任务书中的流程图，选手需在 20 个流程图图片中自行选取唯一与本赛题任务书完全一致的正确流程图）均存储在“计算机</w:t>
      </w:r>
      <w:r>
        <w:rPr>
          <w:rFonts w:hint="eastAsia" w:ascii="仿宋" w:hAnsi="仿宋" w:eastAsia="仿宋" w:cs="仿宋"/>
          <w:sz w:val="28"/>
          <w:szCs w:val="28"/>
        </w:rPr>
        <w:t>:\D </w:t>
      </w:r>
      <w:r>
        <w:rPr>
          <w:rFonts w:hint="default" w:ascii="仿宋_GB2312" w:eastAsia="仿宋_GB2312" w:cs="仿宋_GB2312"/>
          <w:sz w:val="28"/>
          <w:szCs w:val="28"/>
        </w:rPr>
        <w:t>盘</w:t>
      </w:r>
      <w:r>
        <w:rPr>
          <w:rFonts w:hint="eastAsia" w:ascii="仿宋" w:hAnsi="仿宋" w:eastAsia="仿宋" w:cs="仿宋"/>
          <w:sz w:val="28"/>
          <w:szCs w:val="28"/>
        </w:rPr>
        <w:t>:\</w:t>
      </w:r>
      <w:r>
        <w:rPr>
          <w:rFonts w:hint="default" w:ascii="仿宋_GB2312" w:eastAsia="仿宋_GB2312" w:cs="仿宋_GB2312"/>
          <w:sz w:val="28"/>
          <w:szCs w:val="28"/>
        </w:rPr>
        <w:t>参考资料”文件夹中。</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w:t>
      </w:r>
      <w:r>
        <w:rPr>
          <w:rFonts w:hint="eastAsia" w:ascii="仿宋" w:hAnsi="仿宋" w:eastAsia="仿宋" w:cs="仿宋"/>
          <w:sz w:val="28"/>
          <w:szCs w:val="28"/>
        </w:rPr>
        <w:t>1</w:t>
      </w:r>
      <w:r>
        <w:rPr>
          <w:rFonts w:hint="default" w:ascii="仿宋_GB2312" w:eastAsia="仿宋_GB2312" w:cs="仿宋_GB2312"/>
          <w:sz w:val="28"/>
          <w:szCs w:val="28"/>
        </w:rPr>
        <w:t>）欢迎界面</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①利用 </w:t>
      </w:r>
      <w:r>
        <w:rPr>
          <w:rFonts w:hint="eastAsia" w:ascii="仿宋" w:hAnsi="仿宋" w:eastAsia="仿宋" w:cs="仿宋"/>
          <w:sz w:val="28"/>
          <w:szCs w:val="28"/>
        </w:rPr>
        <w:t>TIA </w:t>
      </w:r>
      <w:r>
        <w:rPr>
          <w:rFonts w:hint="default" w:ascii="仿宋_GB2312" w:eastAsia="仿宋_GB2312" w:cs="仿宋_GB2312"/>
          <w:sz w:val="28"/>
          <w:szCs w:val="28"/>
        </w:rPr>
        <w:t>编程软件，在 </w:t>
      </w:r>
      <w:r>
        <w:rPr>
          <w:rFonts w:hint="eastAsia" w:ascii="仿宋" w:hAnsi="仿宋" w:eastAsia="仿宋" w:cs="仿宋"/>
          <w:sz w:val="28"/>
          <w:szCs w:val="28"/>
        </w:rPr>
        <w:t>WinCC </w:t>
      </w:r>
      <w:r>
        <w:rPr>
          <w:rFonts w:hint="default" w:ascii="仿宋_GB2312" w:eastAsia="仿宋_GB2312" w:cs="仿宋_GB2312"/>
          <w:sz w:val="28"/>
          <w:szCs w:val="28"/>
        </w:rPr>
        <w:t>项目中新建页面，并将其设定为启动页面。</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②对页面属性和项目运行参数进行设置，使 </w:t>
      </w:r>
      <w:r>
        <w:rPr>
          <w:rFonts w:hint="eastAsia" w:ascii="仿宋" w:hAnsi="仿宋" w:eastAsia="仿宋" w:cs="仿宋"/>
          <w:sz w:val="28"/>
          <w:szCs w:val="28"/>
        </w:rPr>
        <w:t>WinCC </w:t>
      </w:r>
      <w:r>
        <w:rPr>
          <w:rFonts w:hint="default" w:ascii="仿宋_GB2312" w:eastAsia="仿宋_GB2312" w:cs="仿宋_GB2312"/>
          <w:sz w:val="28"/>
          <w:szCs w:val="28"/>
        </w:rPr>
        <w:t>项目在仿真运行时，可以在监控终端（电视）上正常显示，不会出现信息显示不全等问题。</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③对页面控件进行布局和开发，可以通过按钮点击实现进入“手动界面”、“监控界面”、“订单界面”功能界面，并能够实现在各页面之间的相互返回与切换。</w:t>
      </w:r>
    </w:p>
    <w:p>
      <w:pPr>
        <w:pStyle w:val="2"/>
        <w:keepNext w:val="0"/>
        <w:keepLines w:val="0"/>
        <w:widowControl/>
        <w:suppressLineNumbers w:val="0"/>
        <w:spacing w:before="75" w:beforeAutospacing="0" w:after="75" w:afterAutospacing="0"/>
        <w:ind w:left="0" w:right="0"/>
        <w:jc w:val="center"/>
      </w:pPr>
      <w:r>
        <w:drawing>
          <wp:inline distT="0" distB="0" distL="114300" distR="114300">
            <wp:extent cx="4248150" cy="2419350"/>
            <wp:effectExtent l="0" t="0" r="0" b="0"/>
            <wp:docPr id="7" name="图片 5" descr="1575338536239054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1575338536239054597.png"/>
                    <pic:cNvPicPr>
                      <a:picLocks noChangeAspect="1"/>
                    </pic:cNvPicPr>
                  </pic:nvPicPr>
                  <pic:blipFill>
                    <a:blip r:embed="rId8"/>
                    <a:stretch>
                      <a:fillRect/>
                    </a:stretch>
                  </pic:blipFill>
                  <pic:spPr>
                    <a:xfrm>
                      <a:off x="0" y="0"/>
                      <a:ext cx="4248150" cy="2419350"/>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ind w:left="0" w:right="0"/>
        <w:jc w:val="center"/>
      </w:pPr>
      <w:r>
        <w:rPr>
          <w:rFonts w:hint="default" w:ascii="仿宋_GB2312" w:eastAsia="仿宋_GB2312" w:cs="仿宋_GB2312"/>
          <w:sz w:val="24"/>
          <w:szCs w:val="24"/>
        </w:rPr>
        <w:t>图</w:t>
      </w:r>
      <w:r>
        <w:rPr>
          <w:rFonts w:hint="eastAsia" w:ascii="仿宋" w:hAnsi="仿宋" w:eastAsia="仿宋" w:cs="仿宋"/>
          <w:sz w:val="24"/>
          <w:szCs w:val="24"/>
        </w:rPr>
        <w:t>5  </w:t>
      </w:r>
      <w:r>
        <w:rPr>
          <w:rFonts w:hint="default" w:ascii="仿宋_GB2312" w:eastAsia="仿宋_GB2312" w:cs="仿宋_GB2312"/>
          <w:sz w:val="24"/>
          <w:szCs w:val="24"/>
        </w:rPr>
        <w:t>欢迎界面</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w:t>
      </w:r>
      <w:r>
        <w:rPr>
          <w:rFonts w:hint="eastAsia" w:ascii="仿宋" w:hAnsi="仿宋" w:eastAsia="仿宋" w:cs="仿宋"/>
          <w:sz w:val="28"/>
          <w:szCs w:val="28"/>
        </w:rPr>
        <w:t>2</w:t>
      </w:r>
      <w:r>
        <w:rPr>
          <w:rFonts w:hint="default" w:ascii="仿宋_GB2312" w:eastAsia="仿宋_GB2312" w:cs="仿宋_GB2312"/>
          <w:sz w:val="28"/>
          <w:szCs w:val="28"/>
        </w:rPr>
        <w:t>）订单界面</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①利用 </w:t>
      </w:r>
      <w:r>
        <w:rPr>
          <w:rFonts w:hint="eastAsia" w:ascii="仿宋" w:hAnsi="仿宋" w:eastAsia="仿宋" w:cs="仿宋"/>
          <w:sz w:val="28"/>
          <w:szCs w:val="28"/>
        </w:rPr>
        <w:t>TIA </w:t>
      </w:r>
      <w:r>
        <w:rPr>
          <w:rFonts w:hint="default" w:ascii="仿宋_GB2312" w:eastAsia="仿宋_GB2312" w:cs="仿宋_GB2312"/>
          <w:sz w:val="28"/>
          <w:szCs w:val="28"/>
        </w:rPr>
        <w:t>编程软件，在 </w:t>
      </w:r>
      <w:r>
        <w:rPr>
          <w:rFonts w:hint="eastAsia" w:ascii="仿宋" w:hAnsi="仿宋" w:eastAsia="仿宋" w:cs="仿宋"/>
          <w:sz w:val="28"/>
          <w:szCs w:val="28"/>
        </w:rPr>
        <w:t>WinCC </w:t>
      </w:r>
      <w:r>
        <w:rPr>
          <w:rFonts w:hint="default" w:ascii="仿宋_GB2312" w:eastAsia="仿宋_GB2312" w:cs="仿宋_GB2312"/>
          <w:sz w:val="28"/>
          <w:szCs w:val="28"/>
        </w:rPr>
        <w:t>项目新建界面，可通过“欢迎界面”的相关控件打开画面，且该画面可退回到“欢迎界面”。</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②对页面属性和项目运行参数进行设置，使 </w:t>
      </w:r>
      <w:r>
        <w:rPr>
          <w:rFonts w:hint="eastAsia" w:ascii="仿宋" w:hAnsi="仿宋" w:eastAsia="仿宋" w:cs="仿宋"/>
          <w:sz w:val="28"/>
          <w:szCs w:val="28"/>
        </w:rPr>
        <w:t>WinCC </w:t>
      </w:r>
      <w:r>
        <w:rPr>
          <w:rFonts w:hint="default" w:ascii="仿宋_GB2312" w:eastAsia="仿宋_GB2312" w:cs="仿宋_GB2312"/>
          <w:sz w:val="28"/>
          <w:szCs w:val="28"/>
        </w:rPr>
        <w:t>项目在仿真运行时，可以在监控终端（电视）上正常显示，不会出现信息显示不全等问题。</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③ 订单界面中，能够自动显示当前所加工的轮毂零件的基本信息，包括：</w:t>
      </w:r>
    </w:p>
    <w:p>
      <w:pPr>
        <w:pStyle w:val="2"/>
        <w:keepNext w:val="0"/>
        <w:keepLines w:val="0"/>
        <w:widowControl/>
        <w:suppressLineNumbers w:val="0"/>
        <w:spacing w:before="75" w:beforeAutospacing="0" w:after="75" w:afterAutospacing="0" w:line="555" w:lineRule="atLeast"/>
        <w:ind w:left="975" w:right="0"/>
      </w:pPr>
      <w:r>
        <w:rPr>
          <w:rFonts w:hint="default" w:ascii="Wingdings" w:hAnsi="Wingdings" w:cs="Wingdings"/>
          <w:sz w:val="28"/>
          <w:szCs w:val="28"/>
        </w:rPr>
        <w:t>n </w:t>
      </w:r>
      <w:r>
        <w:rPr>
          <w:rFonts w:hint="default" w:ascii="仿宋_GB2312" w:eastAsia="仿宋_GB2312" w:cs="仿宋_GB2312"/>
          <w:sz w:val="28"/>
          <w:szCs w:val="28"/>
        </w:rPr>
        <w:t>轮毂零件的计数信息；</w:t>
      </w:r>
    </w:p>
    <w:p>
      <w:pPr>
        <w:pStyle w:val="2"/>
        <w:keepNext w:val="0"/>
        <w:keepLines w:val="0"/>
        <w:widowControl/>
        <w:suppressLineNumbers w:val="0"/>
        <w:spacing w:before="75" w:beforeAutospacing="0" w:after="75" w:afterAutospacing="0" w:line="555" w:lineRule="atLeast"/>
        <w:ind w:left="975" w:right="0"/>
      </w:pPr>
      <w:r>
        <w:rPr>
          <w:rFonts w:hint="default" w:ascii="Wingdings" w:hAnsi="Wingdings" w:cs="Wingdings"/>
          <w:sz w:val="28"/>
          <w:szCs w:val="28"/>
        </w:rPr>
        <w:t>n </w:t>
      </w:r>
      <w:r>
        <w:rPr>
          <w:rFonts w:hint="default" w:ascii="仿宋_GB2312" w:eastAsia="仿宋_GB2312" w:cs="仿宋_GB2312"/>
          <w:sz w:val="28"/>
          <w:szCs w:val="28"/>
        </w:rPr>
        <w:t>轮毂零件的定制</w:t>
      </w:r>
      <w:r>
        <w:rPr>
          <w:rFonts w:hint="eastAsia" w:ascii="仿宋" w:hAnsi="仿宋" w:eastAsia="仿宋" w:cs="仿宋"/>
          <w:sz w:val="28"/>
          <w:szCs w:val="28"/>
        </w:rPr>
        <w:t>/</w:t>
      </w:r>
      <w:r>
        <w:rPr>
          <w:rFonts w:hint="default" w:ascii="仿宋_GB2312" w:eastAsia="仿宋_GB2312" w:cs="仿宋_GB2312"/>
          <w:sz w:val="28"/>
          <w:szCs w:val="28"/>
        </w:rPr>
        <w:t>标准信息；</w:t>
      </w:r>
    </w:p>
    <w:p>
      <w:pPr>
        <w:pStyle w:val="2"/>
        <w:keepNext w:val="0"/>
        <w:keepLines w:val="0"/>
        <w:widowControl/>
        <w:suppressLineNumbers w:val="0"/>
        <w:spacing w:before="75" w:beforeAutospacing="0" w:after="75" w:afterAutospacing="0" w:line="555" w:lineRule="atLeast"/>
        <w:ind w:left="975" w:right="0"/>
      </w:pPr>
      <w:r>
        <w:rPr>
          <w:rFonts w:hint="default" w:ascii="Wingdings" w:hAnsi="Wingdings" w:cs="Wingdings"/>
          <w:sz w:val="28"/>
          <w:szCs w:val="28"/>
        </w:rPr>
        <w:t>n </w:t>
      </w:r>
      <w:r>
        <w:rPr>
          <w:rFonts w:hint="default" w:ascii="仿宋_GB2312" w:eastAsia="仿宋_GB2312" w:cs="仿宋_GB2312"/>
          <w:sz w:val="28"/>
          <w:szCs w:val="28"/>
        </w:rPr>
        <w:t>轮毂零件的产品系列信息；</w:t>
      </w:r>
    </w:p>
    <w:p>
      <w:pPr>
        <w:pStyle w:val="2"/>
        <w:keepNext w:val="0"/>
        <w:keepLines w:val="0"/>
        <w:widowControl/>
        <w:suppressLineNumbers w:val="0"/>
        <w:spacing w:before="75" w:beforeAutospacing="0" w:after="75" w:afterAutospacing="0" w:line="555" w:lineRule="atLeast"/>
        <w:ind w:left="975" w:right="0"/>
      </w:pPr>
      <w:r>
        <w:rPr>
          <w:rFonts w:hint="default" w:ascii="Wingdings" w:hAnsi="Wingdings" w:cs="Wingdings"/>
          <w:sz w:val="28"/>
          <w:szCs w:val="28"/>
        </w:rPr>
        <w:t>n </w:t>
      </w:r>
      <w:r>
        <w:rPr>
          <w:rFonts w:hint="default" w:ascii="仿宋_GB2312" w:eastAsia="仿宋_GB2312" w:cs="仿宋_GB2312"/>
          <w:sz w:val="28"/>
          <w:szCs w:val="28"/>
        </w:rPr>
        <w:t>轮毂零件的加工工序编码信息（定制加工工序编码或标准加工工序编码）。</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④ 订单界面中，能够自动显示当前所加工的轮毂零件的加工流程图，并且在加工流程图中，红色线框表示该轮毂零件所处的当前加工步骤。</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⑤ 按下“开始自动生产”按钮后，可启动轮毂零件生产流程的自动化执行。</w:t>
      </w:r>
    </w:p>
    <w:p>
      <w:pPr>
        <w:pStyle w:val="2"/>
        <w:keepNext w:val="0"/>
        <w:keepLines w:val="0"/>
        <w:widowControl/>
        <w:suppressLineNumbers w:val="0"/>
        <w:spacing w:before="75" w:beforeAutospacing="0" w:after="75" w:afterAutospacing="0"/>
        <w:ind w:left="0" w:right="0"/>
      </w:pPr>
      <w:r>
        <w:drawing>
          <wp:inline distT="0" distB="0" distL="114300" distR="114300">
            <wp:extent cx="5353050" cy="4629150"/>
            <wp:effectExtent l="0" t="0" r="0" b="0"/>
            <wp:docPr id="6" name="图片 6" descr="1575338551724079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75338551724079523.png"/>
                    <pic:cNvPicPr>
                      <a:picLocks noChangeAspect="1"/>
                    </pic:cNvPicPr>
                  </pic:nvPicPr>
                  <pic:blipFill>
                    <a:blip r:embed="rId9"/>
                    <a:stretch>
                      <a:fillRect/>
                    </a:stretch>
                  </pic:blipFill>
                  <pic:spPr>
                    <a:xfrm>
                      <a:off x="0" y="0"/>
                      <a:ext cx="5353050" cy="4629150"/>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ind w:left="0" w:right="0"/>
        <w:jc w:val="center"/>
      </w:pPr>
      <w:r>
        <w:rPr>
          <w:rFonts w:hint="default" w:ascii="仿宋_GB2312" w:eastAsia="仿宋_GB2312" w:cs="仿宋_GB2312"/>
          <w:sz w:val="24"/>
          <w:szCs w:val="24"/>
        </w:rPr>
        <w:t>图 6 订单界面</w:t>
      </w:r>
      <w:r>
        <w:rPr>
          <w:rFonts w:hint="eastAsia" w:ascii="仿宋" w:hAnsi="仿宋" w:eastAsia="仿宋" w:cs="仿宋"/>
          <w:sz w:val="24"/>
          <w:szCs w:val="24"/>
        </w:rPr>
        <w:t>---</w:t>
      </w:r>
      <w:r>
        <w:rPr>
          <w:rFonts w:hint="default" w:ascii="仿宋_GB2312" w:eastAsia="仿宋_GB2312" w:cs="仿宋_GB2312"/>
          <w:sz w:val="24"/>
          <w:szCs w:val="24"/>
        </w:rPr>
        <w:t>加工信息显示与流程图替换</w:t>
      </w:r>
    </w:p>
    <w:p>
      <w:pPr>
        <w:pStyle w:val="2"/>
        <w:keepNext w:val="0"/>
        <w:keepLines w:val="0"/>
        <w:widowControl/>
        <w:suppressLineNumbers w:val="0"/>
        <w:spacing w:before="75" w:beforeAutospacing="0" w:after="75" w:afterAutospacing="0"/>
        <w:ind w:left="0" w:right="0"/>
      </w:pP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下面给出实际的轮毂零件在自动生成过程中，订单界面的显示画面。需要说明的是，订单界面显示画面中的相关流程图、状态信息、数据信息都仅为参考，选手应当根据实际的轮毂零件状态信息制作相关画面及显示信息。</w:t>
      </w:r>
    </w:p>
    <w:p>
      <w:pPr>
        <w:pStyle w:val="2"/>
        <w:keepNext w:val="0"/>
        <w:keepLines w:val="0"/>
        <w:widowControl/>
        <w:suppressLineNumbers w:val="0"/>
        <w:spacing w:before="75" w:beforeAutospacing="0" w:after="75" w:afterAutospacing="0"/>
        <w:ind w:left="0" w:right="0"/>
      </w:pPr>
      <w:r>
        <w:drawing>
          <wp:inline distT="0" distB="0" distL="114300" distR="114300">
            <wp:extent cx="5476875" cy="4733925"/>
            <wp:effectExtent l="0" t="0" r="9525" b="9525"/>
            <wp:docPr id="5" name="图片 7" descr="1575338568239055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1575338568239055433.png"/>
                    <pic:cNvPicPr>
                      <a:picLocks noChangeAspect="1"/>
                    </pic:cNvPicPr>
                  </pic:nvPicPr>
                  <pic:blipFill>
                    <a:blip r:embed="rId10"/>
                    <a:stretch>
                      <a:fillRect/>
                    </a:stretch>
                  </pic:blipFill>
                  <pic:spPr>
                    <a:xfrm>
                      <a:off x="0" y="0"/>
                      <a:ext cx="5476875" cy="4733925"/>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ind w:left="0" w:right="0"/>
        <w:jc w:val="center"/>
      </w:pPr>
      <w:r>
        <w:rPr>
          <w:rFonts w:hint="default" w:ascii="仿宋_GB2312" w:eastAsia="仿宋_GB2312" w:cs="仿宋_GB2312"/>
          <w:sz w:val="24"/>
          <w:szCs w:val="24"/>
        </w:rPr>
        <w:t>图 7 订单界面</w:t>
      </w:r>
      <w:r>
        <w:rPr>
          <w:rFonts w:hint="eastAsia" w:ascii="仿宋" w:hAnsi="仿宋" w:eastAsia="仿宋" w:cs="仿宋"/>
          <w:sz w:val="24"/>
          <w:szCs w:val="24"/>
        </w:rPr>
        <w:t>---</w:t>
      </w:r>
      <w:r>
        <w:rPr>
          <w:rFonts w:hint="default" w:ascii="仿宋_GB2312" w:eastAsia="仿宋_GB2312" w:cs="仿宋_GB2312"/>
          <w:sz w:val="24"/>
          <w:szCs w:val="24"/>
        </w:rPr>
        <w:t>实际生产运行中的加工信息显示与流程图运行状态</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（3）监控界面</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①利用 </w:t>
      </w:r>
      <w:r>
        <w:rPr>
          <w:rFonts w:hint="eastAsia" w:ascii="仿宋" w:hAnsi="仿宋" w:eastAsia="仿宋" w:cs="仿宋"/>
          <w:sz w:val="28"/>
          <w:szCs w:val="28"/>
        </w:rPr>
        <w:t>TIA </w:t>
      </w:r>
      <w:r>
        <w:rPr>
          <w:rFonts w:hint="default" w:ascii="仿宋_GB2312" w:eastAsia="仿宋_GB2312" w:cs="仿宋_GB2312"/>
          <w:sz w:val="28"/>
          <w:szCs w:val="28"/>
        </w:rPr>
        <w:t>编程软件，在 </w:t>
      </w:r>
      <w:r>
        <w:rPr>
          <w:rFonts w:hint="eastAsia" w:ascii="仿宋" w:hAnsi="仿宋" w:eastAsia="仿宋" w:cs="仿宋"/>
          <w:sz w:val="28"/>
          <w:szCs w:val="28"/>
        </w:rPr>
        <w:t>WinCC </w:t>
      </w:r>
      <w:r>
        <w:rPr>
          <w:rFonts w:hint="default" w:ascii="仿宋_GB2312" w:eastAsia="仿宋_GB2312" w:cs="仿宋_GB2312"/>
          <w:sz w:val="28"/>
          <w:szCs w:val="28"/>
        </w:rPr>
        <w:t>项目新建界面，可通过“欢迎界面”的相关控件打开画面，且该画面可退回到“欢迎界面”。</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②对页面属性和项目运行参数进行设置，使 </w:t>
      </w:r>
      <w:r>
        <w:rPr>
          <w:rFonts w:hint="eastAsia" w:ascii="仿宋" w:hAnsi="仿宋" w:eastAsia="仿宋" w:cs="仿宋"/>
          <w:sz w:val="28"/>
          <w:szCs w:val="28"/>
        </w:rPr>
        <w:t>WinCC </w:t>
      </w:r>
      <w:r>
        <w:rPr>
          <w:rFonts w:hint="default" w:ascii="仿宋_GB2312" w:eastAsia="仿宋_GB2312" w:cs="仿宋_GB2312"/>
          <w:sz w:val="28"/>
          <w:szCs w:val="28"/>
        </w:rPr>
        <w:t>项目在仿真运行时，可以在监控终端（电视）上正常显示，不会出现信息显示不全等问题。</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③对页面控件进行布局和开发，可以实现对表 </w:t>
      </w:r>
      <w:r>
        <w:rPr>
          <w:rFonts w:hint="eastAsia" w:ascii="仿宋" w:hAnsi="仿宋" w:eastAsia="仿宋" w:cs="仿宋"/>
          <w:sz w:val="28"/>
          <w:szCs w:val="28"/>
        </w:rPr>
        <w:t>9 </w:t>
      </w:r>
      <w:r>
        <w:rPr>
          <w:rFonts w:hint="default" w:ascii="仿宋_GB2312" w:eastAsia="仿宋_GB2312" w:cs="仿宋_GB2312"/>
          <w:sz w:val="28"/>
          <w:szCs w:val="28"/>
        </w:rPr>
        <w:t>中所示参数进行监控。</w:t>
      </w:r>
    </w:p>
    <w:p>
      <w:pPr>
        <w:pStyle w:val="2"/>
        <w:keepNext w:val="0"/>
        <w:keepLines w:val="0"/>
        <w:widowControl/>
        <w:suppressLineNumbers w:val="0"/>
        <w:spacing w:before="75" w:beforeAutospacing="0" w:after="75" w:afterAutospacing="0"/>
        <w:ind w:left="0" w:right="0"/>
      </w:pPr>
      <w:r>
        <w:rPr>
          <w:rFonts w:hint="eastAsia" w:ascii="仿宋" w:hAnsi="仿宋" w:eastAsia="仿宋" w:cs="仿宋"/>
          <w:sz w:val="28"/>
          <w:szCs w:val="28"/>
        </w:rPr>
        <w:drawing>
          <wp:inline distT="0" distB="0" distL="114300" distR="114300">
            <wp:extent cx="5476875" cy="4638675"/>
            <wp:effectExtent l="0" t="0" r="9525" b="9525"/>
            <wp:docPr id="4" name="图片 8" descr="1575338581864061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1575338581864061926.png"/>
                    <pic:cNvPicPr>
                      <a:picLocks noChangeAspect="1"/>
                    </pic:cNvPicPr>
                  </pic:nvPicPr>
                  <pic:blipFill>
                    <a:blip r:embed="rId11"/>
                    <a:stretch>
                      <a:fillRect/>
                    </a:stretch>
                  </pic:blipFill>
                  <pic:spPr>
                    <a:xfrm>
                      <a:off x="0" y="0"/>
                      <a:ext cx="5476875" cy="4638675"/>
                    </a:xfrm>
                    <a:prstGeom prst="rect">
                      <a:avLst/>
                    </a:prstGeom>
                    <a:noFill/>
                    <a:ln w="9525">
                      <a:noFill/>
                    </a:ln>
                  </pic:spPr>
                </pic:pic>
              </a:graphicData>
            </a:graphic>
          </wp:inline>
        </w:drawing>
      </w:r>
      <w:r>
        <w:rPr>
          <w:rFonts w:hint="eastAsia" w:ascii="仿宋" w:hAnsi="仿宋" w:eastAsia="仿宋" w:cs="仿宋"/>
          <w:sz w:val="28"/>
          <w:szCs w:val="28"/>
        </w:rPr>
        <w:t> </w:t>
      </w:r>
    </w:p>
    <w:p>
      <w:pPr>
        <w:pStyle w:val="2"/>
        <w:keepNext w:val="0"/>
        <w:keepLines w:val="0"/>
        <w:widowControl/>
        <w:suppressLineNumbers w:val="0"/>
        <w:spacing w:before="75" w:beforeAutospacing="0" w:after="75" w:afterAutospacing="0"/>
        <w:ind w:left="0" w:right="0"/>
        <w:jc w:val="center"/>
      </w:pPr>
      <w:r>
        <w:rPr>
          <w:rFonts w:hint="default" w:ascii="仿宋_GB2312" w:eastAsia="仿宋_GB2312" w:cs="仿宋_GB2312"/>
          <w:sz w:val="24"/>
          <w:szCs w:val="24"/>
        </w:rPr>
        <w:t>图 8 监控界面</w:t>
      </w:r>
    </w:p>
    <w:p>
      <w:pPr>
        <w:pStyle w:val="2"/>
        <w:keepNext w:val="0"/>
        <w:keepLines w:val="0"/>
        <w:widowControl/>
        <w:suppressLineNumbers w:val="0"/>
        <w:spacing w:before="75" w:beforeAutospacing="0" w:after="75" w:afterAutospacing="0"/>
        <w:ind w:left="0" w:right="0"/>
        <w:jc w:val="center"/>
      </w:pPr>
      <w:r>
        <w:rPr>
          <w:rFonts w:hint="default" w:ascii="仿宋_GB2312" w:eastAsia="仿宋_GB2312" w:cs="仿宋_GB2312"/>
          <w:sz w:val="24"/>
          <w:szCs w:val="24"/>
        </w:rPr>
        <w:t>表 9 监控参数列表</w:t>
      </w:r>
    </w:p>
    <w:tbl>
      <w:tblP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1140"/>
        <w:gridCol w:w="2265"/>
        <w:gridCol w:w="34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450" w:hRule="atLeast"/>
        </w:trPr>
        <w:tc>
          <w:tcPr>
            <w:tcW w:w="1140" w:type="dxa"/>
            <w:tcBorders>
              <w:top w:val="single" w:color="auto" w:sz="6" w:space="0"/>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序号</w:t>
            </w:r>
          </w:p>
        </w:tc>
        <w:tc>
          <w:tcPr>
            <w:tcW w:w="2265"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单元</w:t>
            </w:r>
          </w:p>
        </w:tc>
        <w:tc>
          <w:tcPr>
            <w:tcW w:w="3405"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参数项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114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1</w:t>
            </w:r>
          </w:p>
        </w:tc>
        <w:tc>
          <w:tcPr>
            <w:tcW w:w="226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仓储单元</w:t>
            </w:r>
          </w:p>
        </w:tc>
        <w:tc>
          <w:tcPr>
            <w:tcW w:w="340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各仓位是否存储轮毂零件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114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2</w:t>
            </w:r>
          </w:p>
        </w:tc>
        <w:tc>
          <w:tcPr>
            <w:tcW w:w="2265" w:type="dxa"/>
            <w:vMerge w:val="restart"/>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检测单元</w:t>
            </w:r>
          </w:p>
        </w:tc>
        <w:tc>
          <w:tcPr>
            <w:tcW w:w="340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按加工顺序显示轮毂的产品系列信息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114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3</w:t>
            </w:r>
          </w:p>
        </w:tc>
        <w:tc>
          <w:tcPr>
            <w:tcW w:w="2265" w:type="dxa"/>
            <w:vMerge w:val="continue"/>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340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按加工顺序显示轮毂背面的视觉检测区域 </w:t>
            </w:r>
            <w:r>
              <w:rPr>
                <w:rFonts w:hint="eastAsia" w:ascii="仿宋" w:hAnsi="仿宋" w:eastAsia="仿宋" w:cs="仿宋"/>
                <w:sz w:val="24"/>
                <w:szCs w:val="24"/>
                <w:bdr w:val="none" w:color="auto" w:sz="0" w:space="0"/>
              </w:rPr>
              <w:t>3</w:t>
            </w:r>
            <w:r>
              <w:rPr>
                <w:rFonts w:hint="default" w:ascii="仿宋_GB2312" w:eastAsia="仿宋_GB2312" w:cs="仿宋_GB2312"/>
                <w:sz w:val="24"/>
                <w:szCs w:val="24"/>
                <w:bdr w:val="none" w:color="auto" w:sz="0" w:space="0"/>
              </w:rPr>
              <w:t>的颜色检测信息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114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4</w:t>
            </w:r>
          </w:p>
        </w:tc>
        <w:tc>
          <w:tcPr>
            <w:tcW w:w="2265" w:type="dxa"/>
            <w:vMerge w:val="restart"/>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加工单元</w:t>
            </w:r>
          </w:p>
        </w:tc>
        <w:tc>
          <w:tcPr>
            <w:tcW w:w="340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加工单元主轴 </w:t>
            </w:r>
            <w:r>
              <w:rPr>
                <w:rFonts w:hint="eastAsia" w:ascii="仿宋" w:hAnsi="仿宋" w:eastAsia="仿宋" w:cs="仿宋"/>
                <w:sz w:val="24"/>
                <w:szCs w:val="24"/>
                <w:bdr w:val="none" w:color="auto" w:sz="0" w:space="0"/>
              </w:rPr>
              <w:t>X/Y/Z </w:t>
            </w:r>
            <w:r>
              <w:rPr>
                <w:rFonts w:hint="default" w:ascii="仿宋_GB2312" w:eastAsia="仿宋_GB2312" w:cs="仿宋_GB2312"/>
                <w:sz w:val="24"/>
                <w:szCs w:val="24"/>
                <w:bdr w:val="none" w:color="auto" w:sz="0" w:space="0"/>
              </w:rPr>
              <w:t>坐标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114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5</w:t>
            </w:r>
          </w:p>
        </w:tc>
        <w:tc>
          <w:tcPr>
            <w:tcW w:w="2265" w:type="dxa"/>
            <w:vMerge w:val="continue"/>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340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主轴转速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114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6</w:t>
            </w:r>
          </w:p>
        </w:tc>
        <w:tc>
          <w:tcPr>
            <w:tcW w:w="2265" w:type="dxa"/>
            <w:vMerge w:val="continue"/>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340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安全门前门打开</w:t>
            </w:r>
            <w:r>
              <w:rPr>
                <w:rFonts w:hint="eastAsia" w:ascii="仿宋" w:hAnsi="仿宋" w:eastAsia="仿宋" w:cs="仿宋"/>
                <w:sz w:val="24"/>
                <w:szCs w:val="24"/>
                <w:bdr w:val="none" w:color="auto" w:sz="0" w:space="0"/>
              </w:rPr>
              <w:t>/</w:t>
            </w:r>
            <w:r>
              <w:rPr>
                <w:rFonts w:hint="default" w:ascii="仿宋_GB2312" w:eastAsia="仿宋_GB2312" w:cs="仿宋_GB2312"/>
                <w:sz w:val="24"/>
                <w:szCs w:val="24"/>
                <w:bdr w:val="none" w:color="auto" w:sz="0" w:space="0"/>
              </w:rPr>
              <w:t>关闭状态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114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7</w:t>
            </w:r>
          </w:p>
        </w:tc>
        <w:tc>
          <w:tcPr>
            <w:tcW w:w="2265" w:type="dxa"/>
            <w:vMerge w:val="continue"/>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340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安全门后门打开</w:t>
            </w:r>
            <w:r>
              <w:rPr>
                <w:rFonts w:hint="eastAsia" w:ascii="仿宋" w:hAnsi="仿宋" w:eastAsia="仿宋" w:cs="仿宋"/>
                <w:sz w:val="24"/>
                <w:szCs w:val="24"/>
                <w:bdr w:val="none" w:color="auto" w:sz="0" w:space="0"/>
              </w:rPr>
              <w:t>/</w:t>
            </w:r>
            <w:r>
              <w:rPr>
                <w:rFonts w:hint="default" w:ascii="仿宋_GB2312" w:eastAsia="仿宋_GB2312" w:cs="仿宋_GB2312"/>
                <w:sz w:val="24"/>
                <w:szCs w:val="24"/>
                <w:bdr w:val="none" w:color="auto" w:sz="0" w:space="0"/>
              </w:rPr>
              <w:t>关闭状态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114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8</w:t>
            </w:r>
          </w:p>
        </w:tc>
        <w:tc>
          <w:tcPr>
            <w:tcW w:w="2265" w:type="dxa"/>
            <w:vMerge w:val="restart"/>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打磨单元</w:t>
            </w:r>
          </w:p>
        </w:tc>
        <w:tc>
          <w:tcPr>
            <w:tcW w:w="340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打磨工位是否存储轮毂零件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114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9</w:t>
            </w:r>
          </w:p>
        </w:tc>
        <w:tc>
          <w:tcPr>
            <w:tcW w:w="2265" w:type="dxa"/>
            <w:vMerge w:val="continue"/>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340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旋转工位是否存储轮毂零件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114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10</w:t>
            </w:r>
          </w:p>
        </w:tc>
        <w:tc>
          <w:tcPr>
            <w:tcW w:w="2265" w:type="dxa"/>
            <w:vMerge w:val="continue"/>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rPr>
                <w:rFonts w:hint="eastAsia" w:ascii="宋体"/>
                <w:sz w:val="24"/>
                <w:szCs w:val="24"/>
              </w:rPr>
            </w:pPr>
          </w:p>
        </w:tc>
        <w:tc>
          <w:tcPr>
            <w:tcW w:w="340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翻转工装当前位置</w:t>
            </w:r>
          </w:p>
        </w:tc>
      </w:tr>
    </w:tbl>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（4）手动界面</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①利用 </w:t>
      </w:r>
      <w:r>
        <w:rPr>
          <w:rFonts w:hint="eastAsia" w:ascii="仿宋" w:hAnsi="仿宋" w:eastAsia="仿宋" w:cs="仿宋"/>
          <w:sz w:val="28"/>
          <w:szCs w:val="28"/>
        </w:rPr>
        <w:t>TIA </w:t>
      </w:r>
      <w:r>
        <w:rPr>
          <w:rFonts w:hint="default" w:ascii="仿宋_GB2312" w:eastAsia="仿宋_GB2312" w:cs="仿宋_GB2312"/>
          <w:sz w:val="28"/>
          <w:szCs w:val="28"/>
        </w:rPr>
        <w:t>编程软件，在 </w:t>
      </w:r>
      <w:r>
        <w:rPr>
          <w:rFonts w:hint="eastAsia" w:ascii="仿宋" w:hAnsi="仿宋" w:eastAsia="仿宋" w:cs="仿宋"/>
          <w:sz w:val="28"/>
          <w:szCs w:val="28"/>
        </w:rPr>
        <w:t>WinCC </w:t>
      </w:r>
      <w:r>
        <w:rPr>
          <w:rFonts w:hint="default" w:ascii="仿宋_GB2312" w:eastAsia="仿宋_GB2312" w:cs="仿宋_GB2312"/>
          <w:sz w:val="28"/>
          <w:szCs w:val="28"/>
        </w:rPr>
        <w:t>项目新建界面，可通过“欢迎界面”的相关控件打开画面，且该画面可退回到“欢迎界面”。</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②对页面属性和项目运行参数进行设置，使 </w:t>
      </w:r>
      <w:r>
        <w:rPr>
          <w:rFonts w:hint="eastAsia" w:ascii="仿宋" w:hAnsi="仿宋" w:eastAsia="仿宋" w:cs="仿宋"/>
          <w:sz w:val="28"/>
          <w:szCs w:val="28"/>
        </w:rPr>
        <w:t>WinCC </w:t>
      </w:r>
      <w:r>
        <w:rPr>
          <w:rFonts w:hint="default" w:ascii="仿宋_GB2312" w:eastAsia="仿宋_GB2312" w:cs="仿宋_GB2312"/>
          <w:sz w:val="28"/>
          <w:szCs w:val="28"/>
        </w:rPr>
        <w:t>项目在仿真运行时，可以在监控终端（电视）上正常显示，不会出现信息显示不全等问题。</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③对页面控件进行布局和开发，可以实现对由总控单元 </w:t>
      </w:r>
      <w:r>
        <w:rPr>
          <w:rFonts w:hint="eastAsia" w:ascii="仿宋" w:hAnsi="仿宋" w:eastAsia="仿宋" w:cs="仿宋"/>
          <w:sz w:val="28"/>
          <w:szCs w:val="28"/>
        </w:rPr>
        <w:t>PLC </w:t>
      </w:r>
      <w:r>
        <w:rPr>
          <w:rFonts w:hint="default" w:ascii="仿宋_GB2312" w:eastAsia="仿宋_GB2312" w:cs="仿宋_GB2312"/>
          <w:sz w:val="28"/>
          <w:szCs w:val="28"/>
        </w:rPr>
        <w:t>板载 </w:t>
      </w:r>
      <w:r>
        <w:rPr>
          <w:rFonts w:hint="eastAsia" w:ascii="仿宋" w:hAnsi="仿宋" w:eastAsia="仿宋" w:cs="仿宋"/>
          <w:sz w:val="28"/>
          <w:szCs w:val="28"/>
        </w:rPr>
        <w:t>IO</w:t>
      </w:r>
      <w:r>
        <w:rPr>
          <w:rFonts w:hint="default" w:ascii="仿宋_GB2312" w:eastAsia="仿宋_GB2312" w:cs="仿宋_GB2312"/>
          <w:sz w:val="28"/>
          <w:szCs w:val="28"/>
        </w:rPr>
        <w:t>、各单元的远程 </w:t>
      </w:r>
      <w:r>
        <w:rPr>
          <w:rFonts w:hint="eastAsia" w:ascii="仿宋" w:hAnsi="仿宋" w:eastAsia="仿宋" w:cs="仿宋"/>
          <w:sz w:val="28"/>
          <w:szCs w:val="28"/>
        </w:rPr>
        <w:t>IO </w:t>
      </w:r>
      <w:r>
        <w:rPr>
          <w:rFonts w:hint="default" w:ascii="仿宋_GB2312" w:eastAsia="仿宋_GB2312" w:cs="仿宋_GB2312"/>
          <w:sz w:val="28"/>
          <w:szCs w:val="28"/>
        </w:rPr>
        <w:t>模块、执行单元 </w:t>
      </w:r>
      <w:r>
        <w:rPr>
          <w:rFonts w:hint="eastAsia" w:ascii="仿宋" w:hAnsi="仿宋" w:eastAsia="仿宋" w:cs="仿宋"/>
          <w:sz w:val="28"/>
          <w:szCs w:val="28"/>
        </w:rPr>
        <w:t>PLC </w:t>
      </w:r>
      <w:r>
        <w:rPr>
          <w:rFonts w:hint="default" w:ascii="仿宋_GB2312" w:eastAsia="仿宋_GB2312" w:cs="仿宋_GB2312"/>
          <w:sz w:val="28"/>
          <w:szCs w:val="28"/>
        </w:rPr>
        <w:t>板载 </w:t>
      </w:r>
      <w:r>
        <w:rPr>
          <w:rFonts w:hint="eastAsia" w:ascii="仿宋" w:hAnsi="仿宋" w:eastAsia="仿宋" w:cs="仿宋"/>
          <w:sz w:val="28"/>
          <w:szCs w:val="28"/>
        </w:rPr>
        <w:t>IO </w:t>
      </w:r>
      <w:r>
        <w:rPr>
          <w:rFonts w:hint="default" w:ascii="仿宋_GB2312" w:eastAsia="仿宋_GB2312" w:cs="仿宋_GB2312"/>
          <w:sz w:val="28"/>
          <w:szCs w:val="28"/>
        </w:rPr>
        <w:t>和扩展 </w:t>
      </w:r>
      <w:r>
        <w:rPr>
          <w:rFonts w:hint="eastAsia" w:ascii="仿宋" w:hAnsi="仿宋" w:eastAsia="仿宋" w:cs="仿宋"/>
          <w:sz w:val="28"/>
          <w:szCs w:val="28"/>
        </w:rPr>
        <w:t>IO </w:t>
      </w:r>
      <w:r>
        <w:rPr>
          <w:rFonts w:hint="default" w:ascii="仿宋_GB2312" w:eastAsia="仿宋_GB2312" w:cs="仿宋_GB2312"/>
          <w:sz w:val="28"/>
          <w:szCs w:val="28"/>
        </w:rPr>
        <w:t>模块所控制的电磁阀、伺服电机、传感器等，方便应用平台调试动作配合和在出现危险状态时手动恢复设备。参照下图</w:t>
      </w:r>
      <w:r>
        <w:rPr>
          <w:rFonts w:hint="eastAsia" w:ascii="仿宋" w:hAnsi="仿宋" w:eastAsia="仿宋" w:cs="仿宋"/>
          <w:sz w:val="28"/>
          <w:szCs w:val="28"/>
        </w:rPr>
        <w:t>9</w:t>
      </w:r>
      <w:r>
        <w:rPr>
          <w:rFonts w:hint="default" w:ascii="仿宋_GB2312" w:eastAsia="仿宋_GB2312" w:cs="仿宋_GB2312"/>
          <w:sz w:val="28"/>
          <w:szCs w:val="28"/>
        </w:rPr>
        <w:t>所示的手动控件设计必要的远程</w:t>
      </w:r>
      <w:r>
        <w:rPr>
          <w:rFonts w:hint="eastAsia" w:ascii="仿宋" w:hAnsi="仿宋" w:eastAsia="仿宋" w:cs="仿宋"/>
          <w:sz w:val="28"/>
          <w:szCs w:val="28"/>
        </w:rPr>
        <w:t>IO</w:t>
      </w:r>
      <w:r>
        <w:rPr>
          <w:rFonts w:hint="default" w:ascii="仿宋_GB2312" w:eastAsia="仿宋_GB2312" w:cs="仿宋_GB2312"/>
          <w:sz w:val="28"/>
          <w:szCs w:val="28"/>
        </w:rPr>
        <w:t>手动操作控件并实现其功能。</w:t>
      </w:r>
    </w:p>
    <w:p>
      <w:pPr>
        <w:pStyle w:val="2"/>
        <w:keepNext w:val="0"/>
        <w:keepLines w:val="0"/>
        <w:widowControl/>
        <w:suppressLineNumbers w:val="0"/>
        <w:spacing w:before="75" w:beforeAutospacing="0" w:after="75" w:afterAutospacing="0" w:line="555" w:lineRule="atLeast"/>
        <w:ind w:left="0" w:right="0" w:firstLine="555"/>
      </w:pPr>
      <w:r>
        <w:rPr>
          <w:rStyle w:val="5"/>
          <w:rFonts w:hint="default" w:ascii="仿宋_GB2312" w:eastAsia="仿宋_GB2312" w:cs="仿宋_GB2312"/>
          <w:sz w:val="28"/>
          <w:szCs w:val="28"/>
        </w:rPr>
        <w:t>注意：</w:t>
      </w:r>
      <w:r>
        <w:rPr>
          <w:rFonts w:hint="default" w:ascii="仿宋_GB2312" w:eastAsia="仿宋_GB2312" w:cs="仿宋_GB2312"/>
          <w:sz w:val="28"/>
          <w:szCs w:val="28"/>
        </w:rPr>
        <w:t>选手需结合任务书实际任务内容，开发设计相关的手动模块，任务内容未涉及到的手动模块可以不考虑。</w:t>
      </w:r>
    </w:p>
    <w:p>
      <w:pPr>
        <w:pStyle w:val="2"/>
        <w:keepNext w:val="0"/>
        <w:keepLines w:val="0"/>
        <w:widowControl/>
        <w:suppressLineNumbers w:val="0"/>
        <w:spacing w:before="75" w:beforeAutospacing="0" w:after="75" w:afterAutospacing="0"/>
        <w:ind w:left="0" w:right="0"/>
      </w:pPr>
      <w:r>
        <w:drawing>
          <wp:inline distT="0" distB="0" distL="114300" distR="114300">
            <wp:extent cx="5476875" cy="3095625"/>
            <wp:effectExtent l="0" t="0" r="9525" b="9525"/>
            <wp:docPr id="3" name="图片 9" descr="1575338600755026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1575338600755026139.png"/>
                    <pic:cNvPicPr>
                      <a:picLocks noChangeAspect="1"/>
                    </pic:cNvPicPr>
                  </pic:nvPicPr>
                  <pic:blipFill>
                    <a:blip r:embed="rId12"/>
                    <a:stretch>
                      <a:fillRect/>
                    </a:stretch>
                  </pic:blipFill>
                  <pic:spPr>
                    <a:xfrm>
                      <a:off x="0" y="0"/>
                      <a:ext cx="5476875" cy="3095625"/>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ind w:left="0" w:right="0"/>
        <w:jc w:val="center"/>
      </w:pPr>
      <w:r>
        <w:rPr>
          <w:rFonts w:hint="default" w:ascii="仿宋_GB2312" w:eastAsia="仿宋_GB2312" w:cs="仿宋_GB2312"/>
          <w:sz w:val="24"/>
          <w:szCs w:val="24"/>
        </w:rPr>
        <w:t>图 9 手动界面</w:t>
      </w:r>
    </w:p>
    <w:p>
      <w:pPr>
        <w:pStyle w:val="2"/>
        <w:keepNext w:val="0"/>
        <w:keepLines w:val="0"/>
        <w:widowControl/>
        <w:suppressLineNumbers w:val="0"/>
        <w:spacing w:before="75" w:beforeAutospacing="0" w:after="75" w:afterAutospacing="0" w:line="555" w:lineRule="atLeast"/>
        <w:ind w:left="0" w:right="0" w:firstLine="555"/>
      </w:pPr>
      <w:r>
        <w:rPr>
          <w:rStyle w:val="5"/>
          <w:rFonts w:hint="eastAsia" w:ascii="仿宋" w:hAnsi="仿宋" w:eastAsia="仿宋" w:cs="仿宋"/>
          <w:sz w:val="28"/>
          <w:szCs w:val="28"/>
        </w:rPr>
        <w:t>2.</w:t>
      </w:r>
      <w:r>
        <w:rPr>
          <w:rStyle w:val="5"/>
          <w:rFonts w:hint="default" w:ascii="仿宋_GB2312" w:eastAsia="仿宋_GB2312" w:cs="仿宋_GB2312"/>
          <w:sz w:val="28"/>
          <w:szCs w:val="28"/>
        </w:rPr>
        <w:t>应用平台初始状态</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在流程开始前和流程结束后，应用平台处于初始状态。初始状态要求如下：</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①工业机器人处于安全姿态，无安装工具。</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②平移滑台处于原点位置。</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③快换工具按照需求摆放稳当。</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④仓储单元所有仓位托盘缩回，指示灯正常点亮。</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⑤加工单元主轴停转，主轴位于机床坐标系原点，数控机床安全门关闭，夹具位于前端并松开。</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⑥打磨单元打磨工位和旋转工位夹具松开，翻转工装位于旋转工位，旋转工位旋转气缸处于原位。</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⑦分拣单元传送带停止，分拣机构所有气缸缩回。</w:t>
      </w:r>
    </w:p>
    <w:p>
      <w:pPr>
        <w:pStyle w:val="2"/>
        <w:keepNext w:val="0"/>
        <w:keepLines w:val="0"/>
        <w:widowControl/>
        <w:suppressLineNumbers w:val="0"/>
        <w:spacing w:before="75" w:beforeAutospacing="0" w:after="75" w:afterAutospacing="0" w:line="555" w:lineRule="atLeast"/>
        <w:ind w:left="0" w:right="0" w:firstLine="555"/>
      </w:pPr>
      <w:r>
        <w:rPr>
          <w:rStyle w:val="5"/>
          <w:rFonts w:hint="eastAsia" w:ascii="仿宋" w:hAnsi="仿宋" w:eastAsia="仿宋" w:cs="仿宋"/>
          <w:sz w:val="28"/>
          <w:szCs w:val="28"/>
        </w:rPr>
        <w:t>3.</w:t>
      </w:r>
      <w:r>
        <w:rPr>
          <w:rStyle w:val="5"/>
          <w:rFonts w:hint="default" w:ascii="仿宋_GB2312" w:eastAsia="仿宋_GB2312" w:cs="仿宋_GB2312"/>
          <w:sz w:val="28"/>
          <w:szCs w:val="28"/>
        </w:rPr>
        <w:t>定制化生产自动化流程</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通过 WinCC 的订单界面直接进入定制化生产流程。</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①在 </w:t>
      </w:r>
      <w:r>
        <w:rPr>
          <w:rFonts w:hint="eastAsia" w:ascii="仿宋" w:hAnsi="仿宋" w:eastAsia="仿宋" w:cs="仿宋"/>
          <w:sz w:val="28"/>
          <w:szCs w:val="28"/>
        </w:rPr>
        <w:t>WinCC </w:t>
      </w:r>
      <w:r>
        <w:rPr>
          <w:rFonts w:hint="default" w:ascii="仿宋_GB2312" w:eastAsia="仿宋_GB2312" w:cs="仿宋_GB2312"/>
          <w:sz w:val="28"/>
          <w:szCs w:val="28"/>
        </w:rPr>
        <w:t>的“订单界面”中，点击“开始自动生产”按钮。</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②总控单元三色灯仅绿色灯常亮，根据任务书工艺流程图开始 </w:t>
      </w:r>
      <w:r>
        <w:rPr>
          <w:rFonts w:hint="eastAsia" w:ascii="仿宋" w:hAnsi="仿宋" w:eastAsia="仿宋" w:cs="仿宋"/>
          <w:sz w:val="28"/>
          <w:szCs w:val="28"/>
        </w:rPr>
        <w:t>6 </w:t>
      </w:r>
      <w:r>
        <w:rPr>
          <w:rFonts w:hint="default" w:ascii="仿宋_GB2312" w:eastAsia="仿宋_GB2312" w:cs="仿宋_GB2312"/>
          <w:sz w:val="28"/>
          <w:szCs w:val="28"/>
        </w:rPr>
        <w:t>个轮毂零件的生产工艺流程。每个轮毂从仓位取出到放回仓位算一个流程，单独评分。</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③完成所有流程后，总控单元三色灯仅黄色灯常亮。</w:t>
      </w:r>
    </w:p>
    <w:p>
      <w:pPr>
        <w:pStyle w:val="2"/>
        <w:keepNext w:val="0"/>
        <w:keepLines w:val="0"/>
        <w:widowControl/>
        <w:suppressLineNumbers w:val="0"/>
        <w:spacing w:before="75" w:beforeAutospacing="0" w:after="75" w:afterAutospacing="0" w:line="555" w:lineRule="atLeast"/>
        <w:ind w:left="0" w:right="0" w:firstLine="555"/>
      </w:pPr>
      <w:r>
        <w:rPr>
          <w:rStyle w:val="5"/>
          <w:rFonts w:hint="default" w:ascii="仿宋_GB2312" w:eastAsia="仿宋_GB2312" w:cs="仿宋_GB2312"/>
          <w:sz w:val="28"/>
          <w:szCs w:val="28"/>
        </w:rPr>
        <w:t>要求：</w:t>
      </w:r>
      <w:r>
        <w:rPr>
          <w:rFonts w:hint="default" w:ascii="仿宋_GB2312" w:eastAsia="仿宋_GB2312" w:cs="仿宋_GB2312"/>
          <w:sz w:val="28"/>
          <w:szCs w:val="28"/>
        </w:rPr>
        <w:t>工业机器人可保持在手动状态，程序开始执行后未通过任何人工干预完成所有既定内容才算为完整流畅过程。</w:t>
      </w:r>
    </w:p>
    <w:p>
      <w:pPr>
        <w:pStyle w:val="2"/>
        <w:keepNext w:val="0"/>
        <w:keepLines w:val="0"/>
        <w:widowControl/>
        <w:suppressLineNumbers w:val="0"/>
        <w:spacing w:before="75" w:beforeAutospacing="0" w:after="75" w:afterAutospacing="0" w:line="555" w:lineRule="atLeast"/>
        <w:ind w:left="0" w:right="0" w:firstLine="555"/>
      </w:pPr>
      <w:r>
        <w:rPr>
          <w:rFonts w:hint="eastAsia" w:ascii="仿宋" w:hAnsi="仿宋" w:eastAsia="仿宋" w:cs="仿宋"/>
          <w:sz w:val="28"/>
          <w:szCs w:val="28"/>
        </w:rPr>
        <w:t> </w:t>
      </w:r>
    </w:p>
    <w:p>
      <w:pPr>
        <w:pStyle w:val="2"/>
        <w:keepNext w:val="0"/>
        <w:keepLines w:val="0"/>
        <w:widowControl/>
        <w:suppressLineNumbers w:val="0"/>
        <w:spacing w:before="75" w:beforeAutospacing="0" w:after="75" w:afterAutospacing="0" w:line="555" w:lineRule="atLeast"/>
        <w:ind w:left="0" w:right="0"/>
      </w:pPr>
      <w:r>
        <w:rPr>
          <w:rStyle w:val="5"/>
          <w:rFonts w:hint="eastAsia" w:ascii="仿宋" w:hAnsi="仿宋" w:eastAsia="仿宋" w:cs="仿宋"/>
          <w:sz w:val="31"/>
          <w:szCs w:val="31"/>
        </w:rPr>
        <w:t>任务五 云端数据服务的调试</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云端数据上传调试，选手可自行决定选择 C 脚本还是 </w:t>
      </w:r>
      <w:r>
        <w:rPr>
          <w:rFonts w:hint="eastAsia" w:ascii="仿宋" w:hAnsi="仿宋" w:eastAsia="仿宋" w:cs="仿宋"/>
          <w:sz w:val="28"/>
          <w:szCs w:val="28"/>
        </w:rPr>
        <w:t>VB </w:t>
      </w:r>
      <w:r>
        <w:rPr>
          <w:rFonts w:hint="default" w:ascii="仿宋_GB2312" w:eastAsia="仿宋_GB2312" w:cs="仿宋_GB2312"/>
          <w:sz w:val="28"/>
          <w:szCs w:val="28"/>
        </w:rPr>
        <w:t>脚本（二选一）。</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（一） C 脚本</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（1）利用</w:t>
      </w:r>
      <w:r>
        <w:rPr>
          <w:rFonts w:hint="eastAsia" w:ascii="仿宋" w:hAnsi="仿宋" w:eastAsia="仿宋" w:cs="仿宋"/>
          <w:sz w:val="28"/>
          <w:szCs w:val="28"/>
        </w:rPr>
        <w:t>TIA </w:t>
      </w:r>
      <w:r>
        <w:rPr>
          <w:rFonts w:hint="default" w:ascii="仿宋_GB2312" w:eastAsia="仿宋_GB2312" w:cs="仿宋_GB2312"/>
          <w:sz w:val="28"/>
          <w:szCs w:val="28"/>
        </w:rPr>
        <w:t>编程软件，在</w:t>
      </w:r>
      <w:r>
        <w:rPr>
          <w:rFonts w:hint="eastAsia" w:ascii="仿宋" w:hAnsi="仿宋" w:eastAsia="仿宋" w:cs="仿宋"/>
          <w:sz w:val="28"/>
          <w:szCs w:val="28"/>
        </w:rPr>
        <w:t>WinCC</w:t>
      </w:r>
      <w:r>
        <w:rPr>
          <w:rFonts w:hint="default" w:ascii="仿宋_GB2312" w:eastAsia="仿宋_GB2312" w:cs="仿宋_GB2312"/>
          <w:sz w:val="28"/>
          <w:szCs w:val="28"/>
        </w:rPr>
        <w:t>项目添加“</w:t>
      </w:r>
      <w:r>
        <w:rPr>
          <w:rFonts w:hint="eastAsia" w:ascii="仿宋" w:hAnsi="仿宋" w:eastAsia="仿宋" w:cs="仿宋"/>
          <w:sz w:val="28"/>
          <w:szCs w:val="28"/>
        </w:rPr>
        <w:t>ChlrobCommonHeader.h</w:t>
      </w:r>
      <w:r>
        <w:rPr>
          <w:rFonts w:hint="default" w:ascii="仿宋_GB2312" w:eastAsia="仿宋_GB2312" w:cs="仿宋_GB2312"/>
          <w:sz w:val="28"/>
          <w:szCs w:val="28"/>
        </w:rPr>
        <w:t>”头文件到运行系统脚本中，所需头文件和库文件已复制到电脑的路径中，设置“</w:t>
      </w:r>
      <w:r>
        <w:rPr>
          <w:rFonts w:hint="eastAsia" w:ascii="仿宋" w:hAnsi="仿宋" w:eastAsia="仿宋" w:cs="仿宋"/>
          <w:sz w:val="28"/>
          <w:szCs w:val="28"/>
        </w:rPr>
        <w:t>C </w:t>
      </w:r>
      <w:r>
        <w:rPr>
          <w:rFonts w:hint="default" w:ascii="仿宋_GB2312" w:eastAsia="仿宋_GB2312" w:cs="仿宋_GB2312"/>
          <w:sz w:val="28"/>
          <w:szCs w:val="28"/>
        </w:rPr>
        <w:t>脚本的其他 </w:t>
      </w:r>
      <w:r>
        <w:rPr>
          <w:rFonts w:hint="eastAsia" w:ascii="仿宋" w:hAnsi="仿宋" w:eastAsia="仿宋" w:cs="仿宋"/>
          <w:sz w:val="28"/>
          <w:szCs w:val="28"/>
        </w:rPr>
        <w:t>INCLUDE </w:t>
      </w:r>
      <w:r>
        <w:rPr>
          <w:rFonts w:hint="default" w:ascii="仿宋_GB2312" w:eastAsia="仿宋_GB2312" w:cs="仿宋_GB2312"/>
          <w:sz w:val="28"/>
          <w:szCs w:val="28"/>
        </w:rPr>
        <w:t>路径”为“</w:t>
      </w:r>
      <w:r>
        <w:rPr>
          <w:rFonts w:hint="eastAsia" w:ascii="仿宋" w:hAnsi="仿宋" w:eastAsia="仿宋" w:cs="仿宋"/>
          <w:sz w:val="28"/>
          <w:szCs w:val="28"/>
        </w:rPr>
        <w:t>C:\Program Files(X86)\Siemens\Automation\SCADA-RT_V11\WinCC\aplib</w:t>
      </w:r>
      <w:r>
        <w:rPr>
          <w:rFonts w:hint="default" w:ascii="仿宋_GB2312" w:eastAsia="仿宋_GB2312" w:cs="仿宋_GB2312"/>
          <w:sz w:val="28"/>
          <w:szCs w:val="28"/>
        </w:rPr>
        <w:t>”。</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（2）利用 </w:t>
      </w:r>
      <w:r>
        <w:rPr>
          <w:rFonts w:hint="eastAsia" w:ascii="仿宋" w:hAnsi="仿宋" w:eastAsia="仿宋" w:cs="仿宋"/>
          <w:sz w:val="28"/>
          <w:szCs w:val="28"/>
        </w:rPr>
        <w:t>TIA </w:t>
      </w:r>
      <w:r>
        <w:rPr>
          <w:rFonts w:hint="default" w:ascii="仿宋_GB2312" w:eastAsia="仿宋_GB2312" w:cs="仿宋_GB2312"/>
          <w:sz w:val="28"/>
          <w:szCs w:val="28"/>
        </w:rPr>
        <w:t>编程软件，在 </w:t>
      </w:r>
      <w:r>
        <w:rPr>
          <w:rFonts w:hint="eastAsia" w:ascii="仿宋" w:hAnsi="仿宋" w:eastAsia="仿宋" w:cs="仿宋"/>
          <w:sz w:val="28"/>
          <w:szCs w:val="28"/>
        </w:rPr>
        <w:t>WinCC </w:t>
      </w:r>
      <w:r>
        <w:rPr>
          <w:rFonts w:hint="default" w:ascii="仿宋_GB2312" w:eastAsia="仿宋_GB2312" w:cs="仿宋_GB2312"/>
          <w:sz w:val="28"/>
          <w:szCs w:val="28"/>
        </w:rPr>
        <w:t>项目添加 </w:t>
      </w:r>
      <w:r>
        <w:rPr>
          <w:rFonts w:hint="eastAsia" w:ascii="仿宋" w:hAnsi="仿宋" w:eastAsia="仿宋" w:cs="仿宋"/>
          <w:sz w:val="28"/>
          <w:szCs w:val="28"/>
        </w:rPr>
        <w:t>C </w:t>
      </w:r>
      <w:r>
        <w:rPr>
          <w:rFonts w:hint="default" w:ascii="仿宋_GB2312" w:eastAsia="仿宋_GB2312" w:cs="仿宋_GB2312"/>
          <w:sz w:val="28"/>
          <w:szCs w:val="28"/>
        </w:rPr>
        <w:t>脚本文件，并在计划任务中增加定时触发 </w:t>
      </w:r>
      <w:r>
        <w:rPr>
          <w:rFonts w:hint="eastAsia" w:ascii="仿宋" w:hAnsi="仿宋" w:eastAsia="仿宋" w:cs="仿宋"/>
          <w:sz w:val="28"/>
          <w:szCs w:val="28"/>
        </w:rPr>
        <w:t>C </w:t>
      </w:r>
      <w:r>
        <w:rPr>
          <w:rFonts w:hint="default" w:ascii="仿宋_GB2312" w:eastAsia="仿宋_GB2312" w:cs="仿宋_GB2312"/>
          <w:sz w:val="28"/>
          <w:szCs w:val="28"/>
        </w:rPr>
        <w:t>脚本事件，触发器周期为 </w:t>
      </w:r>
      <w:r>
        <w:rPr>
          <w:rFonts w:hint="eastAsia" w:ascii="仿宋" w:hAnsi="仿宋" w:eastAsia="仿宋" w:cs="仿宋"/>
          <w:sz w:val="28"/>
          <w:szCs w:val="28"/>
        </w:rPr>
        <w:t>500ms</w:t>
      </w:r>
      <w:r>
        <w:rPr>
          <w:rFonts w:hint="default" w:ascii="仿宋_GB2312" w:eastAsia="仿宋_GB2312" w:cs="仿宋_GB2312"/>
          <w:sz w:val="28"/>
          <w:szCs w:val="28"/>
        </w:rPr>
        <w:t>。</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（3）对 </w:t>
      </w:r>
      <w:r>
        <w:rPr>
          <w:rFonts w:hint="eastAsia" w:ascii="仿宋" w:hAnsi="仿宋" w:eastAsia="仿宋" w:cs="仿宋"/>
          <w:sz w:val="28"/>
          <w:szCs w:val="28"/>
        </w:rPr>
        <w:t>C </w:t>
      </w:r>
      <w:r>
        <w:rPr>
          <w:rFonts w:hint="default" w:ascii="仿宋_GB2312" w:eastAsia="仿宋_GB2312" w:cs="仿宋_GB2312"/>
          <w:sz w:val="28"/>
          <w:szCs w:val="28"/>
        </w:rPr>
        <w:t>脚本程序进行开发，建立与云数据服务器的连接，其中服务器参数（</w:t>
      </w:r>
      <w:r>
        <w:rPr>
          <w:rFonts w:hint="eastAsia" w:ascii="仿宋" w:hAnsi="仿宋" w:eastAsia="仿宋" w:cs="仿宋"/>
          <w:sz w:val="28"/>
          <w:szCs w:val="28"/>
        </w:rPr>
        <w:t>WebServiceArea</w:t>
      </w:r>
      <w:r>
        <w:rPr>
          <w:rFonts w:hint="default" w:ascii="仿宋_GB2312" w:eastAsia="仿宋_GB2312" w:cs="仿宋_GB2312"/>
          <w:sz w:val="28"/>
          <w:szCs w:val="28"/>
        </w:rPr>
        <w:t>）为 </w:t>
      </w:r>
      <w:r>
        <w:rPr>
          <w:rFonts w:hint="eastAsia" w:ascii="仿宋" w:hAnsi="仿宋" w:eastAsia="仿宋" w:cs="仿宋"/>
          <w:sz w:val="28"/>
          <w:szCs w:val="28"/>
        </w:rPr>
        <w:t>0</w:t>
      </w:r>
      <w:r>
        <w:rPr>
          <w:rFonts w:hint="default" w:ascii="仿宋_GB2312" w:eastAsia="仿宋_GB2312" w:cs="仿宋_GB2312"/>
          <w:sz w:val="28"/>
          <w:szCs w:val="28"/>
        </w:rPr>
        <w:t>、竞赛编号（</w:t>
      </w:r>
      <w:r>
        <w:rPr>
          <w:rFonts w:hint="eastAsia" w:ascii="仿宋" w:hAnsi="仿宋" w:eastAsia="仿宋" w:cs="仿宋"/>
          <w:sz w:val="28"/>
          <w:szCs w:val="28"/>
        </w:rPr>
        <w:t>CompetitionCode</w:t>
      </w:r>
      <w:r>
        <w:rPr>
          <w:rFonts w:hint="default" w:ascii="仿宋_GB2312" w:eastAsia="仿宋_GB2312" w:cs="仿宋_GB2312"/>
          <w:sz w:val="28"/>
          <w:szCs w:val="28"/>
        </w:rPr>
        <w:t>）为 </w:t>
      </w:r>
      <w:r>
        <w:rPr>
          <w:rFonts w:hint="eastAsia" w:ascii="仿宋" w:hAnsi="仿宋" w:eastAsia="仿宋" w:cs="仿宋"/>
          <w:sz w:val="28"/>
          <w:szCs w:val="28"/>
        </w:rPr>
        <w:t>GZ2019010</w:t>
      </w:r>
      <w:r>
        <w:rPr>
          <w:rFonts w:hint="default" w:ascii="仿宋_GB2312" w:eastAsia="仿宋_GB2312" w:cs="仿宋_GB2312"/>
          <w:sz w:val="28"/>
          <w:szCs w:val="28"/>
        </w:rPr>
        <w:t>、设备编号为 </w:t>
      </w:r>
      <w:r>
        <w:rPr>
          <w:rFonts w:hint="eastAsia" w:ascii="仿宋" w:hAnsi="仿宋" w:eastAsia="仿宋" w:cs="仿宋"/>
          <w:sz w:val="28"/>
          <w:szCs w:val="28"/>
        </w:rPr>
        <w:t>GZ2019010ABCD</w:t>
      </w:r>
      <w:r>
        <w:rPr>
          <w:rFonts w:hint="default" w:ascii="仿宋_GB2312" w:eastAsia="仿宋_GB2312" w:cs="仿宋_GB2312"/>
          <w:sz w:val="28"/>
          <w:szCs w:val="28"/>
        </w:rPr>
        <w:t>，其中 </w:t>
      </w:r>
      <w:r>
        <w:rPr>
          <w:rFonts w:hint="eastAsia" w:ascii="仿宋" w:hAnsi="仿宋" w:eastAsia="仿宋" w:cs="仿宋"/>
          <w:sz w:val="28"/>
          <w:szCs w:val="28"/>
        </w:rPr>
        <w:t>AB </w:t>
      </w:r>
      <w:r>
        <w:rPr>
          <w:rFonts w:hint="default" w:ascii="仿宋_GB2312" w:eastAsia="仿宋_GB2312" w:cs="仿宋_GB2312"/>
          <w:sz w:val="28"/>
          <w:szCs w:val="28"/>
        </w:rPr>
        <w:t>为场次号（</w:t>
      </w:r>
      <w:r>
        <w:rPr>
          <w:rFonts w:hint="eastAsia" w:ascii="仿宋" w:hAnsi="仿宋" w:eastAsia="仿宋" w:cs="仿宋"/>
          <w:sz w:val="28"/>
          <w:szCs w:val="28"/>
        </w:rPr>
        <w:t>01/02/03/04</w:t>
      </w:r>
      <w:r>
        <w:rPr>
          <w:rFonts w:hint="default" w:ascii="仿宋_GB2312" w:eastAsia="仿宋_GB2312" w:cs="仿宋_GB2312"/>
          <w:sz w:val="28"/>
          <w:szCs w:val="28"/>
        </w:rPr>
        <w:t>…）、</w:t>
      </w:r>
      <w:r>
        <w:rPr>
          <w:rFonts w:hint="eastAsia" w:ascii="仿宋" w:hAnsi="仿宋" w:eastAsia="仿宋" w:cs="仿宋"/>
          <w:sz w:val="28"/>
          <w:szCs w:val="28"/>
        </w:rPr>
        <w:t>CD </w:t>
      </w:r>
      <w:r>
        <w:rPr>
          <w:rFonts w:hint="default" w:ascii="仿宋_GB2312" w:eastAsia="仿宋_GB2312" w:cs="仿宋_GB2312"/>
          <w:sz w:val="28"/>
          <w:szCs w:val="28"/>
        </w:rPr>
        <w:t>为赛位号（</w:t>
      </w:r>
      <w:r>
        <w:rPr>
          <w:rFonts w:hint="eastAsia" w:ascii="仿宋" w:hAnsi="仿宋" w:eastAsia="仿宋" w:cs="仿宋"/>
          <w:sz w:val="28"/>
          <w:szCs w:val="28"/>
        </w:rPr>
        <w:t>01/02/03/04</w:t>
      </w:r>
      <w:r>
        <w:rPr>
          <w:rFonts w:hint="default" w:ascii="仿宋_GB2312" w:eastAsia="仿宋_GB2312" w:cs="仿宋_GB2312"/>
          <w:sz w:val="28"/>
          <w:szCs w:val="28"/>
        </w:rPr>
        <w:t>…），密码（</w:t>
      </w:r>
      <w:r>
        <w:rPr>
          <w:rFonts w:hint="eastAsia" w:ascii="仿宋" w:hAnsi="仿宋" w:eastAsia="仿宋" w:cs="仿宋"/>
          <w:sz w:val="28"/>
          <w:szCs w:val="28"/>
        </w:rPr>
        <w:t>PassWord</w:t>
      </w:r>
      <w:r>
        <w:rPr>
          <w:rFonts w:hint="default" w:ascii="仿宋_GB2312" w:eastAsia="仿宋_GB2312" w:cs="仿宋_GB2312"/>
          <w:sz w:val="28"/>
          <w:szCs w:val="28"/>
        </w:rPr>
        <w:t>）为 </w:t>
      </w:r>
      <w:r>
        <w:rPr>
          <w:rFonts w:hint="eastAsia" w:ascii="仿宋" w:hAnsi="仿宋" w:eastAsia="仿宋" w:cs="仿宋"/>
          <w:sz w:val="28"/>
          <w:szCs w:val="28"/>
        </w:rPr>
        <w:t>123456</w:t>
      </w:r>
      <w:r>
        <w:rPr>
          <w:rFonts w:hint="default" w:ascii="仿宋_GB2312" w:eastAsia="仿宋_GB2312" w:cs="仿宋_GB2312"/>
          <w:sz w:val="28"/>
          <w:szCs w:val="28"/>
        </w:rPr>
        <w:t>。</w:t>
      </w:r>
    </w:p>
    <w:p>
      <w:pPr>
        <w:pStyle w:val="2"/>
        <w:keepNext w:val="0"/>
        <w:keepLines w:val="0"/>
        <w:widowControl/>
        <w:suppressLineNumbers w:val="0"/>
        <w:spacing w:before="75" w:beforeAutospacing="0" w:after="75" w:afterAutospacing="0"/>
        <w:ind w:left="0" w:right="0"/>
        <w:jc w:val="center"/>
      </w:pPr>
      <w:r>
        <w:rPr>
          <w:rFonts w:hint="default" w:ascii="仿宋_GB2312" w:eastAsia="仿宋_GB2312" w:cs="仿宋_GB2312"/>
          <w:sz w:val="24"/>
          <w:szCs w:val="24"/>
        </w:rPr>
        <w:t>表 10 云数据服务器参数</w:t>
      </w:r>
    </w:p>
    <w:tbl>
      <w:tblP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730"/>
        <w:gridCol w:w="2490"/>
        <w:gridCol w:w="1860"/>
        <w:gridCol w:w="34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705" w:hRule="atLeast"/>
        </w:trPr>
        <w:tc>
          <w:tcPr>
            <w:tcW w:w="810" w:type="dxa"/>
            <w:tcBorders>
              <w:top w:val="single" w:color="auto" w:sz="6" w:space="0"/>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序号</w:t>
            </w:r>
          </w:p>
        </w:tc>
        <w:tc>
          <w:tcPr>
            <w:tcW w:w="2475"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参数项</w:t>
            </w:r>
          </w:p>
        </w:tc>
        <w:tc>
          <w:tcPr>
            <w:tcW w:w="1920"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参数类型</w:t>
            </w:r>
          </w:p>
        </w:tc>
        <w:tc>
          <w:tcPr>
            <w:tcW w:w="3690"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参数值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atLeast"/>
        </w:trPr>
        <w:tc>
          <w:tcPr>
            <w:tcW w:w="81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1</w:t>
            </w:r>
          </w:p>
        </w:tc>
        <w:tc>
          <w:tcPr>
            <w:tcW w:w="247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服务器参数（</w:t>
            </w:r>
            <w:r>
              <w:rPr>
                <w:rFonts w:hint="eastAsia" w:ascii="仿宋" w:hAnsi="仿宋" w:eastAsia="仿宋" w:cs="仿宋"/>
                <w:sz w:val="24"/>
                <w:szCs w:val="24"/>
                <w:bdr w:val="none" w:color="auto" w:sz="0" w:space="0"/>
              </w:rPr>
              <w:t>WebServiceArea</w:t>
            </w:r>
            <w:r>
              <w:rPr>
                <w:rFonts w:hint="default" w:ascii="仿宋_GB2312" w:eastAsia="仿宋_GB2312" w:cs="仿宋_GB2312"/>
                <w:sz w:val="24"/>
                <w:szCs w:val="24"/>
                <w:bdr w:val="none" w:color="auto" w:sz="0" w:space="0"/>
              </w:rPr>
              <w:t>）</w:t>
            </w:r>
          </w:p>
        </w:tc>
        <w:tc>
          <w:tcPr>
            <w:tcW w:w="192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int</w:t>
            </w:r>
          </w:p>
        </w:tc>
        <w:tc>
          <w:tcPr>
            <w:tcW w:w="369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atLeast"/>
        </w:trPr>
        <w:tc>
          <w:tcPr>
            <w:tcW w:w="81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2</w:t>
            </w:r>
          </w:p>
        </w:tc>
        <w:tc>
          <w:tcPr>
            <w:tcW w:w="247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竞赛编号（</w:t>
            </w:r>
            <w:r>
              <w:rPr>
                <w:rFonts w:hint="eastAsia" w:ascii="仿宋" w:hAnsi="仿宋" w:eastAsia="仿宋" w:cs="仿宋"/>
                <w:sz w:val="24"/>
                <w:szCs w:val="24"/>
                <w:bdr w:val="none" w:color="auto" w:sz="0" w:space="0"/>
              </w:rPr>
              <w:t>CompetitionCode</w:t>
            </w:r>
            <w:r>
              <w:rPr>
                <w:rFonts w:hint="default" w:ascii="仿宋_GB2312" w:eastAsia="仿宋_GB2312" w:cs="仿宋_GB2312"/>
                <w:sz w:val="24"/>
                <w:szCs w:val="24"/>
                <w:bdr w:val="none" w:color="auto" w:sz="0" w:space="0"/>
              </w:rPr>
              <w:t>）</w:t>
            </w:r>
          </w:p>
        </w:tc>
        <w:tc>
          <w:tcPr>
            <w:tcW w:w="192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char*</w:t>
            </w:r>
          </w:p>
        </w:tc>
        <w:tc>
          <w:tcPr>
            <w:tcW w:w="369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GZ2019010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atLeast"/>
        </w:trPr>
        <w:tc>
          <w:tcPr>
            <w:tcW w:w="81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3</w:t>
            </w:r>
          </w:p>
        </w:tc>
        <w:tc>
          <w:tcPr>
            <w:tcW w:w="247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设备编号</w:t>
            </w:r>
          </w:p>
        </w:tc>
        <w:tc>
          <w:tcPr>
            <w:tcW w:w="192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char*</w:t>
            </w:r>
          </w:p>
        </w:tc>
        <w:tc>
          <w:tcPr>
            <w:tcW w:w="369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GZ2019010ABCD</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其中</w:t>
            </w:r>
            <w:r>
              <w:rPr>
                <w:rFonts w:hint="eastAsia" w:ascii="仿宋" w:hAnsi="仿宋" w:eastAsia="仿宋" w:cs="仿宋"/>
                <w:sz w:val="24"/>
                <w:szCs w:val="24"/>
                <w:bdr w:val="none" w:color="auto" w:sz="0" w:space="0"/>
              </w:rPr>
              <w:t>AB</w:t>
            </w:r>
            <w:r>
              <w:rPr>
                <w:rFonts w:hint="default" w:ascii="仿宋_GB2312" w:eastAsia="仿宋_GB2312" w:cs="仿宋_GB2312"/>
                <w:sz w:val="24"/>
                <w:szCs w:val="24"/>
                <w:bdr w:val="none" w:color="auto" w:sz="0" w:space="0"/>
              </w:rPr>
              <w:t>为场次号（</w:t>
            </w:r>
            <w:r>
              <w:rPr>
                <w:rFonts w:hint="eastAsia" w:ascii="仿宋" w:hAnsi="仿宋" w:eastAsia="仿宋" w:cs="仿宋"/>
                <w:sz w:val="24"/>
                <w:szCs w:val="24"/>
                <w:bdr w:val="none" w:color="auto" w:sz="0" w:space="0"/>
              </w:rPr>
              <w:t>01/02/03/04</w:t>
            </w:r>
            <w:r>
              <w:rPr>
                <w:rFonts w:hint="default" w:ascii="仿宋_GB2312" w:eastAsia="仿宋_GB2312" w:cs="仿宋_GB2312"/>
                <w:sz w:val="24"/>
                <w:szCs w:val="24"/>
                <w:bdr w:val="none" w:color="auto" w:sz="0" w:space="0"/>
              </w:rPr>
              <w:t>）</w:t>
            </w:r>
            <w:r>
              <w:rPr>
                <w:rFonts w:hint="eastAsia" w:ascii="仿宋" w:hAnsi="仿宋" w:eastAsia="仿宋" w:cs="仿宋"/>
                <w:sz w:val="24"/>
                <w:szCs w:val="24"/>
                <w:bdr w:val="none" w:color="auto" w:sz="0" w:space="0"/>
              </w:rPr>
              <w:t>CD</w:t>
            </w:r>
            <w:r>
              <w:rPr>
                <w:rFonts w:hint="default" w:ascii="仿宋_GB2312" w:eastAsia="仿宋_GB2312" w:cs="仿宋_GB2312"/>
                <w:sz w:val="24"/>
                <w:szCs w:val="24"/>
                <w:bdr w:val="none" w:color="auto" w:sz="0" w:space="0"/>
              </w:rPr>
              <w:t>为赛位号（</w:t>
            </w:r>
            <w:r>
              <w:rPr>
                <w:rFonts w:hint="eastAsia" w:ascii="仿宋" w:hAnsi="仿宋" w:eastAsia="仿宋" w:cs="仿宋"/>
                <w:sz w:val="24"/>
                <w:szCs w:val="24"/>
                <w:bdr w:val="none" w:color="auto" w:sz="0" w:space="0"/>
              </w:rPr>
              <w:t>01/02/03/04</w:t>
            </w:r>
            <w:r>
              <w:rPr>
                <w:rFonts w:hint="default" w:ascii="仿宋_GB2312" w:eastAsia="仿宋_GB2312" w:cs="仿宋_GB2312"/>
                <w:sz w:val="24"/>
                <w:szCs w:val="24"/>
                <w:bdr w:val="none" w:color="auto" w:sz="0" w:space="0"/>
              </w:rPr>
              <w:t>…</w:t>
            </w:r>
            <w:r>
              <w:rPr>
                <w:rFonts w:hint="eastAsia" w:ascii="仿宋" w:hAnsi="仿宋" w:eastAsia="仿宋" w:cs="仿宋"/>
                <w:sz w:val="24"/>
                <w:szCs w:val="24"/>
                <w:bdr w:val="none" w:color="auto" w:sz="0" w:space="0"/>
              </w:rPr>
              <w:t>/20</w:t>
            </w:r>
            <w:r>
              <w:rPr>
                <w:rFonts w:hint="default" w:ascii="仿宋_GB2312" w:eastAsia="仿宋_GB2312" w:cs="仿宋_GB2312"/>
                <w:sz w:val="24"/>
                <w:szCs w:val="24"/>
                <w:bdr w:val="none" w:color="auto" w:sz="0" w:space="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atLeast"/>
        </w:trPr>
        <w:tc>
          <w:tcPr>
            <w:tcW w:w="81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4</w:t>
            </w:r>
          </w:p>
        </w:tc>
        <w:tc>
          <w:tcPr>
            <w:tcW w:w="247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密码（</w:t>
            </w:r>
            <w:r>
              <w:rPr>
                <w:rFonts w:hint="eastAsia" w:ascii="仿宋" w:hAnsi="仿宋" w:eastAsia="仿宋" w:cs="仿宋"/>
                <w:sz w:val="24"/>
                <w:szCs w:val="24"/>
                <w:bdr w:val="none" w:color="auto" w:sz="0" w:space="0"/>
              </w:rPr>
              <w:t>PassWord</w:t>
            </w:r>
            <w:r>
              <w:rPr>
                <w:rFonts w:hint="default" w:ascii="仿宋_GB2312" w:eastAsia="仿宋_GB2312" w:cs="仿宋_GB2312"/>
                <w:sz w:val="24"/>
                <w:szCs w:val="24"/>
                <w:bdr w:val="none" w:color="auto" w:sz="0" w:space="0"/>
              </w:rPr>
              <w:t>）</w:t>
            </w:r>
          </w:p>
        </w:tc>
        <w:tc>
          <w:tcPr>
            <w:tcW w:w="192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char*</w:t>
            </w:r>
          </w:p>
        </w:tc>
        <w:tc>
          <w:tcPr>
            <w:tcW w:w="369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123456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atLeast"/>
        </w:trPr>
        <w:tc>
          <w:tcPr>
            <w:tcW w:w="81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5</w:t>
            </w:r>
          </w:p>
        </w:tc>
        <w:tc>
          <w:tcPr>
            <w:tcW w:w="247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Parameter</w:t>
            </w:r>
          </w:p>
        </w:tc>
        <w:tc>
          <w:tcPr>
            <w:tcW w:w="192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ChlrobModule</w:t>
            </w:r>
          </w:p>
        </w:tc>
        <w:tc>
          <w:tcPr>
            <w:tcW w:w="369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上传参数结构体</w:t>
            </w:r>
          </w:p>
        </w:tc>
      </w:tr>
    </w:tbl>
    <w:p>
      <w:pPr>
        <w:pStyle w:val="2"/>
        <w:keepNext w:val="0"/>
        <w:keepLines w:val="0"/>
        <w:widowControl/>
        <w:suppressLineNumbers w:val="0"/>
        <w:spacing w:before="75" w:beforeAutospacing="0" w:after="75" w:afterAutospacing="0" w:line="555" w:lineRule="atLeast"/>
        <w:ind w:left="0" w:right="0" w:firstLine="555"/>
      </w:pPr>
      <w:r>
        <w:rPr>
          <w:rFonts w:hint="eastAsia" w:ascii="仿宋" w:hAnsi="仿宋" w:eastAsia="仿宋" w:cs="仿宋"/>
          <w:sz w:val="28"/>
          <w:szCs w:val="28"/>
        </w:rPr>
        <w:t>4.</w:t>
      </w:r>
      <w:r>
        <w:rPr>
          <w:rFonts w:hint="eastAsia" w:ascii="宋体" w:hAnsi="宋体" w:eastAsia="宋体" w:cs="宋体"/>
          <w:sz w:val="21"/>
          <w:szCs w:val="21"/>
        </w:rPr>
        <w:t> </w:t>
      </w:r>
      <w:r>
        <w:rPr>
          <w:rFonts w:hint="default" w:ascii="仿宋_GB2312" w:eastAsia="仿宋_GB2312" w:cs="仿宋_GB2312"/>
          <w:sz w:val="28"/>
          <w:szCs w:val="28"/>
        </w:rPr>
        <w:t>对 C 脚本程序进行开发，将 </w:t>
      </w:r>
      <w:r>
        <w:rPr>
          <w:rFonts w:hint="eastAsia" w:ascii="仿宋" w:hAnsi="仿宋" w:eastAsia="仿宋" w:cs="仿宋"/>
          <w:sz w:val="28"/>
          <w:szCs w:val="28"/>
        </w:rPr>
        <w:t>WinCC </w:t>
      </w:r>
      <w:r>
        <w:rPr>
          <w:rFonts w:hint="default" w:ascii="仿宋_GB2312" w:eastAsia="仿宋_GB2312" w:cs="仿宋_GB2312"/>
          <w:sz w:val="28"/>
          <w:szCs w:val="28"/>
        </w:rPr>
        <w:t>项目中所采集到参数信息汇总后上传到云数据服务器，要求上传信息如表 </w:t>
      </w:r>
      <w:r>
        <w:rPr>
          <w:rFonts w:hint="eastAsia" w:ascii="仿宋" w:hAnsi="仿宋" w:eastAsia="仿宋" w:cs="仿宋"/>
          <w:sz w:val="28"/>
          <w:szCs w:val="28"/>
        </w:rPr>
        <w:t>11 </w:t>
      </w:r>
      <w:r>
        <w:rPr>
          <w:rFonts w:hint="default" w:ascii="仿宋_GB2312" w:eastAsia="仿宋_GB2312" w:cs="仿宋_GB2312"/>
          <w:sz w:val="28"/>
          <w:szCs w:val="28"/>
        </w:rPr>
        <w:t>所示。</w:t>
      </w:r>
    </w:p>
    <w:p>
      <w:pPr>
        <w:pStyle w:val="2"/>
        <w:keepNext w:val="0"/>
        <w:keepLines w:val="0"/>
        <w:widowControl/>
        <w:suppressLineNumbers w:val="0"/>
        <w:spacing w:before="120" w:beforeAutospacing="0" w:after="75" w:afterAutospacing="0"/>
        <w:ind w:left="0" w:right="0"/>
        <w:jc w:val="center"/>
      </w:pPr>
      <w:r>
        <w:rPr>
          <w:rFonts w:hint="default" w:ascii="仿宋_GB2312" w:eastAsia="仿宋_GB2312" w:cs="仿宋_GB2312"/>
          <w:sz w:val="24"/>
          <w:szCs w:val="24"/>
        </w:rPr>
        <w:t>表11</w:t>
      </w:r>
      <w:r>
        <w:rPr>
          <w:rFonts w:hint="default" w:ascii="Arial Narrow" w:hAnsi="Arial Narrow" w:eastAsia="Arial Narrow" w:cs="Arial Narrow"/>
          <w:sz w:val="24"/>
          <w:szCs w:val="24"/>
        </w:rPr>
        <w:t> </w:t>
      </w:r>
      <w:r>
        <w:rPr>
          <w:rFonts w:hint="default" w:ascii="仿宋_GB2312" w:eastAsia="仿宋_GB2312" w:cs="仿宋_GB2312"/>
          <w:sz w:val="24"/>
          <w:szCs w:val="24"/>
        </w:rPr>
        <w:t>上传参数列表</w:t>
      </w:r>
    </w:p>
    <w:tbl>
      <w:tblP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750"/>
        <w:gridCol w:w="2265"/>
        <w:gridCol w:w="36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450" w:hRule="atLeast"/>
        </w:trPr>
        <w:tc>
          <w:tcPr>
            <w:tcW w:w="750" w:type="dxa"/>
            <w:tcBorders>
              <w:top w:val="single" w:color="auto" w:sz="6" w:space="0"/>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序号</w:t>
            </w:r>
          </w:p>
        </w:tc>
        <w:tc>
          <w:tcPr>
            <w:tcW w:w="2265"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单元</w:t>
            </w:r>
          </w:p>
        </w:tc>
        <w:tc>
          <w:tcPr>
            <w:tcW w:w="3690"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参数项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75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仿宋" w:hAnsi="仿宋" w:eastAsia="仿宋" w:cs="仿宋"/>
                <w:sz w:val="24"/>
                <w:szCs w:val="24"/>
                <w:bdr w:val="none" w:color="auto" w:sz="0" w:space="0"/>
              </w:rPr>
              <w:t>1</w:t>
            </w:r>
          </w:p>
        </w:tc>
        <w:tc>
          <w:tcPr>
            <w:tcW w:w="226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仓储单元</w:t>
            </w:r>
          </w:p>
        </w:tc>
        <w:tc>
          <w:tcPr>
            <w:tcW w:w="369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仿宋_GB2312" w:eastAsia="仿宋_GB2312" w:cs="仿宋_GB2312"/>
                <w:sz w:val="24"/>
                <w:szCs w:val="24"/>
                <w:bdr w:val="none" w:color="auto" w:sz="0" w:space="0"/>
              </w:rPr>
              <w:t>各仓位是否存储轮毂零件</w:t>
            </w:r>
          </w:p>
        </w:tc>
      </w:tr>
    </w:tbl>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（5）打开移动终端（平板）中的监控 </w:t>
      </w:r>
      <w:r>
        <w:rPr>
          <w:rFonts w:hint="eastAsia" w:ascii="仿宋" w:hAnsi="仿宋" w:eastAsia="仿宋" w:cs="仿宋"/>
          <w:sz w:val="28"/>
          <w:szCs w:val="28"/>
        </w:rPr>
        <w:t>APP</w:t>
      </w:r>
      <w:r>
        <w:rPr>
          <w:rFonts w:hint="default" w:ascii="仿宋_GB2312" w:eastAsia="仿宋_GB2312" w:cs="仿宋_GB2312"/>
          <w:sz w:val="28"/>
          <w:szCs w:val="28"/>
        </w:rPr>
        <w:t>，点击软件右上角齿轮图标打开“设置”</w:t>
      </w:r>
      <w:r>
        <w:rPr>
          <w:rFonts w:hint="eastAsia" w:ascii="仿宋" w:hAnsi="仿宋" w:eastAsia="仿宋" w:cs="仿宋"/>
          <w:sz w:val="28"/>
          <w:szCs w:val="28"/>
        </w:rPr>
        <w:t>-</w:t>
      </w:r>
      <w:r>
        <w:rPr>
          <w:rFonts w:hint="default" w:ascii="仿宋_GB2312" w:eastAsia="仿宋_GB2312" w:cs="仿宋_GB2312"/>
          <w:sz w:val="28"/>
          <w:szCs w:val="28"/>
        </w:rPr>
        <w:t>“服务器”，选择“本地”，点击“当前设备</w:t>
      </w:r>
      <w:r>
        <w:rPr>
          <w:rFonts w:hint="eastAsia" w:ascii="仿宋" w:hAnsi="仿宋" w:eastAsia="仿宋" w:cs="仿宋"/>
          <w:sz w:val="28"/>
          <w:szCs w:val="28"/>
        </w:rPr>
        <w:t>-</w:t>
      </w:r>
      <w:r>
        <w:rPr>
          <w:rFonts w:hint="default" w:ascii="仿宋_GB2312" w:eastAsia="仿宋_GB2312" w:cs="仿宋_GB2312"/>
          <w:sz w:val="28"/>
          <w:szCs w:val="28"/>
        </w:rPr>
        <w:t>未登录”后根据表 </w:t>
      </w:r>
      <w:r>
        <w:rPr>
          <w:rFonts w:hint="eastAsia" w:ascii="仿宋" w:hAnsi="仿宋" w:eastAsia="仿宋" w:cs="仿宋"/>
          <w:sz w:val="28"/>
          <w:szCs w:val="28"/>
        </w:rPr>
        <w:t>10 </w:t>
      </w:r>
      <w:r>
        <w:rPr>
          <w:rFonts w:hint="default" w:ascii="仿宋_GB2312" w:eastAsia="仿宋_GB2312" w:cs="仿宋_GB2312"/>
          <w:sz w:val="28"/>
          <w:szCs w:val="28"/>
        </w:rPr>
        <w:t>利用本赛位的设备编号和密码登录，返回到“设置”在“竞赛列表”中选择本次竞赛编号，回到主画面测试监控数据是否正常。</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（二） VB 脚本</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（1）点击系统左下角搜索框，输入 </w:t>
      </w:r>
      <w:r>
        <w:rPr>
          <w:rFonts w:hint="eastAsia" w:ascii="仿宋" w:hAnsi="仿宋" w:eastAsia="仿宋" w:cs="仿宋"/>
          <w:sz w:val="28"/>
          <w:szCs w:val="28"/>
        </w:rPr>
        <w:t>cmd</w:t>
      </w:r>
      <w:r>
        <w:rPr>
          <w:rFonts w:hint="default" w:ascii="仿宋_GB2312" w:eastAsia="仿宋_GB2312" w:cs="仿宋_GB2312"/>
          <w:sz w:val="28"/>
          <w:szCs w:val="28"/>
        </w:rPr>
        <w:t>→右键点击“命令提示符”，选择“以管 理 员 身 份 运 行 ” → 在 命 令 提 示 符 中 输入 </w:t>
      </w:r>
      <w:r>
        <w:rPr>
          <w:rFonts w:hint="eastAsia" w:ascii="仿宋" w:hAnsi="仿宋" w:eastAsia="仿宋" w:cs="仿宋"/>
          <w:sz w:val="28"/>
          <w:szCs w:val="28"/>
        </w:rPr>
        <w:t>regsvr32 "C:\ProgramFiles(X86)\Siemens\Automation\SCADA-RT_V15\WinCC\aplib\DS_11_WinCC_DLL</w:t>
      </w:r>
      <w:r>
        <w:rPr>
          <w:rFonts w:hint="default" w:ascii="仿宋_GB2312" w:eastAsia="仿宋_GB2312" w:cs="仿宋_GB2312"/>
          <w:sz w:val="28"/>
          <w:szCs w:val="28"/>
        </w:rPr>
        <w:t>_VB.dll"→点击回车提示注册成功。</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（2）利用 </w:t>
      </w:r>
      <w:r>
        <w:rPr>
          <w:rFonts w:hint="eastAsia" w:ascii="仿宋" w:hAnsi="仿宋" w:eastAsia="仿宋" w:cs="仿宋"/>
          <w:sz w:val="28"/>
          <w:szCs w:val="28"/>
        </w:rPr>
        <w:t>TIA </w:t>
      </w:r>
      <w:r>
        <w:rPr>
          <w:rFonts w:hint="default" w:ascii="仿宋_GB2312" w:eastAsia="仿宋_GB2312" w:cs="仿宋_GB2312"/>
          <w:sz w:val="28"/>
          <w:szCs w:val="28"/>
        </w:rPr>
        <w:t>编程软件，在 </w:t>
      </w:r>
      <w:r>
        <w:rPr>
          <w:rFonts w:hint="eastAsia" w:ascii="仿宋" w:hAnsi="仿宋" w:eastAsia="仿宋" w:cs="仿宋"/>
          <w:sz w:val="28"/>
          <w:szCs w:val="28"/>
        </w:rPr>
        <w:t>WinCC </w:t>
      </w:r>
      <w:r>
        <w:rPr>
          <w:rFonts w:hint="default" w:ascii="仿宋_GB2312" w:eastAsia="仿宋_GB2312" w:cs="仿宋_GB2312"/>
          <w:sz w:val="28"/>
          <w:szCs w:val="28"/>
        </w:rPr>
        <w:t>项目添加 </w:t>
      </w:r>
      <w:r>
        <w:rPr>
          <w:rFonts w:hint="eastAsia" w:ascii="仿宋" w:hAnsi="仿宋" w:eastAsia="仿宋" w:cs="仿宋"/>
          <w:sz w:val="28"/>
          <w:szCs w:val="28"/>
        </w:rPr>
        <w:t>VB </w:t>
      </w:r>
      <w:r>
        <w:rPr>
          <w:rFonts w:hint="default" w:ascii="仿宋_GB2312" w:eastAsia="仿宋_GB2312" w:cs="仿宋_GB2312"/>
          <w:sz w:val="28"/>
          <w:szCs w:val="28"/>
        </w:rPr>
        <w:t>脚本文件，可通过计划任务中增加定时触发 </w:t>
      </w:r>
      <w:r>
        <w:rPr>
          <w:rFonts w:hint="eastAsia" w:ascii="仿宋" w:hAnsi="仿宋" w:eastAsia="仿宋" w:cs="仿宋"/>
          <w:sz w:val="28"/>
          <w:szCs w:val="28"/>
        </w:rPr>
        <w:t>VB </w:t>
      </w:r>
      <w:r>
        <w:rPr>
          <w:rFonts w:hint="default" w:ascii="仿宋_GB2312" w:eastAsia="仿宋_GB2312" w:cs="仿宋_GB2312"/>
          <w:sz w:val="28"/>
          <w:szCs w:val="28"/>
        </w:rPr>
        <w:t>脚本事件（触发器周期为 </w:t>
      </w:r>
      <w:r>
        <w:rPr>
          <w:rFonts w:hint="eastAsia" w:ascii="仿宋" w:hAnsi="仿宋" w:eastAsia="仿宋" w:cs="仿宋"/>
          <w:sz w:val="28"/>
          <w:szCs w:val="28"/>
        </w:rPr>
        <w:t>500ms</w:t>
      </w:r>
      <w:r>
        <w:rPr>
          <w:rFonts w:hint="default" w:ascii="仿宋_GB2312" w:eastAsia="仿宋_GB2312" w:cs="仿宋_GB2312"/>
          <w:sz w:val="28"/>
          <w:szCs w:val="28"/>
        </w:rPr>
        <w:t>）或在 </w:t>
      </w:r>
      <w:r>
        <w:rPr>
          <w:rFonts w:hint="eastAsia" w:ascii="仿宋" w:hAnsi="仿宋" w:eastAsia="仿宋" w:cs="仿宋"/>
          <w:sz w:val="28"/>
          <w:szCs w:val="28"/>
        </w:rPr>
        <w:t>VB </w:t>
      </w:r>
      <w:r>
        <w:rPr>
          <w:rFonts w:hint="default" w:ascii="仿宋_GB2312" w:eastAsia="仿宋_GB2312" w:cs="仿宋_GB2312"/>
          <w:sz w:val="28"/>
          <w:szCs w:val="28"/>
        </w:rPr>
        <w:t>脚本中实现无条件循环，实现数据采集与上传程序持续运行。</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（3）对 </w:t>
      </w:r>
      <w:r>
        <w:rPr>
          <w:rFonts w:hint="eastAsia" w:ascii="仿宋" w:hAnsi="仿宋" w:eastAsia="仿宋" w:cs="仿宋"/>
          <w:sz w:val="28"/>
          <w:szCs w:val="28"/>
        </w:rPr>
        <w:t>VB </w:t>
      </w:r>
      <w:r>
        <w:rPr>
          <w:rFonts w:hint="default" w:ascii="仿宋_GB2312" w:eastAsia="仿宋_GB2312" w:cs="仿宋_GB2312"/>
          <w:sz w:val="28"/>
          <w:szCs w:val="28"/>
        </w:rPr>
        <w:t>脚本程序进行开发，建立与云数据服务器的连接，其中服务器参数（</w:t>
      </w:r>
      <w:r>
        <w:rPr>
          <w:rFonts w:hint="eastAsia" w:ascii="仿宋" w:hAnsi="仿宋" w:eastAsia="仿宋" w:cs="仿宋"/>
          <w:sz w:val="28"/>
          <w:szCs w:val="28"/>
        </w:rPr>
        <w:t>WebServiceArea</w:t>
      </w:r>
      <w:r>
        <w:rPr>
          <w:rFonts w:hint="default" w:ascii="仿宋_GB2312" w:eastAsia="仿宋_GB2312" w:cs="仿宋_GB2312"/>
          <w:sz w:val="28"/>
          <w:szCs w:val="28"/>
        </w:rPr>
        <w:t>）为</w:t>
      </w:r>
      <w:r>
        <w:rPr>
          <w:rFonts w:hint="eastAsia" w:ascii="仿宋" w:hAnsi="仿宋" w:eastAsia="仿宋" w:cs="仿宋"/>
          <w:sz w:val="28"/>
          <w:szCs w:val="28"/>
        </w:rPr>
        <w:t>0</w:t>
      </w:r>
      <w:r>
        <w:rPr>
          <w:rFonts w:hint="default" w:ascii="仿宋_GB2312" w:eastAsia="仿宋_GB2312" w:cs="仿宋_GB2312"/>
          <w:sz w:val="28"/>
          <w:szCs w:val="28"/>
        </w:rPr>
        <w:t>、竞赛编号（</w:t>
      </w:r>
      <w:r>
        <w:rPr>
          <w:rFonts w:hint="eastAsia" w:ascii="仿宋" w:hAnsi="仿宋" w:eastAsia="仿宋" w:cs="仿宋"/>
          <w:sz w:val="28"/>
          <w:szCs w:val="28"/>
        </w:rPr>
        <w:t>CompetitionCode</w:t>
      </w:r>
      <w:r>
        <w:rPr>
          <w:rFonts w:hint="default" w:ascii="仿宋_GB2312" w:eastAsia="仿宋_GB2312" w:cs="仿宋_GB2312"/>
          <w:sz w:val="28"/>
          <w:szCs w:val="28"/>
        </w:rPr>
        <w:t>）为</w:t>
      </w:r>
      <w:r>
        <w:rPr>
          <w:rFonts w:hint="eastAsia" w:ascii="仿宋" w:hAnsi="仿宋" w:eastAsia="仿宋" w:cs="仿宋"/>
          <w:sz w:val="28"/>
          <w:szCs w:val="28"/>
        </w:rPr>
        <w:t>GZ2019010</w:t>
      </w:r>
      <w:r>
        <w:rPr>
          <w:rFonts w:hint="default" w:ascii="仿宋_GB2312" w:eastAsia="仿宋_GB2312" w:cs="仿宋_GB2312"/>
          <w:sz w:val="28"/>
          <w:szCs w:val="28"/>
        </w:rPr>
        <w:t>、设备编号为 </w:t>
      </w:r>
      <w:r>
        <w:rPr>
          <w:rFonts w:hint="eastAsia" w:ascii="仿宋" w:hAnsi="仿宋" w:eastAsia="仿宋" w:cs="仿宋"/>
          <w:sz w:val="28"/>
          <w:szCs w:val="28"/>
        </w:rPr>
        <w:t>GZ2019010ABCD</w:t>
      </w:r>
      <w:r>
        <w:rPr>
          <w:rFonts w:hint="default" w:ascii="仿宋_GB2312" w:eastAsia="仿宋_GB2312" w:cs="仿宋_GB2312"/>
          <w:sz w:val="28"/>
          <w:szCs w:val="28"/>
        </w:rPr>
        <w:t>，其中 </w:t>
      </w:r>
      <w:r>
        <w:rPr>
          <w:rFonts w:hint="eastAsia" w:ascii="仿宋" w:hAnsi="仿宋" w:eastAsia="仿宋" w:cs="仿宋"/>
          <w:sz w:val="28"/>
          <w:szCs w:val="28"/>
        </w:rPr>
        <w:t>AB </w:t>
      </w:r>
      <w:r>
        <w:rPr>
          <w:rFonts w:hint="default" w:ascii="仿宋_GB2312" w:eastAsia="仿宋_GB2312" w:cs="仿宋_GB2312"/>
          <w:sz w:val="28"/>
          <w:szCs w:val="28"/>
        </w:rPr>
        <w:t>为场次号（</w:t>
      </w:r>
      <w:r>
        <w:rPr>
          <w:rFonts w:hint="eastAsia" w:ascii="仿宋" w:hAnsi="仿宋" w:eastAsia="仿宋" w:cs="仿宋"/>
          <w:sz w:val="28"/>
          <w:szCs w:val="28"/>
        </w:rPr>
        <w:t>01/02/03/04</w:t>
      </w:r>
      <w:r>
        <w:rPr>
          <w:rFonts w:hint="default" w:ascii="仿宋_GB2312" w:eastAsia="仿宋_GB2312" w:cs="仿宋_GB2312"/>
          <w:sz w:val="28"/>
          <w:szCs w:val="28"/>
        </w:rPr>
        <w:t>…）、</w:t>
      </w:r>
      <w:r>
        <w:rPr>
          <w:rFonts w:hint="eastAsia" w:ascii="仿宋" w:hAnsi="仿宋" w:eastAsia="仿宋" w:cs="仿宋"/>
          <w:sz w:val="28"/>
          <w:szCs w:val="28"/>
        </w:rPr>
        <w:t>CD </w:t>
      </w:r>
      <w:r>
        <w:rPr>
          <w:rFonts w:hint="default" w:ascii="仿宋_GB2312" w:eastAsia="仿宋_GB2312" w:cs="仿宋_GB2312"/>
          <w:sz w:val="28"/>
          <w:szCs w:val="28"/>
        </w:rPr>
        <w:t>为赛位号（</w:t>
      </w:r>
      <w:r>
        <w:rPr>
          <w:rFonts w:hint="eastAsia" w:ascii="仿宋" w:hAnsi="仿宋" w:eastAsia="仿宋" w:cs="仿宋"/>
          <w:sz w:val="28"/>
          <w:szCs w:val="28"/>
        </w:rPr>
        <w:t>01/02/03/04</w:t>
      </w:r>
      <w:r>
        <w:rPr>
          <w:rFonts w:hint="default" w:ascii="仿宋_GB2312" w:eastAsia="仿宋_GB2312" w:cs="仿宋_GB2312"/>
          <w:sz w:val="28"/>
          <w:szCs w:val="28"/>
        </w:rPr>
        <w:t>…），密码（</w:t>
      </w:r>
      <w:r>
        <w:rPr>
          <w:rFonts w:hint="eastAsia" w:ascii="仿宋" w:hAnsi="仿宋" w:eastAsia="仿宋" w:cs="仿宋"/>
          <w:sz w:val="28"/>
          <w:szCs w:val="28"/>
        </w:rPr>
        <w:t>PassWord</w:t>
      </w:r>
      <w:r>
        <w:rPr>
          <w:rFonts w:hint="default" w:ascii="仿宋_GB2312" w:eastAsia="仿宋_GB2312" w:cs="仿宋_GB2312"/>
          <w:sz w:val="28"/>
          <w:szCs w:val="28"/>
        </w:rPr>
        <w:t>）为 </w:t>
      </w:r>
      <w:r>
        <w:rPr>
          <w:rFonts w:hint="eastAsia" w:ascii="仿宋" w:hAnsi="仿宋" w:eastAsia="仿宋" w:cs="仿宋"/>
          <w:sz w:val="28"/>
          <w:szCs w:val="28"/>
        </w:rPr>
        <w:t>123456</w:t>
      </w:r>
      <w:r>
        <w:rPr>
          <w:rFonts w:hint="default" w:ascii="仿宋_GB2312" w:eastAsia="仿宋_GB2312" w:cs="仿宋_GB2312"/>
          <w:sz w:val="28"/>
          <w:szCs w:val="28"/>
        </w:rPr>
        <w:t>。</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（4）对 </w:t>
      </w:r>
      <w:r>
        <w:rPr>
          <w:rFonts w:hint="eastAsia" w:ascii="仿宋" w:hAnsi="仿宋" w:eastAsia="仿宋" w:cs="仿宋"/>
          <w:sz w:val="28"/>
          <w:szCs w:val="28"/>
        </w:rPr>
        <w:t>VB </w:t>
      </w:r>
      <w:r>
        <w:rPr>
          <w:rFonts w:hint="default" w:ascii="仿宋_GB2312" w:eastAsia="仿宋_GB2312" w:cs="仿宋_GB2312"/>
          <w:sz w:val="28"/>
          <w:szCs w:val="28"/>
        </w:rPr>
        <w:t>脚本程序进行开发，将 </w:t>
      </w:r>
      <w:r>
        <w:rPr>
          <w:rFonts w:hint="eastAsia" w:ascii="仿宋" w:hAnsi="仿宋" w:eastAsia="仿宋" w:cs="仿宋"/>
          <w:sz w:val="28"/>
          <w:szCs w:val="28"/>
        </w:rPr>
        <w:t>WinCC </w:t>
      </w:r>
      <w:r>
        <w:rPr>
          <w:rFonts w:hint="default" w:ascii="仿宋_GB2312" w:eastAsia="仿宋_GB2312" w:cs="仿宋_GB2312"/>
          <w:sz w:val="28"/>
          <w:szCs w:val="28"/>
        </w:rPr>
        <w:t>项目中所采集到参数信息汇总后上传到云数据服务器，要求上传信息如表 </w:t>
      </w:r>
      <w:r>
        <w:rPr>
          <w:rFonts w:hint="eastAsia" w:ascii="仿宋" w:hAnsi="仿宋" w:eastAsia="仿宋" w:cs="仿宋"/>
          <w:sz w:val="28"/>
          <w:szCs w:val="28"/>
        </w:rPr>
        <w:t>11 </w:t>
      </w:r>
      <w:r>
        <w:rPr>
          <w:rFonts w:hint="default" w:ascii="仿宋_GB2312" w:eastAsia="仿宋_GB2312" w:cs="仿宋_GB2312"/>
          <w:sz w:val="28"/>
          <w:szCs w:val="28"/>
        </w:rPr>
        <w:t>所示。</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（5）打开移动终端（平板）中的监控 </w:t>
      </w:r>
      <w:r>
        <w:rPr>
          <w:rFonts w:hint="eastAsia" w:ascii="仿宋" w:hAnsi="仿宋" w:eastAsia="仿宋" w:cs="仿宋"/>
          <w:sz w:val="28"/>
          <w:szCs w:val="28"/>
        </w:rPr>
        <w:t>APP</w:t>
      </w:r>
      <w:r>
        <w:rPr>
          <w:rFonts w:hint="default" w:ascii="仿宋_GB2312" w:eastAsia="仿宋_GB2312" w:cs="仿宋_GB2312"/>
          <w:sz w:val="28"/>
          <w:szCs w:val="28"/>
        </w:rPr>
        <w:t>，点击软件右上角齿轮图标打开“设置”</w:t>
      </w:r>
      <w:r>
        <w:rPr>
          <w:rFonts w:hint="eastAsia" w:ascii="仿宋" w:hAnsi="仿宋" w:eastAsia="仿宋" w:cs="仿宋"/>
          <w:sz w:val="28"/>
          <w:szCs w:val="28"/>
        </w:rPr>
        <w:t>-</w:t>
      </w:r>
      <w:r>
        <w:rPr>
          <w:rFonts w:hint="default" w:ascii="仿宋_GB2312" w:eastAsia="仿宋_GB2312" w:cs="仿宋_GB2312"/>
          <w:sz w:val="28"/>
          <w:szCs w:val="28"/>
        </w:rPr>
        <w:t>“服务器”，选择“本地”，点击“当前设备</w:t>
      </w:r>
      <w:r>
        <w:rPr>
          <w:rFonts w:hint="eastAsia" w:ascii="仿宋" w:hAnsi="仿宋" w:eastAsia="仿宋" w:cs="仿宋"/>
          <w:sz w:val="28"/>
          <w:szCs w:val="28"/>
        </w:rPr>
        <w:t>-</w:t>
      </w:r>
      <w:r>
        <w:rPr>
          <w:rFonts w:hint="default" w:ascii="仿宋_GB2312" w:eastAsia="仿宋_GB2312" w:cs="仿宋_GB2312"/>
          <w:sz w:val="28"/>
          <w:szCs w:val="28"/>
        </w:rPr>
        <w:t>未登录”后根据表 </w:t>
      </w:r>
      <w:r>
        <w:rPr>
          <w:rFonts w:hint="eastAsia" w:ascii="仿宋" w:hAnsi="仿宋" w:eastAsia="仿宋" w:cs="仿宋"/>
          <w:sz w:val="28"/>
          <w:szCs w:val="28"/>
        </w:rPr>
        <w:t>10 </w:t>
      </w:r>
      <w:r>
        <w:rPr>
          <w:rFonts w:hint="default" w:ascii="仿宋_GB2312" w:eastAsia="仿宋_GB2312" w:cs="仿宋_GB2312"/>
          <w:sz w:val="28"/>
          <w:szCs w:val="28"/>
        </w:rPr>
        <w:t>利用本赛位的设备编号和密码登录，返回到“设置”在“竞赛列表”中选择本次竞赛编号，回到主画面测试监控数据是否正常。</w:t>
      </w:r>
    </w:p>
    <w:p>
      <w:pPr>
        <w:pStyle w:val="2"/>
        <w:keepNext w:val="0"/>
        <w:keepLines w:val="0"/>
        <w:widowControl/>
        <w:suppressLineNumbers w:val="0"/>
        <w:spacing w:before="75" w:beforeAutospacing="0" w:after="75" w:afterAutospacing="0" w:line="555" w:lineRule="atLeast"/>
        <w:ind w:left="0" w:right="0" w:firstLine="555"/>
      </w:pPr>
      <w:r>
        <w:rPr>
          <w:rFonts w:hint="eastAsia" w:ascii="仿宋" w:hAnsi="仿宋" w:eastAsia="仿宋" w:cs="仿宋"/>
          <w:sz w:val="28"/>
          <w:szCs w:val="28"/>
        </w:rPr>
        <w:t> </w:t>
      </w:r>
    </w:p>
    <w:p>
      <w:pPr>
        <w:pStyle w:val="2"/>
        <w:keepNext w:val="0"/>
        <w:keepLines w:val="0"/>
        <w:widowControl/>
        <w:suppressLineNumbers w:val="0"/>
        <w:spacing w:before="75" w:beforeAutospacing="0" w:after="75" w:afterAutospacing="0" w:line="555" w:lineRule="atLeast"/>
        <w:ind w:left="0" w:right="0"/>
      </w:pPr>
      <w:r>
        <w:rPr>
          <w:rStyle w:val="5"/>
          <w:rFonts w:hint="eastAsia" w:ascii="仿宋" w:hAnsi="仿宋" w:eastAsia="仿宋" w:cs="仿宋"/>
          <w:sz w:val="31"/>
          <w:szCs w:val="31"/>
        </w:rPr>
        <w:t>任务六 职业素养</w:t>
      </w:r>
    </w:p>
    <w:p>
      <w:pPr>
        <w:pStyle w:val="2"/>
        <w:keepNext w:val="0"/>
        <w:keepLines w:val="0"/>
        <w:widowControl/>
        <w:suppressLineNumbers w:val="0"/>
        <w:spacing w:before="75" w:beforeAutospacing="0" w:after="75" w:afterAutospacing="0" w:line="555" w:lineRule="atLeast"/>
        <w:ind w:left="0" w:right="0" w:firstLine="555"/>
      </w:pPr>
      <w:r>
        <w:rPr>
          <w:rFonts w:hint="default" w:ascii="仿宋_GB2312" w:eastAsia="仿宋_GB2312" w:cs="仿宋_GB2312"/>
          <w:sz w:val="28"/>
          <w:szCs w:val="28"/>
        </w:rPr>
        <w:t>在竞赛过程中，从设备操作的规范性、装配耗材使用的合理性、专用工具的操作及安全生产的认识程度等方面对参赛选手进行综合评价。</w:t>
      </w:r>
    </w:p>
    <w:p>
      <w:pPr>
        <w:pStyle w:val="2"/>
        <w:keepNext w:val="0"/>
        <w:keepLines w:val="0"/>
        <w:widowControl/>
        <w:suppressLineNumbers w:val="0"/>
        <w:spacing w:before="75" w:beforeAutospacing="0" w:after="75" w:afterAutospacing="0" w:line="555" w:lineRule="atLeast"/>
        <w:ind w:left="0" w:right="0" w:firstLine="555"/>
      </w:pPr>
    </w:p>
    <w:p>
      <w:pPr>
        <w:pStyle w:val="2"/>
        <w:keepNext w:val="0"/>
        <w:keepLines w:val="0"/>
        <w:widowControl/>
        <w:suppressLineNumbers w:val="0"/>
        <w:spacing w:before="75" w:beforeAutospacing="0" w:after="75" w:afterAutospacing="0" w:line="555" w:lineRule="atLeast"/>
        <w:ind w:left="0" w:right="0"/>
      </w:pPr>
      <w:r>
        <w:rPr>
          <w:rStyle w:val="5"/>
          <w:rFonts w:hint="eastAsia" w:ascii="仿宋" w:hAnsi="仿宋" w:eastAsia="仿宋" w:cs="仿宋"/>
          <w:sz w:val="31"/>
          <w:szCs w:val="31"/>
        </w:rPr>
        <w:t>附一 系统布局方案</w:t>
      </w:r>
    </w:p>
    <w:p>
      <w:pPr>
        <w:pStyle w:val="2"/>
        <w:keepNext w:val="0"/>
        <w:keepLines w:val="0"/>
        <w:widowControl/>
        <w:suppressLineNumbers w:val="0"/>
        <w:spacing w:before="75" w:beforeAutospacing="0" w:after="75" w:afterAutospacing="0"/>
        <w:ind w:left="0" w:right="0"/>
        <w:jc w:val="center"/>
      </w:pPr>
      <w:r>
        <w:rPr>
          <w:rFonts w:hint="eastAsia" w:ascii="仿宋" w:hAnsi="仿宋" w:eastAsia="仿宋" w:cs="仿宋"/>
          <w:sz w:val="28"/>
          <w:szCs w:val="28"/>
        </w:rPr>
        <w:drawing>
          <wp:inline distT="0" distB="0" distL="114300" distR="114300">
            <wp:extent cx="5514975" cy="7953375"/>
            <wp:effectExtent l="0" t="0" r="9525" b="9525"/>
            <wp:docPr id="2" name="图片 10" descr="1575338637429003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1575338637429003585.png"/>
                    <pic:cNvPicPr>
                      <a:picLocks noChangeAspect="1"/>
                    </pic:cNvPicPr>
                  </pic:nvPicPr>
                  <pic:blipFill>
                    <a:blip r:embed="rId13"/>
                    <a:stretch>
                      <a:fillRect/>
                    </a:stretch>
                  </pic:blipFill>
                  <pic:spPr>
                    <a:xfrm>
                      <a:off x="0" y="0"/>
                      <a:ext cx="5514975" cy="7953375"/>
                    </a:xfrm>
                    <a:prstGeom prst="rect">
                      <a:avLst/>
                    </a:prstGeom>
                    <a:noFill/>
                    <a:ln w="9525">
                      <a:noFill/>
                    </a:ln>
                  </pic:spPr>
                </pic:pic>
              </a:graphicData>
            </a:graphic>
          </wp:inline>
        </w:drawing>
      </w:r>
      <w:r>
        <w:rPr>
          <w:rFonts w:hint="eastAsia" w:ascii="仿宋" w:hAnsi="仿宋" w:eastAsia="仿宋" w:cs="仿宋"/>
          <w:sz w:val="28"/>
          <w:szCs w:val="28"/>
        </w:rPr>
        <w:t> </w:t>
      </w:r>
    </w:p>
    <w:p>
      <w:pPr>
        <w:pStyle w:val="2"/>
        <w:keepNext w:val="0"/>
        <w:keepLines w:val="0"/>
        <w:widowControl/>
        <w:suppressLineNumbers w:val="0"/>
        <w:spacing w:before="75" w:beforeAutospacing="0" w:after="75" w:afterAutospacing="0" w:line="555" w:lineRule="atLeast"/>
        <w:ind w:left="0" w:right="0" w:firstLine="555"/>
      </w:pPr>
      <w:r>
        <w:rPr>
          <w:rFonts w:hint="eastAsia" w:ascii="仿宋" w:hAnsi="仿宋" w:eastAsia="仿宋" w:cs="仿宋"/>
          <w:sz w:val="28"/>
          <w:szCs w:val="28"/>
        </w:rPr>
        <w:t> </w:t>
      </w:r>
    </w:p>
    <w:p>
      <w:pPr>
        <w:pStyle w:val="2"/>
        <w:keepNext w:val="0"/>
        <w:keepLines w:val="0"/>
        <w:widowControl/>
        <w:suppressLineNumbers w:val="0"/>
        <w:spacing w:before="75" w:beforeAutospacing="0" w:after="75" w:afterAutospacing="0" w:line="555" w:lineRule="atLeast"/>
        <w:ind w:left="0" w:right="0"/>
      </w:pPr>
      <w:r>
        <w:rPr>
          <w:rStyle w:val="5"/>
          <w:rFonts w:hint="eastAsia" w:ascii="仿宋" w:hAnsi="仿宋" w:eastAsia="仿宋" w:cs="仿宋"/>
          <w:sz w:val="31"/>
          <w:szCs w:val="31"/>
        </w:rPr>
        <w:t>附二 控制系统方案</w:t>
      </w:r>
    </w:p>
    <w:p>
      <w:pPr>
        <w:pStyle w:val="2"/>
        <w:keepNext w:val="0"/>
        <w:keepLines w:val="0"/>
        <w:widowControl/>
        <w:suppressLineNumbers w:val="0"/>
        <w:spacing w:before="75" w:beforeAutospacing="0" w:after="75" w:afterAutospacing="0"/>
        <w:ind w:left="0" w:right="0"/>
        <w:jc w:val="center"/>
      </w:pPr>
      <w:bookmarkStart w:id="0" w:name="_GoBack"/>
      <w:r>
        <w:drawing>
          <wp:inline distT="0" distB="0" distL="114300" distR="114300">
            <wp:extent cx="5657850" cy="8077200"/>
            <wp:effectExtent l="0" t="0" r="0" b="0"/>
            <wp:docPr id="1" name="图片 11" descr="1575338654960071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1575338654960071350.png"/>
                    <pic:cNvPicPr>
                      <a:picLocks noChangeAspect="1"/>
                    </pic:cNvPicPr>
                  </pic:nvPicPr>
                  <pic:blipFill>
                    <a:blip r:embed="rId14"/>
                    <a:stretch>
                      <a:fillRect/>
                    </a:stretch>
                  </pic:blipFill>
                  <pic:spPr>
                    <a:xfrm>
                      <a:off x="0" y="0"/>
                      <a:ext cx="5657850" cy="8077200"/>
                    </a:xfrm>
                    <a:prstGeom prst="rect">
                      <a:avLst/>
                    </a:prstGeom>
                    <a:noFill/>
                    <a:ln w="9525">
                      <a:noFill/>
                    </a:ln>
                  </pic:spPr>
                </pic:pic>
              </a:graphicData>
            </a:graphic>
          </wp:inline>
        </w:drawing>
      </w:r>
      <w:bookmarkEnd w:id="0"/>
      <w:r>
        <w:rPr>
          <w:rFonts w:hint="eastAsia" w:ascii="仿宋" w:hAnsi="仿宋" w:eastAsia="仿宋" w:cs="仿宋"/>
          <w:sz w:val="28"/>
          <w:szCs w:val="28"/>
        </w:rPr>
        <w:t> </w:t>
      </w:r>
    </w:p>
    <w:p>
      <w:pPr>
        <w:pStyle w:val="2"/>
        <w:keepNext w:val="0"/>
        <w:keepLines w:val="0"/>
        <w:widowControl/>
        <w:suppressLineNumbers w:val="0"/>
        <w:spacing w:before="75" w:beforeAutospacing="0" w:after="75" w:afterAutospacing="0" w:line="288" w:lineRule="atLeast"/>
        <w:ind w:left="0" w:right="0" w:firstLine="480"/>
      </w:pPr>
      <w:r>
        <w:rPr>
          <w:rFonts w:hint="eastAsia" w:ascii="宋体" w:hAnsi="宋体" w:eastAsia="宋体" w:cs="宋体"/>
          <w:sz w:val="24"/>
          <w:szCs w:val="24"/>
        </w:rPr>
        <w:t> </w:t>
      </w:r>
    </w:p>
    <w:p>
      <w:pPr>
        <w:pStyle w:val="2"/>
        <w:keepNext w:val="0"/>
        <w:keepLines w:val="0"/>
        <w:widowControl/>
        <w:suppressLineNumbers w:val="0"/>
        <w:spacing w:before="75" w:beforeAutospacing="0" w:after="75" w:afterAutospacing="0"/>
        <w:ind w:left="0" w:right="0"/>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
    <w:panose1 w:val="02010609060101010101"/>
    <w:charset w:val="86"/>
    <w:family w:val="auto"/>
    <w:pitch w:val="default"/>
    <w:sig w:usb0="800002BF" w:usb1="38CF7CFA" w:usb2="00000016" w:usb3="00000000" w:csb0="00040001" w:csb1="00000000"/>
  </w:font>
  <w:font w:name="Kino M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Arial Narrow">
    <w:panose1 w:val="020B0606020202030204"/>
    <w:charset w:val="00"/>
    <w:family w:val="auto"/>
    <w:pitch w:val="default"/>
    <w:sig w:usb0="00000287" w:usb1="00000800" w:usb2="00000000" w:usb3="00000000" w:csb0="2000009F" w:csb1="DFD70000"/>
  </w:font>
  <w:font w:name="sans-serif">
    <w:altName w:val="Segoe Print"/>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FAB20F4"/>
    <w:rsid w:val="196F4E3F"/>
    <w:rsid w:val="1CFB37A3"/>
    <w:rsid w:val="4B550B3D"/>
    <w:rsid w:val="500F0088"/>
    <w:rsid w:val="68625F41"/>
    <w:rsid w:val="691A54AF"/>
    <w:rsid w:val="76720B4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paragraph" w:styleId="6">
    <w:name w:val="List Paragraph"/>
    <w:basedOn w:val="1"/>
    <w:qFormat/>
    <w:uiPriority w:val="0"/>
    <w:pPr>
      <w:ind w:firstLine="200" w:firstLineChars="200"/>
    </w:pPr>
    <w:rPr>
      <w:rFonts w:ascii="Calibri" w:hAnsi="Calibri" w:eastAsia="宋体" w:cs="Times New Roman"/>
    </w:rPr>
  </w:style>
  <w:style w:type="paragraph" w:customStyle="1" w:styleId="7">
    <w:name w:val="列出段落1"/>
    <w:basedOn w:val="1"/>
    <w:qFormat/>
    <w:uiPriority w:val="0"/>
    <w:pPr>
      <w:ind w:firstLine="420" w:firstLineChars="200"/>
    </w:pPr>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zzw</dc:creator>
  <cp:lastModifiedBy>匆匆那年1395574511</cp:lastModifiedBy>
  <dcterms:modified xsi:type="dcterms:W3CDTF">2019-12-19T02:28:52Z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