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00" w:lineRule="atLeast"/>
        <w:ind w:left="0" w:right="0"/>
        <w:jc w:val="center"/>
      </w:pPr>
      <w:r>
        <w:rPr>
          <w:rFonts w:hint="eastAsia" w:ascii="宋体" w:hAnsi="宋体" w:eastAsia="宋体" w:cs="宋体"/>
          <w:spacing w:val="-15"/>
          <w:sz w:val="36"/>
          <w:szCs w:val="36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spacing w:val="-15"/>
          <w:sz w:val="36"/>
          <w:szCs w:val="36"/>
          <w:shd w:val="clear" w:fill="FFFFFF"/>
        </w:rPr>
        <w:t>2020年全国职业院校技能大赛（高职）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pacing w:val="-15"/>
          <w:sz w:val="36"/>
          <w:szCs w:val="36"/>
          <w:shd w:val="clear" w:fill="FFFFFF"/>
        </w:rPr>
        <w:t>河北选拔赛珠宝玉石鉴定大赛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竞赛规程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b/>
          <w:sz w:val="24"/>
          <w:szCs w:val="24"/>
        </w:rPr>
        <w:t>一、 </w:t>
      </w:r>
      <w:r>
        <w:rPr>
          <w:rStyle w:val="5"/>
          <w:rFonts w:hint="eastAsia" w:ascii="宋体" w:hAnsi="宋体" w:eastAsia="宋体" w:cs="宋体"/>
          <w:sz w:val="24"/>
          <w:szCs w:val="24"/>
        </w:rPr>
        <w:t>比赛的职业、标准、形式和内容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（一）职业：珠宝玉石鉴定师、珠宝玉石首饰设计师、珠宝玉石销售、珠宝玉石鉴定师等。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（二）标准：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625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25" w:type="dxa"/>
            <w:tcBorders>
              <w:top w:val="single" w:color="auto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标准号</w:t>
            </w:r>
          </w:p>
        </w:tc>
        <w:tc>
          <w:tcPr>
            <w:tcW w:w="4800" w:type="dxa"/>
            <w:tcBorders>
              <w:top w:val="single" w:color="auto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中文标准名称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GB/T 16552-2017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珠宝玉石 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GB/T 16553-2017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珠宝玉石 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25" w:type="dxa"/>
            <w:tcBorders>
              <w:top w:val="nil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GB/T 16554-2017</w:t>
            </w:r>
          </w:p>
        </w:tc>
        <w:tc>
          <w:tcPr>
            <w:tcW w:w="4800" w:type="dxa"/>
            <w:tcBorders>
              <w:top w:val="nil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钻石分级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（三）比赛形式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比赛分理论、实际操作两部分：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1.理论知识采用闭卷笔试方式考核，总分100分，占总成绩的30%；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2.实际操作比赛要求在规定时间内对珠宝玉石鉴定设备进行操作，按任务书要求实现比赛内容，到达预订比赛结束时间，停止一切操作，所占比重为总成绩的70%；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3.比赛以3人为一个代表队，每队设指导教师1人；比赛时间为2个小时。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（四）比赛内容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本竞赛重点考查参赛选手珠宝玉石鉴定实践操作能力与创新能力，具体包括：主要包括彩色宝石鉴定、玉石鉴定、有机宝石鉴定等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竞赛内容说明：竞赛内容来源于专业教学内容，融入了本专业核心技能，紧贴实际生产过程，从职业岗位能力出发设计竞赛内容，有机地融合了理论和技能操作，突出行业特色内容，充分体现新技术、新设备、新工艺在本专业中的应用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二、比赛的软硬件环境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（1）硬件环境（每个竞赛位）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2160"/>
        <w:gridCol w:w="1920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设备名称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设备数量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宝石显微镜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10X放大镜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折射仪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偏光镜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二色镜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滤色镜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手持式光栅分光镜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光纤灯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紫外荧光灯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静水称重仪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深圳飞博尔珠宝科技公司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三、重要说明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（1）检查硬件设备、实训工具、实训耗材、是否完好且数量齐全。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（2）禁止携带和使用移动存储设备、通信工具及参考资料。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（3）操作完成后，不要关闭任何设备，不要对设备随意添加密码，离开时将试卷留在考场。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（4）不要损坏赛场准备的比赛所需要的竞赛设备、竞赛标本和竞赛材料等。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（5）提供的材料根据大赛试题所列，足够每队使用，各参赛队不允许自带耗材。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四、参考资料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500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资料类型</w:t>
            </w:r>
          </w:p>
        </w:tc>
        <w:tc>
          <w:tcPr>
            <w:tcW w:w="5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国家标准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珠宝玉石 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国家标准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珠宝玉石 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国家标准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中华人民共和国国家标准 钻石分级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工具书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珠宝玉石鉴定（王长秋）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工具书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系统宝石学（张蓓莉）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五、评分规定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（一）评分标准制定以公平公正、对接专业、对接国标、对接世界技能大赛为原则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1.在规定的时间内完成比赛、成果符合限差要求和无违反纪律规定者按竞赛成绩确定名次。各类成果中超限或违反纪律规定的成果为二类成果，二类成果不参加排名，也不能得奖。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2.竞赛成绩主要从规定时间内参赛队提交的鉴定报告的准确性考虑，比赛时间结束未按规定停止操作、答题的将取消本场比赛成绩。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3.在各分赛项比赛过程中，对于恶意造假或伪造原始鉴定数据者，直接取消该分赛项比赛资格，不计该分赛项成绩。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（二）评分方法采用结果评分方式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结果评分是评分裁判对参赛队伍提交的竞赛成果，依据赛项评价标准判分的评分方法。本赛项有6名评分裁判员，各裁判员依据参考答案，按照评分标准分别对各参赛队的鉴定报告进行评分，取各裁判评分的平均分作为参赛队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本次竞赛采用百分制，理论内容满分100分；实践内容为鉴定20颗标本，每颗标本20分，卷面总分为400分，最后成绩换算成百分制。裁判取选手理论成绩30%，实践成绩70%，计算出总成绩并作为该赛项最终团队成绩。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（三）个人成绩的计算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取参赛选手理论考试成绩乘以0.3，再加上其实际操作成绩乘以0.7，二者之和即为参赛选手的总成绩。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（四）团队成绩计算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团队中每组个人成绩之和即为团队成绩。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（五）比赛排名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参赛单位及个人成绩均按由高到低进行排序。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六、申诉与仲裁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（一）申诉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（1）参赛队对不符合竞赛规定的软硬件设备，有失公正的评判，以及对工作人员的违规行为等，均可提出申诉；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申诉时，应递交由参赛队领队亲笔签字同意的书面报告，报告应对申诉事件的现象、发生的时间、涉及的人员、申诉依据与理由等进行充分、实事求是的叙述。事实依据不充分、仅凭主观臆断的申诉不予受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（3）申诉时效：竞赛结束后1小时内提出，超过时效将不予受理申诉；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（4）申诉处理：赛场专设仲裁工作组受理申诉，收到申诉报告之后，根据申诉事由进行审查，3小时内书面通知申诉方，告知申诉处理结果；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（5）申诉人不得无故拒不接受处理结果，不允许采取过激行为刁难、攻击工作人员，否则视为放弃申诉。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（二）仲裁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（1）组委会下设仲裁工作组，负责受理竞赛中出现的所有申诉并进行仲裁，以保证竞赛的顺利进行和竞赛结果公平、公正；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（2）仲裁工作组的裁决为最终裁决，参赛队不得因申诉或对处理意见不服而停止比赛或滋事，否则按弃权处理。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61A32"/>
    <w:rsid w:val="264E26AC"/>
    <w:rsid w:val="40C52381"/>
    <w:rsid w:val="59542668"/>
    <w:rsid w:val="64B84540"/>
    <w:rsid w:val="703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匆匆那年1395574511</cp:lastModifiedBy>
  <dcterms:modified xsi:type="dcterms:W3CDTF">2019-12-19T01:25:34Z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