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240" w:beforeAutospacing="0" w:after="240" w:afterAutospacing="0" w:line="555" w:lineRule="atLeast"/>
        <w:ind w:left="0" w:right="0"/>
        <w:jc w:val="center"/>
      </w:pPr>
      <w:r>
        <w:rPr>
          <w:rStyle w:val="7"/>
          <w:rFonts w:hint="eastAsia" w:ascii="宋体" w:hAnsi="宋体" w:eastAsia="宋体" w:cs="宋体"/>
          <w:color w:val="FF0000"/>
          <w:sz w:val="84"/>
          <w:szCs w:val="84"/>
          <w:u w:val="single"/>
        </w:rPr>
        <w:t>河北省文化创意职业教育集团</w:t>
      </w:r>
    </w:p>
    <w:p>
      <w:pPr>
        <w:pStyle w:val="4"/>
        <w:keepNext w:val="0"/>
        <w:keepLines w:val="0"/>
        <w:widowControl/>
        <w:suppressLineNumbers w:val="0"/>
        <w:spacing w:before="240" w:beforeAutospacing="0" w:after="240" w:afterAutospacing="0" w:line="555" w:lineRule="atLeast"/>
        <w:ind w:left="0" w:right="0"/>
        <w:jc w:val="center"/>
      </w:pPr>
      <w:r>
        <w:rPr>
          <w:rFonts w:hint="eastAsia" w:ascii="宋体" w:hAnsi="宋体" w:eastAsia="宋体" w:cs="宋体"/>
          <w:sz w:val="24"/>
          <w:szCs w:val="24"/>
        </w:rPr>
        <w:t>冀赛2020【02】</w:t>
      </w:r>
    </w:p>
    <w:p>
      <w:pPr>
        <w:pStyle w:val="4"/>
        <w:keepNext w:val="0"/>
        <w:keepLines w:val="0"/>
        <w:widowControl/>
        <w:suppressLineNumbers w:val="0"/>
        <w:spacing w:before="75" w:beforeAutospacing="0" w:after="75" w:afterAutospacing="0" w:line="555" w:lineRule="atLeast"/>
        <w:ind w:left="0" w:right="0"/>
        <w:jc w:val="center"/>
      </w:pPr>
      <w:r>
        <w:rPr>
          <w:rStyle w:val="7"/>
          <w:rFonts w:hint="eastAsia" w:ascii="宋体" w:hAnsi="宋体" w:eastAsia="宋体" w:cs="宋体"/>
          <w:sz w:val="36"/>
          <w:szCs w:val="36"/>
        </w:rPr>
        <w:t>2020年河北省高等职业院校</w:t>
      </w:r>
    </w:p>
    <w:p>
      <w:pPr>
        <w:pStyle w:val="4"/>
        <w:keepNext w:val="0"/>
        <w:keepLines w:val="0"/>
        <w:widowControl/>
        <w:suppressLineNumbers w:val="0"/>
        <w:spacing w:before="75" w:beforeAutospacing="0" w:after="75" w:afterAutospacing="0" w:line="555" w:lineRule="atLeast"/>
        <w:ind w:left="0" w:right="0"/>
        <w:jc w:val="center"/>
      </w:pPr>
      <w:r>
        <w:rPr>
          <w:rStyle w:val="7"/>
          <w:rFonts w:hint="eastAsia" w:ascii="宋体" w:hAnsi="宋体" w:eastAsia="宋体" w:cs="宋体"/>
          <w:sz w:val="36"/>
          <w:szCs w:val="36"/>
        </w:rPr>
        <w:t>“微景观设计技能大赛”赛项规程</w:t>
      </w:r>
    </w:p>
    <w:p>
      <w:pPr>
        <w:pStyle w:val="4"/>
        <w:keepNext w:val="0"/>
        <w:keepLines w:val="0"/>
        <w:widowControl/>
        <w:suppressLineNumbers w:val="0"/>
        <w:spacing w:before="75" w:beforeAutospacing="0" w:after="75" w:afterAutospacing="0" w:line="555" w:lineRule="atLeast"/>
        <w:ind w:left="0" w:right="0"/>
        <w:jc w:val="center"/>
      </w:pPr>
      <w:r>
        <w:rPr>
          <w:rFonts w:hint="eastAsia" w:ascii="宋体" w:hAnsi="宋体" w:eastAsia="宋体" w:cs="宋体"/>
          <w:sz w:val="24"/>
          <w:szCs w:val="24"/>
        </w:rPr>
        <w:t>赛项编号GZ2020072</w:t>
      </w:r>
    </w:p>
    <w:p>
      <w:pPr>
        <w:pStyle w:val="4"/>
        <w:keepNext w:val="0"/>
        <w:keepLines w:val="0"/>
        <w:widowControl/>
        <w:suppressLineNumbers w:val="0"/>
        <w:spacing w:before="75" w:beforeAutospacing="0" w:after="75" w:afterAutospacing="0" w:line="555" w:lineRule="atLeast"/>
        <w:ind w:left="0" w:right="0" w:firstLine="645"/>
      </w:pPr>
      <w:r>
        <w:rPr>
          <w:rFonts w:ascii="黑体" w:hAnsi="宋体" w:eastAsia="黑体" w:cs="黑体"/>
          <w:sz w:val="31"/>
          <w:szCs w:val="31"/>
        </w:rPr>
        <w:t>一、赛项名称</w:t>
      </w:r>
    </w:p>
    <w:p>
      <w:pPr>
        <w:pStyle w:val="4"/>
        <w:keepNext w:val="0"/>
        <w:keepLines w:val="0"/>
        <w:widowControl/>
        <w:suppressLineNumbers w:val="0"/>
        <w:spacing w:before="75" w:beforeAutospacing="0" w:after="75" w:afterAutospacing="0" w:line="555" w:lineRule="atLeast"/>
        <w:ind w:left="0" w:right="0" w:firstLine="645"/>
      </w:pPr>
      <w:r>
        <w:rPr>
          <w:rStyle w:val="7"/>
          <w:rFonts w:ascii="仿宋" w:hAnsi="仿宋" w:eastAsia="仿宋" w:cs="仿宋"/>
          <w:sz w:val="31"/>
          <w:szCs w:val="31"/>
        </w:rPr>
        <w:t>赛项名称：</w:t>
      </w:r>
      <w:r>
        <w:rPr>
          <w:rFonts w:hint="eastAsia" w:ascii="仿宋" w:hAnsi="仿宋" w:eastAsia="仿宋" w:cs="仿宋"/>
          <w:sz w:val="31"/>
          <w:szCs w:val="31"/>
        </w:rPr>
        <w:t>2020年河北省高等职业院校“微景观设计技能大赛”赛项规程</w:t>
      </w:r>
    </w:p>
    <w:p>
      <w:pPr>
        <w:pStyle w:val="4"/>
        <w:keepNext w:val="0"/>
        <w:keepLines w:val="0"/>
        <w:widowControl/>
        <w:suppressLineNumbers w:val="0"/>
        <w:spacing w:before="75" w:beforeAutospacing="0" w:after="75" w:afterAutospacing="0" w:line="555" w:lineRule="atLeast"/>
        <w:ind w:left="0" w:right="0" w:firstLine="645"/>
      </w:pPr>
      <w:r>
        <w:rPr>
          <w:rStyle w:val="7"/>
          <w:rFonts w:hint="eastAsia" w:ascii="仿宋" w:hAnsi="仿宋" w:eastAsia="仿宋" w:cs="仿宋"/>
          <w:sz w:val="31"/>
          <w:szCs w:val="31"/>
        </w:rPr>
        <w:t>赛项组别：</w:t>
      </w:r>
      <w:r>
        <w:rPr>
          <w:rFonts w:hint="eastAsia" w:ascii="仿宋" w:hAnsi="仿宋" w:eastAsia="仿宋" w:cs="仿宋"/>
          <w:sz w:val="31"/>
          <w:szCs w:val="31"/>
        </w:rPr>
        <w:t>高职组</w:t>
      </w:r>
    </w:p>
    <w:p>
      <w:pPr>
        <w:pStyle w:val="4"/>
        <w:keepNext w:val="0"/>
        <w:keepLines w:val="0"/>
        <w:widowControl/>
        <w:suppressLineNumbers w:val="0"/>
        <w:spacing w:before="75" w:beforeAutospacing="0" w:after="75" w:afterAutospacing="0" w:line="555" w:lineRule="atLeast"/>
        <w:ind w:left="0" w:right="0" w:firstLine="645"/>
      </w:pPr>
      <w:r>
        <w:rPr>
          <w:rStyle w:val="7"/>
          <w:rFonts w:hint="eastAsia" w:ascii="仿宋" w:hAnsi="仿宋" w:eastAsia="仿宋" w:cs="仿宋"/>
          <w:sz w:val="31"/>
          <w:szCs w:val="31"/>
        </w:rPr>
        <w:t>竞赛形式：</w:t>
      </w:r>
      <w:r>
        <w:rPr>
          <w:rFonts w:hint="eastAsia" w:ascii="仿宋" w:hAnsi="仿宋" w:eastAsia="仿宋" w:cs="仿宋"/>
          <w:sz w:val="31"/>
          <w:szCs w:val="31"/>
        </w:rPr>
        <w:t>个人赛</w:t>
      </w:r>
    </w:p>
    <w:p>
      <w:pPr>
        <w:pStyle w:val="4"/>
        <w:keepNext w:val="0"/>
        <w:keepLines w:val="0"/>
        <w:widowControl/>
        <w:suppressLineNumbers w:val="0"/>
        <w:spacing w:before="75" w:beforeAutospacing="0" w:after="75" w:afterAutospacing="0" w:line="555" w:lineRule="atLeast"/>
        <w:ind w:left="0" w:right="0" w:firstLine="645"/>
      </w:pPr>
      <w:r>
        <w:rPr>
          <w:rStyle w:val="7"/>
          <w:rFonts w:hint="eastAsia" w:ascii="仿宋" w:hAnsi="仿宋" w:eastAsia="仿宋" w:cs="仿宋"/>
          <w:sz w:val="31"/>
          <w:szCs w:val="31"/>
        </w:rPr>
        <w:t>赛项专业大类：</w:t>
      </w:r>
      <w:r>
        <w:rPr>
          <w:rFonts w:hint="eastAsia" w:ascii="仿宋" w:hAnsi="仿宋" w:eastAsia="仿宋" w:cs="仿宋"/>
          <w:sz w:val="31"/>
          <w:szCs w:val="31"/>
        </w:rPr>
        <w:t>文化艺术类</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二、竞赛目的</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随着经济发展和城镇化运动的浪潮，我国城乡规划布局将面临巨大的变革。自然空间、生态空间、文化空间等微景观越来越成为学术界关注的焦点。本赛项紧跟社会经济发展和环境艺术设计行业需求，主要培养环境艺术设计类专业学生的自主创新意识和实践能力，激发学生对微景观设计领域的学习和实践兴趣，提高其动手能力、设计能力和艺术修养，重点考核学生的专业核心技能和核心知识，全面检验职业学校的教育教学改革成果。通过竞赛项目，加强区域之间、学校之间的交流，推进高职环境艺术设计类专业建设和教学发展的同步提升，推进环境艺术设计类专业的教学与产业发展、社会应用的紧密结合，着力提高毕业生的择业就业能力。</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三、竞赛内容</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本赛项采用个人现场独立应用给定材料进行构思设计并制作，考核参赛选手是否具有独特的创造力，掌握园林、景观、小品综合设计能力以及对绿植、山石等相关材料的特性掌控能力。本赛注重细节，要求具有园林景观的知识和对熟练动手制作技术，并能在规定的期限和压力下，根据现场提供的赛题和素材，完成给定项目的微景观设计的工作任务。竞赛总时长为4小时。</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竞赛日程安排：</w:t>
      </w:r>
    </w:p>
    <w:tbl>
      <w:tblPr>
        <w:tblW w:w="7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415"/>
        <w:gridCol w:w="1845"/>
        <w:gridCol w:w="3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0" w:hRule="atLeast"/>
        </w:trPr>
        <w:tc>
          <w:tcPr>
            <w:tcW w:w="2415"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日期</w:t>
            </w:r>
          </w:p>
        </w:tc>
        <w:tc>
          <w:tcPr>
            <w:tcW w:w="1845" w:type="dxa"/>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时间</w:t>
            </w:r>
          </w:p>
        </w:tc>
        <w:tc>
          <w:tcPr>
            <w:tcW w:w="3720" w:type="dxa"/>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0" w:hRule="atLeast"/>
        </w:trPr>
        <w:tc>
          <w:tcPr>
            <w:tcW w:w="2415" w:type="dxa"/>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2019年10月15-12月15日</w:t>
            </w:r>
          </w:p>
        </w:tc>
        <w:tc>
          <w:tcPr>
            <w:tcW w:w="184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14:00前</w:t>
            </w:r>
          </w:p>
        </w:tc>
        <w:tc>
          <w:tcPr>
            <w:tcW w:w="372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参赛报名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2415" w:type="dxa"/>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2019年12月24日</w:t>
            </w:r>
          </w:p>
        </w:tc>
        <w:tc>
          <w:tcPr>
            <w:tcW w:w="184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14:00前</w:t>
            </w:r>
          </w:p>
        </w:tc>
        <w:tc>
          <w:tcPr>
            <w:tcW w:w="372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代表队报到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2415" w:type="dxa"/>
            <w:vMerge w:val="restart"/>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2019年12月25日</w:t>
            </w:r>
          </w:p>
        </w:tc>
        <w:tc>
          <w:tcPr>
            <w:tcW w:w="184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9:00-11:00</w:t>
            </w:r>
          </w:p>
        </w:tc>
        <w:tc>
          <w:tcPr>
            <w:tcW w:w="372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召开领队裁判员培训会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2415" w:type="dxa"/>
            <w:vMerge w:val="continue"/>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84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仿宋" w:hAnsi="仿宋" w:eastAsia="仿宋" w:cs="仿宋"/>
                <w:sz w:val="28"/>
                <w:szCs w:val="28"/>
                <w:bdr w:val="none" w:color="auto" w:sz="0" w:space="0"/>
              </w:rPr>
              <w:t>11:00-12:00</w:t>
            </w:r>
          </w:p>
        </w:tc>
        <w:tc>
          <w:tcPr>
            <w:tcW w:w="372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熟悉竞赛场地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2415" w:type="dxa"/>
            <w:vMerge w:val="continue"/>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84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仿宋" w:hAnsi="仿宋" w:eastAsia="仿宋" w:cs="仿宋"/>
                <w:sz w:val="28"/>
                <w:szCs w:val="28"/>
                <w:bdr w:val="none" w:color="auto" w:sz="0" w:space="0"/>
              </w:rPr>
              <w:t>14:00-18:00</w:t>
            </w:r>
          </w:p>
        </w:tc>
        <w:tc>
          <w:tcPr>
            <w:tcW w:w="372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微景观设计制作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2415" w:type="dxa"/>
            <w:vMerge w:val="continue"/>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84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仿宋" w:hAnsi="仿宋" w:eastAsia="仿宋" w:cs="仿宋"/>
                <w:sz w:val="28"/>
                <w:szCs w:val="28"/>
                <w:bdr w:val="none" w:color="auto" w:sz="0" w:space="0"/>
              </w:rPr>
              <w:t>18:00-19:00</w:t>
            </w:r>
          </w:p>
        </w:tc>
        <w:tc>
          <w:tcPr>
            <w:tcW w:w="372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录入成绩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5" w:hRule="atLeast"/>
        </w:trPr>
        <w:tc>
          <w:tcPr>
            <w:tcW w:w="2415" w:type="dxa"/>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2019年12月26日</w:t>
            </w:r>
          </w:p>
        </w:tc>
        <w:tc>
          <w:tcPr>
            <w:tcW w:w="184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8:00-18:00</w:t>
            </w:r>
          </w:p>
        </w:tc>
        <w:tc>
          <w:tcPr>
            <w:tcW w:w="372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8"/>
                <w:szCs w:val="28"/>
                <w:bdr w:val="none" w:color="auto" w:sz="0" w:space="0"/>
              </w:rPr>
              <w:t>参赛作品对外展览</w:t>
            </w:r>
          </w:p>
        </w:tc>
      </w:tr>
    </w:tbl>
    <w:p>
      <w:pPr>
        <w:pStyle w:val="4"/>
        <w:keepNext w:val="0"/>
        <w:keepLines w:val="0"/>
        <w:widowControl/>
        <w:suppressLineNumbers w:val="0"/>
        <w:spacing w:before="75" w:beforeAutospacing="0" w:after="75" w:afterAutospacing="0" w:line="360" w:lineRule="atLeast"/>
        <w:ind w:left="0" w:right="0" w:firstLine="645"/>
      </w:pPr>
      <w:r>
        <w:rPr>
          <w:rFonts w:hint="eastAsia" w:ascii="黑体" w:hAnsi="宋体" w:eastAsia="黑体" w:cs="黑体"/>
          <w:sz w:val="31"/>
          <w:szCs w:val="31"/>
        </w:rPr>
        <w:t>四、竞赛方式</w:t>
      </w:r>
    </w:p>
    <w:p>
      <w:pPr>
        <w:pStyle w:val="4"/>
        <w:keepNext w:val="0"/>
        <w:keepLines w:val="0"/>
        <w:widowControl/>
        <w:suppressLineNumbers w:val="0"/>
        <w:spacing w:before="75" w:beforeAutospacing="0" w:after="75" w:afterAutospacing="0" w:line="555" w:lineRule="atLeast"/>
        <w:ind w:left="0" w:right="0" w:firstLine="645"/>
      </w:pPr>
      <w:r>
        <w:rPr>
          <w:rStyle w:val="7"/>
          <w:rFonts w:ascii="楷体" w:hAnsi="楷体" w:eastAsia="楷体" w:cs="楷体"/>
          <w:sz w:val="31"/>
          <w:szCs w:val="31"/>
        </w:rPr>
        <w:t>1</w:t>
      </w:r>
      <w:r>
        <w:rPr>
          <w:rStyle w:val="7"/>
          <w:rFonts w:hint="eastAsia" w:ascii="楷体" w:hAnsi="楷体" w:eastAsia="楷体" w:cs="楷体"/>
          <w:sz w:val="31"/>
          <w:szCs w:val="31"/>
        </w:rPr>
        <w:t>. 以个人赛方式进行。</w:t>
      </w:r>
    </w:p>
    <w:p>
      <w:pPr>
        <w:pStyle w:val="4"/>
        <w:keepNext w:val="0"/>
        <w:keepLines w:val="0"/>
        <w:widowControl/>
        <w:suppressLineNumbers w:val="0"/>
        <w:spacing w:before="75" w:beforeAutospacing="0" w:after="75" w:afterAutospacing="0" w:line="555" w:lineRule="atLeast"/>
        <w:ind w:left="0" w:right="0" w:firstLine="645"/>
      </w:pPr>
      <w:r>
        <w:rPr>
          <w:rStyle w:val="7"/>
          <w:rFonts w:hint="eastAsia" w:ascii="楷体" w:hAnsi="楷体" w:eastAsia="楷体" w:cs="楷体"/>
          <w:sz w:val="31"/>
          <w:szCs w:val="31"/>
        </w:rPr>
        <w:t>2．竞赛队伍组成：</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参赛人员为河北省高等学校在籍高职高专类学生。</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比赛以院校为单位组队参加，每所院校限报2个参赛队,每队由1名学生，1名领队及2名指导教师组成。指导教师不得兼任领队。</w:t>
      </w:r>
    </w:p>
    <w:p>
      <w:pPr>
        <w:pStyle w:val="4"/>
        <w:keepNext w:val="0"/>
        <w:keepLines w:val="0"/>
        <w:widowControl/>
        <w:suppressLineNumbers w:val="0"/>
        <w:spacing w:before="75" w:beforeAutospacing="0" w:after="75" w:afterAutospacing="0" w:line="360" w:lineRule="atLeast"/>
        <w:ind w:left="0" w:right="0" w:firstLine="600"/>
      </w:pPr>
      <w:r>
        <w:rPr>
          <w:rFonts w:hint="eastAsia" w:ascii="黑体" w:hAnsi="宋体" w:eastAsia="黑体" w:cs="黑体"/>
          <w:sz w:val="30"/>
          <w:szCs w:val="30"/>
        </w:rPr>
        <w:t>五、竞赛时间、地点</w:t>
      </w:r>
    </w:p>
    <w:p>
      <w:pPr>
        <w:pStyle w:val="4"/>
        <w:keepNext w:val="0"/>
        <w:keepLines w:val="0"/>
        <w:widowControl/>
        <w:suppressLineNumbers w:val="0"/>
        <w:spacing w:before="75" w:beforeAutospacing="0" w:after="75" w:afterAutospacing="0" w:line="360" w:lineRule="atLeast"/>
        <w:ind w:left="0" w:right="0" w:firstLine="645"/>
      </w:pPr>
      <w:r>
        <w:rPr>
          <w:rFonts w:hint="eastAsia" w:ascii="仿宋" w:hAnsi="仿宋" w:eastAsia="仿宋" w:cs="仿宋"/>
          <w:sz w:val="31"/>
          <w:szCs w:val="31"/>
        </w:rPr>
        <w:t>报到时间：2019年12月25日</w:t>
      </w:r>
    </w:p>
    <w:p>
      <w:pPr>
        <w:pStyle w:val="4"/>
        <w:keepNext w:val="0"/>
        <w:keepLines w:val="0"/>
        <w:widowControl/>
        <w:suppressLineNumbers w:val="0"/>
        <w:spacing w:before="75" w:beforeAutospacing="0" w:after="75" w:afterAutospacing="0" w:line="360" w:lineRule="atLeast"/>
        <w:ind w:left="0" w:right="0" w:firstLine="645"/>
      </w:pPr>
      <w:r>
        <w:rPr>
          <w:rFonts w:hint="eastAsia" w:ascii="仿宋" w:hAnsi="仿宋" w:eastAsia="仿宋" w:cs="仿宋"/>
          <w:sz w:val="31"/>
          <w:szCs w:val="31"/>
        </w:rPr>
        <w:t>竞赛时间：2019年12月25日</w:t>
      </w:r>
    </w:p>
    <w:p>
      <w:pPr>
        <w:pStyle w:val="4"/>
        <w:keepNext w:val="0"/>
        <w:keepLines w:val="0"/>
        <w:widowControl/>
        <w:suppressLineNumbers w:val="0"/>
        <w:spacing w:before="75" w:beforeAutospacing="0" w:after="75" w:afterAutospacing="0" w:line="360" w:lineRule="atLeast"/>
        <w:ind w:left="0" w:right="0" w:firstLine="645"/>
      </w:pPr>
      <w:r>
        <w:rPr>
          <w:rFonts w:hint="eastAsia" w:ascii="仿宋" w:hAnsi="仿宋" w:eastAsia="仿宋" w:cs="仿宋"/>
          <w:sz w:val="31"/>
          <w:szCs w:val="31"/>
        </w:rPr>
        <w:t>比赛地点：石家庄职业技术学院</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六、竞赛任务及要求</w:t>
      </w:r>
    </w:p>
    <w:p>
      <w:pPr>
        <w:pStyle w:val="4"/>
        <w:keepNext w:val="0"/>
        <w:keepLines w:val="0"/>
        <w:widowControl/>
        <w:suppressLineNumbers w:val="0"/>
        <w:spacing w:before="75" w:beforeAutospacing="0" w:after="75" w:afterAutospacing="0" w:line="555" w:lineRule="atLeast"/>
        <w:ind w:left="225" w:right="0" w:firstLine="315"/>
      </w:pPr>
      <w:r>
        <w:rPr>
          <w:rStyle w:val="7"/>
          <w:rFonts w:hint="eastAsia" w:ascii="仿宋" w:hAnsi="仿宋" w:eastAsia="仿宋" w:cs="仿宋"/>
          <w:sz w:val="31"/>
          <w:szCs w:val="31"/>
        </w:rPr>
        <w:t>（一）竞赛文件和素材</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1.试题文件（打印发给选手）</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2.素材</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（1）苔藓；</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（2）苔藓；</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（3）蕨类；</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（4）网纹草；</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（5）耐阴植物；</w:t>
      </w:r>
    </w:p>
    <w:p>
      <w:pPr>
        <w:pStyle w:val="3"/>
        <w:keepNext w:val="0"/>
        <w:keepLines w:val="0"/>
        <w:widowControl/>
        <w:suppressLineNumbers w:val="0"/>
        <w:ind w:left="0" w:firstLine="645"/>
      </w:pPr>
      <w:r>
        <w:rPr>
          <w:rFonts w:hint="eastAsia" w:ascii="仿宋" w:hAnsi="仿宋" w:eastAsia="仿宋" w:cs="仿宋"/>
          <w:b w:val="0"/>
          <w:sz w:val="31"/>
          <w:szCs w:val="31"/>
        </w:rPr>
        <w:t>（6）容器、底盘</w:t>
      </w:r>
    </w:p>
    <w:p>
      <w:pPr>
        <w:pStyle w:val="3"/>
        <w:keepNext w:val="0"/>
        <w:keepLines w:val="0"/>
        <w:widowControl/>
        <w:suppressLineNumbers w:val="0"/>
        <w:ind w:left="0" w:firstLine="645"/>
      </w:pPr>
      <w:r>
        <w:rPr>
          <w:rFonts w:hint="eastAsia" w:ascii="仿宋" w:hAnsi="仿宋" w:eastAsia="仿宋" w:cs="仿宋"/>
          <w:b w:val="0"/>
          <w:sz w:val="31"/>
          <w:szCs w:val="31"/>
        </w:rPr>
        <w:t>（7）小摆件</w:t>
      </w:r>
    </w:p>
    <w:p>
      <w:pPr>
        <w:pStyle w:val="3"/>
        <w:keepNext w:val="0"/>
        <w:keepLines w:val="0"/>
        <w:widowControl/>
        <w:suppressLineNumbers w:val="0"/>
        <w:ind w:left="0" w:firstLine="645"/>
      </w:pPr>
      <w:r>
        <w:rPr>
          <w:rFonts w:hint="eastAsia" w:ascii="仿宋" w:hAnsi="仿宋" w:eastAsia="仿宋" w:cs="仿宋"/>
          <w:b w:val="0"/>
          <w:sz w:val="31"/>
          <w:szCs w:val="31"/>
        </w:rPr>
        <w:t>（8）刺柏、黑松等原生树苗</w:t>
      </w:r>
    </w:p>
    <w:p>
      <w:pPr>
        <w:pStyle w:val="3"/>
        <w:keepNext w:val="0"/>
        <w:keepLines w:val="0"/>
        <w:widowControl/>
        <w:suppressLineNumbers w:val="0"/>
        <w:ind w:left="0" w:firstLine="645"/>
      </w:pPr>
      <w:r>
        <w:rPr>
          <w:rFonts w:hint="eastAsia" w:ascii="仿宋" w:hAnsi="仿宋" w:eastAsia="仿宋" w:cs="仿宋"/>
          <w:b w:val="0"/>
          <w:sz w:val="31"/>
          <w:szCs w:val="31"/>
        </w:rPr>
        <w:t>（9）颗粒土</w:t>
      </w:r>
    </w:p>
    <w:p>
      <w:pPr>
        <w:pStyle w:val="3"/>
        <w:keepNext w:val="0"/>
        <w:keepLines w:val="0"/>
        <w:widowControl/>
        <w:suppressLineNumbers w:val="0"/>
        <w:ind w:left="0" w:firstLine="645"/>
      </w:pPr>
      <w:r>
        <w:rPr>
          <w:rFonts w:hint="eastAsia" w:ascii="仿宋" w:hAnsi="仿宋" w:eastAsia="仿宋" w:cs="仿宋"/>
          <w:b w:val="0"/>
          <w:sz w:val="31"/>
          <w:szCs w:val="31"/>
        </w:rPr>
        <w:t>（10）铝丝</w:t>
      </w:r>
    </w:p>
    <w:p>
      <w:pPr>
        <w:pStyle w:val="3"/>
        <w:keepNext w:val="0"/>
        <w:keepLines w:val="0"/>
        <w:widowControl/>
        <w:suppressLineNumbers w:val="0"/>
        <w:ind w:left="0" w:firstLine="645"/>
      </w:pPr>
      <w:r>
        <w:rPr>
          <w:rFonts w:hint="eastAsia" w:ascii="仿宋" w:hAnsi="仿宋" w:eastAsia="仿宋" w:cs="仿宋"/>
          <w:b w:val="0"/>
          <w:sz w:val="31"/>
          <w:szCs w:val="31"/>
        </w:rPr>
        <w:t>（11）其它材料</w:t>
      </w:r>
    </w:p>
    <w:p>
      <w:pPr>
        <w:pStyle w:val="4"/>
        <w:keepNext w:val="0"/>
        <w:keepLines w:val="0"/>
        <w:widowControl/>
        <w:suppressLineNumbers w:val="0"/>
        <w:spacing w:before="75" w:beforeAutospacing="0" w:after="75" w:afterAutospacing="0" w:line="555" w:lineRule="atLeast"/>
        <w:ind w:left="0" w:right="0" w:firstLine="645"/>
      </w:pPr>
      <w:r>
        <w:rPr>
          <w:rStyle w:val="7"/>
          <w:rFonts w:hint="eastAsia" w:ascii="仿宋" w:hAnsi="仿宋" w:eastAsia="仿宋" w:cs="仿宋"/>
          <w:sz w:val="31"/>
          <w:szCs w:val="31"/>
        </w:rPr>
        <w:t>（二）竞赛任务</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微景观设计制作（100分）</w:t>
      </w:r>
    </w:p>
    <w:p>
      <w:pPr>
        <w:pStyle w:val="4"/>
        <w:keepNext w:val="0"/>
        <w:keepLines w:val="0"/>
        <w:widowControl/>
        <w:suppressLineNumbers w:val="0"/>
        <w:spacing w:before="75" w:beforeAutospacing="0" w:after="75" w:afterAutospacing="0" w:line="555" w:lineRule="atLeast"/>
        <w:ind w:left="0" w:right="0" w:firstLine="645"/>
      </w:pPr>
      <w:r>
        <w:rPr>
          <w:rStyle w:val="7"/>
          <w:rFonts w:hint="eastAsia" w:ascii="仿宋" w:hAnsi="仿宋" w:eastAsia="仿宋" w:cs="仿宋"/>
          <w:sz w:val="31"/>
          <w:szCs w:val="31"/>
        </w:rPr>
        <w:t>竞赛内容说明：</w:t>
      </w:r>
      <w:r>
        <w:rPr>
          <w:rFonts w:hint="eastAsia" w:ascii="仿宋" w:hAnsi="仿宋" w:eastAsia="仿宋" w:cs="仿宋"/>
          <w:sz w:val="31"/>
          <w:szCs w:val="31"/>
        </w:rPr>
        <w:t>竞赛内容来源于专业环境艺术设计教学内容，融入了本专业核心技能，紧贴实际环境艺术景观设计，从职业岗位能力出发设计竞赛内容，有机地融合了专业设计技能和技能操作，突出行业特色内容，充分体现设计思维、专业技能和文化修养在本专业中的应用。</w:t>
      </w:r>
    </w:p>
    <w:p>
      <w:pPr>
        <w:pStyle w:val="3"/>
        <w:keepNext w:val="0"/>
        <w:keepLines w:val="0"/>
        <w:widowControl/>
        <w:suppressLineNumbers w:val="0"/>
        <w:ind w:left="0" w:firstLine="645"/>
      </w:pPr>
      <w:r>
        <w:rPr>
          <w:rStyle w:val="7"/>
          <w:rFonts w:hint="eastAsia" w:ascii="仿宋" w:hAnsi="仿宋" w:eastAsia="仿宋" w:cs="仿宋"/>
          <w:b/>
          <w:sz w:val="31"/>
          <w:szCs w:val="31"/>
        </w:rPr>
        <w:t>竞赛内容：</w:t>
      </w:r>
      <w:r>
        <w:rPr>
          <w:rFonts w:hint="eastAsia" w:ascii="仿宋" w:hAnsi="仿宋" w:eastAsia="仿宋" w:cs="仿宋"/>
          <w:b w:val="0"/>
          <w:sz w:val="31"/>
          <w:szCs w:val="31"/>
        </w:rPr>
        <w:t>选用给定材料并根据给定题目现场进行微景观设计制作</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七、竞赛规则</w:t>
      </w:r>
    </w:p>
    <w:p>
      <w:pPr>
        <w:pStyle w:val="4"/>
        <w:keepNext w:val="0"/>
        <w:keepLines w:val="0"/>
        <w:widowControl/>
        <w:suppressLineNumbers w:val="0"/>
        <w:spacing w:before="75" w:beforeAutospacing="0" w:after="75" w:afterAutospacing="0" w:line="555" w:lineRule="atLeast"/>
        <w:ind w:left="0" w:right="0" w:firstLine="645"/>
      </w:pPr>
      <w:r>
        <w:rPr>
          <w:rStyle w:val="7"/>
          <w:rFonts w:hint="eastAsia" w:ascii="楷体" w:hAnsi="楷体" w:eastAsia="楷体" w:cs="楷体"/>
          <w:sz w:val="31"/>
          <w:szCs w:val="31"/>
        </w:rPr>
        <w:t>（一）竞赛现场规定</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1.参赛选手必须持本人身份证（学生证）并携（佩）戴组委会签发的参赛证件参加竞赛。</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2.参赛选手必须提前15分钟检录进入赛场，并应按指定座位号、机位号参加比赛。迟到30分钟者不得参加竞赛。在比赛开始60分钟后方可离开赛场。</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3.参赛选手应严格遵守赛场纪律，除携带竞赛必备的用具（如剪刀、钳子等）外，比赛不可将有关素材带入比赛现场；所有通讯工具一律不得带入比赛现场。</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4.选手在比赛过程中不得擅自离开赛场，如有特殊情况，需经裁判人员同意后作特殊处理。</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5.参赛选手在比赛过程中，如遇问题需举手向裁判人员提问，选手之间如互相询问则按作弊行为处理。</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6.在比赛规定时间结束时应立即停止答题或操作，不得以任何理由拖延比赛时间。</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7.由于停电等不可抗拒因素影响工作时，参赛者提出，经裁判长核实情况后裁决。</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8.竞赛过程中，允许参赛者饮水、上洗手间，其耗时一律计算在竞赛时间内。</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9.参赛者在竞赛过程中如发现问题，应立即向监考裁判反映，得到监考裁判同意方可暂停竞赛，否则竞赛时间照计。</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10.竞赛过程中，监考裁判应对每名参赛者的各道工序认真填写竞赛监考记录。</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11.监考裁判及赛场工作人员与参赛者只能进行有关工作方面的必要联系，不得进行任何提示性交谈。其他允许进入赛场的人员，一律不允许与参赛者交谈。任何在竞赛现场的人员，不得干扰参赛者的正常操作。</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12.竞赛过程中，参赛选手须严格遵守安全操作规程及劳动保护要求，接受裁判员、现场技术服务人员的监督和警示，确保设备及人身安全。</w:t>
      </w:r>
    </w:p>
    <w:p>
      <w:pPr>
        <w:pStyle w:val="4"/>
        <w:keepNext w:val="0"/>
        <w:keepLines w:val="0"/>
        <w:widowControl/>
        <w:suppressLineNumbers w:val="0"/>
        <w:spacing w:before="75" w:beforeAutospacing="0" w:after="75" w:afterAutospacing="0" w:line="555" w:lineRule="atLeast"/>
        <w:ind w:left="0" w:right="0" w:firstLine="645"/>
      </w:pPr>
      <w:r>
        <w:rPr>
          <w:rStyle w:val="7"/>
          <w:rFonts w:hint="eastAsia" w:ascii="楷体" w:hAnsi="楷体" w:eastAsia="楷体" w:cs="楷体"/>
          <w:sz w:val="31"/>
          <w:szCs w:val="31"/>
        </w:rPr>
        <w:t>（二）技能操作竞赛规定</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1.参赛选手的设计作品应为原创性设计不得抄袭，参赛选手如有抄袭现象，一经查实，则取消该选手成绩。</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2.参赛作品如涉及版权或专利注册等法律问题，一切由本人负责，主承办机构概不负责。</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3.大赛所需素材在大赛现场统一发放，选手在规定位置填写抽签号，其他位置不能有任何暗示选手身份的记号或符号，否则取消成绩。</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4.须按要求提交微景观模型，否则取消成绩。</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5.如果选手提前结束比赛，应举手向裁判员示意提前结束，比赛终止时间由裁判员记录在案，选手提前结束比赛后不得再进行任何操作。</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6.选手提交作品时，须在登记簿上确认签字，以便检验和评分。</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7.本次竞赛获奖作品的设计使用权、设计版权、制作版权归组委会所有。</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8.选手在竞赛期间未经组委会的批准不得接受其他单位和个人进行的与竞赛内容相关的采访。</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9.选手不得将竞赛的相关情况资料私自公布。</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10.参赛选手在竞赛过程中必须主动配合裁判的工作，完全服从裁判安排，如果对竞赛的裁决有异议，请以书面形式向组委会专家组提出申诉。</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八、竞赛环境</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（竞赛过程安排的场地环境，不包括竞赛的技术规范和技术平台）</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1.选拔赛的场地面积根据参赛选手人数确定，每一位参赛选手的工位面积不少于1.5平方米，选手休息区面积不少于80平方米，技术保障区面积不少于15平方米，储物间面积不少于15平方米，疏散通道面积不少于100平方米。</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2.赛场面积=（1.5平方米 X 参赛选手人）+80平方米+15平方米+15平方米+100平方米</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3.场地照明要求</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（1）选择&gt;4000K光源色温，显色指数选择Ra≥75；</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（2）照明水平需达到500-1000lx；</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（3）照明的照度均匀，竞赛场地最大、最小照度与平均照度之差小于平均照度的1/3；</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（4）竞赛场地需防止眩光，要合理布置光源，使光源在视线45度范围以上，形成遮光角或用不透明材料遮挡光源。</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4.场地消防和逃生要求</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（1）设立安全员，准备充足合规的灭火器材，一旦火灾能及时报警。</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2）合理设计安全疏散。首先要增加安全出口的数量和宽带。由于竞赛场所人员高度集中，紧急情况下疏散时，常发生拥挤现象，应尽可能多、尽可能宽地设置安全出口。其次要在布置场地展时留出疏散通道。竞赛的主办单位应在布置场地时，划出竞赛区域和疏散通道，确保竞赛场地的布置不影响疏散和消防设施的使用，且赛场的布置不得遮挡疏散标志和安全出口标志。赛场中留有6米宽的消防通道。这些通道的设计不仅用于火灾情况下人员的逃生，还可以保证消防车进入赛场内灭火。发生火灾情况,要采用应急广播引导疏散。赛场内不宜设置警铃，可选用应急广播系统，火灾时自动切换到应急录音播放。由于参赛人员和参观人员对逃生路线不熟悉，录音内容应详尽疏散路线和出口位置，且语音清晰。最后要在人口处设置路线图。借鉴旅馆的消防管理经验，展厅入口处应设置有疏散路线图，便于人员进入赛场前对疏散情况有所了解。</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3）如果发生火灾意外情况，所有参赛人员和参观人员必须坚持“三要”、“三救”、“三不”的原则，才能够化险为夷，绝处逢生。“三要”就是“要”提前熟悉赛场的环境，对疏散路线图的疏散情况有所了解，“要”遇事保持沉着冷静，“要”防止烟毒的侵害；“三救”就是选择逃生路线自“救”，结绳下滑“自救”，向外界求“救”； “三不”就是“不”乘普通电梯 ，“不”轻易跳楼 ，“不”贪恋财物。</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九、技术规范</w:t>
      </w:r>
    </w:p>
    <w:tbl>
      <w:tblPr>
        <w:tblW w:w="92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90"/>
        <w:gridCol w:w="3690"/>
        <w:gridCol w:w="4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29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7"/>
                <w:rFonts w:hint="eastAsia" w:ascii="仿宋" w:hAnsi="仿宋" w:eastAsia="仿宋" w:cs="仿宋"/>
                <w:sz w:val="24"/>
                <w:szCs w:val="24"/>
                <w:bdr w:val="none" w:color="auto" w:sz="0" w:space="0"/>
              </w:rPr>
              <w:t>项目</w:t>
            </w:r>
          </w:p>
        </w:tc>
        <w:tc>
          <w:tcPr>
            <w:tcW w:w="3690" w:type="dxa"/>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center"/>
            </w:pPr>
            <w:r>
              <w:rPr>
                <w:rStyle w:val="7"/>
                <w:rFonts w:hint="eastAsia" w:ascii="仿宋" w:hAnsi="仿宋" w:eastAsia="仿宋" w:cs="仿宋"/>
                <w:sz w:val="24"/>
                <w:szCs w:val="24"/>
                <w:bdr w:val="none" w:color="auto" w:sz="0" w:space="0"/>
              </w:rPr>
              <w:t>考核要点</w:t>
            </w:r>
          </w:p>
        </w:tc>
        <w:tc>
          <w:tcPr>
            <w:tcW w:w="4305" w:type="dxa"/>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center"/>
            </w:pPr>
            <w:r>
              <w:rPr>
                <w:rStyle w:val="7"/>
                <w:rFonts w:hint="eastAsia" w:ascii="仿宋" w:hAnsi="仿宋" w:eastAsia="仿宋" w:cs="仿宋"/>
                <w:sz w:val="24"/>
                <w:szCs w:val="24"/>
                <w:bdr w:val="none" w:color="auto" w:sz="0" w:space="0"/>
              </w:rPr>
              <w:t>能力要求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90" w:type="dxa"/>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7"/>
                <w:rFonts w:hint="eastAsia" w:ascii="仿宋" w:hAnsi="仿宋" w:eastAsia="仿宋" w:cs="仿宋"/>
                <w:sz w:val="24"/>
                <w:szCs w:val="24"/>
                <w:bdr w:val="none" w:color="auto" w:sz="0" w:space="0"/>
              </w:rPr>
              <w:t>微景观设计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Style w:val="7"/>
                <w:rFonts w:hint="eastAsia" w:ascii="仿宋" w:hAnsi="仿宋" w:eastAsia="仿宋" w:cs="仿宋"/>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center"/>
            </w:pPr>
            <w:r>
              <w:rPr>
                <w:rStyle w:val="7"/>
                <w:rFonts w:hint="eastAsia" w:ascii="仿宋" w:hAnsi="仿宋" w:eastAsia="仿宋" w:cs="仿宋"/>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7"/>
                <w:rFonts w:hint="eastAsia" w:ascii="仿宋" w:hAnsi="仿宋" w:eastAsia="仿宋" w:cs="仿宋"/>
                <w:sz w:val="24"/>
                <w:szCs w:val="24"/>
                <w:bdr w:val="none" w:color="auto" w:sz="0" w:space="0"/>
              </w:rPr>
              <w:t> </w:t>
            </w:r>
          </w:p>
        </w:tc>
        <w:tc>
          <w:tcPr>
            <w:tcW w:w="3690" w:type="dxa"/>
            <w:tcBorders>
              <w:top w:val="nil"/>
              <w:left w:val="nil"/>
              <w:bottom w:val="single" w:color="000000" w:sz="6" w:space="0"/>
              <w:right w:val="single" w:color="000000" w:sz="6" w:space="0"/>
            </w:tcBorders>
            <w:shd w:val="clear"/>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1.</w:t>
            </w:r>
            <w:r>
              <w:rPr>
                <w:rFonts w:hint="eastAsia" w:ascii="仿宋" w:hAnsi="仿宋" w:eastAsia="仿宋" w:cs="仿宋"/>
                <w:sz w:val="22"/>
                <w:szCs w:val="22"/>
                <w:bdr w:val="none" w:color="auto" w:sz="0" w:space="0"/>
              </w:rPr>
              <w:t> </w:t>
            </w:r>
            <w:r>
              <w:rPr>
                <w:rFonts w:hint="eastAsia" w:ascii="仿宋" w:hAnsi="仿宋" w:eastAsia="仿宋" w:cs="仿宋"/>
                <w:sz w:val="24"/>
                <w:szCs w:val="24"/>
                <w:bdr w:val="none" w:color="auto" w:sz="0" w:space="0"/>
              </w:rPr>
              <w:t>尺度适宜、比例恰当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2.</w:t>
            </w:r>
            <w:r>
              <w:rPr>
                <w:rFonts w:hint="eastAsia" w:ascii="仿宋" w:hAnsi="仿宋" w:eastAsia="仿宋" w:cs="仿宋"/>
                <w:sz w:val="22"/>
                <w:szCs w:val="22"/>
                <w:bdr w:val="none" w:color="auto" w:sz="0" w:space="0"/>
              </w:rPr>
              <w:t> </w:t>
            </w:r>
            <w:r>
              <w:rPr>
                <w:rFonts w:hint="eastAsia" w:ascii="仿宋" w:hAnsi="仿宋" w:eastAsia="仿宋" w:cs="仿宋"/>
                <w:sz w:val="24"/>
                <w:szCs w:val="24"/>
                <w:bdr w:val="none" w:color="auto" w:sz="0" w:space="0"/>
              </w:rPr>
              <w:t>景点布置有序、景观效果良好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3.</w:t>
            </w:r>
            <w:r>
              <w:rPr>
                <w:rFonts w:hint="eastAsia" w:ascii="仿宋" w:hAnsi="仿宋" w:eastAsia="仿宋" w:cs="仿宋"/>
                <w:sz w:val="22"/>
                <w:szCs w:val="22"/>
                <w:bdr w:val="none" w:color="auto" w:sz="0" w:space="0"/>
              </w:rPr>
              <w:t> </w:t>
            </w:r>
            <w:r>
              <w:rPr>
                <w:rFonts w:hint="eastAsia" w:ascii="仿宋" w:hAnsi="仿宋" w:eastAsia="仿宋" w:cs="仿宋"/>
                <w:sz w:val="24"/>
                <w:szCs w:val="24"/>
                <w:bdr w:val="none" w:color="auto" w:sz="0" w:space="0"/>
              </w:rPr>
              <w:t>乔、灌、草的合理配臵和季相效果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4.艺术构成合理、组团结构基本合理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5.</w:t>
            </w:r>
            <w:r>
              <w:rPr>
                <w:rFonts w:hint="eastAsia" w:ascii="仿宋" w:hAnsi="仿宋" w:eastAsia="仿宋" w:cs="仿宋"/>
                <w:sz w:val="22"/>
                <w:szCs w:val="22"/>
                <w:bdr w:val="none" w:color="auto" w:sz="0" w:space="0"/>
              </w:rPr>
              <w:t> </w:t>
            </w:r>
            <w:r>
              <w:rPr>
                <w:rFonts w:hint="eastAsia" w:ascii="仿宋" w:hAnsi="仿宋" w:eastAsia="仿宋" w:cs="仿宋"/>
                <w:sz w:val="24"/>
                <w:szCs w:val="24"/>
                <w:bdr w:val="none" w:color="auto" w:sz="0" w:space="0"/>
              </w:rPr>
              <w:t>功能合理，空间层次丰富、组合有序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6. 主题突出、构思具有可行性和一定的</w:t>
            </w:r>
          </w:p>
        </w:tc>
        <w:tc>
          <w:tcPr>
            <w:tcW w:w="4305" w:type="dxa"/>
            <w:tcBorders>
              <w:top w:val="nil"/>
              <w:left w:val="nil"/>
              <w:bottom w:val="single" w:color="000000" w:sz="6" w:space="0"/>
              <w:right w:val="single" w:color="000000" w:sz="6" w:space="0"/>
            </w:tcBorders>
            <w:shd w:val="clear"/>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1.</w:t>
            </w:r>
            <w:r>
              <w:rPr>
                <w:rFonts w:hint="eastAsia" w:ascii="仿宋" w:hAnsi="仿宋" w:eastAsia="仿宋" w:cs="仿宋"/>
                <w:sz w:val="22"/>
                <w:szCs w:val="22"/>
                <w:bdr w:val="none" w:color="auto" w:sz="0" w:space="0"/>
              </w:rPr>
              <w:t> </w:t>
            </w:r>
            <w:r>
              <w:rPr>
                <w:rFonts w:hint="eastAsia" w:ascii="仿宋" w:hAnsi="仿宋" w:eastAsia="仿宋" w:cs="仿宋"/>
                <w:sz w:val="24"/>
                <w:szCs w:val="24"/>
                <w:bdr w:val="none" w:color="auto" w:sz="0" w:space="0"/>
              </w:rPr>
              <w:t>方案设计能力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2.</w:t>
            </w:r>
            <w:r>
              <w:rPr>
                <w:rFonts w:hint="eastAsia" w:ascii="仿宋" w:hAnsi="仿宋" w:eastAsia="仿宋" w:cs="仿宋"/>
                <w:sz w:val="22"/>
                <w:szCs w:val="22"/>
                <w:bdr w:val="none" w:color="auto" w:sz="0" w:space="0"/>
              </w:rPr>
              <w:t> </w:t>
            </w:r>
            <w:r>
              <w:rPr>
                <w:rFonts w:hint="eastAsia" w:ascii="仿宋" w:hAnsi="仿宋" w:eastAsia="仿宋" w:cs="仿宋"/>
                <w:sz w:val="24"/>
                <w:szCs w:val="24"/>
                <w:bdr w:val="none" w:color="auto" w:sz="0" w:space="0"/>
              </w:rPr>
              <w:t>艺术构图能力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3.</w:t>
            </w:r>
            <w:r>
              <w:rPr>
                <w:rFonts w:hint="eastAsia" w:ascii="仿宋" w:hAnsi="仿宋" w:eastAsia="仿宋" w:cs="仿宋"/>
                <w:sz w:val="22"/>
                <w:szCs w:val="22"/>
                <w:bdr w:val="none" w:color="auto" w:sz="0" w:space="0"/>
              </w:rPr>
              <w:t> </w:t>
            </w:r>
            <w:r>
              <w:rPr>
                <w:rFonts w:hint="eastAsia" w:ascii="仿宋" w:hAnsi="仿宋" w:eastAsia="仿宋" w:cs="仿宋"/>
                <w:sz w:val="24"/>
                <w:szCs w:val="24"/>
                <w:bdr w:val="none" w:color="auto" w:sz="0" w:space="0"/>
              </w:rPr>
              <w:t>绿植搭配能力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4.主题把控能力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5.动手操作能力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6.色彩搭配能力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7.绿植养护技巧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 </w:t>
            </w:r>
          </w:p>
        </w:tc>
      </w:tr>
    </w:tbl>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十、</w:t>
      </w:r>
      <w:r>
        <w:rPr>
          <w:rStyle w:val="7"/>
          <w:rFonts w:hint="eastAsia" w:ascii="仿宋" w:hAnsi="仿宋" w:eastAsia="仿宋" w:cs="仿宋"/>
          <w:sz w:val="31"/>
          <w:szCs w:val="31"/>
        </w:rPr>
        <w:t>场地要求</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赛场需配备工作台。</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十一、成绩评定</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赛项最终得分按百分制计分，为各分项任务得分之和，其中主观评价与客观评价的权重各占50%。参赛成绩均按由高到低进行排序。具体评价要点如下</w:t>
      </w:r>
    </w:p>
    <w:tbl>
      <w:tblPr>
        <w:tblW w:w="9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423"/>
        <w:gridCol w:w="3684"/>
        <w:gridCol w:w="4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425"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0" w:afterAutospacing="0"/>
              <w:ind w:left="0" w:right="0" w:firstLine="0"/>
              <w:jc w:val="center"/>
            </w:pPr>
            <w:r>
              <w:rPr>
                <w:rStyle w:val="7"/>
                <w:rFonts w:hint="eastAsia" w:ascii="仿宋" w:hAnsi="仿宋" w:eastAsia="仿宋" w:cs="仿宋"/>
                <w:sz w:val="24"/>
                <w:szCs w:val="24"/>
                <w:bdr w:val="none" w:color="auto" w:sz="0" w:space="0"/>
              </w:rPr>
              <w:t>项目</w:t>
            </w:r>
          </w:p>
        </w:tc>
        <w:tc>
          <w:tcPr>
            <w:tcW w:w="3690" w:type="dxa"/>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0" w:afterAutospacing="0"/>
              <w:ind w:left="0" w:right="0" w:firstLine="0"/>
              <w:jc w:val="center"/>
            </w:pPr>
            <w:r>
              <w:rPr>
                <w:rStyle w:val="7"/>
                <w:rFonts w:hint="eastAsia" w:ascii="仿宋" w:hAnsi="仿宋" w:eastAsia="仿宋" w:cs="仿宋"/>
                <w:sz w:val="24"/>
                <w:szCs w:val="24"/>
                <w:bdr w:val="none" w:color="auto" w:sz="0" w:space="0"/>
              </w:rPr>
              <w:t>主观评价要点（50%）</w:t>
            </w:r>
          </w:p>
        </w:tc>
        <w:tc>
          <w:tcPr>
            <w:tcW w:w="4260" w:type="dxa"/>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0" w:afterAutospacing="0"/>
              <w:ind w:left="0" w:right="0" w:firstLine="0"/>
              <w:jc w:val="center"/>
            </w:pPr>
            <w:r>
              <w:rPr>
                <w:rStyle w:val="7"/>
                <w:rFonts w:hint="eastAsia" w:ascii="仿宋" w:hAnsi="仿宋" w:eastAsia="仿宋" w:cs="仿宋"/>
                <w:sz w:val="24"/>
                <w:szCs w:val="24"/>
                <w:bdr w:val="none" w:color="auto" w:sz="0" w:space="0"/>
              </w:rPr>
              <w:t>客观评价要点（50%）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425" w:type="dxa"/>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 w:hAnsi="仿宋" w:eastAsia="仿宋" w:cs="仿宋"/>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仿宋" w:hAnsi="仿宋" w:eastAsia="仿宋" w:cs="仿宋"/>
                <w:sz w:val="24"/>
                <w:szCs w:val="24"/>
                <w:bdr w:val="none" w:color="auto" w:sz="0" w:space="0"/>
              </w:rPr>
              <w:t>微景观设计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31"/>
                <w:szCs w:val="31"/>
                <w:bdr w:val="none" w:color="auto" w:sz="0" w:space="0"/>
              </w:rPr>
              <w:t> </w:t>
            </w:r>
          </w:p>
        </w:tc>
        <w:tc>
          <w:tcPr>
            <w:tcW w:w="3690" w:type="dxa"/>
            <w:tcBorders>
              <w:top w:val="nil"/>
              <w:left w:val="nil"/>
              <w:bottom w:val="single" w:color="000000" w:sz="6" w:space="0"/>
              <w:right w:val="single" w:color="000000" w:sz="6" w:space="0"/>
            </w:tcBorders>
            <w:shd w:val="clear"/>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1.主题突出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2.设计作品的创意表现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3.对微景观目标市场的了解与定位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4.素材选择恰当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5.视觉冲击力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6.色彩使用的合理性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7.绿植搭配合理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8.装饰品使用合理</w:t>
            </w:r>
          </w:p>
        </w:tc>
        <w:tc>
          <w:tcPr>
            <w:tcW w:w="4260" w:type="dxa"/>
            <w:tcBorders>
              <w:top w:val="nil"/>
              <w:left w:val="nil"/>
              <w:bottom w:val="single" w:color="000000" w:sz="6" w:space="0"/>
              <w:right w:val="single" w:color="000000" w:sz="6" w:space="0"/>
            </w:tcBorders>
            <w:shd w:val="clear"/>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1.比例恰当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2.功能合理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3.绿植有养护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4.应用所给素材五种以上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5.布景高低错落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6.疏密结合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7.色彩丰富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仿宋" w:hAnsi="仿宋" w:eastAsia="仿宋" w:cs="仿宋"/>
                <w:sz w:val="24"/>
                <w:szCs w:val="24"/>
                <w:bdr w:val="none" w:color="auto" w:sz="0" w:space="0"/>
              </w:rPr>
              <w:t> </w:t>
            </w:r>
          </w:p>
        </w:tc>
      </w:tr>
    </w:tbl>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为确保成绩的公平性，评定成绩时应遵循以下原则</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1.评分裁判依据评分标准对参赛队的作品做出成绩评定，并在相应评分表格上签字。每份作品需由3名评分裁判评分，取平均值作为最终成绩。</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2.记分员负责在监督人员监督下完成统分工作，统分表须由记分员、裁判长、监督组成员共同签字确认。在正式公布比赛成绩前，任何人不得泄露评分结果。</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3.裁判长正式提交赛位号评分结果后，加密裁判在监督人员监督下对加密结果进行逐一层层解密。解密后形成最终成绩单。</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4.比赛成绩接受监督组的抽检复核，如复核中发现错误，裁判长须会同相关评分裁判更正成绩并签字确认。如果抽检复核错误率超过5%，则认定为非小概率事件，裁判长必须组织裁判组对所有成绩进行复核。</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5.成绩经抽查复核无误后，于闭赛前张榜公布，公布时间为2小时。参赛队对成绩如有异议，参赛队领队可向仲裁组提出书面申诉，仲裁组组织复议并及时反馈复议结果。成绩公示无异议后，由仲裁员在成绩单上签字，并在闭幕式上公布竞赛成绩。</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十二、申诉与仲裁</w:t>
      </w:r>
    </w:p>
    <w:p>
      <w:pPr>
        <w:pStyle w:val="4"/>
        <w:keepNext w:val="0"/>
        <w:keepLines w:val="0"/>
        <w:widowControl/>
        <w:suppressLineNumbers w:val="0"/>
        <w:spacing w:before="75" w:beforeAutospacing="0" w:after="75" w:afterAutospacing="0" w:line="555" w:lineRule="atLeast"/>
        <w:ind w:left="0" w:right="0" w:firstLine="645"/>
      </w:pPr>
      <w:r>
        <w:rPr>
          <w:rStyle w:val="7"/>
          <w:rFonts w:hint="eastAsia" w:ascii="仿宋" w:hAnsi="仿宋" w:eastAsia="仿宋" w:cs="仿宋"/>
          <w:sz w:val="31"/>
          <w:szCs w:val="31"/>
        </w:rPr>
        <w:t>（一）申诉</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1.参赛队对不符合竞赛规定的设备、工具，有失公正的评判、奖励，以及对工作人员的违规行为等，均可提出申诉。</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2.申诉应在竞赛结束后半小时内提出，超过时效将不予受理。申诉时，应按照规定的程序由参赛队领队向相应赛项裁判委员会递交书面申诉报告。报告应对申诉事件的现象、发生的时间、涉及到的人员、申诉依据与理由等进行充分、实事求是的叙述。事实依据不充分、仅凭主观臆断的申诉将不予受理。申诉报告须有申诉的参赛选手、领队签名。</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3.赛项裁判委员会收到申诉报告后，应根据申诉事由进行审查，四小时内书面通知申诉方，告知申诉处理结果。如受理申诉，要通知申诉方举办听证会的时间和地点；如不受理申诉，要说明理由。</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4.申诉人不得无故拒不接受处理结果，不允许采取过激行为刁难、攻击工作人员，否则视为放弃申诉。申诉人不满意赛项裁委会的处理结果的，可向大赛高职组赛事仲裁工作组提出复议申请。</w:t>
      </w:r>
    </w:p>
    <w:p>
      <w:pPr>
        <w:pStyle w:val="4"/>
        <w:keepNext w:val="0"/>
        <w:keepLines w:val="0"/>
        <w:widowControl/>
        <w:suppressLineNumbers w:val="0"/>
        <w:spacing w:before="75" w:beforeAutospacing="0" w:after="75" w:afterAutospacing="0" w:line="555" w:lineRule="atLeast"/>
        <w:ind w:left="0" w:right="0" w:firstLine="645"/>
      </w:pPr>
      <w:r>
        <w:rPr>
          <w:rStyle w:val="7"/>
          <w:rFonts w:hint="eastAsia" w:ascii="仿宋" w:hAnsi="仿宋" w:eastAsia="仿宋" w:cs="仿宋"/>
          <w:sz w:val="31"/>
          <w:szCs w:val="31"/>
        </w:rPr>
        <w:t>（二）仲裁</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1.竞赛项目裁判委员会设仲裁工作组，负责受理大赛中出现的申诉复议并进行仲裁，以保证竞赛的顺利进行和竞赛结果公平、公正。</w:t>
      </w:r>
    </w:p>
    <w:p>
      <w:pPr>
        <w:pStyle w:val="4"/>
        <w:keepNext w:val="0"/>
        <w:keepLines w:val="0"/>
        <w:widowControl/>
        <w:suppressLineNumbers w:val="0"/>
        <w:spacing w:before="75" w:beforeAutospacing="0" w:after="75" w:afterAutospacing="0" w:line="555" w:lineRule="atLeast"/>
        <w:ind w:left="0" w:right="0" w:firstLine="645"/>
      </w:pPr>
      <w:r>
        <w:rPr>
          <w:rFonts w:hint="eastAsia" w:ascii="仿宋" w:hAnsi="仿宋" w:eastAsia="仿宋" w:cs="仿宋"/>
          <w:sz w:val="31"/>
          <w:szCs w:val="31"/>
        </w:rPr>
        <w:t>2.仲裁工作组的裁决为最终裁决，参赛队不得因对仲裁处理意见不服而停止比赛或滋事，否则按弃权处理。</w:t>
      </w:r>
    </w:p>
    <w:p>
      <w:pPr>
        <w:pStyle w:val="3"/>
        <w:keepNext w:val="0"/>
        <w:keepLines w:val="0"/>
        <w:widowControl/>
        <w:suppressLineNumbers w:val="0"/>
      </w:pPr>
      <w:r>
        <w:rPr>
          <w:rStyle w:val="7"/>
          <w:rFonts w:hint="eastAsia" w:ascii="仿宋" w:hAnsi="仿宋" w:eastAsia="仿宋" w:cs="仿宋"/>
          <w:b/>
          <w:sz w:val="31"/>
          <w:szCs w:val="31"/>
        </w:rPr>
        <w:t> </w:t>
      </w:r>
    </w:p>
    <w:p>
      <w:pPr>
        <w:pStyle w:val="4"/>
        <w:keepNext w:val="0"/>
        <w:keepLines w:val="0"/>
        <w:widowControl/>
        <w:suppressLineNumbers w:val="0"/>
        <w:spacing w:before="75" w:beforeAutospacing="0" w:after="75" w:afterAutospacing="0" w:line="360" w:lineRule="atLeast"/>
        <w:ind w:left="0" w:right="0" w:firstLine="645"/>
        <w:jc w:val="right"/>
      </w:pPr>
      <w:r>
        <w:fldChar w:fldCharType="begin"/>
      </w:r>
      <w:r>
        <w:instrText xml:space="preserve"> HYPERLINK "http://www.baidu.com/link?url=CY3mQN6yHDhHqzN7usG-maLI0Nt46vQYUq0DYTqDSRgG6Af463GuY5tIwcBI4Y2O" </w:instrText>
      </w:r>
      <w:r>
        <w:fldChar w:fldCharType="separate"/>
      </w:r>
      <w:r>
        <w:rPr>
          <w:rStyle w:val="8"/>
          <w:rFonts w:hint="eastAsia" w:ascii="仿宋" w:hAnsi="仿宋" w:eastAsia="仿宋" w:cs="仿宋"/>
          <w:sz w:val="31"/>
          <w:szCs w:val="31"/>
        </w:rPr>
        <w:t>河北省文化创意职业教育集团</w:t>
      </w:r>
      <w:r>
        <w:fldChar w:fldCharType="end"/>
      </w:r>
    </w:p>
    <w:p>
      <w:pPr>
        <w:pStyle w:val="4"/>
        <w:keepNext w:val="0"/>
        <w:keepLines w:val="0"/>
        <w:widowControl/>
        <w:suppressLineNumbers w:val="0"/>
        <w:spacing w:before="75" w:beforeAutospacing="0" w:after="75" w:afterAutospacing="0" w:line="360" w:lineRule="atLeast"/>
        <w:ind w:left="0" w:right="0" w:firstLine="645"/>
        <w:jc w:val="center"/>
      </w:pPr>
      <w:r>
        <w:rPr>
          <w:rFonts w:hint="eastAsia" w:ascii="仿宋" w:hAnsi="仿宋" w:eastAsia="仿宋" w:cs="仿宋"/>
          <w:sz w:val="31"/>
          <w:szCs w:val="31"/>
        </w:rPr>
        <w:t>                                    2019年11月</w:t>
      </w:r>
    </w:p>
    <w:p>
      <w:pPr>
        <w:pStyle w:val="4"/>
        <w:keepNext w:val="0"/>
        <w:keepLines w:val="0"/>
        <w:widowControl/>
        <w:suppressLineNumbers w:val="0"/>
        <w:spacing w:before="75" w:beforeAutospacing="0" w:after="75"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C47E7"/>
    <w:rsid w:val="066B6C8C"/>
    <w:rsid w:val="07C67A02"/>
    <w:rsid w:val="0FAB20F4"/>
    <w:rsid w:val="196F4E3F"/>
    <w:rsid w:val="1B224EE1"/>
    <w:rsid w:val="1CFB37A3"/>
    <w:rsid w:val="2473345C"/>
    <w:rsid w:val="25502149"/>
    <w:rsid w:val="41D30DEF"/>
    <w:rsid w:val="4B550B3D"/>
    <w:rsid w:val="4D040B5D"/>
    <w:rsid w:val="500F0088"/>
    <w:rsid w:val="558A24ED"/>
    <w:rsid w:val="5A3B37A3"/>
    <w:rsid w:val="5AEF2338"/>
    <w:rsid w:val="5DD71740"/>
    <w:rsid w:val="5F8A1E17"/>
    <w:rsid w:val="65FA3E5C"/>
    <w:rsid w:val="68625F41"/>
    <w:rsid w:val="691A54AF"/>
    <w:rsid w:val="72B376CB"/>
    <w:rsid w:val="76720B4A"/>
    <w:rsid w:val="7D2D74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styleId="9">
    <w:name w:val="List Paragraph"/>
    <w:basedOn w:val="1"/>
    <w:qFormat/>
    <w:uiPriority w:val="0"/>
    <w:pPr>
      <w:ind w:firstLine="200" w:firstLineChars="200"/>
    </w:pPr>
    <w:rPr>
      <w:rFonts w:ascii="Calibri" w:hAnsi="Calibri" w:eastAsia="宋体" w:cs="Times New Roman"/>
    </w:rPr>
  </w:style>
  <w:style w:type="paragraph" w:customStyle="1" w:styleId="10">
    <w:name w:val="列出段落1"/>
    <w:basedOn w:val="1"/>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zzw</dc:creator>
  <cp:lastModifiedBy>匆匆那年1395574511</cp:lastModifiedBy>
  <dcterms:modified xsi:type="dcterms:W3CDTF">2019-12-19T04:01:56Z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