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445" w:rsidRDefault="000B4D9A" w:rsidP="00ED7454">
      <w:pPr>
        <w:snapToGrid w:val="0"/>
        <w:spacing w:line="560" w:lineRule="exact"/>
        <w:ind w:firstLine="420"/>
        <w:jc w:val="center"/>
        <w:rPr>
          <w:rFonts w:ascii="仿宋" w:eastAsia="仿宋" w:hAnsi="仿宋"/>
          <w:b/>
          <w:sz w:val="36"/>
          <w:szCs w:val="36"/>
        </w:rPr>
      </w:pPr>
      <w:r>
        <w:rPr>
          <w:rFonts w:ascii="仿宋" w:eastAsia="仿宋" w:hAnsi="仿宋" w:hint="eastAsia"/>
          <w:b/>
          <w:sz w:val="36"/>
          <w:szCs w:val="36"/>
        </w:rPr>
        <w:t>2020年</w:t>
      </w:r>
      <w:r w:rsidR="001C5149" w:rsidRPr="001C5149">
        <w:rPr>
          <w:rFonts w:ascii="仿宋" w:eastAsia="仿宋" w:hAnsi="仿宋" w:hint="eastAsia"/>
          <w:b/>
          <w:sz w:val="36"/>
          <w:szCs w:val="36"/>
        </w:rPr>
        <w:t>河北省</w:t>
      </w:r>
      <w:r w:rsidR="00987D64" w:rsidRPr="001C5149">
        <w:rPr>
          <w:rFonts w:ascii="仿宋" w:eastAsia="仿宋" w:hAnsi="仿宋" w:hint="eastAsia"/>
          <w:b/>
          <w:sz w:val="36"/>
          <w:szCs w:val="36"/>
        </w:rPr>
        <w:t>高</w:t>
      </w:r>
      <w:r w:rsidR="00987D64">
        <w:rPr>
          <w:rFonts w:ascii="仿宋" w:eastAsia="仿宋" w:hAnsi="仿宋" w:hint="eastAsia"/>
          <w:b/>
          <w:sz w:val="36"/>
          <w:szCs w:val="36"/>
        </w:rPr>
        <w:t>职院校</w:t>
      </w:r>
      <w:r>
        <w:rPr>
          <w:rFonts w:ascii="仿宋" w:eastAsia="仿宋" w:hAnsi="仿宋" w:hint="eastAsia"/>
          <w:b/>
          <w:sz w:val="36"/>
          <w:szCs w:val="36"/>
        </w:rPr>
        <w:t>职业</w:t>
      </w:r>
      <w:r w:rsidR="00987D64">
        <w:rPr>
          <w:rFonts w:ascii="仿宋" w:eastAsia="仿宋" w:hAnsi="仿宋" w:hint="eastAsia"/>
          <w:b/>
          <w:sz w:val="36"/>
          <w:szCs w:val="36"/>
        </w:rPr>
        <w:t>技能大赛</w:t>
      </w:r>
    </w:p>
    <w:p w:rsidR="009E6445" w:rsidRDefault="000B4D9A">
      <w:pPr>
        <w:snapToGrid w:val="0"/>
        <w:spacing w:line="560" w:lineRule="exact"/>
        <w:jc w:val="center"/>
        <w:rPr>
          <w:rFonts w:ascii="仿宋" w:eastAsia="仿宋" w:hAnsi="仿宋"/>
          <w:b/>
          <w:sz w:val="36"/>
          <w:szCs w:val="36"/>
        </w:rPr>
      </w:pPr>
      <w:r>
        <w:rPr>
          <w:rFonts w:ascii="仿宋" w:eastAsia="仿宋" w:hAnsi="仿宋" w:hint="eastAsia"/>
          <w:b/>
          <w:sz w:val="36"/>
          <w:szCs w:val="36"/>
        </w:rPr>
        <w:t xml:space="preserve">  </w:t>
      </w:r>
      <w:r w:rsidR="00987D64">
        <w:rPr>
          <w:rFonts w:ascii="仿宋" w:eastAsia="仿宋" w:hAnsi="仿宋" w:hint="eastAsia"/>
          <w:b/>
          <w:sz w:val="36"/>
          <w:szCs w:val="36"/>
        </w:rPr>
        <w:t>互联网+国际贸易综合技能</w:t>
      </w:r>
      <w:r w:rsidR="000F7905">
        <w:rPr>
          <w:rFonts w:ascii="仿宋" w:eastAsia="仿宋" w:hAnsi="仿宋" w:hint="eastAsia"/>
          <w:b/>
          <w:sz w:val="36"/>
          <w:szCs w:val="36"/>
        </w:rPr>
        <w:t>大赛</w:t>
      </w:r>
      <w:r w:rsidR="00987D64">
        <w:rPr>
          <w:rFonts w:ascii="仿宋" w:eastAsia="仿宋" w:hAnsi="仿宋" w:hint="eastAsia"/>
          <w:b/>
          <w:sz w:val="36"/>
          <w:szCs w:val="36"/>
        </w:rPr>
        <w:t>竞赛规程</w:t>
      </w:r>
    </w:p>
    <w:p w:rsidR="000B4D9A" w:rsidRPr="000B4D9A" w:rsidRDefault="000B4D9A">
      <w:pPr>
        <w:snapToGrid w:val="0"/>
        <w:spacing w:line="560" w:lineRule="exact"/>
        <w:jc w:val="center"/>
        <w:rPr>
          <w:rFonts w:ascii="仿宋" w:eastAsia="仿宋" w:hAnsi="仿宋"/>
          <w:color w:val="FF0000"/>
          <w:sz w:val="36"/>
          <w:szCs w:val="36"/>
        </w:rPr>
      </w:pPr>
      <w:r w:rsidRPr="000B4D9A">
        <w:rPr>
          <w:rFonts w:ascii="仿宋" w:eastAsia="仿宋" w:hAnsi="仿宋" w:hint="eastAsia"/>
          <w:sz w:val="36"/>
          <w:szCs w:val="36"/>
        </w:rPr>
        <w:t>（河北对外经贸职业学院承办）</w:t>
      </w:r>
    </w:p>
    <w:p w:rsidR="009E6445" w:rsidRDefault="009E6445">
      <w:pPr>
        <w:spacing w:line="560" w:lineRule="exact"/>
        <w:ind w:firstLine="200"/>
        <w:rPr>
          <w:rFonts w:ascii="仿宋" w:eastAsia="仿宋" w:hAnsi="仿宋"/>
          <w:b/>
          <w:sz w:val="30"/>
          <w:szCs w:val="30"/>
        </w:rPr>
      </w:pPr>
    </w:p>
    <w:p w:rsidR="009E6445" w:rsidRDefault="00987D64">
      <w:pPr>
        <w:spacing w:line="560" w:lineRule="exact"/>
        <w:rPr>
          <w:rFonts w:ascii="仿宋" w:eastAsia="仿宋" w:hAnsi="仿宋"/>
          <w:b/>
          <w:sz w:val="30"/>
          <w:szCs w:val="30"/>
        </w:rPr>
      </w:pPr>
      <w:bookmarkStart w:id="0" w:name="_Toc382406748"/>
      <w:r>
        <w:rPr>
          <w:rFonts w:ascii="仿宋" w:eastAsia="仿宋" w:hAnsi="仿宋" w:hint="eastAsia"/>
          <w:b/>
          <w:sz w:val="30"/>
          <w:szCs w:val="30"/>
        </w:rPr>
        <w:t>一、赛项名称</w:t>
      </w:r>
      <w:bookmarkEnd w:id="0"/>
    </w:p>
    <w:p w:rsidR="009E6445" w:rsidRDefault="00987D64">
      <w:pPr>
        <w:spacing w:line="560" w:lineRule="exact"/>
        <w:ind w:firstLineChars="200" w:firstLine="600"/>
        <w:rPr>
          <w:rFonts w:ascii="仿宋" w:eastAsia="仿宋" w:hAnsi="仿宋" w:cs="宋体"/>
          <w:sz w:val="30"/>
          <w:szCs w:val="30"/>
          <w:u w:val="single"/>
        </w:rPr>
      </w:pPr>
      <w:bookmarkStart w:id="1" w:name="_Toc382406749"/>
      <w:r>
        <w:rPr>
          <w:rFonts w:ascii="仿宋" w:eastAsia="仿宋" w:hAnsi="仿宋" w:cs="宋体" w:hint="eastAsia"/>
          <w:sz w:val="30"/>
          <w:szCs w:val="30"/>
        </w:rPr>
        <w:t>赛项名称：互联网+国际贸易综合技能</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赛项组别：高职</w:t>
      </w:r>
    </w:p>
    <w:p w:rsidR="000B4D9A" w:rsidRDefault="000B4D9A" w:rsidP="000B4D9A">
      <w:pPr>
        <w:spacing w:line="560" w:lineRule="exact"/>
        <w:ind w:firstLineChars="200" w:firstLine="600"/>
        <w:rPr>
          <w:rFonts w:ascii="仿宋" w:eastAsia="仿宋" w:hAnsi="仿宋" w:cs="宋体"/>
          <w:sz w:val="30"/>
          <w:szCs w:val="30"/>
          <w:u w:val="single"/>
        </w:rPr>
      </w:pPr>
      <w:r>
        <w:rPr>
          <w:rFonts w:ascii="仿宋" w:eastAsia="仿宋" w:hAnsi="仿宋" w:cs="宋体" w:hint="eastAsia"/>
          <w:sz w:val="30"/>
          <w:szCs w:val="30"/>
        </w:rPr>
        <w:t>赛项归属：财经商贸大类</w:t>
      </w:r>
    </w:p>
    <w:p w:rsidR="009E6445" w:rsidRDefault="00987D64">
      <w:pPr>
        <w:spacing w:line="560" w:lineRule="exact"/>
        <w:rPr>
          <w:rFonts w:ascii="仿宋" w:eastAsia="仿宋" w:hAnsi="仿宋"/>
          <w:b/>
          <w:sz w:val="30"/>
          <w:szCs w:val="30"/>
        </w:rPr>
      </w:pPr>
      <w:r>
        <w:rPr>
          <w:rFonts w:ascii="仿宋" w:eastAsia="仿宋" w:hAnsi="仿宋" w:hint="eastAsia"/>
          <w:b/>
          <w:sz w:val="30"/>
          <w:szCs w:val="30"/>
        </w:rPr>
        <w:t>二、竞赛目的</w:t>
      </w:r>
      <w:bookmarkEnd w:id="1"/>
    </w:p>
    <w:p w:rsidR="009E6445" w:rsidRDefault="00987D64">
      <w:pPr>
        <w:adjustRightInd w:val="0"/>
        <w:snapToGrid w:val="0"/>
        <w:spacing w:line="560" w:lineRule="exact"/>
        <w:ind w:firstLineChars="200" w:firstLine="600"/>
        <w:rPr>
          <w:rFonts w:ascii="仿宋" w:eastAsia="仿宋" w:hAnsi="仿宋"/>
          <w:b/>
          <w:sz w:val="30"/>
          <w:szCs w:val="30"/>
        </w:rPr>
      </w:pPr>
      <w:r>
        <w:rPr>
          <w:rFonts w:ascii="仿宋" w:eastAsia="仿宋" w:hAnsi="仿宋" w:hint="eastAsia"/>
          <w:sz w:val="30"/>
          <w:szCs w:val="30"/>
        </w:rPr>
        <w:t>赛项对接国家对外贸易发展政策，以国际贸易产业升级为驱动，以服务国家“一带一路”发展倡议为核心，搭建专业、课程、培养机制改革平台，促进产教融合，深化校企合作，进一步推动专业建设、教学改革的深入进行，切实提高教学质量和人才培养水平。</w:t>
      </w:r>
    </w:p>
    <w:p w:rsidR="009E6445" w:rsidRDefault="00987D64">
      <w:pPr>
        <w:adjustRightInd w:val="0"/>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设计充分发挥技能大赛对专业建设的促进和引领作用，以竞赛为抓手，全面推行“教、学、做、练、赛”一体化教学模式，提高全国院校学生的参与度，实现对学生的团队协同创新能力、沟通能力、尽责抗压能力及专业岗位能力的综合培养，为“互联网+”环境下国际贸易教育教学改革提供新的思路与方向。以此为基础，探索建立适应国际贸易新形势下的职业岗位标准，为院校教学课程设置及岗位职业能力培养提供有效依据,从而实现产教深度融合，校企协同育人。</w:t>
      </w:r>
    </w:p>
    <w:p w:rsidR="009E6445" w:rsidRDefault="00987D64">
      <w:pPr>
        <w:spacing w:line="560" w:lineRule="exact"/>
        <w:rPr>
          <w:rFonts w:ascii="仿宋" w:eastAsia="仿宋" w:hAnsi="仿宋"/>
          <w:b/>
          <w:sz w:val="30"/>
          <w:szCs w:val="30"/>
        </w:rPr>
      </w:pPr>
      <w:r>
        <w:rPr>
          <w:rFonts w:ascii="仿宋" w:eastAsia="仿宋" w:hAnsi="仿宋" w:hint="eastAsia"/>
          <w:b/>
          <w:sz w:val="30"/>
          <w:szCs w:val="30"/>
        </w:rPr>
        <w:t>三、竞赛内容与时间</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（一）竞赛内容</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lastRenderedPageBreak/>
        <w:t>本竞赛分为外贸业务能力B2B模块、外贸跟单能力模块</w:t>
      </w:r>
      <w:r w:rsidR="006927C7">
        <w:rPr>
          <w:rFonts w:ascii="仿宋" w:eastAsia="仿宋" w:hAnsi="仿宋" w:cs="宋体" w:hint="eastAsia"/>
          <w:sz w:val="30"/>
          <w:szCs w:val="30"/>
        </w:rPr>
        <w:t>两</w:t>
      </w:r>
      <w:r>
        <w:rPr>
          <w:rFonts w:ascii="仿宋" w:eastAsia="仿宋" w:hAnsi="仿宋" w:cs="宋体" w:hint="eastAsia"/>
          <w:sz w:val="30"/>
          <w:szCs w:val="30"/>
        </w:rPr>
        <w:t>项内容。</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外贸业务能力B2B模块：各参赛院校选手通过B2B跨境电子商务平台推广公司和产品，带来业务机会，并与其他国家区域的选手磋商交易，业务操作至合同签订为止。选手需在规定时间内争取尽量多的业务机会，体现业务多样性，同时还必须做好每笔业务的成本核算，实现利润最大化。</w:t>
      </w:r>
    </w:p>
    <w:p w:rsidR="009E6445" w:rsidRDefault="00987D64">
      <w:pPr>
        <w:adjustRightInd w:val="0"/>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外贸跟单能力模块：根据给定的进出口合同，每队选手需完成一笔出口业务和一笔进口业务的后续履约流程。考察选手在不同贸易术语和结算方式下的外贸单证制作能力和外贸跟单能力。</w:t>
      </w:r>
    </w:p>
    <w:p w:rsidR="009E6445" w:rsidRDefault="0090654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竞赛内容详见表1</w:t>
      </w:r>
      <w:r w:rsidR="00987D64">
        <w:rPr>
          <w:rFonts w:ascii="仿宋" w:eastAsia="仿宋" w:hAnsi="仿宋" w:cs="宋体" w:hint="eastAsia"/>
          <w:sz w:val="30"/>
          <w:szCs w:val="30"/>
        </w:rPr>
        <w:t>。</w:t>
      </w:r>
    </w:p>
    <w:p w:rsidR="0090654D" w:rsidRPr="0090654D" w:rsidRDefault="0090654D" w:rsidP="0090654D">
      <w:pPr>
        <w:spacing w:line="560" w:lineRule="exact"/>
        <w:jc w:val="center"/>
        <w:rPr>
          <w:rFonts w:ascii="仿宋" w:eastAsia="仿宋" w:hAnsi="仿宋" w:cs="宋体"/>
          <w:sz w:val="24"/>
          <w:szCs w:val="30"/>
        </w:rPr>
      </w:pPr>
      <w:r w:rsidRPr="0090654D">
        <w:rPr>
          <w:rFonts w:ascii="仿宋" w:eastAsia="仿宋" w:hAnsi="仿宋" w:cs="宋体" w:hint="eastAsia"/>
          <w:sz w:val="24"/>
          <w:szCs w:val="30"/>
        </w:rPr>
        <w:t>表1  竞赛内容及时间安排</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851"/>
        <w:gridCol w:w="1276"/>
        <w:gridCol w:w="1701"/>
      </w:tblGrid>
      <w:tr w:rsidR="009E6445" w:rsidTr="004A0487">
        <w:trPr>
          <w:trHeight w:val="441"/>
        </w:trPr>
        <w:tc>
          <w:tcPr>
            <w:tcW w:w="4644" w:type="dxa"/>
            <w:vAlign w:val="center"/>
          </w:tcPr>
          <w:p w:rsidR="009E6445" w:rsidRDefault="00987D64">
            <w:pPr>
              <w:spacing w:line="560" w:lineRule="exact"/>
              <w:jc w:val="center"/>
              <w:rPr>
                <w:rFonts w:ascii="仿宋" w:eastAsia="仿宋" w:hAnsi="仿宋"/>
                <w:b/>
                <w:sz w:val="24"/>
              </w:rPr>
            </w:pPr>
            <w:r>
              <w:rPr>
                <w:rFonts w:ascii="仿宋" w:eastAsia="仿宋" w:hAnsi="仿宋" w:hint="eastAsia"/>
                <w:b/>
                <w:sz w:val="24"/>
              </w:rPr>
              <w:t>比赛内容</w:t>
            </w:r>
          </w:p>
        </w:tc>
        <w:tc>
          <w:tcPr>
            <w:tcW w:w="851" w:type="dxa"/>
            <w:vAlign w:val="center"/>
          </w:tcPr>
          <w:p w:rsidR="009E6445" w:rsidRDefault="00987D64">
            <w:pPr>
              <w:spacing w:line="560" w:lineRule="exact"/>
              <w:jc w:val="center"/>
              <w:rPr>
                <w:rFonts w:ascii="仿宋" w:eastAsia="仿宋" w:hAnsi="仿宋"/>
                <w:b/>
                <w:sz w:val="24"/>
              </w:rPr>
            </w:pPr>
            <w:r>
              <w:rPr>
                <w:rFonts w:ascii="仿宋" w:eastAsia="仿宋" w:hAnsi="仿宋" w:hint="eastAsia"/>
                <w:b/>
                <w:sz w:val="24"/>
              </w:rPr>
              <w:t>比重</w:t>
            </w:r>
          </w:p>
        </w:tc>
        <w:tc>
          <w:tcPr>
            <w:tcW w:w="1276" w:type="dxa"/>
            <w:vAlign w:val="center"/>
          </w:tcPr>
          <w:p w:rsidR="009E6445" w:rsidRDefault="00987D64">
            <w:pPr>
              <w:spacing w:line="560" w:lineRule="exact"/>
              <w:jc w:val="center"/>
              <w:rPr>
                <w:rFonts w:ascii="仿宋" w:eastAsia="仿宋" w:hAnsi="仿宋"/>
                <w:b/>
                <w:sz w:val="24"/>
              </w:rPr>
            </w:pPr>
            <w:r>
              <w:rPr>
                <w:rFonts w:ascii="仿宋" w:eastAsia="仿宋" w:hAnsi="仿宋" w:hint="eastAsia"/>
                <w:b/>
                <w:sz w:val="24"/>
              </w:rPr>
              <w:t>时间</w:t>
            </w:r>
          </w:p>
        </w:tc>
        <w:tc>
          <w:tcPr>
            <w:tcW w:w="1701" w:type="dxa"/>
            <w:vAlign w:val="center"/>
          </w:tcPr>
          <w:p w:rsidR="009E6445" w:rsidRDefault="00987D64">
            <w:pPr>
              <w:spacing w:line="560" w:lineRule="exact"/>
              <w:jc w:val="center"/>
              <w:rPr>
                <w:rFonts w:ascii="仿宋" w:eastAsia="仿宋" w:hAnsi="仿宋"/>
                <w:b/>
                <w:sz w:val="24"/>
              </w:rPr>
            </w:pPr>
            <w:r>
              <w:rPr>
                <w:rFonts w:ascii="仿宋" w:eastAsia="仿宋" w:hAnsi="仿宋" w:hint="eastAsia"/>
                <w:b/>
                <w:sz w:val="24"/>
              </w:rPr>
              <w:t>比赛安排</w:t>
            </w:r>
          </w:p>
        </w:tc>
      </w:tr>
      <w:tr w:rsidR="009E6445" w:rsidTr="004A0487">
        <w:trPr>
          <w:trHeight w:val="1389"/>
        </w:trPr>
        <w:tc>
          <w:tcPr>
            <w:tcW w:w="4644" w:type="dxa"/>
            <w:vAlign w:val="center"/>
          </w:tcPr>
          <w:p w:rsidR="009E6445" w:rsidRDefault="00987D64">
            <w:pPr>
              <w:spacing w:line="560" w:lineRule="exact"/>
              <w:rPr>
                <w:rFonts w:ascii="仿宋" w:eastAsia="仿宋" w:hAnsi="仿宋"/>
                <w:sz w:val="24"/>
              </w:rPr>
            </w:pPr>
            <w:r>
              <w:rPr>
                <w:rFonts w:ascii="仿宋" w:eastAsia="仿宋" w:hAnsi="仿宋" w:hint="eastAsia"/>
                <w:sz w:val="24"/>
              </w:rPr>
              <w:t>外贸业务能力B2B模块：基于B2B跨境电子商务平台的产品展示、跨境电商营销推广、进出口价格核算、成本控制、贸易磋商和合同签订。</w:t>
            </w:r>
          </w:p>
        </w:tc>
        <w:tc>
          <w:tcPr>
            <w:tcW w:w="851" w:type="dxa"/>
            <w:vAlign w:val="center"/>
          </w:tcPr>
          <w:p w:rsidR="009E6445" w:rsidRDefault="001C5149">
            <w:pPr>
              <w:spacing w:line="560" w:lineRule="exact"/>
              <w:rPr>
                <w:rFonts w:ascii="仿宋" w:eastAsia="仿宋" w:hAnsi="仿宋"/>
                <w:sz w:val="24"/>
              </w:rPr>
            </w:pPr>
            <w:r>
              <w:rPr>
                <w:rFonts w:ascii="仿宋" w:eastAsia="仿宋" w:hAnsi="仿宋" w:hint="eastAsia"/>
                <w:sz w:val="24"/>
              </w:rPr>
              <w:t>6</w:t>
            </w:r>
            <w:r w:rsidR="00987D64">
              <w:rPr>
                <w:rFonts w:ascii="仿宋" w:eastAsia="仿宋" w:hAnsi="仿宋" w:hint="eastAsia"/>
                <w:sz w:val="24"/>
              </w:rPr>
              <w:t>0%</w:t>
            </w:r>
          </w:p>
        </w:tc>
        <w:tc>
          <w:tcPr>
            <w:tcW w:w="1276" w:type="dxa"/>
            <w:vAlign w:val="center"/>
          </w:tcPr>
          <w:p w:rsidR="009E6445" w:rsidRDefault="00987D64">
            <w:pPr>
              <w:spacing w:line="560" w:lineRule="exact"/>
              <w:rPr>
                <w:rFonts w:ascii="仿宋" w:eastAsia="仿宋" w:hAnsi="仿宋"/>
                <w:sz w:val="24"/>
              </w:rPr>
            </w:pPr>
            <w:r>
              <w:rPr>
                <w:rFonts w:ascii="仿宋" w:eastAsia="仿宋" w:hAnsi="仿宋" w:hint="eastAsia"/>
                <w:sz w:val="24"/>
              </w:rPr>
              <w:t>240分钟</w:t>
            </w:r>
          </w:p>
        </w:tc>
        <w:tc>
          <w:tcPr>
            <w:tcW w:w="1701" w:type="dxa"/>
            <w:vAlign w:val="center"/>
          </w:tcPr>
          <w:p w:rsidR="009E6445" w:rsidRDefault="00987D64">
            <w:pPr>
              <w:spacing w:line="560" w:lineRule="exact"/>
              <w:rPr>
                <w:rFonts w:ascii="仿宋" w:eastAsia="仿宋" w:hAnsi="仿宋"/>
                <w:sz w:val="24"/>
              </w:rPr>
            </w:pPr>
            <w:r>
              <w:rPr>
                <w:rFonts w:ascii="仿宋" w:eastAsia="仿宋" w:hAnsi="仿宋" w:hint="eastAsia"/>
                <w:sz w:val="24"/>
              </w:rPr>
              <w:t>竞赛日</w:t>
            </w:r>
          </w:p>
          <w:p w:rsidR="009E6445" w:rsidRDefault="00987D64">
            <w:pPr>
              <w:spacing w:line="560" w:lineRule="exact"/>
              <w:rPr>
                <w:rFonts w:ascii="仿宋" w:eastAsia="仿宋" w:hAnsi="仿宋"/>
                <w:sz w:val="24"/>
              </w:rPr>
            </w:pPr>
            <w:r>
              <w:rPr>
                <w:rFonts w:ascii="仿宋" w:eastAsia="仿宋" w:hAnsi="仿宋" w:hint="eastAsia"/>
                <w:sz w:val="24"/>
              </w:rPr>
              <w:t>08:00-12:00</w:t>
            </w:r>
          </w:p>
        </w:tc>
      </w:tr>
      <w:tr w:rsidR="009E6445" w:rsidTr="004A0487">
        <w:trPr>
          <w:trHeight w:val="70"/>
        </w:trPr>
        <w:tc>
          <w:tcPr>
            <w:tcW w:w="4644" w:type="dxa"/>
            <w:vAlign w:val="center"/>
          </w:tcPr>
          <w:p w:rsidR="009E6445" w:rsidRDefault="00987D64">
            <w:pPr>
              <w:spacing w:line="560" w:lineRule="exact"/>
              <w:rPr>
                <w:rFonts w:ascii="仿宋" w:eastAsia="仿宋" w:hAnsi="仿宋"/>
                <w:sz w:val="24"/>
              </w:rPr>
            </w:pPr>
            <w:r>
              <w:rPr>
                <w:rFonts w:ascii="仿宋" w:eastAsia="仿宋" w:hAnsi="仿宋" w:hint="eastAsia"/>
                <w:sz w:val="24"/>
              </w:rPr>
              <w:t>外贸跟单能力模块：基于B2B跨境电子商务平台的履约流程、不同贸易术语和结算方式下的外贸单证制作方法、外贸跟单流程。</w:t>
            </w:r>
          </w:p>
        </w:tc>
        <w:tc>
          <w:tcPr>
            <w:tcW w:w="851" w:type="dxa"/>
            <w:vAlign w:val="center"/>
          </w:tcPr>
          <w:p w:rsidR="009E6445" w:rsidRDefault="001C5149">
            <w:pPr>
              <w:spacing w:line="560" w:lineRule="exact"/>
              <w:rPr>
                <w:rFonts w:ascii="仿宋" w:eastAsia="仿宋" w:hAnsi="仿宋"/>
                <w:sz w:val="24"/>
              </w:rPr>
            </w:pPr>
            <w:r>
              <w:rPr>
                <w:rFonts w:ascii="仿宋" w:eastAsia="仿宋" w:hAnsi="仿宋" w:hint="eastAsia"/>
                <w:sz w:val="24"/>
              </w:rPr>
              <w:t>4</w:t>
            </w:r>
            <w:r w:rsidR="00987D64">
              <w:rPr>
                <w:rFonts w:ascii="仿宋" w:eastAsia="仿宋" w:hAnsi="仿宋" w:hint="eastAsia"/>
                <w:sz w:val="24"/>
              </w:rPr>
              <w:t>0%</w:t>
            </w:r>
          </w:p>
        </w:tc>
        <w:tc>
          <w:tcPr>
            <w:tcW w:w="1276" w:type="dxa"/>
            <w:vAlign w:val="center"/>
          </w:tcPr>
          <w:p w:rsidR="009E6445" w:rsidRDefault="00987D64">
            <w:pPr>
              <w:spacing w:line="560" w:lineRule="exact"/>
              <w:rPr>
                <w:rFonts w:ascii="仿宋" w:eastAsia="仿宋" w:hAnsi="仿宋"/>
                <w:sz w:val="24"/>
              </w:rPr>
            </w:pPr>
            <w:r>
              <w:rPr>
                <w:rFonts w:ascii="仿宋" w:eastAsia="仿宋" w:hAnsi="仿宋" w:hint="eastAsia"/>
                <w:sz w:val="24"/>
              </w:rPr>
              <w:t>80分钟</w:t>
            </w:r>
          </w:p>
        </w:tc>
        <w:tc>
          <w:tcPr>
            <w:tcW w:w="1701" w:type="dxa"/>
            <w:vAlign w:val="center"/>
          </w:tcPr>
          <w:p w:rsidR="009E6445" w:rsidRDefault="00987D64">
            <w:pPr>
              <w:spacing w:line="560" w:lineRule="exact"/>
              <w:rPr>
                <w:rFonts w:ascii="仿宋" w:eastAsia="仿宋" w:hAnsi="仿宋"/>
                <w:sz w:val="24"/>
              </w:rPr>
            </w:pPr>
            <w:r>
              <w:rPr>
                <w:rFonts w:ascii="仿宋" w:eastAsia="仿宋" w:hAnsi="仿宋" w:hint="eastAsia"/>
                <w:sz w:val="24"/>
              </w:rPr>
              <w:t>竞赛日</w:t>
            </w:r>
          </w:p>
          <w:p w:rsidR="009E6445" w:rsidRDefault="000B4D9A" w:rsidP="000B4D9A">
            <w:pPr>
              <w:spacing w:line="560" w:lineRule="exact"/>
              <w:rPr>
                <w:rFonts w:ascii="仿宋" w:eastAsia="仿宋" w:hAnsi="仿宋"/>
                <w:sz w:val="24"/>
              </w:rPr>
            </w:pPr>
            <w:r>
              <w:rPr>
                <w:rFonts w:ascii="仿宋" w:eastAsia="仿宋" w:hAnsi="仿宋" w:hint="eastAsia"/>
                <w:sz w:val="24"/>
              </w:rPr>
              <w:t>14：00</w:t>
            </w:r>
            <w:r w:rsidR="00987D64">
              <w:rPr>
                <w:rFonts w:ascii="仿宋" w:eastAsia="仿宋" w:hAnsi="仿宋" w:hint="eastAsia"/>
                <w:sz w:val="24"/>
              </w:rPr>
              <w:t>-</w:t>
            </w:r>
            <w:r>
              <w:rPr>
                <w:rFonts w:ascii="仿宋" w:eastAsia="仿宋" w:hAnsi="仿宋" w:hint="eastAsia"/>
                <w:sz w:val="24"/>
              </w:rPr>
              <w:t>15</w:t>
            </w:r>
            <w:r w:rsidR="00987D64">
              <w:rPr>
                <w:rFonts w:ascii="仿宋" w:eastAsia="仿宋" w:hAnsi="仿宋" w:hint="eastAsia"/>
                <w:sz w:val="24"/>
              </w:rPr>
              <w:t>:</w:t>
            </w:r>
            <w:r>
              <w:rPr>
                <w:rFonts w:ascii="仿宋" w:eastAsia="仿宋" w:hAnsi="仿宋" w:hint="eastAsia"/>
                <w:sz w:val="24"/>
              </w:rPr>
              <w:t>2</w:t>
            </w:r>
            <w:r w:rsidR="004A0487">
              <w:rPr>
                <w:rFonts w:ascii="仿宋" w:eastAsia="仿宋" w:hAnsi="仿宋" w:hint="eastAsia"/>
                <w:sz w:val="24"/>
              </w:rPr>
              <w:t>0</w:t>
            </w:r>
          </w:p>
        </w:tc>
      </w:tr>
    </w:tbl>
    <w:p w:rsidR="0090654D" w:rsidRDefault="0090654D" w:rsidP="0090654D">
      <w:pPr>
        <w:spacing w:line="560" w:lineRule="exact"/>
        <w:rPr>
          <w:rFonts w:ascii="仿宋" w:eastAsia="仿宋" w:hAnsi="仿宋" w:cs="宋体"/>
          <w:sz w:val="30"/>
          <w:szCs w:val="30"/>
        </w:rPr>
      </w:pPr>
      <w:r>
        <w:rPr>
          <w:rFonts w:ascii="仿宋" w:eastAsia="仿宋" w:hAnsi="仿宋" w:cs="宋体" w:hint="eastAsia"/>
          <w:sz w:val="30"/>
          <w:szCs w:val="30"/>
        </w:rPr>
        <w:t xml:space="preserve">    注：竞赛具体时间安排以赛项指南为准。</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（二）竞赛方案</w:t>
      </w:r>
    </w:p>
    <w:p w:rsidR="009E6445" w:rsidRDefault="00987D64">
      <w:pPr>
        <w:spacing w:line="560" w:lineRule="exact"/>
        <w:ind w:firstLineChars="200" w:firstLine="600"/>
        <w:rPr>
          <w:rFonts w:ascii="仿宋" w:eastAsia="仿宋" w:hAnsi="仿宋" w:cs="宋体"/>
          <w:sz w:val="30"/>
          <w:szCs w:val="30"/>
        </w:rPr>
      </w:pPr>
      <w:bookmarkStart w:id="2" w:name="_Toc460925233"/>
      <w:bookmarkStart w:id="3" w:name="_Toc460924391"/>
      <w:r>
        <w:rPr>
          <w:rFonts w:ascii="仿宋" w:eastAsia="仿宋" w:hAnsi="仿宋" w:cs="宋体" w:hint="eastAsia"/>
          <w:sz w:val="30"/>
          <w:szCs w:val="30"/>
        </w:rPr>
        <w:t>★外贸业务能力B2B模块</w:t>
      </w:r>
      <w:bookmarkEnd w:id="2"/>
      <w:bookmarkEnd w:id="3"/>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lastRenderedPageBreak/>
        <w:t>1.竞赛方式为在线上机竞赛。</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2.竞赛形式为模拟不同国家间进行进出口贸易。每个参赛队的2组选手通过组内2名选手的团队合作，与其他参赛队伍开展进出口贸易。</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3.选手需完成B2B跨境电子商务平台推广、进出口交易磋商、进出口业务成本核算、进出口合同的缮制与审核等贸易流程。</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4.</w:t>
      </w:r>
      <w:r w:rsidR="00F62D5C" w:rsidRPr="00F62D5C">
        <w:rPr>
          <w:rFonts w:ascii="仿宋" w:eastAsia="仿宋" w:hAnsi="仿宋" w:cs="宋体" w:hint="eastAsia"/>
          <w:sz w:val="30"/>
          <w:szCs w:val="30"/>
        </w:rPr>
        <w:t xml:space="preserve"> </w:t>
      </w:r>
      <w:r w:rsidR="00F62D5C" w:rsidRPr="009E2D09">
        <w:rPr>
          <w:rFonts w:ascii="仿宋" w:eastAsia="仿宋" w:hAnsi="仿宋" w:cs="宋体" w:hint="eastAsia"/>
          <w:sz w:val="30"/>
          <w:szCs w:val="30"/>
        </w:rPr>
        <w:t>同一参赛队(同校)</w:t>
      </w:r>
      <w:r>
        <w:rPr>
          <w:rFonts w:ascii="仿宋" w:eastAsia="仿宋" w:hAnsi="仿宋" w:cs="宋体" w:hint="eastAsia"/>
          <w:sz w:val="30"/>
          <w:szCs w:val="30"/>
        </w:rPr>
        <w:t>、同一国家的选手无法进行交易。</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5.各笔业务进行至合同签订确认即告完成，无需完成后续履约过程。</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6.发布广告正常扣除资金，其他操作不会引起资金变化，业务盈亏情况以相应预算表中实际发生额数字为准。</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7.所有业务采用统一的保险条款及投保加成，海运方式下按照“协会货物(A)险条款（ICC CLAUSE A）＋战争险（WAR RISKS）＋罢工险（STRIKE）”进行投保，空运方式下按照“航空运输一切险（AIR TRANSPORTATION ALL RISKS）＋战争险（WAR RISKS）＋罢工险（STRIKE）”进行投保，且投保加成统一为110%。</w:t>
      </w:r>
    </w:p>
    <w:p w:rsidR="009E6445" w:rsidRDefault="00987D64" w:rsidP="00230185">
      <w:pPr>
        <w:spacing w:line="560" w:lineRule="exact"/>
        <w:ind w:leftChars="200" w:left="420"/>
        <w:rPr>
          <w:rFonts w:ascii="仿宋" w:eastAsia="仿宋" w:hAnsi="仿宋" w:cs="宋体"/>
          <w:sz w:val="30"/>
          <w:szCs w:val="30"/>
        </w:rPr>
      </w:pPr>
      <w:r>
        <w:rPr>
          <w:rFonts w:ascii="仿宋" w:eastAsia="仿宋" w:hAnsi="仿宋" w:cs="宋体" w:hint="eastAsia"/>
          <w:sz w:val="30"/>
          <w:szCs w:val="30"/>
        </w:rPr>
        <w:t>8.单笔业务成交金额不能超过公司当前资金，且不允许贷款。</w:t>
      </w:r>
      <w:r w:rsidR="00230185">
        <w:rPr>
          <w:rFonts w:ascii="仿宋" w:eastAsia="仿宋" w:hAnsi="仿宋" w:cs="宋体" w:hint="eastAsia"/>
          <w:sz w:val="30"/>
          <w:szCs w:val="30"/>
        </w:rPr>
        <w:t>9.每组选手可完成的业务笔数不超过16笔。</w:t>
      </w:r>
    </w:p>
    <w:p w:rsidR="009E6445" w:rsidRDefault="00987D64">
      <w:pPr>
        <w:spacing w:line="560" w:lineRule="exact"/>
        <w:ind w:firstLineChars="200" w:firstLine="600"/>
        <w:rPr>
          <w:rFonts w:ascii="仿宋" w:eastAsia="仿宋" w:hAnsi="仿宋" w:cs="宋体"/>
          <w:sz w:val="30"/>
          <w:szCs w:val="30"/>
        </w:rPr>
      </w:pPr>
      <w:bookmarkStart w:id="4" w:name="_Toc460924393"/>
      <w:bookmarkStart w:id="5" w:name="_Toc460925235"/>
      <w:r>
        <w:rPr>
          <w:rFonts w:ascii="仿宋" w:eastAsia="仿宋" w:hAnsi="仿宋" w:cs="宋体" w:hint="eastAsia"/>
          <w:sz w:val="30"/>
          <w:szCs w:val="30"/>
        </w:rPr>
        <w:t>★外贸跟单能力模块</w:t>
      </w:r>
      <w:bookmarkEnd w:id="4"/>
      <w:bookmarkEnd w:id="5"/>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外贸跟单能力模块竞赛方式为在线上机竞赛，需要选手在竞赛平台上完成一笔出口业务的履约流程和一笔进口业务的履约流程，具体方案如下：</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1.每个参赛队的2组选手各自模拟不同国家的进出口企业，在竞赛系统中根据给定的进出口合同</w:t>
      </w:r>
      <w:r w:rsidR="00C41029" w:rsidRPr="001C73BB">
        <w:rPr>
          <w:rFonts w:ascii="仿宋_GB2312" w:eastAsia="仿宋_GB2312" w:hAnsi="仿宋" w:cs="宋体" w:hint="eastAsia"/>
          <w:sz w:val="28"/>
          <w:szCs w:val="28"/>
        </w:rPr>
        <w:t>各自</w:t>
      </w:r>
      <w:r>
        <w:rPr>
          <w:rFonts w:ascii="仿宋" w:eastAsia="仿宋" w:hAnsi="仿宋" w:cs="宋体" w:hint="eastAsia"/>
          <w:sz w:val="30"/>
          <w:szCs w:val="30"/>
        </w:rPr>
        <w:t>分别完成一笔出口业</w:t>
      </w:r>
      <w:r>
        <w:rPr>
          <w:rFonts w:ascii="仿宋" w:eastAsia="仿宋" w:hAnsi="仿宋" w:cs="宋体" w:hint="eastAsia"/>
          <w:sz w:val="30"/>
          <w:szCs w:val="30"/>
        </w:rPr>
        <w:lastRenderedPageBreak/>
        <w:t>务的履约流程和一笔进口业务的履约流程。</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2.每笔业务的交易对象为本参赛队的另一组选手。本项比赛需要参赛队的4名队员的团队配合，因为不同组选手在不同场地竞赛，组间交流只能利用竞赛平台的邮件系统。</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3.每笔业务履约完成以业务进入“历史业务”阶段为准。</w:t>
      </w:r>
    </w:p>
    <w:p w:rsidR="009E6445" w:rsidRDefault="00987D64">
      <w:pPr>
        <w:spacing w:line="560" w:lineRule="exact"/>
        <w:rPr>
          <w:rFonts w:ascii="仿宋" w:eastAsia="仿宋" w:hAnsi="仿宋"/>
          <w:b/>
          <w:sz w:val="30"/>
          <w:szCs w:val="30"/>
        </w:rPr>
      </w:pPr>
      <w:r>
        <w:rPr>
          <w:rFonts w:ascii="仿宋" w:eastAsia="仿宋" w:hAnsi="仿宋" w:hint="eastAsia"/>
          <w:b/>
          <w:sz w:val="30"/>
          <w:szCs w:val="30"/>
        </w:rPr>
        <w:t>四、竞赛方式</w:t>
      </w:r>
    </w:p>
    <w:p w:rsidR="009E6445" w:rsidRDefault="00987D64">
      <w:pPr>
        <w:spacing w:line="560" w:lineRule="exact"/>
        <w:ind w:firstLine="200"/>
        <w:rPr>
          <w:rFonts w:ascii="仿宋" w:eastAsia="仿宋" w:hAnsi="仿宋"/>
          <w:sz w:val="30"/>
          <w:szCs w:val="30"/>
        </w:rPr>
      </w:pPr>
      <w:r>
        <w:rPr>
          <w:rFonts w:ascii="仿宋" w:eastAsia="仿宋" w:hAnsi="仿宋" w:hint="eastAsia"/>
          <w:sz w:val="30"/>
          <w:szCs w:val="30"/>
        </w:rPr>
        <w:t xml:space="preserve">   （一）组织方式</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hint="eastAsia"/>
          <w:sz w:val="30"/>
          <w:szCs w:val="30"/>
        </w:rPr>
        <w:t>1.</w:t>
      </w:r>
      <w:r>
        <w:rPr>
          <w:rFonts w:ascii="仿宋" w:eastAsia="仿宋" w:hAnsi="仿宋" w:cs="Arial" w:hint="eastAsia"/>
          <w:sz w:val="30"/>
          <w:szCs w:val="30"/>
        </w:rPr>
        <w:t xml:space="preserve"> 本竞赛为团体赛，团体赛不得跨校组队。每队4名选手，</w:t>
      </w:r>
      <w:r w:rsidR="00546F5E">
        <w:rPr>
          <w:rFonts w:ascii="仿宋" w:eastAsia="仿宋" w:hAnsi="仿宋" w:cs="Arial" w:hint="eastAsia"/>
          <w:sz w:val="30"/>
          <w:szCs w:val="30"/>
        </w:rPr>
        <w:t>每个参赛队设</w:t>
      </w:r>
      <w:r>
        <w:rPr>
          <w:rFonts w:ascii="仿宋" w:eastAsia="仿宋" w:hAnsi="仿宋" w:cs="Arial" w:hint="eastAsia"/>
          <w:sz w:val="30"/>
          <w:szCs w:val="30"/>
        </w:rPr>
        <w:t>2名指导教师</w:t>
      </w:r>
      <w:r w:rsidR="00470349">
        <w:rPr>
          <w:rFonts w:ascii="仿宋" w:eastAsia="仿宋" w:hAnsi="仿宋" w:cs="Arial" w:hint="eastAsia"/>
          <w:sz w:val="30"/>
          <w:szCs w:val="30"/>
        </w:rPr>
        <w:t>，</w:t>
      </w:r>
      <w:r>
        <w:rPr>
          <w:rFonts w:ascii="仿宋" w:eastAsia="仿宋" w:hAnsi="仿宋" w:cs="Arial" w:hint="eastAsia"/>
          <w:sz w:val="30"/>
          <w:szCs w:val="30"/>
        </w:rPr>
        <w:t>领队老师可由指导老师兼任。每支队伍的4名学生自</w:t>
      </w:r>
      <w:r>
        <w:rPr>
          <w:rFonts w:ascii="仿宋" w:eastAsia="仿宋" w:hAnsi="仿宋" w:cs="宋体" w:hint="eastAsia"/>
          <w:sz w:val="30"/>
          <w:szCs w:val="30"/>
        </w:rPr>
        <w:t>行分为2组，</w:t>
      </w:r>
      <w:r w:rsidR="005D392A">
        <w:rPr>
          <w:rFonts w:ascii="仿宋" w:eastAsia="仿宋" w:hAnsi="仿宋" w:cs="宋体" w:hint="eastAsia"/>
          <w:sz w:val="30"/>
          <w:szCs w:val="30"/>
        </w:rPr>
        <w:t>同时参加</w:t>
      </w:r>
      <w:r>
        <w:rPr>
          <w:rFonts w:ascii="仿宋" w:eastAsia="仿宋" w:hAnsi="仿宋" w:cs="宋体" w:hint="eastAsia"/>
          <w:sz w:val="30"/>
          <w:szCs w:val="30"/>
        </w:rPr>
        <w:t>外贸业务能力B2B模块及外贸跟单能力模块的竞赛。曾获得该赛项国赛一等奖的选手不允许重复参赛。</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2.竞赛设置多个赛场，赛场数量将根据赛点场地及报名参赛</w:t>
      </w:r>
      <w:r>
        <w:rPr>
          <w:rFonts w:ascii="仿宋" w:eastAsia="仿宋" w:hAnsi="仿宋" w:cs="Arial" w:hint="eastAsia"/>
          <w:kern w:val="0"/>
          <w:sz w:val="30"/>
          <w:szCs w:val="30"/>
        </w:rPr>
        <w:t>队伍数量调整。每个参赛队的2组选手被分配在不同的赛场。比</w:t>
      </w:r>
      <w:r>
        <w:rPr>
          <w:rFonts w:ascii="仿宋" w:eastAsia="仿宋" w:hAnsi="仿宋" w:cs="宋体" w:hint="eastAsia"/>
          <w:sz w:val="30"/>
          <w:szCs w:val="30"/>
        </w:rPr>
        <w:t>赛连续进行，比赛过程中非同组选手不允许进行接触和交流。</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（二）竞赛安排及流程</w:t>
      </w:r>
    </w:p>
    <w:p w:rsidR="0090654D" w:rsidRDefault="0090654D" w:rsidP="0090654D">
      <w:pPr>
        <w:spacing w:line="560" w:lineRule="exact"/>
        <w:jc w:val="center"/>
        <w:rPr>
          <w:rFonts w:ascii="仿宋" w:eastAsia="仿宋" w:hAnsi="仿宋" w:cs="宋体"/>
          <w:sz w:val="24"/>
          <w:szCs w:val="30"/>
        </w:rPr>
      </w:pPr>
      <w:r w:rsidRPr="0090654D">
        <w:rPr>
          <w:rFonts w:ascii="仿宋" w:eastAsia="仿宋" w:hAnsi="仿宋" w:cs="宋体" w:hint="eastAsia"/>
          <w:sz w:val="24"/>
          <w:szCs w:val="30"/>
        </w:rPr>
        <w:t>表2  竞赛简明日程</w:t>
      </w:r>
    </w:p>
    <w:tbl>
      <w:tblPr>
        <w:tblW w:w="9681" w:type="dxa"/>
        <w:jc w:val="center"/>
        <w:tblLayout w:type="fixed"/>
        <w:tblLook w:val="0000"/>
      </w:tblPr>
      <w:tblGrid>
        <w:gridCol w:w="1510"/>
        <w:gridCol w:w="1985"/>
        <w:gridCol w:w="3546"/>
        <w:gridCol w:w="2640"/>
      </w:tblGrid>
      <w:tr w:rsidR="0029200B" w:rsidTr="0029200B">
        <w:trPr>
          <w:trHeight w:val="465"/>
          <w:jc w:val="center"/>
        </w:trPr>
        <w:tc>
          <w:tcPr>
            <w:tcW w:w="1510" w:type="dxa"/>
            <w:tcBorders>
              <w:top w:val="single" w:sz="8" w:space="0" w:color="auto"/>
              <w:left w:val="single" w:sz="8" w:space="0" w:color="auto"/>
              <w:bottom w:val="single" w:sz="4" w:space="0" w:color="auto"/>
              <w:right w:val="single" w:sz="4" w:space="0" w:color="auto"/>
            </w:tcBorders>
            <w:shd w:val="clear" w:color="auto" w:fill="FFFFFF"/>
            <w:vAlign w:val="center"/>
          </w:tcPr>
          <w:p w:rsidR="0029200B" w:rsidRPr="00991329" w:rsidRDefault="0029200B" w:rsidP="0029200B">
            <w:pPr>
              <w:spacing w:line="500" w:lineRule="exact"/>
              <w:jc w:val="center"/>
              <w:rPr>
                <w:rFonts w:ascii="宋体"/>
                <w:b/>
                <w:sz w:val="24"/>
              </w:rPr>
            </w:pPr>
            <w:r w:rsidRPr="00991329">
              <w:rPr>
                <w:rFonts w:ascii="宋体" w:hAnsi="宋体" w:hint="eastAsia"/>
                <w:b/>
                <w:sz w:val="24"/>
              </w:rPr>
              <w:t>日期</w:t>
            </w:r>
          </w:p>
        </w:tc>
        <w:tc>
          <w:tcPr>
            <w:tcW w:w="1985" w:type="dxa"/>
            <w:tcBorders>
              <w:top w:val="single" w:sz="8" w:space="0" w:color="auto"/>
              <w:left w:val="nil"/>
              <w:bottom w:val="single" w:sz="4" w:space="0" w:color="auto"/>
              <w:right w:val="single" w:sz="4" w:space="0" w:color="auto"/>
            </w:tcBorders>
            <w:shd w:val="clear" w:color="auto" w:fill="FFFFFF"/>
            <w:vAlign w:val="center"/>
          </w:tcPr>
          <w:p w:rsidR="0029200B" w:rsidRPr="00991329" w:rsidRDefault="0029200B" w:rsidP="0029200B">
            <w:pPr>
              <w:spacing w:line="500" w:lineRule="exact"/>
              <w:ind w:firstLineChars="200" w:firstLine="482"/>
              <w:rPr>
                <w:rFonts w:ascii="宋体"/>
                <w:b/>
                <w:sz w:val="24"/>
              </w:rPr>
            </w:pPr>
            <w:r w:rsidRPr="00991329">
              <w:rPr>
                <w:rFonts w:ascii="宋体" w:hAnsi="宋体" w:hint="eastAsia"/>
                <w:b/>
                <w:sz w:val="24"/>
              </w:rPr>
              <w:t>时间</w:t>
            </w:r>
          </w:p>
        </w:tc>
        <w:tc>
          <w:tcPr>
            <w:tcW w:w="3546" w:type="dxa"/>
            <w:tcBorders>
              <w:top w:val="single" w:sz="8" w:space="0" w:color="auto"/>
              <w:left w:val="nil"/>
              <w:bottom w:val="single" w:sz="4" w:space="0" w:color="auto"/>
              <w:right w:val="single" w:sz="4" w:space="0" w:color="auto"/>
            </w:tcBorders>
            <w:shd w:val="clear" w:color="auto" w:fill="FFFFFF"/>
            <w:vAlign w:val="center"/>
          </w:tcPr>
          <w:p w:rsidR="0029200B" w:rsidRPr="00991329" w:rsidRDefault="0029200B" w:rsidP="0029200B">
            <w:pPr>
              <w:spacing w:line="500" w:lineRule="exact"/>
              <w:ind w:firstLineChars="250" w:firstLine="602"/>
              <w:rPr>
                <w:rFonts w:ascii="宋体"/>
                <w:b/>
                <w:sz w:val="24"/>
              </w:rPr>
            </w:pPr>
            <w:r w:rsidRPr="00991329">
              <w:rPr>
                <w:rFonts w:ascii="宋体" w:hAnsi="宋体" w:hint="eastAsia"/>
                <w:b/>
                <w:sz w:val="24"/>
              </w:rPr>
              <w:t>内容</w:t>
            </w:r>
          </w:p>
        </w:tc>
        <w:tc>
          <w:tcPr>
            <w:tcW w:w="2640" w:type="dxa"/>
            <w:tcBorders>
              <w:top w:val="single" w:sz="8" w:space="0" w:color="auto"/>
              <w:left w:val="nil"/>
              <w:bottom w:val="single" w:sz="4" w:space="0" w:color="auto"/>
              <w:right w:val="single" w:sz="8" w:space="0" w:color="auto"/>
            </w:tcBorders>
            <w:shd w:val="clear" w:color="auto" w:fill="FFFFFF"/>
            <w:vAlign w:val="center"/>
          </w:tcPr>
          <w:p w:rsidR="0029200B" w:rsidRPr="00991329" w:rsidRDefault="0029200B" w:rsidP="0029200B">
            <w:pPr>
              <w:spacing w:line="500" w:lineRule="exact"/>
              <w:jc w:val="center"/>
              <w:rPr>
                <w:rFonts w:ascii="宋体"/>
                <w:b/>
                <w:sz w:val="24"/>
              </w:rPr>
            </w:pPr>
            <w:r w:rsidRPr="00991329">
              <w:rPr>
                <w:rFonts w:ascii="宋体" w:hAnsi="宋体" w:hint="eastAsia"/>
                <w:b/>
                <w:sz w:val="24"/>
              </w:rPr>
              <w:t>参加人</w:t>
            </w:r>
          </w:p>
        </w:tc>
      </w:tr>
      <w:tr w:rsidR="0029200B" w:rsidTr="0029200B">
        <w:trPr>
          <w:trHeight w:val="555"/>
          <w:jc w:val="center"/>
        </w:trPr>
        <w:tc>
          <w:tcPr>
            <w:tcW w:w="1510" w:type="dxa"/>
            <w:vMerge w:val="restart"/>
            <w:tcBorders>
              <w:top w:val="nil"/>
              <w:left w:val="single" w:sz="8"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Pr>
                <w:rFonts w:ascii="仿宋_GB2312" w:eastAsia="仿宋_GB2312" w:hAnsi="宋体" w:hint="eastAsia"/>
                <w:sz w:val="28"/>
                <w:szCs w:val="28"/>
              </w:rPr>
              <w:t>12</w:t>
            </w:r>
            <w:r w:rsidRPr="008F17DB">
              <w:rPr>
                <w:rFonts w:ascii="仿宋_GB2312" w:eastAsia="仿宋_GB2312" w:hAnsi="宋体" w:hint="eastAsia"/>
                <w:sz w:val="28"/>
                <w:szCs w:val="28"/>
              </w:rPr>
              <w:t>月1</w:t>
            </w:r>
            <w:r>
              <w:rPr>
                <w:rFonts w:ascii="仿宋_GB2312" w:eastAsia="仿宋_GB2312" w:hAnsi="宋体" w:hint="eastAsia"/>
                <w:sz w:val="28"/>
                <w:szCs w:val="28"/>
              </w:rPr>
              <w:t>4</w:t>
            </w:r>
            <w:r w:rsidRPr="008F17DB">
              <w:rPr>
                <w:rFonts w:ascii="仿宋_GB2312" w:eastAsia="仿宋_GB2312" w:hAnsi="宋体" w:hint="eastAsia"/>
                <w:sz w:val="28"/>
                <w:szCs w:val="28"/>
              </w:rPr>
              <w:t>日</w:t>
            </w:r>
          </w:p>
        </w:tc>
        <w:tc>
          <w:tcPr>
            <w:tcW w:w="1985" w:type="dxa"/>
            <w:tcBorders>
              <w:top w:val="nil"/>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10:00--18:00</w:t>
            </w:r>
          </w:p>
        </w:tc>
        <w:tc>
          <w:tcPr>
            <w:tcW w:w="3546" w:type="dxa"/>
            <w:tcBorders>
              <w:top w:val="nil"/>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参赛代表队报到；熟悉场地、设施</w:t>
            </w:r>
          </w:p>
        </w:tc>
        <w:tc>
          <w:tcPr>
            <w:tcW w:w="2640" w:type="dxa"/>
            <w:tcBorders>
              <w:top w:val="nil"/>
              <w:left w:val="nil"/>
              <w:bottom w:val="single" w:sz="4" w:space="0" w:color="auto"/>
              <w:right w:val="single" w:sz="8"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各参赛代表队</w:t>
            </w:r>
          </w:p>
        </w:tc>
      </w:tr>
      <w:tr w:rsidR="0029200B" w:rsidTr="0029200B">
        <w:trPr>
          <w:trHeight w:val="477"/>
          <w:jc w:val="center"/>
        </w:trPr>
        <w:tc>
          <w:tcPr>
            <w:tcW w:w="1510" w:type="dxa"/>
            <w:vMerge/>
            <w:tcBorders>
              <w:left w:val="single" w:sz="8" w:space="0" w:color="auto"/>
              <w:bottom w:val="single" w:sz="4" w:space="0" w:color="auto"/>
              <w:right w:val="single" w:sz="4" w:space="0" w:color="auto"/>
            </w:tcBorders>
            <w:vAlign w:val="center"/>
          </w:tcPr>
          <w:p w:rsidR="0029200B" w:rsidRPr="008F17DB" w:rsidRDefault="0029200B" w:rsidP="0029200B">
            <w:pPr>
              <w:spacing w:line="500" w:lineRule="exact"/>
              <w:ind w:firstLineChars="200" w:firstLine="560"/>
              <w:rPr>
                <w:rFonts w:ascii="仿宋_GB2312" w:eastAsia="仿宋_GB2312"/>
                <w:sz w:val="28"/>
                <w:szCs w:val="28"/>
              </w:rPr>
            </w:pPr>
          </w:p>
        </w:tc>
        <w:tc>
          <w:tcPr>
            <w:tcW w:w="1985" w:type="dxa"/>
            <w:tcBorders>
              <w:top w:val="nil"/>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19:00</w:t>
            </w:r>
          </w:p>
        </w:tc>
        <w:tc>
          <w:tcPr>
            <w:tcW w:w="3546" w:type="dxa"/>
            <w:tcBorders>
              <w:top w:val="nil"/>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领队会议</w:t>
            </w:r>
          </w:p>
        </w:tc>
        <w:tc>
          <w:tcPr>
            <w:tcW w:w="2640" w:type="dxa"/>
            <w:tcBorders>
              <w:top w:val="nil"/>
              <w:left w:val="nil"/>
              <w:bottom w:val="single" w:sz="4" w:space="0" w:color="auto"/>
              <w:right w:val="single" w:sz="8"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各领队和指导老师</w:t>
            </w:r>
          </w:p>
        </w:tc>
      </w:tr>
      <w:tr w:rsidR="0029200B" w:rsidTr="0029200B">
        <w:trPr>
          <w:trHeight w:val="405"/>
          <w:jc w:val="center"/>
        </w:trPr>
        <w:tc>
          <w:tcPr>
            <w:tcW w:w="1510" w:type="dxa"/>
            <w:vMerge w:val="restart"/>
            <w:tcBorders>
              <w:top w:val="nil"/>
              <w:left w:val="single" w:sz="8"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Pr>
                <w:rFonts w:ascii="仿宋_GB2312" w:eastAsia="仿宋_GB2312" w:hAnsi="宋体" w:hint="eastAsia"/>
                <w:sz w:val="28"/>
                <w:szCs w:val="28"/>
              </w:rPr>
              <w:t>12</w:t>
            </w:r>
            <w:r w:rsidRPr="008F17DB">
              <w:rPr>
                <w:rFonts w:ascii="仿宋_GB2312" w:eastAsia="仿宋_GB2312" w:hAnsi="宋体" w:hint="eastAsia"/>
                <w:sz w:val="28"/>
                <w:szCs w:val="28"/>
              </w:rPr>
              <w:t>月</w:t>
            </w:r>
            <w:r>
              <w:rPr>
                <w:rFonts w:ascii="仿宋_GB2312" w:eastAsia="仿宋_GB2312" w:hAnsi="宋体" w:hint="eastAsia"/>
                <w:sz w:val="28"/>
                <w:szCs w:val="28"/>
              </w:rPr>
              <w:t>15</w:t>
            </w:r>
            <w:r w:rsidRPr="008F17DB">
              <w:rPr>
                <w:rFonts w:ascii="仿宋_GB2312" w:eastAsia="仿宋_GB2312" w:hAnsi="宋体" w:hint="eastAsia"/>
                <w:sz w:val="28"/>
                <w:szCs w:val="28"/>
              </w:rPr>
              <w:t>日</w:t>
            </w:r>
          </w:p>
        </w:tc>
        <w:tc>
          <w:tcPr>
            <w:tcW w:w="1985" w:type="dxa"/>
            <w:tcBorders>
              <w:top w:val="nil"/>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7:30-8:00</w:t>
            </w:r>
          </w:p>
        </w:tc>
        <w:tc>
          <w:tcPr>
            <w:tcW w:w="3546" w:type="dxa"/>
            <w:tcBorders>
              <w:top w:val="nil"/>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参赛选手检录进场，选手进入门厅后按座位号进入赛场</w:t>
            </w:r>
          </w:p>
        </w:tc>
        <w:tc>
          <w:tcPr>
            <w:tcW w:w="2640" w:type="dxa"/>
            <w:tcBorders>
              <w:top w:val="nil"/>
              <w:left w:val="single" w:sz="4" w:space="0" w:color="auto"/>
              <w:bottom w:val="single" w:sz="4" w:space="0" w:color="auto"/>
              <w:right w:val="single" w:sz="8"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参赛选手、工作人员</w:t>
            </w:r>
          </w:p>
        </w:tc>
      </w:tr>
      <w:tr w:rsidR="0029200B" w:rsidTr="0029200B">
        <w:trPr>
          <w:trHeight w:val="405"/>
          <w:jc w:val="center"/>
        </w:trPr>
        <w:tc>
          <w:tcPr>
            <w:tcW w:w="1510" w:type="dxa"/>
            <w:vMerge/>
            <w:tcBorders>
              <w:left w:val="single" w:sz="8" w:space="0" w:color="auto"/>
              <w:right w:val="single" w:sz="4" w:space="0" w:color="auto"/>
            </w:tcBorders>
            <w:vAlign w:val="center"/>
          </w:tcPr>
          <w:p w:rsidR="0029200B" w:rsidRPr="008F17DB" w:rsidRDefault="0029200B" w:rsidP="0029200B">
            <w:pPr>
              <w:spacing w:line="500" w:lineRule="exact"/>
              <w:ind w:firstLineChars="200" w:firstLine="560"/>
              <w:rPr>
                <w:rFonts w:ascii="仿宋_GB2312" w:eastAsia="仿宋_GB2312"/>
                <w:sz w:val="28"/>
                <w:szCs w:val="28"/>
              </w:rPr>
            </w:pPr>
          </w:p>
        </w:tc>
        <w:tc>
          <w:tcPr>
            <w:tcW w:w="1985" w:type="dxa"/>
            <w:tcBorders>
              <w:top w:val="nil"/>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8:00-12:00</w:t>
            </w:r>
          </w:p>
        </w:tc>
        <w:tc>
          <w:tcPr>
            <w:tcW w:w="3546" w:type="dxa"/>
            <w:tcBorders>
              <w:top w:val="nil"/>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第一场外贸业务能力B2B模</w:t>
            </w:r>
            <w:r w:rsidRPr="008F17DB">
              <w:rPr>
                <w:rFonts w:ascii="仿宋_GB2312" w:eastAsia="仿宋_GB2312" w:hAnsi="宋体" w:hint="eastAsia"/>
                <w:sz w:val="28"/>
                <w:szCs w:val="28"/>
              </w:rPr>
              <w:lastRenderedPageBreak/>
              <w:t>块竞赛</w:t>
            </w:r>
          </w:p>
        </w:tc>
        <w:tc>
          <w:tcPr>
            <w:tcW w:w="2640" w:type="dxa"/>
            <w:tcBorders>
              <w:top w:val="nil"/>
              <w:left w:val="single" w:sz="4" w:space="0" w:color="auto"/>
              <w:bottom w:val="single" w:sz="4" w:space="0" w:color="auto"/>
              <w:right w:val="single" w:sz="8"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lastRenderedPageBreak/>
              <w:t>裁判、工作人员、参</w:t>
            </w:r>
            <w:r w:rsidRPr="008F17DB">
              <w:rPr>
                <w:rFonts w:ascii="仿宋_GB2312" w:eastAsia="仿宋_GB2312" w:hAnsi="宋体" w:hint="eastAsia"/>
                <w:sz w:val="28"/>
                <w:szCs w:val="28"/>
              </w:rPr>
              <w:lastRenderedPageBreak/>
              <w:t>赛选手</w:t>
            </w:r>
          </w:p>
        </w:tc>
      </w:tr>
      <w:tr w:rsidR="0029200B" w:rsidTr="0029200B">
        <w:trPr>
          <w:trHeight w:val="405"/>
          <w:jc w:val="center"/>
        </w:trPr>
        <w:tc>
          <w:tcPr>
            <w:tcW w:w="1510" w:type="dxa"/>
            <w:vMerge/>
            <w:tcBorders>
              <w:left w:val="single" w:sz="8" w:space="0" w:color="auto"/>
              <w:right w:val="single" w:sz="4" w:space="0" w:color="auto"/>
            </w:tcBorders>
            <w:vAlign w:val="center"/>
          </w:tcPr>
          <w:p w:rsidR="0029200B" w:rsidRPr="008F17DB" w:rsidRDefault="0029200B" w:rsidP="0029200B">
            <w:pPr>
              <w:spacing w:line="500" w:lineRule="exact"/>
              <w:ind w:firstLineChars="200" w:firstLine="560"/>
              <w:rPr>
                <w:rFonts w:ascii="仿宋_GB2312" w:eastAsia="仿宋_GB2312"/>
                <w:sz w:val="28"/>
                <w:szCs w:val="28"/>
              </w:rPr>
            </w:pPr>
          </w:p>
        </w:tc>
        <w:tc>
          <w:tcPr>
            <w:tcW w:w="1985" w:type="dxa"/>
            <w:tcBorders>
              <w:top w:val="nil"/>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12:00-13:30</w:t>
            </w:r>
          </w:p>
        </w:tc>
        <w:tc>
          <w:tcPr>
            <w:tcW w:w="3546" w:type="dxa"/>
            <w:tcBorders>
              <w:top w:val="nil"/>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午餐休息</w:t>
            </w:r>
          </w:p>
        </w:tc>
        <w:tc>
          <w:tcPr>
            <w:tcW w:w="2640" w:type="dxa"/>
            <w:tcBorders>
              <w:top w:val="nil"/>
              <w:left w:val="single" w:sz="4" w:space="0" w:color="auto"/>
              <w:bottom w:val="single" w:sz="4" w:space="0" w:color="auto"/>
              <w:right w:val="single" w:sz="8"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各参赛队</w:t>
            </w:r>
          </w:p>
        </w:tc>
      </w:tr>
      <w:tr w:rsidR="0029200B" w:rsidTr="0029200B">
        <w:trPr>
          <w:trHeight w:val="405"/>
          <w:jc w:val="center"/>
        </w:trPr>
        <w:tc>
          <w:tcPr>
            <w:tcW w:w="1510" w:type="dxa"/>
            <w:vMerge/>
            <w:tcBorders>
              <w:left w:val="single" w:sz="8" w:space="0" w:color="auto"/>
              <w:right w:val="single" w:sz="4" w:space="0" w:color="auto"/>
            </w:tcBorders>
            <w:vAlign w:val="center"/>
          </w:tcPr>
          <w:p w:rsidR="0029200B" w:rsidRPr="008F17DB" w:rsidRDefault="0029200B" w:rsidP="0029200B">
            <w:pPr>
              <w:spacing w:line="500" w:lineRule="exact"/>
              <w:ind w:firstLineChars="200" w:firstLine="560"/>
              <w:rPr>
                <w:rFonts w:ascii="仿宋_GB2312" w:eastAsia="仿宋_GB2312"/>
                <w:sz w:val="28"/>
                <w:szCs w:val="28"/>
              </w:rPr>
            </w:pPr>
          </w:p>
        </w:tc>
        <w:tc>
          <w:tcPr>
            <w:tcW w:w="1985" w:type="dxa"/>
            <w:tcBorders>
              <w:top w:val="nil"/>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13:30-14:00</w:t>
            </w:r>
          </w:p>
        </w:tc>
        <w:tc>
          <w:tcPr>
            <w:tcW w:w="3546" w:type="dxa"/>
            <w:tcBorders>
              <w:top w:val="nil"/>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参赛选手检录进场，选手进入门厅后按座位号进入赛场</w:t>
            </w:r>
          </w:p>
        </w:tc>
        <w:tc>
          <w:tcPr>
            <w:tcW w:w="2640" w:type="dxa"/>
            <w:tcBorders>
              <w:top w:val="nil"/>
              <w:left w:val="single" w:sz="4" w:space="0" w:color="auto"/>
              <w:bottom w:val="single" w:sz="4" w:space="0" w:color="auto"/>
              <w:right w:val="single" w:sz="8"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参赛选手、工作人员</w:t>
            </w:r>
          </w:p>
        </w:tc>
      </w:tr>
      <w:tr w:rsidR="0029200B" w:rsidTr="0029200B">
        <w:trPr>
          <w:trHeight w:val="1500"/>
          <w:jc w:val="center"/>
        </w:trPr>
        <w:tc>
          <w:tcPr>
            <w:tcW w:w="1510" w:type="dxa"/>
            <w:vMerge/>
            <w:tcBorders>
              <w:left w:val="single" w:sz="8" w:space="0" w:color="auto"/>
              <w:right w:val="single" w:sz="4" w:space="0" w:color="auto"/>
            </w:tcBorders>
            <w:vAlign w:val="center"/>
          </w:tcPr>
          <w:p w:rsidR="0029200B" w:rsidRPr="008F17DB" w:rsidRDefault="0029200B" w:rsidP="0029200B">
            <w:pPr>
              <w:spacing w:line="500" w:lineRule="exact"/>
              <w:ind w:firstLineChars="200" w:firstLine="560"/>
              <w:rPr>
                <w:rFonts w:ascii="仿宋_GB2312" w:eastAsia="仿宋_GB2312"/>
                <w:sz w:val="28"/>
                <w:szCs w:val="28"/>
              </w:rPr>
            </w:pPr>
          </w:p>
        </w:tc>
        <w:tc>
          <w:tcPr>
            <w:tcW w:w="1985" w:type="dxa"/>
            <w:tcBorders>
              <w:top w:val="nil"/>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14:00-15:2</w:t>
            </w:r>
            <w:r w:rsidRPr="008F17DB">
              <w:rPr>
                <w:rFonts w:ascii="仿宋_GB2312" w:eastAsia="仿宋_GB2312" w:hint="eastAsia"/>
                <w:sz w:val="28"/>
                <w:szCs w:val="28"/>
              </w:rPr>
              <w:t>0</w:t>
            </w:r>
          </w:p>
        </w:tc>
        <w:tc>
          <w:tcPr>
            <w:tcW w:w="3546" w:type="dxa"/>
            <w:tcBorders>
              <w:top w:val="nil"/>
              <w:left w:val="nil"/>
              <w:bottom w:val="single" w:sz="4" w:space="0" w:color="auto"/>
              <w:right w:val="single" w:sz="4" w:space="0" w:color="auto"/>
            </w:tcBorders>
            <w:vAlign w:val="center"/>
          </w:tcPr>
          <w:p w:rsidR="0029200B" w:rsidRDefault="0029200B" w:rsidP="0029200B">
            <w:pPr>
              <w:spacing w:line="500" w:lineRule="exact"/>
              <w:rPr>
                <w:rFonts w:ascii="仿宋_GB2312" w:eastAsia="仿宋_GB2312" w:hAnsi="宋体"/>
                <w:sz w:val="28"/>
                <w:szCs w:val="28"/>
              </w:rPr>
            </w:pPr>
            <w:r w:rsidRPr="008F17DB">
              <w:rPr>
                <w:rFonts w:ascii="仿宋_GB2312" w:eastAsia="仿宋_GB2312" w:hAnsi="宋体" w:hint="eastAsia"/>
                <w:sz w:val="28"/>
                <w:szCs w:val="28"/>
              </w:rPr>
              <w:t>第二场外贸跟单能力模块竞赛</w:t>
            </w:r>
          </w:p>
          <w:p w:rsidR="0029200B" w:rsidRPr="008F17DB" w:rsidRDefault="0029200B" w:rsidP="0029200B">
            <w:pPr>
              <w:spacing w:line="500" w:lineRule="exact"/>
              <w:rPr>
                <w:rFonts w:ascii="仿宋_GB2312" w:eastAsia="仿宋_GB2312"/>
                <w:sz w:val="28"/>
                <w:szCs w:val="28"/>
              </w:rPr>
            </w:pPr>
          </w:p>
        </w:tc>
        <w:tc>
          <w:tcPr>
            <w:tcW w:w="2640" w:type="dxa"/>
            <w:tcBorders>
              <w:top w:val="nil"/>
              <w:left w:val="single" w:sz="4" w:space="0" w:color="auto"/>
              <w:bottom w:val="single" w:sz="4" w:space="0" w:color="auto"/>
              <w:right w:val="single" w:sz="8" w:space="0" w:color="auto"/>
            </w:tcBorders>
            <w:vAlign w:val="center"/>
          </w:tcPr>
          <w:p w:rsidR="0029200B" w:rsidRPr="008F17DB" w:rsidRDefault="0029200B" w:rsidP="0029200B">
            <w:pPr>
              <w:spacing w:line="500" w:lineRule="exact"/>
              <w:rPr>
                <w:rFonts w:ascii="仿宋_GB2312" w:eastAsia="仿宋_GB2312"/>
                <w:sz w:val="28"/>
                <w:szCs w:val="28"/>
              </w:rPr>
            </w:pPr>
            <w:r w:rsidRPr="008F17DB">
              <w:rPr>
                <w:rFonts w:ascii="仿宋_GB2312" w:eastAsia="仿宋_GB2312" w:hAnsi="宋体" w:hint="eastAsia"/>
                <w:sz w:val="28"/>
                <w:szCs w:val="28"/>
              </w:rPr>
              <w:t>裁判、工作人员、参赛选手</w:t>
            </w:r>
          </w:p>
        </w:tc>
      </w:tr>
      <w:tr w:rsidR="0029200B" w:rsidTr="0029200B">
        <w:trPr>
          <w:trHeight w:val="485"/>
          <w:jc w:val="center"/>
        </w:trPr>
        <w:tc>
          <w:tcPr>
            <w:tcW w:w="1510" w:type="dxa"/>
            <w:vMerge/>
            <w:tcBorders>
              <w:left w:val="single" w:sz="8" w:space="0" w:color="auto"/>
              <w:bottom w:val="single" w:sz="4" w:space="0" w:color="auto"/>
              <w:right w:val="single" w:sz="4" w:space="0" w:color="auto"/>
            </w:tcBorders>
            <w:vAlign w:val="center"/>
          </w:tcPr>
          <w:p w:rsidR="0029200B" w:rsidRPr="008F17DB" w:rsidRDefault="0029200B" w:rsidP="0029200B">
            <w:pPr>
              <w:spacing w:line="500" w:lineRule="exact"/>
              <w:ind w:firstLineChars="200" w:firstLine="560"/>
              <w:rPr>
                <w:rFonts w:ascii="仿宋_GB2312" w:eastAsia="仿宋_GB2312"/>
                <w:sz w:val="28"/>
                <w:szCs w:val="28"/>
              </w:rPr>
            </w:pPr>
          </w:p>
        </w:tc>
        <w:tc>
          <w:tcPr>
            <w:tcW w:w="1985" w:type="dxa"/>
            <w:tcBorders>
              <w:top w:val="single" w:sz="4" w:space="0" w:color="auto"/>
              <w:left w:val="nil"/>
              <w:bottom w:val="single" w:sz="4" w:space="0" w:color="auto"/>
              <w:right w:val="single" w:sz="4" w:space="0" w:color="auto"/>
            </w:tcBorders>
            <w:vAlign w:val="center"/>
          </w:tcPr>
          <w:p w:rsidR="0029200B" w:rsidRPr="008F17DB" w:rsidRDefault="0029200B" w:rsidP="0029200B">
            <w:pPr>
              <w:spacing w:line="500" w:lineRule="exact"/>
              <w:rPr>
                <w:rFonts w:ascii="仿宋_GB2312" w:eastAsia="仿宋_GB2312"/>
                <w:sz w:val="28"/>
                <w:szCs w:val="28"/>
              </w:rPr>
            </w:pPr>
            <w:r>
              <w:rPr>
                <w:rFonts w:ascii="仿宋_GB2312" w:eastAsia="仿宋_GB2312" w:hAnsi="宋体" w:hint="eastAsia"/>
                <w:sz w:val="28"/>
                <w:szCs w:val="28"/>
              </w:rPr>
              <w:t>16</w:t>
            </w:r>
            <w:r w:rsidRPr="008F17DB">
              <w:rPr>
                <w:rFonts w:ascii="仿宋_GB2312" w:eastAsia="仿宋_GB2312" w:hAnsi="宋体" w:hint="eastAsia"/>
                <w:sz w:val="28"/>
                <w:szCs w:val="28"/>
              </w:rPr>
              <w:t>:</w:t>
            </w:r>
            <w:r>
              <w:rPr>
                <w:rFonts w:ascii="仿宋_GB2312" w:eastAsia="仿宋_GB2312" w:hAnsi="宋体" w:hint="eastAsia"/>
                <w:sz w:val="28"/>
                <w:szCs w:val="28"/>
              </w:rPr>
              <w:t>30</w:t>
            </w:r>
            <w:r w:rsidRPr="008F17DB">
              <w:rPr>
                <w:rFonts w:ascii="仿宋_GB2312" w:eastAsia="仿宋_GB2312" w:hAnsi="宋体" w:hint="eastAsia"/>
                <w:sz w:val="28"/>
                <w:szCs w:val="28"/>
              </w:rPr>
              <w:t>-</w:t>
            </w:r>
            <w:r>
              <w:rPr>
                <w:rFonts w:ascii="仿宋_GB2312" w:eastAsia="仿宋_GB2312" w:hAnsi="宋体" w:hint="eastAsia"/>
                <w:sz w:val="28"/>
                <w:szCs w:val="28"/>
              </w:rPr>
              <w:t>17</w:t>
            </w:r>
            <w:r w:rsidRPr="008F17DB">
              <w:rPr>
                <w:rFonts w:ascii="仿宋_GB2312" w:eastAsia="仿宋_GB2312" w:hAnsi="宋体" w:hint="eastAsia"/>
                <w:sz w:val="28"/>
                <w:szCs w:val="28"/>
              </w:rPr>
              <w:t>:</w:t>
            </w:r>
            <w:r>
              <w:rPr>
                <w:rFonts w:ascii="仿宋_GB2312" w:eastAsia="仿宋_GB2312" w:hAnsi="宋体" w:hint="eastAsia"/>
                <w:sz w:val="28"/>
                <w:szCs w:val="28"/>
              </w:rPr>
              <w:t>3</w:t>
            </w:r>
            <w:r w:rsidRPr="008F17DB">
              <w:rPr>
                <w:rFonts w:ascii="仿宋_GB2312" w:eastAsia="仿宋_GB2312" w:hint="eastAsia"/>
                <w:sz w:val="28"/>
                <w:szCs w:val="28"/>
              </w:rPr>
              <w:t>0</w:t>
            </w:r>
          </w:p>
        </w:tc>
        <w:tc>
          <w:tcPr>
            <w:tcW w:w="3546" w:type="dxa"/>
            <w:tcBorders>
              <w:top w:val="single" w:sz="4" w:space="0" w:color="auto"/>
              <w:left w:val="nil"/>
              <w:bottom w:val="single" w:sz="4" w:space="0" w:color="auto"/>
              <w:right w:val="single" w:sz="4" w:space="0" w:color="auto"/>
            </w:tcBorders>
            <w:vAlign w:val="center"/>
          </w:tcPr>
          <w:p w:rsidR="0029200B" w:rsidRPr="00230185" w:rsidRDefault="0029200B" w:rsidP="0029200B">
            <w:pPr>
              <w:spacing w:line="500" w:lineRule="exact"/>
              <w:rPr>
                <w:rFonts w:ascii="仿宋_GB2312" w:eastAsia="仿宋_GB2312" w:hAnsi="宋体"/>
                <w:sz w:val="28"/>
                <w:szCs w:val="28"/>
              </w:rPr>
            </w:pPr>
            <w:r w:rsidRPr="00230185">
              <w:rPr>
                <w:rFonts w:ascii="仿宋_GB2312" w:eastAsia="仿宋_GB2312" w:hAnsi="仿宋" w:hint="eastAsia"/>
                <w:color w:val="000000" w:themeColor="text1"/>
                <w:sz w:val="28"/>
                <w:szCs w:val="28"/>
                <w:shd w:val="clear" w:color="auto" w:fill="FFFFFF"/>
              </w:rPr>
              <w:t>闭赛式，公布成绩</w:t>
            </w:r>
          </w:p>
        </w:tc>
        <w:tc>
          <w:tcPr>
            <w:tcW w:w="2640" w:type="dxa"/>
            <w:tcBorders>
              <w:top w:val="single" w:sz="4" w:space="0" w:color="auto"/>
              <w:left w:val="single" w:sz="4" w:space="0" w:color="auto"/>
              <w:bottom w:val="single" w:sz="4" w:space="0" w:color="auto"/>
              <w:right w:val="single" w:sz="8" w:space="0" w:color="auto"/>
            </w:tcBorders>
            <w:vAlign w:val="center"/>
          </w:tcPr>
          <w:p w:rsidR="0029200B" w:rsidRPr="00230185" w:rsidRDefault="0029200B" w:rsidP="0029200B">
            <w:pPr>
              <w:spacing w:line="500" w:lineRule="exact"/>
              <w:rPr>
                <w:rFonts w:ascii="仿宋_GB2312" w:eastAsia="仿宋_GB2312" w:hAnsi="宋体"/>
                <w:sz w:val="28"/>
                <w:szCs w:val="28"/>
              </w:rPr>
            </w:pPr>
            <w:r w:rsidRPr="00230185">
              <w:rPr>
                <w:rFonts w:ascii="仿宋_GB2312" w:eastAsia="仿宋_GB2312" w:hAnsi="仿宋" w:hint="eastAsia"/>
                <w:color w:val="000000" w:themeColor="text1"/>
                <w:sz w:val="28"/>
                <w:szCs w:val="28"/>
                <w:shd w:val="clear" w:color="auto" w:fill="FFFFFF"/>
              </w:rPr>
              <w:t>裁判、各参赛队领队</w:t>
            </w:r>
          </w:p>
        </w:tc>
      </w:tr>
    </w:tbl>
    <w:p w:rsidR="0029200B" w:rsidRPr="0090654D" w:rsidRDefault="0029200B" w:rsidP="0090654D">
      <w:pPr>
        <w:spacing w:line="560" w:lineRule="exact"/>
        <w:jc w:val="center"/>
        <w:rPr>
          <w:rFonts w:ascii="仿宋" w:eastAsia="仿宋" w:hAnsi="仿宋" w:cs="宋体"/>
          <w:color w:val="FF0000"/>
          <w:sz w:val="24"/>
          <w:szCs w:val="30"/>
        </w:rPr>
      </w:pPr>
    </w:p>
    <w:p w:rsidR="009E6445" w:rsidRDefault="00987D64">
      <w:pPr>
        <w:spacing w:line="560" w:lineRule="exact"/>
        <w:rPr>
          <w:rFonts w:ascii="仿宋" w:eastAsia="仿宋" w:hAnsi="仿宋"/>
          <w:b/>
          <w:sz w:val="30"/>
          <w:szCs w:val="30"/>
        </w:rPr>
      </w:pPr>
      <w:r>
        <w:rPr>
          <w:rFonts w:ascii="仿宋" w:eastAsia="仿宋" w:hAnsi="仿宋" w:hint="eastAsia"/>
          <w:b/>
          <w:sz w:val="30"/>
          <w:szCs w:val="30"/>
        </w:rPr>
        <w:t>五、竞赛试题</w:t>
      </w:r>
    </w:p>
    <w:p w:rsidR="009E6445" w:rsidRDefault="00987D64">
      <w:pPr>
        <w:spacing w:line="560" w:lineRule="exact"/>
        <w:rPr>
          <w:rFonts w:ascii="仿宋" w:eastAsia="仿宋" w:hAnsi="仿宋"/>
          <w:color w:val="000000" w:themeColor="text1"/>
          <w:sz w:val="30"/>
          <w:szCs w:val="30"/>
        </w:rPr>
      </w:pPr>
      <w:r>
        <w:rPr>
          <w:rFonts w:ascii="仿宋" w:eastAsia="仿宋" w:hAnsi="仿宋" w:hint="eastAsia"/>
          <w:color w:val="000000" w:themeColor="text1"/>
          <w:sz w:val="30"/>
          <w:szCs w:val="30"/>
        </w:rPr>
        <w:t xml:space="preserve">    </w:t>
      </w:r>
      <w:r w:rsidR="005D392A">
        <w:rPr>
          <w:rFonts w:ascii="仿宋" w:eastAsia="仿宋" w:hAnsi="仿宋" w:hint="eastAsia"/>
          <w:color w:val="000000" w:themeColor="text1"/>
          <w:sz w:val="30"/>
          <w:szCs w:val="30"/>
        </w:rPr>
        <w:t>竞赛样题见附件，正式赛题</w:t>
      </w:r>
      <w:r w:rsidR="00344FEA">
        <w:rPr>
          <w:rFonts w:ascii="仿宋" w:eastAsia="仿宋" w:hAnsi="仿宋" w:hint="eastAsia"/>
          <w:color w:val="000000" w:themeColor="text1"/>
          <w:sz w:val="30"/>
          <w:szCs w:val="30"/>
        </w:rPr>
        <w:t>由系统自动生成。</w:t>
      </w:r>
    </w:p>
    <w:p w:rsidR="009E6445" w:rsidRDefault="00987D64">
      <w:pPr>
        <w:spacing w:line="560" w:lineRule="exact"/>
        <w:rPr>
          <w:rFonts w:ascii="仿宋" w:eastAsia="仿宋" w:hAnsi="仿宋"/>
          <w:b/>
          <w:sz w:val="30"/>
          <w:szCs w:val="30"/>
        </w:rPr>
      </w:pPr>
      <w:r>
        <w:rPr>
          <w:rFonts w:ascii="仿宋" w:eastAsia="仿宋" w:hAnsi="仿宋" w:hint="eastAsia"/>
          <w:b/>
          <w:sz w:val="30"/>
          <w:szCs w:val="30"/>
        </w:rPr>
        <w:t>六、竞赛规则</w:t>
      </w:r>
    </w:p>
    <w:p w:rsidR="009E6445" w:rsidRDefault="00987D64" w:rsidP="00230185">
      <w:pPr>
        <w:spacing w:line="500" w:lineRule="exact"/>
        <w:ind w:firstLineChars="200" w:firstLine="600"/>
        <w:rPr>
          <w:rFonts w:ascii="仿宋" w:eastAsia="仿宋" w:hAnsi="仿宋"/>
          <w:sz w:val="30"/>
          <w:szCs w:val="30"/>
        </w:rPr>
      </w:pPr>
      <w:r>
        <w:rPr>
          <w:rFonts w:ascii="仿宋" w:eastAsia="仿宋" w:hAnsi="仿宋" w:hint="eastAsia"/>
          <w:sz w:val="30"/>
          <w:szCs w:val="30"/>
        </w:rPr>
        <w:t>（一）报名资格</w:t>
      </w:r>
    </w:p>
    <w:p w:rsidR="00470349" w:rsidRDefault="00470349" w:rsidP="00230185">
      <w:pPr>
        <w:adjustRightInd w:val="0"/>
        <w:snapToGrid w:val="0"/>
        <w:spacing w:line="500" w:lineRule="exact"/>
        <w:ind w:firstLine="641"/>
        <w:rPr>
          <w:rFonts w:ascii="仿宋" w:eastAsia="仿宋" w:hAnsi="仿宋" w:cs="仿宋"/>
          <w:sz w:val="32"/>
          <w:szCs w:val="32"/>
        </w:rPr>
      </w:pPr>
      <w:r>
        <w:rPr>
          <w:rFonts w:ascii="仿宋" w:eastAsia="仿宋" w:hAnsi="仿宋" w:cs="仿宋" w:hint="eastAsia"/>
          <w:sz w:val="32"/>
          <w:szCs w:val="32"/>
        </w:rPr>
        <w:t>参赛对象为高职院校</w:t>
      </w:r>
      <w:r>
        <w:rPr>
          <w:rFonts w:ascii="仿宋" w:eastAsia="仿宋" w:hAnsi="仿宋" w:hint="eastAsia"/>
          <w:sz w:val="30"/>
          <w:szCs w:val="30"/>
        </w:rPr>
        <w:t>全日制在籍</w:t>
      </w:r>
      <w:r>
        <w:rPr>
          <w:rFonts w:ascii="仿宋" w:eastAsia="仿宋" w:hAnsi="仿宋" w:cs="仿宋" w:hint="eastAsia"/>
          <w:sz w:val="32"/>
          <w:szCs w:val="32"/>
        </w:rPr>
        <w:t>学生，凡河北省范围内的高职院校均可派队参加比赛，每所学校不得超过2个参赛队。</w:t>
      </w:r>
    </w:p>
    <w:p w:rsidR="009E6445" w:rsidRDefault="00987D64" w:rsidP="00230185">
      <w:pPr>
        <w:spacing w:line="500" w:lineRule="exact"/>
        <w:ind w:firstLineChars="200" w:firstLine="600"/>
        <w:rPr>
          <w:rFonts w:ascii="仿宋" w:eastAsia="仿宋" w:hAnsi="仿宋"/>
          <w:sz w:val="30"/>
          <w:szCs w:val="30"/>
        </w:rPr>
      </w:pPr>
      <w:r>
        <w:rPr>
          <w:rFonts w:ascii="仿宋" w:eastAsia="仿宋" w:hAnsi="仿宋" w:hint="eastAsia"/>
          <w:sz w:val="30"/>
          <w:szCs w:val="30"/>
        </w:rPr>
        <w:t>（二）报名要求</w:t>
      </w:r>
    </w:p>
    <w:p w:rsidR="009E6445" w:rsidRDefault="00987D64" w:rsidP="00230185">
      <w:pPr>
        <w:spacing w:line="500" w:lineRule="exact"/>
        <w:ind w:firstLineChars="200" w:firstLine="600"/>
        <w:rPr>
          <w:rFonts w:ascii="仿宋" w:eastAsia="仿宋" w:hAnsi="仿宋"/>
          <w:sz w:val="30"/>
          <w:szCs w:val="30"/>
        </w:rPr>
      </w:pPr>
      <w:r>
        <w:rPr>
          <w:rFonts w:ascii="仿宋" w:eastAsia="仿宋" w:hAnsi="仿宋" w:hint="eastAsia"/>
          <w:sz w:val="30"/>
          <w:szCs w:val="30"/>
        </w:rPr>
        <w:t>参赛选手和指导教师</w:t>
      </w:r>
      <w:r w:rsidR="000F7905">
        <w:rPr>
          <w:rFonts w:ascii="仿宋" w:eastAsia="仿宋" w:hAnsi="仿宋" w:hint="eastAsia"/>
          <w:sz w:val="30"/>
          <w:szCs w:val="30"/>
        </w:rPr>
        <w:t>通过</w:t>
      </w:r>
      <w:r>
        <w:rPr>
          <w:rFonts w:ascii="仿宋" w:eastAsia="仿宋" w:hAnsi="仿宋" w:hint="eastAsia"/>
          <w:sz w:val="30"/>
          <w:szCs w:val="30"/>
        </w:rPr>
        <w:t>报名</w:t>
      </w:r>
      <w:r w:rsidR="000F7905">
        <w:rPr>
          <w:rFonts w:ascii="仿宋" w:eastAsia="仿宋" w:hAnsi="仿宋" w:hint="eastAsia"/>
          <w:sz w:val="30"/>
          <w:szCs w:val="30"/>
        </w:rPr>
        <w:t>统</w:t>
      </w:r>
      <w:r>
        <w:rPr>
          <w:rFonts w:ascii="仿宋" w:eastAsia="仿宋" w:hAnsi="仿宋" w:hint="eastAsia"/>
          <w:sz w:val="30"/>
          <w:szCs w:val="30"/>
        </w:rPr>
        <w:t>获得确认后不得随意更换。竞赛开始后，参赛队不得更换参赛队员，允许队员缺席比赛。</w:t>
      </w:r>
    </w:p>
    <w:p w:rsidR="009E6445" w:rsidRDefault="00987D64">
      <w:pPr>
        <w:spacing w:line="560" w:lineRule="exact"/>
        <w:ind w:firstLineChars="200" w:firstLine="600"/>
        <w:rPr>
          <w:rFonts w:ascii="仿宋" w:eastAsia="仿宋" w:hAnsi="仿宋"/>
          <w:sz w:val="30"/>
          <w:szCs w:val="30"/>
        </w:rPr>
      </w:pPr>
      <w:r>
        <w:rPr>
          <w:rFonts w:ascii="仿宋" w:eastAsia="仿宋" w:hAnsi="仿宋" w:hint="eastAsia"/>
          <w:sz w:val="30"/>
          <w:szCs w:val="30"/>
        </w:rPr>
        <w:t>（三）赛前准备</w:t>
      </w:r>
    </w:p>
    <w:p w:rsidR="009E6445" w:rsidRDefault="00987D6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1.领队会议：比赛日前一天下午召开领队会议，由各参赛队伍的领队和指导教师参加，会议讲解竞赛注意事项并进行赛前答疑。</w:t>
      </w:r>
    </w:p>
    <w:p w:rsidR="009E6445" w:rsidRDefault="00987D6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2.熟悉场地：比赛日前一天下午开放赛场，熟悉场地。</w:t>
      </w:r>
    </w:p>
    <w:p w:rsidR="009E6445" w:rsidRDefault="00987D6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3.抽签仪式：</w:t>
      </w:r>
      <w:r w:rsidR="00344FEA">
        <w:rPr>
          <w:rFonts w:ascii="仿宋" w:eastAsia="仿宋" w:hAnsi="仿宋" w:hint="eastAsia"/>
          <w:color w:val="000000" w:themeColor="text1"/>
          <w:sz w:val="30"/>
          <w:szCs w:val="30"/>
        </w:rPr>
        <w:t>外贸</w:t>
      </w:r>
      <w:r>
        <w:rPr>
          <w:rFonts w:ascii="仿宋" w:eastAsia="仿宋" w:hAnsi="仿宋" w:hint="eastAsia"/>
          <w:color w:val="000000" w:themeColor="text1"/>
          <w:sz w:val="30"/>
          <w:szCs w:val="30"/>
        </w:rPr>
        <w:t>业务能力</w:t>
      </w:r>
      <w:r w:rsidR="00344FEA">
        <w:rPr>
          <w:rFonts w:ascii="仿宋" w:eastAsia="仿宋" w:hAnsi="仿宋" w:hint="eastAsia"/>
          <w:color w:val="000000" w:themeColor="text1"/>
          <w:sz w:val="30"/>
          <w:szCs w:val="30"/>
        </w:rPr>
        <w:t>B2B</w:t>
      </w:r>
      <w:r>
        <w:rPr>
          <w:rFonts w:ascii="仿宋" w:eastAsia="仿宋" w:hAnsi="仿宋" w:hint="eastAsia"/>
          <w:color w:val="000000" w:themeColor="text1"/>
          <w:sz w:val="30"/>
          <w:szCs w:val="30"/>
        </w:rPr>
        <w:t>模块和</w:t>
      </w:r>
      <w:r w:rsidR="00344FEA">
        <w:rPr>
          <w:rFonts w:ascii="仿宋" w:eastAsia="仿宋" w:hAnsi="仿宋" w:hint="eastAsia"/>
          <w:color w:val="000000" w:themeColor="text1"/>
          <w:sz w:val="30"/>
          <w:szCs w:val="30"/>
        </w:rPr>
        <w:t>外贸</w:t>
      </w:r>
      <w:r>
        <w:rPr>
          <w:rFonts w:ascii="仿宋" w:eastAsia="仿宋" w:hAnsi="仿宋" w:hint="eastAsia"/>
          <w:color w:val="000000" w:themeColor="text1"/>
          <w:sz w:val="30"/>
          <w:szCs w:val="30"/>
        </w:rPr>
        <w:t>跟单能力模块在</w:t>
      </w:r>
      <w:r>
        <w:rPr>
          <w:rFonts w:ascii="仿宋" w:eastAsia="仿宋" w:hAnsi="仿宋" w:hint="eastAsia"/>
          <w:color w:val="000000" w:themeColor="text1"/>
          <w:sz w:val="30"/>
          <w:szCs w:val="30"/>
        </w:rPr>
        <w:lastRenderedPageBreak/>
        <w:t>比赛日前一天领队会进行抽签仪式，由各参赛队伍的领队或指导教师参加，通过抽签确定各参赛队伍的赛场座次。</w:t>
      </w:r>
    </w:p>
    <w:p w:rsidR="009E6445" w:rsidRDefault="00987D64">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4．参赛队员入场：参赛选手应提前15分钟到达赛场，凭参赛证、身份证检录，按要求入场，不得迟到早退。并根据抽签结果在对应的座位入座，裁判负责核对参赛队员信息；严禁参赛选手携带任何电子设备、通讯设备及其他相关资料与用品入场。</w:t>
      </w:r>
    </w:p>
    <w:p w:rsidR="009E6445" w:rsidRDefault="00987D64">
      <w:pPr>
        <w:spacing w:line="560" w:lineRule="exact"/>
        <w:ind w:firstLineChars="200" w:firstLine="600"/>
        <w:rPr>
          <w:rFonts w:ascii="仿宋" w:eastAsia="仿宋" w:hAnsi="仿宋"/>
          <w:sz w:val="30"/>
          <w:szCs w:val="30"/>
        </w:rPr>
      </w:pPr>
      <w:r>
        <w:rPr>
          <w:rFonts w:ascii="仿宋" w:eastAsia="仿宋" w:hAnsi="仿宋" w:hint="eastAsia"/>
          <w:sz w:val="30"/>
          <w:szCs w:val="30"/>
        </w:rPr>
        <w:t>（四）比赛期间</w:t>
      </w:r>
    </w:p>
    <w:p w:rsidR="009E6445" w:rsidRDefault="00987D64">
      <w:pPr>
        <w:spacing w:line="560" w:lineRule="exact"/>
        <w:ind w:firstLineChars="200" w:firstLine="600"/>
        <w:rPr>
          <w:rFonts w:ascii="仿宋" w:eastAsia="仿宋" w:hAnsi="仿宋"/>
          <w:sz w:val="30"/>
          <w:szCs w:val="30"/>
        </w:rPr>
      </w:pPr>
      <w:r>
        <w:rPr>
          <w:rFonts w:ascii="仿宋" w:eastAsia="仿宋" w:hAnsi="仿宋" w:hint="eastAsia"/>
          <w:sz w:val="30"/>
          <w:szCs w:val="30"/>
        </w:rPr>
        <w:t>1.各参赛队伍打开电脑，根据对应的账号密码进入竞赛平台，由裁判长宣布比赛开始，各参赛队伍开始竞赛。</w:t>
      </w:r>
    </w:p>
    <w:p w:rsidR="009E6445" w:rsidRDefault="00987D64">
      <w:pPr>
        <w:spacing w:line="560" w:lineRule="exact"/>
        <w:ind w:firstLineChars="200" w:firstLine="600"/>
        <w:rPr>
          <w:rFonts w:ascii="仿宋" w:eastAsia="仿宋" w:hAnsi="仿宋"/>
          <w:sz w:val="30"/>
          <w:szCs w:val="30"/>
        </w:rPr>
      </w:pPr>
      <w:r>
        <w:rPr>
          <w:rFonts w:ascii="仿宋" w:eastAsia="仿宋" w:hAnsi="仿宋" w:hint="eastAsia"/>
          <w:sz w:val="30"/>
          <w:szCs w:val="30"/>
        </w:rPr>
        <w:t>2.竞赛过程中，如有疑问，参赛选手应持“咨询”示意牌示意，项目裁判长应按照有关要求及时予以答疑。如遇设备或软件等故障，参赛选手应持“故障”示意牌示意。项目裁判长、技术人员等应及时予以解决。确因计算机软件或硬件故障，致使操作无法继续的，经项目裁判长确认，予以启用备用计算机。如遇身体不适，参赛选手应持“医务”示意牌示意，现场医务人员按应急预案救治。</w:t>
      </w:r>
    </w:p>
    <w:p w:rsidR="009E6445" w:rsidRDefault="00987D64">
      <w:pPr>
        <w:spacing w:line="560" w:lineRule="exact"/>
        <w:ind w:firstLineChars="200" w:firstLine="600"/>
        <w:rPr>
          <w:rFonts w:ascii="仿宋" w:eastAsia="仿宋" w:hAnsi="仿宋"/>
          <w:sz w:val="30"/>
          <w:szCs w:val="30"/>
        </w:rPr>
      </w:pPr>
      <w:r>
        <w:rPr>
          <w:rFonts w:ascii="仿宋" w:eastAsia="仿宋" w:hAnsi="仿宋" w:hint="eastAsia"/>
          <w:sz w:val="30"/>
          <w:szCs w:val="30"/>
        </w:rPr>
        <w:t>3.竞赛过程中不得在任何地方出现与参赛者身份信息相关的内容，一经发现，以作弊论处，取消比赛成绩并通报。</w:t>
      </w:r>
    </w:p>
    <w:p w:rsidR="009E6445" w:rsidRDefault="00987D64">
      <w:pPr>
        <w:spacing w:line="560" w:lineRule="exact"/>
        <w:ind w:firstLineChars="200" w:firstLine="600"/>
        <w:rPr>
          <w:rFonts w:ascii="仿宋" w:eastAsia="仿宋" w:hAnsi="仿宋"/>
          <w:sz w:val="30"/>
          <w:szCs w:val="30"/>
        </w:rPr>
      </w:pPr>
      <w:r>
        <w:rPr>
          <w:rFonts w:ascii="仿宋" w:eastAsia="仿宋" w:hAnsi="仿宋" w:hint="eastAsia"/>
          <w:sz w:val="30"/>
          <w:szCs w:val="30"/>
        </w:rPr>
        <w:t>（五）成绩公布</w:t>
      </w:r>
    </w:p>
    <w:p w:rsidR="009E6445" w:rsidRDefault="00987D64">
      <w:pPr>
        <w:spacing w:line="560" w:lineRule="exact"/>
        <w:ind w:firstLineChars="200" w:firstLine="600"/>
        <w:rPr>
          <w:rFonts w:ascii="仿宋" w:eastAsia="仿宋" w:hAnsi="仿宋"/>
          <w:bCs/>
          <w:sz w:val="30"/>
          <w:szCs w:val="30"/>
        </w:rPr>
      </w:pPr>
      <w:r>
        <w:rPr>
          <w:rFonts w:ascii="仿宋" w:eastAsia="仿宋" w:hAnsi="仿宋" w:hint="eastAsia"/>
          <w:bCs/>
          <w:sz w:val="30"/>
          <w:szCs w:val="30"/>
        </w:rPr>
        <w:t>1.竞赛结束后，裁判长将成绩登录在竞赛成绩单上，裁判签字，成绩单提交给大赛组委会备案。</w:t>
      </w:r>
    </w:p>
    <w:p w:rsidR="009E6445" w:rsidRDefault="00987D64">
      <w:pPr>
        <w:spacing w:line="560" w:lineRule="exact"/>
        <w:ind w:firstLineChars="200" w:firstLine="600"/>
        <w:rPr>
          <w:rFonts w:ascii="仿宋" w:eastAsia="仿宋" w:hAnsi="仿宋"/>
          <w:sz w:val="30"/>
          <w:szCs w:val="30"/>
        </w:rPr>
      </w:pPr>
      <w:r>
        <w:rPr>
          <w:rFonts w:ascii="仿宋" w:eastAsia="仿宋" w:hAnsi="仿宋" w:hint="eastAsia"/>
          <w:sz w:val="30"/>
          <w:szCs w:val="30"/>
        </w:rPr>
        <w:t>2．参赛代表队若对赛事有异议，可由领队按规程提出书面申诉。</w:t>
      </w:r>
    </w:p>
    <w:p w:rsidR="009E6445" w:rsidRDefault="00987D64">
      <w:pPr>
        <w:spacing w:line="560" w:lineRule="exact"/>
        <w:ind w:firstLineChars="200" w:firstLine="600"/>
        <w:rPr>
          <w:rFonts w:ascii="仿宋" w:eastAsia="仿宋" w:hAnsi="仿宋"/>
          <w:sz w:val="30"/>
          <w:szCs w:val="30"/>
        </w:rPr>
      </w:pPr>
      <w:r>
        <w:rPr>
          <w:rFonts w:ascii="仿宋" w:eastAsia="仿宋" w:hAnsi="仿宋" w:hint="eastAsia"/>
          <w:sz w:val="30"/>
          <w:szCs w:val="30"/>
        </w:rPr>
        <w:t>3.大赛组委会在竞赛结束后当场公布成绩。</w:t>
      </w:r>
    </w:p>
    <w:p w:rsidR="009E6445" w:rsidRDefault="00987D64">
      <w:pPr>
        <w:spacing w:line="560" w:lineRule="exact"/>
        <w:rPr>
          <w:rFonts w:ascii="仿宋" w:eastAsia="仿宋" w:hAnsi="仿宋"/>
          <w:b/>
          <w:sz w:val="30"/>
          <w:szCs w:val="30"/>
        </w:rPr>
      </w:pPr>
      <w:r>
        <w:rPr>
          <w:rFonts w:ascii="仿宋" w:eastAsia="仿宋" w:hAnsi="仿宋" w:hint="eastAsia"/>
          <w:b/>
          <w:sz w:val="30"/>
          <w:szCs w:val="30"/>
        </w:rPr>
        <w:lastRenderedPageBreak/>
        <w:t>七、竞赛环境</w:t>
      </w:r>
    </w:p>
    <w:p w:rsidR="009E6445" w:rsidRDefault="00987D64">
      <w:pPr>
        <w:spacing w:line="560" w:lineRule="exact"/>
        <w:ind w:firstLineChars="198" w:firstLine="594"/>
        <w:rPr>
          <w:rFonts w:ascii="仿宋" w:eastAsia="仿宋" w:hAnsi="仿宋"/>
          <w:b/>
          <w:sz w:val="30"/>
          <w:szCs w:val="30"/>
        </w:rPr>
      </w:pPr>
      <w:r>
        <w:rPr>
          <w:rFonts w:ascii="仿宋" w:eastAsia="仿宋" w:hAnsi="仿宋" w:cs="宋体" w:hint="eastAsia"/>
          <w:sz w:val="30"/>
          <w:szCs w:val="30"/>
        </w:rPr>
        <w:t>（一）竞赛场地</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1.竞赛场地设在体育馆内或电脑机房，场地内设置满足报名参赛团队的竞赛环境，分成若干个区域，每个区域设置若干个备用赛位；</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2.一个参赛队的每个小组的两名选手一个机位，每个机位两台电脑，其中一台电脑备用，桌椅备足；</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3.竞赛场地内设置背景板、宣传横幅及壁挂图，营造竞赛氛围；</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4.局域网络。采用星形网络拓扑结构，安装千兆交换机。网线与电源线隐蔽铺设。采用独立网络环境，不连接INTERNET，禁止外部电脑接入。</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5.安全保障。采用统一的杀毒软件对服务器进行防毒保护。屏蔽竞赛现场使用的电脑USB接口。部署具有网络管理、账号管理和日志管理功能的综合监控系统。</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6.采用双路供电；利用UPS防止现场因突然断电导致的系统数据丢失，额定功率：3KVA，后备时间：2小时，电池类型：输出电压：230V±5%V。</w:t>
      </w:r>
    </w:p>
    <w:p w:rsidR="009E6445" w:rsidRDefault="00987D64">
      <w:pPr>
        <w:spacing w:line="560" w:lineRule="exact"/>
        <w:rPr>
          <w:rFonts w:ascii="仿宋" w:eastAsia="仿宋" w:hAnsi="仿宋"/>
          <w:b/>
          <w:sz w:val="30"/>
          <w:szCs w:val="30"/>
        </w:rPr>
      </w:pPr>
      <w:r>
        <w:rPr>
          <w:rFonts w:ascii="仿宋" w:eastAsia="仿宋" w:hAnsi="仿宋" w:hint="eastAsia"/>
          <w:b/>
          <w:sz w:val="30"/>
          <w:szCs w:val="30"/>
        </w:rPr>
        <w:t>八、技术规范</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1.依据国际规范：</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《联合国国际货物销售合同公约》</w:t>
      </w:r>
    </w:p>
    <w:p w:rsidR="009E6445" w:rsidRDefault="00987D64">
      <w:pPr>
        <w:spacing w:line="560" w:lineRule="exact"/>
        <w:ind w:firstLineChars="200" w:firstLine="560"/>
        <w:rPr>
          <w:rFonts w:ascii="仿宋" w:eastAsia="仿宋" w:hAnsi="仿宋"/>
          <w:sz w:val="28"/>
          <w:szCs w:val="30"/>
        </w:rPr>
      </w:pPr>
      <w:r>
        <w:rPr>
          <w:rFonts w:ascii="仿宋" w:eastAsia="仿宋" w:hAnsi="仿宋"/>
          <w:sz w:val="28"/>
          <w:szCs w:val="30"/>
        </w:rPr>
        <w:t>（the United Nations Convention on Contracts for the International Sale of Goods，CISG）</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国际商会《跟单信用证统一惯例</w:t>
      </w:r>
      <w:r>
        <w:rPr>
          <w:rFonts w:ascii="仿宋" w:eastAsia="仿宋" w:hAnsi="仿宋" w:hint="eastAsia"/>
          <w:sz w:val="30"/>
          <w:szCs w:val="30"/>
        </w:rPr>
        <w:t>（</w:t>
      </w:r>
      <w:r>
        <w:rPr>
          <w:rFonts w:ascii="仿宋" w:eastAsia="仿宋" w:hAnsi="仿宋"/>
          <w:sz w:val="30"/>
          <w:szCs w:val="30"/>
        </w:rPr>
        <w:t>UCP600</w:t>
      </w:r>
      <w:r>
        <w:rPr>
          <w:rFonts w:ascii="仿宋" w:eastAsia="仿宋" w:hAnsi="仿宋" w:hint="eastAsia"/>
          <w:sz w:val="30"/>
          <w:szCs w:val="30"/>
        </w:rPr>
        <w:t>）</w:t>
      </w:r>
      <w:r>
        <w:rPr>
          <w:rFonts w:ascii="仿宋" w:eastAsia="仿宋" w:hAnsi="仿宋" w:cs="宋体" w:hint="eastAsia"/>
          <w:sz w:val="30"/>
          <w:szCs w:val="30"/>
        </w:rPr>
        <w:t>》</w:t>
      </w:r>
    </w:p>
    <w:p w:rsidR="009E6445" w:rsidRDefault="00987D64">
      <w:pPr>
        <w:spacing w:line="560" w:lineRule="exact"/>
        <w:ind w:firstLineChars="200" w:firstLine="560"/>
        <w:rPr>
          <w:rFonts w:ascii="仿宋" w:eastAsia="仿宋" w:hAnsi="仿宋"/>
          <w:sz w:val="28"/>
          <w:szCs w:val="30"/>
        </w:rPr>
      </w:pPr>
      <w:r>
        <w:rPr>
          <w:rFonts w:ascii="仿宋" w:eastAsia="仿宋" w:hAnsi="仿宋"/>
          <w:sz w:val="28"/>
          <w:szCs w:val="30"/>
        </w:rPr>
        <w:lastRenderedPageBreak/>
        <w:t>（Uniform Customs and Practice for Documentary Credits）</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《2010国际贸易术语解释通则》</w:t>
      </w:r>
    </w:p>
    <w:p w:rsidR="009E6445" w:rsidRDefault="00987D64">
      <w:pPr>
        <w:spacing w:line="560" w:lineRule="exact"/>
        <w:ind w:firstLineChars="200" w:firstLine="560"/>
        <w:rPr>
          <w:rFonts w:ascii="仿宋" w:eastAsia="仿宋" w:hAnsi="仿宋"/>
          <w:sz w:val="28"/>
          <w:szCs w:val="30"/>
        </w:rPr>
      </w:pPr>
      <w:r>
        <w:rPr>
          <w:rFonts w:ascii="仿宋" w:eastAsia="仿宋" w:hAnsi="仿宋"/>
          <w:sz w:val="28"/>
          <w:szCs w:val="30"/>
        </w:rPr>
        <w:t>（Incoterms International Rules for the Interpretation of Trade Terms）</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国际商会《托收统一规则</w:t>
      </w:r>
      <w:r>
        <w:rPr>
          <w:rFonts w:ascii="仿宋" w:eastAsia="仿宋" w:hAnsi="仿宋"/>
          <w:sz w:val="30"/>
          <w:szCs w:val="30"/>
        </w:rPr>
        <w:t>（URC522）</w:t>
      </w:r>
      <w:r>
        <w:rPr>
          <w:rFonts w:ascii="仿宋" w:eastAsia="仿宋" w:hAnsi="仿宋" w:cs="宋体" w:hint="eastAsia"/>
          <w:sz w:val="30"/>
          <w:szCs w:val="30"/>
        </w:rPr>
        <w:t>》</w:t>
      </w:r>
    </w:p>
    <w:p w:rsidR="009E6445" w:rsidRDefault="00987D64">
      <w:pPr>
        <w:spacing w:line="560" w:lineRule="exact"/>
        <w:ind w:firstLineChars="200" w:firstLine="560"/>
        <w:rPr>
          <w:rFonts w:ascii="仿宋" w:eastAsia="仿宋" w:hAnsi="仿宋"/>
          <w:sz w:val="28"/>
          <w:szCs w:val="30"/>
        </w:rPr>
      </w:pPr>
      <w:r>
        <w:rPr>
          <w:rFonts w:ascii="仿宋" w:eastAsia="仿宋" w:hAnsi="仿宋"/>
          <w:sz w:val="28"/>
          <w:szCs w:val="30"/>
        </w:rPr>
        <w:t>（Uniform RulesforCollections,ICCPublicationNo.522）</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2.依据职业教育国家教学资源库：</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《职业教育国际贸易专业国家教学资源库》</w:t>
      </w:r>
    </w:p>
    <w:p w:rsidR="0090654D" w:rsidRDefault="00987D64" w:rsidP="0090654D">
      <w:pPr>
        <w:numPr>
          <w:ilvl w:val="0"/>
          <w:numId w:val="1"/>
        </w:numPr>
        <w:spacing w:line="560" w:lineRule="exact"/>
        <w:rPr>
          <w:rFonts w:ascii="仿宋" w:eastAsia="仿宋" w:hAnsi="仿宋"/>
          <w:b/>
          <w:sz w:val="30"/>
          <w:szCs w:val="30"/>
        </w:rPr>
      </w:pPr>
      <w:r>
        <w:rPr>
          <w:rFonts w:ascii="仿宋" w:eastAsia="仿宋" w:hAnsi="仿宋" w:hint="eastAsia"/>
          <w:b/>
          <w:sz w:val="30"/>
          <w:szCs w:val="30"/>
        </w:rPr>
        <w:t>技术平台</w:t>
      </w:r>
    </w:p>
    <w:p w:rsidR="0090654D" w:rsidRPr="0090654D" w:rsidRDefault="0090654D" w:rsidP="0090654D">
      <w:pPr>
        <w:spacing w:line="560" w:lineRule="exact"/>
        <w:jc w:val="center"/>
        <w:rPr>
          <w:rFonts w:ascii="仿宋" w:eastAsia="仿宋" w:hAnsi="仿宋"/>
          <w:sz w:val="24"/>
          <w:szCs w:val="30"/>
        </w:rPr>
      </w:pPr>
      <w:r w:rsidRPr="0090654D">
        <w:rPr>
          <w:rFonts w:ascii="仿宋" w:eastAsia="仿宋" w:hAnsi="仿宋" w:hint="eastAsia"/>
          <w:sz w:val="24"/>
          <w:szCs w:val="30"/>
        </w:rPr>
        <w:t>表3  技术平台</w:t>
      </w:r>
    </w:p>
    <w:tbl>
      <w:tblPr>
        <w:tblW w:w="8905" w:type="dxa"/>
        <w:jc w:val="center"/>
        <w:tblInd w:w="5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14"/>
        <w:gridCol w:w="1646"/>
        <w:gridCol w:w="6645"/>
      </w:tblGrid>
      <w:tr w:rsidR="009E6445">
        <w:trPr>
          <w:trHeight w:val="419"/>
          <w:tblHeader/>
          <w:jc w:val="center"/>
        </w:trPr>
        <w:tc>
          <w:tcPr>
            <w:tcW w:w="614" w:type="dxa"/>
            <w:tcMar>
              <w:left w:w="0" w:type="dxa"/>
              <w:right w:w="0" w:type="dxa"/>
            </w:tcMar>
            <w:vAlign w:val="center"/>
          </w:tcPr>
          <w:p w:rsidR="009E6445" w:rsidRDefault="00987D64">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序号</w:t>
            </w:r>
          </w:p>
        </w:tc>
        <w:tc>
          <w:tcPr>
            <w:tcW w:w="1646" w:type="dxa"/>
            <w:tcMar>
              <w:left w:w="0" w:type="dxa"/>
              <w:right w:w="0" w:type="dxa"/>
            </w:tcMar>
            <w:vAlign w:val="center"/>
          </w:tcPr>
          <w:p w:rsidR="009E6445" w:rsidRDefault="00987D64">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设备名称</w:t>
            </w:r>
          </w:p>
        </w:tc>
        <w:tc>
          <w:tcPr>
            <w:tcW w:w="6645" w:type="dxa"/>
            <w:tcMar>
              <w:left w:w="0" w:type="dxa"/>
              <w:right w:w="0" w:type="dxa"/>
            </w:tcMar>
            <w:vAlign w:val="center"/>
          </w:tcPr>
          <w:p w:rsidR="009E6445" w:rsidRDefault="00987D64">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规格</w:t>
            </w:r>
          </w:p>
        </w:tc>
      </w:tr>
      <w:tr w:rsidR="009E6445">
        <w:trPr>
          <w:trHeight w:val="510"/>
          <w:jc w:val="center"/>
        </w:trPr>
        <w:tc>
          <w:tcPr>
            <w:tcW w:w="614" w:type="dxa"/>
            <w:tcMar>
              <w:left w:w="0" w:type="dxa"/>
              <w:right w:w="0" w:type="dxa"/>
            </w:tcMar>
            <w:vAlign w:val="center"/>
          </w:tcPr>
          <w:p w:rsidR="009E6445" w:rsidRDefault="00987D64">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1</w:t>
            </w:r>
          </w:p>
        </w:tc>
        <w:tc>
          <w:tcPr>
            <w:tcW w:w="1646" w:type="dxa"/>
            <w:tcMar>
              <w:left w:w="0" w:type="dxa"/>
              <w:right w:w="0" w:type="dxa"/>
            </w:tcMar>
            <w:vAlign w:val="center"/>
          </w:tcPr>
          <w:p w:rsidR="009E6445" w:rsidRDefault="00987D64">
            <w:pPr>
              <w:pStyle w:val="a5"/>
              <w:widowControl w:val="0"/>
              <w:adjustRightInd w:val="0"/>
              <w:snapToGrid w:val="0"/>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参赛选手</w:t>
            </w:r>
          </w:p>
          <w:p w:rsidR="009E6445" w:rsidRDefault="00987D64">
            <w:pPr>
              <w:pStyle w:val="a5"/>
              <w:widowControl w:val="0"/>
              <w:adjustRightInd w:val="0"/>
              <w:snapToGrid w:val="0"/>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计算机</w:t>
            </w:r>
          </w:p>
        </w:tc>
        <w:tc>
          <w:tcPr>
            <w:tcW w:w="6645" w:type="dxa"/>
            <w:tcMar>
              <w:left w:w="0" w:type="dxa"/>
              <w:right w:w="0" w:type="dxa"/>
            </w:tcMar>
            <w:vAlign w:val="center"/>
          </w:tcPr>
          <w:p w:rsidR="009E6445" w:rsidRDefault="00987D64">
            <w:pPr>
              <w:pStyle w:val="a5"/>
              <w:widowControl w:val="0"/>
              <w:adjustRightInd w:val="0"/>
              <w:snapToGrid w:val="0"/>
              <w:spacing w:before="0" w:beforeAutospacing="0" w:after="0" w:afterAutospacing="0" w:line="360" w:lineRule="auto"/>
              <w:rPr>
                <w:rFonts w:ascii="仿宋" w:eastAsia="仿宋" w:hAnsi="仿宋" w:cs="仿宋"/>
                <w:color w:val="auto"/>
              </w:rPr>
            </w:pPr>
            <w:r>
              <w:rPr>
                <w:rFonts w:ascii="仿宋" w:eastAsia="仿宋" w:hAnsi="仿宋" w:cs="仿宋" w:hint="eastAsia"/>
                <w:color w:val="auto"/>
              </w:rPr>
              <w:t>满足支持竞赛软件的硬件及软件要求。</w:t>
            </w:r>
          </w:p>
        </w:tc>
      </w:tr>
      <w:tr w:rsidR="009E6445">
        <w:trPr>
          <w:trHeight w:val="510"/>
          <w:jc w:val="center"/>
        </w:trPr>
        <w:tc>
          <w:tcPr>
            <w:tcW w:w="614" w:type="dxa"/>
            <w:tcMar>
              <w:left w:w="0" w:type="dxa"/>
              <w:right w:w="0" w:type="dxa"/>
            </w:tcMar>
            <w:vAlign w:val="center"/>
          </w:tcPr>
          <w:p w:rsidR="009E6445" w:rsidRDefault="00987D64">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2</w:t>
            </w:r>
          </w:p>
        </w:tc>
        <w:tc>
          <w:tcPr>
            <w:tcW w:w="1646" w:type="dxa"/>
            <w:tcMar>
              <w:left w:w="0" w:type="dxa"/>
              <w:right w:w="0" w:type="dxa"/>
            </w:tcMar>
            <w:vAlign w:val="center"/>
          </w:tcPr>
          <w:p w:rsidR="009E6445" w:rsidRDefault="00987D64">
            <w:pPr>
              <w:pStyle w:val="a5"/>
              <w:widowControl w:val="0"/>
              <w:adjustRightInd w:val="0"/>
              <w:snapToGrid w:val="0"/>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网络连接设备</w:t>
            </w:r>
          </w:p>
        </w:tc>
        <w:tc>
          <w:tcPr>
            <w:tcW w:w="6645" w:type="dxa"/>
            <w:tcMar>
              <w:left w:w="0" w:type="dxa"/>
              <w:right w:w="0" w:type="dxa"/>
            </w:tcMar>
            <w:vAlign w:val="center"/>
          </w:tcPr>
          <w:p w:rsidR="009E6445" w:rsidRDefault="00987D64">
            <w:pPr>
              <w:pStyle w:val="a5"/>
              <w:widowControl w:val="0"/>
              <w:adjustRightInd w:val="0"/>
              <w:snapToGrid w:val="0"/>
              <w:spacing w:before="0" w:beforeAutospacing="0" w:after="0" w:afterAutospacing="0" w:line="360" w:lineRule="auto"/>
              <w:rPr>
                <w:rFonts w:ascii="仿宋" w:eastAsia="仿宋" w:hAnsi="仿宋" w:cs="仿宋"/>
                <w:color w:val="auto"/>
              </w:rPr>
            </w:pPr>
            <w:r>
              <w:rPr>
                <w:rFonts w:ascii="仿宋" w:eastAsia="仿宋" w:hAnsi="仿宋" w:cs="仿宋" w:hint="eastAsia"/>
                <w:color w:val="auto"/>
              </w:rPr>
              <w:t>提供网络布线、交换机。</w:t>
            </w:r>
          </w:p>
        </w:tc>
      </w:tr>
      <w:tr w:rsidR="009E6445">
        <w:trPr>
          <w:trHeight w:val="510"/>
          <w:jc w:val="center"/>
        </w:trPr>
        <w:tc>
          <w:tcPr>
            <w:tcW w:w="614" w:type="dxa"/>
            <w:tcMar>
              <w:left w:w="0" w:type="dxa"/>
              <w:right w:w="0" w:type="dxa"/>
            </w:tcMar>
            <w:vAlign w:val="center"/>
          </w:tcPr>
          <w:p w:rsidR="009E6445" w:rsidRDefault="00987D64">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3</w:t>
            </w:r>
          </w:p>
        </w:tc>
        <w:tc>
          <w:tcPr>
            <w:tcW w:w="1646" w:type="dxa"/>
            <w:tcMar>
              <w:left w:w="0" w:type="dxa"/>
              <w:right w:w="0" w:type="dxa"/>
            </w:tcMar>
            <w:vAlign w:val="center"/>
          </w:tcPr>
          <w:p w:rsidR="009E6445" w:rsidRDefault="00987D64">
            <w:pPr>
              <w:pStyle w:val="a5"/>
              <w:widowControl w:val="0"/>
              <w:adjustRightInd w:val="0"/>
              <w:snapToGrid w:val="0"/>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竞赛服务器</w:t>
            </w:r>
          </w:p>
        </w:tc>
        <w:tc>
          <w:tcPr>
            <w:tcW w:w="6645" w:type="dxa"/>
            <w:tcMar>
              <w:left w:w="0" w:type="dxa"/>
              <w:right w:w="0" w:type="dxa"/>
            </w:tcMar>
            <w:vAlign w:val="center"/>
          </w:tcPr>
          <w:p w:rsidR="009E6445" w:rsidRDefault="00987D64">
            <w:pPr>
              <w:pStyle w:val="a5"/>
              <w:widowControl w:val="0"/>
              <w:adjustRightInd w:val="0"/>
              <w:snapToGrid w:val="0"/>
              <w:spacing w:before="0" w:beforeAutospacing="0" w:after="0" w:afterAutospacing="0" w:line="360" w:lineRule="auto"/>
              <w:rPr>
                <w:rFonts w:ascii="仿宋" w:eastAsia="仿宋" w:hAnsi="仿宋" w:cs="仿宋"/>
                <w:color w:val="auto"/>
              </w:rPr>
            </w:pPr>
            <w:r>
              <w:rPr>
                <w:rFonts w:ascii="仿宋" w:eastAsia="仿宋" w:hAnsi="仿宋" w:cs="仿宋" w:hint="eastAsia"/>
                <w:color w:val="auto"/>
              </w:rPr>
              <w:t>CPU：Xeon 2.0G（双核）以上；内存：16GB（含）以上；硬盘：2T（含）以上，有C盘，D盘两个以上硬盘分区；网卡：千兆网卡；操作系统： Windows Server 2008 R2 SP1（或Windows Server 2008 Service Pack 2、Windows Server 2012、Windows Server 2012 R2），安装IIS 7.0以上；数据库： Microsoft SQL Server 2008 R2</w:t>
            </w:r>
          </w:p>
        </w:tc>
      </w:tr>
      <w:tr w:rsidR="009E6445">
        <w:trPr>
          <w:trHeight w:val="510"/>
          <w:jc w:val="center"/>
        </w:trPr>
        <w:tc>
          <w:tcPr>
            <w:tcW w:w="614" w:type="dxa"/>
            <w:tcMar>
              <w:left w:w="0" w:type="dxa"/>
              <w:right w:w="0" w:type="dxa"/>
            </w:tcMar>
            <w:vAlign w:val="center"/>
          </w:tcPr>
          <w:p w:rsidR="009E6445" w:rsidRDefault="00987D64">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4</w:t>
            </w:r>
          </w:p>
        </w:tc>
        <w:tc>
          <w:tcPr>
            <w:tcW w:w="1646" w:type="dxa"/>
            <w:tcMar>
              <w:left w:w="0" w:type="dxa"/>
              <w:right w:w="0" w:type="dxa"/>
            </w:tcMar>
            <w:vAlign w:val="center"/>
          </w:tcPr>
          <w:p w:rsidR="009E6445" w:rsidRDefault="00987D64">
            <w:pPr>
              <w:pStyle w:val="a5"/>
              <w:widowControl w:val="0"/>
              <w:adjustRightInd w:val="0"/>
              <w:snapToGrid w:val="0"/>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竞赛软件</w:t>
            </w:r>
          </w:p>
        </w:tc>
        <w:tc>
          <w:tcPr>
            <w:tcW w:w="6645" w:type="dxa"/>
            <w:tcMar>
              <w:left w:w="0" w:type="dxa"/>
              <w:right w:w="0" w:type="dxa"/>
            </w:tcMar>
            <w:vAlign w:val="center"/>
          </w:tcPr>
          <w:p w:rsidR="009E6445" w:rsidRDefault="00987D64">
            <w:pPr>
              <w:pStyle w:val="a5"/>
              <w:widowControl w:val="0"/>
              <w:adjustRightInd w:val="0"/>
              <w:snapToGrid w:val="0"/>
              <w:spacing w:before="0" w:beforeAutospacing="0" w:after="0" w:afterAutospacing="0" w:line="360" w:lineRule="auto"/>
              <w:rPr>
                <w:rFonts w:ascii="仿宋" w:eastAsia="仿宋" w:hAnsi="仿宋" w:cs="仿宋"/>
                <w:color w:val="auto"/>
              </w:rPr>
            </w:pPr>
            <w:r>
              <w:rPr>
                <w:rFonts w:ascii="仿宋" w:eastAsia="仿宋" w:hAnsi="仿宋" w:cs="仿宋" w:hint="eastAsia"/>
                <w:color w:val="auto"/>
              </w:rPr>
              <w:t>世格互联网+国际贸易综合技能实训与竞赛平台软件</w:t>
            </w:r>
          </w:p>
        </w:tc>
      </w:tr>
    </w:tbl>
    <w:p w:rsidR="009E6445" w:rsidRDefault="00987D64">
      <w:pPr>
        <w:spacing w:line="560" w:lineRule="exact"/>
        <w:rPr>
          <w:rFonts w:ascii="仿宋" w:eastAsia="仿宋" w:hAnsi="仿宋"/>
          <w:b/>
          <w:sz w:val="30"/>
          <w:szCs w:val="30"/>
        </w:rPr>
      </w:pPr>
      <w:r>
        <w:rPr>
          <w:rFonts w:ascii="仿宋" w:eastAsia="仿宋" w:hAnsi="仿宋" w:hint="eastAsia"/>
          <w:b/>
          <w:sz w:val="30"/>
          <w:szCs w:val="30"/>
        </w:rPr>
        <w:t>十、评分标准</w:t>
      </w:r>
    </w:p>
    <w:p w:rsidR="009E6445" w:rsidRDefault="00987D64">
      <w:pPr>
        <w:snapToGrid w:val="0"/>
        <w:spacing w:line="560" w:lineRule="exact"/>
        <w:ind w:firstLineChars="200" w:firstLine="600"/>
        <w:rPr>
          <w:rFonts w:ascii="仿宋" w:eastAsia="仿宋" w:hAnsi="仿宋" w:cs="Arial"/>
          <w:kern w:val="0"/>
          <w:sz w:val="30"/>
          <w:szCs w:val="30"/>
        </w:rPr>
      </w:pPr>
      <w:bookmarkStart w:id="6" w:name="_Toc460925246"/>
      <w:r>
        <w:rPr>
          <w:rFonts w:ascii="仿宋" w:eastAsia="仿宋" w:hAnsi="仿宋" w:cs="Arial" w:hint="eastAsia"/>
          <w:kern w:val="0"/>
          <w:sz w:val="30"/>
          <w:szCs w:val="30"/>
        </w:rPr>
        <w:t>（一）评分方法</w:t>
      </w:r>
      <w:bookmarkEnd w:id="6"/>
    </w:p>
    <w:p w:rsidR="009E6445" w:rsidRDefault="00987D64">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lastRenderedPageBreak/>
        <w:t>参赛队的竞赛总分=外贸业务能力B2B模块得分×</w:t>
      </w:r>
      <w:r w:rsidR="004A0487">
        <w:rPr>
          <w:rFonts w:ascii="仿宋" w:eastAsia="仿宋" w:hAnsi="仿宋" w:cs="Arial" w:hint="eastAsia"/>
          <w:kern w:val="0"/>
          <w:sz w:val="30"/>
          <w:szCs w:val="30"/>
        </w:rPr>
        <w:t>60</w:t>
      </w:r>
      <w:r>
        <w:rPr>
          <w:rFonts w:ascii="仿宋" w:eastAsia="仿宋" w:hAnsi="仿宋" w:cs="Arial" w:hint="eastAsia"/>
          <w:kern w:val="0"/>
          <w:sz w:val="30"/>
          <w:szCs w:val="30"/>
        </w:rPr>
        <w:t>%+外贸跟单能力模块得分×</w:t>
      </w:r>
      <w:r w:rsidR="004A0487">
        <w:rPr>
          <w:rFonts w:ascii="仿宋" w:eastAsia="仿宋" w:hAnsi="仿宋" w:cs="Arial" w:hint="eastAsia"/>
          <w:kern w:val="0"/>
          <w:sz w:val="30"/>
          <w:szCs w:val="30"/>
        </w:rPr>
        <w:t>4</w:t>
      </w:r>
      <w:r>
        <w:rPr>
          <w:rFonts w:ascii="仿宋" w:eastAsia="仿宋" w:hAnsi="仿宋" w:cs="Arial" w:hint="eastAsia"/>
          <w:kern w:val="0"/>
          <w:sz w:val="30"/>
          <w:szCs w:val="30"/>
        </w:rPr>
        <w:t>0%</w:t>
      </w:r>
    </w:p>
    <w:p w:rsidR="009E6445" w:rsidRDefault="00987D64">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注：参赛队的竞赛总分四舍五入保留两位小数。</w:t>
      </w:r>
    </w:p>
    <w:p w:rsidR="009E6445" w:rsidRDefault="00987D64">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参赛队各模块得分公式如下：</w:t>
      </w:r>
    </w:p>
    <w:p w:rsidR="009E6445" w:rsidRDefault="00987D64">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外贸业务能力B2B模块得分=参赛队2组选手得分的平均分（四舍五入保留两位小数）</w:t>
      </w:r>
    </w:p>
    <w:p w:rsidR="009E6445" w:rsidRDefault="00987D64">
      <w:pPr>
        <w:snapToGrid w:val="0"/>
        <w:spacing w:line="560" w:lineRule="exact"/>
        <w:ind w:firstLineChars="200" w:firstLine="600"/>
        <w:rPr>
          <w:rFonts w:ascii="仿宋" w:eastAsia="仿宋" w:hAnsi="仿宋" w:cs="宋体"/>
          <w:sz w:val="30"/>
          <w:szCs w:val="30"/>
        </w:rPr>
      </w:pPr>
      <w:r>
        <w:rPr>
          <w:rFonts w:ascii="仿宋" w:eastAsia="仿宋" w:hAnsi="仿宋" w:cs="Arial" w:hint="eastAsia"/>
          <w:kern w:val="0"/>
          <w:sz w:val="30"/>
          <w:szCs w:val="30"/>
        </w:rPr>
        <w:t>外贸跟单能力模块得分=参赛队2组选手得分的平均分（四舍五入保留两位小数）</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（二）评分细则</w:t>
      </w:r>
    </w:p>
    <w:p w:rsidR="009E6445" w:rsidRDefault="00987D64">
      <w:pPr>
        <w:spacing w:line="560" w:lineRule="exact"/>
        <w:ind w:firstLineChars="200" w:firstLine="600"/>
        <w:rPr>
          <w:rFonts w:ascii="仿宋" w:eastAsia="仿宋" w:hAnsi="仿宋" w:cs="宋体"/>
          <w:sz w:val="30"/>
          <w:szCs w:val="30"/>
        </w:rPr>
      </w:pPr>
      <w:bookmarkStart w:id="7" w:name="_Toc460925247"/>
      <w:r>
        <w:rPr>
          <w:rFonts w:ascii="仿宋" w:eastAsia="仿宋" w:hAnsi="仿宋" w:cs="宋体" w:hint="eastAsia"/>
          <w:sz w:val="30"/>
          <w:szCs w:val="30"/>
        </w:rPr>
        <w:t>竞赛各模块评分</w:t>
      </w:r>
      <w:bookmarkEnd w:id="7"/>
      <w:r>
        <w:rPr>
          <w:rFonts w:ascii="仿宋" w:eastAsia="仿宋" w:hAnsi="仿宋" w:cs="宋体" w:hint="eastAsia"/>
          <w:sz w:val="30"/>
          <w:szCs w:val="30"/>
        </w:rPr>
        <w:t>细则如下：</w:t>
      </w:r>
    </w:p>
    <w:p w:rsidR="009E6445" w:rsidRDefault="00987D64">
      <w:pPr>
        <w:spacing w:line="560" w:lineRule="exact"/>
        <w:ind w:firstLineChars="200" w:firstLine="600"/>
        <w:rPr>
          <w:rFonts w:ascii="仿宋" w:eastAsia="仿宋" w:hAnsi="仿宋" w:cs="宋体"/>
          <w:sz w:val="30"/>
          <w:szCs w:val="30"/>
        </w:rPr>
      </w:pPr>
      <w:bookmarkStart w:id="8" w:name="_Toc460924406"/>
      <w:bookmarkStart w:id="9" w:name="_Toc460925248"/>
      <w:r>
        <w:rPr>
          <w:rFonts w:ascii="仿宋" w:eastAsia="仿宋" w:hAnsi="仿宋" w:cs="宋体" w:hint="eastAsia"/>
          <w:sz w:val="30"/>
          <w:szCs w:val="30"/>
        </w:rPr>
        <w:t>★外贸业务能力B2B模块</w:t>
      </w:r>
      <w:bookmarkEnd w:id="8"/>
      <w:bookmarkEnd w:id="9"/>
    </w:p>
    <w:p w:rsidR="0090654D" w:rsidRPr="0090654D" w:rsidRDefault="0090654D" w:rsidP="0090654D">
      <w:pPr>
        <w:spacing w:line="560" w:lineRule="exact"/>
        <w:jc w:val="center"/>
        <w:rPr>
          <w:rFonts w:ascii="仿宋" w:eastAsia="仿宋" w:hAnsi="仿宋" w:cs="宋体"/>
          <w:sz w:val="24"/>
          <w:szCs w:val="30"/>
        </w:rPr>
      </w:pPr>
      <w:r w:rsidRPr="0090654D">
        <w:rPr>
          <w:rFonts w:ascii="仿宋" w:eastAsia="仿宋" w:hAnsi="仿宋" w:cs="宋体" w:hint="eastAsia"/>
          <w:sz w:val="24"/>
          <w:szCs w:val="30"/>
        </w:rPr>
        <w:t>表4  外贸业务能力B2B模块评分细则</w:t>
      </w: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8"/>
        <w:gridCol w:w="1658"/>
        <w:gridCol w:w="4497"/>
        <w:gridCol w:w="669"/>
      </w:tblGrid>
      <w:tr w:rsidR="00EA5F6B" w:rsidRPr="001C5149" w:rsidTr="001C5149">
        <w:trPr>
          <w:trHeight w:val="535"/>
          <w:tblHeader/>
          <w:jc w:val="center"/>
        </w:trPr>
        <w:tc>
          <w:tcPr>
            <w:tcW w:w="1358" w:type="dxa"/>
            <w:shd w:val="clear" w:color="auto" w:fill="auto"/>
            <w:vAlign w:val="center"/>
          </w:tcPr>
          <w:p w:rsidR="00EA5F6B" w:rsidRPr="001C5149" w:rsidRDefault="00EA5F6B" w:rsidP="001C5149">
            <w:pPr>
              <w:widowControl/>
              <w:jc w:val="center"/>
              <w:rPr>
                <w:rFonts w:asciiTheme="minorEastAsia" w:eastAsiaTheme="minorEastAsia" w:hAnsiTheme="minorEastAsia" w:cs="宋体"/>
                <w:b/>
                <w:kern w:val="0"/>
                <w:sz w:val="24"/>
                <w:szCs w:val="24"/>
              </w:rPr>
            </w:pPr>
            <w:r w:rsidRPr="001C5149">
              <w:rPr>
                <w:rFonts w:asciiTheme="minorEastAsia" w:eastAsiaTheme="minorEastAsia" w:hAnsiTheme="minorEastAsia" w:cs="宋体" w:hint="eastAsia"/>
                <w:b/>
                <w:kern w:val="0"/>
                <w:sz w:val="24"/>
                <w:szCs w:val="24"/>
              </w:rPr>
              <w:t>项目</w:t>
            </w:r>
          </w:p>
        </w:tc>
        <w:tc>
          <w:tcPr>
            <w:tcW w:w="1658" w:type="dxa"/>
            <w:shd w:val="clear" w:color="auto" w:fill="auto"/>
            <w:vAlign w:val="center"/>
          </w:tcPr>
          <w:p w:rsidR="00EA5F6B" w:rsidRPr="001C5149" w:rsidRDefault="00EA5F6B" w:rsidP="001C5149">
            <w:pPr>
              <w:widowControl/>
              <w:jc w:val="center"/>
              <w:rPr>
                <w:rFonts w:asciiTheme="minorEastAsia" w:eastAsiaTheme="minorEastAsia" w:hAnsiTheme="minorEastAsia" w:cs="宋体"/>
                <w:b/>
                <w:kern w:val="0"/>
                <w:sz w:val="24"/>
                <w:szCs w:val="24"/>
              </w:rPr>
            </w:pPr>
            <w:r w:rsidRPr="001C5149">
              <w:rPr>
                <w:rFonts w:asciiTheme="minorEastAsia" w:eastAsiaTheme="minorEastAsia" w:hAnsiTheme="minorEastAsia" w:cs="宋体" w:hint="eastAsia"/>
                <w:b/>
                <w:kern w:val="0"/>
                <w:sz w:val="24"/>
                <w:szCs w:val="24"/>
              </w:rPr>
              <w:t>要素</w:t>
            </w:r>
          </w:p>
        </w:tc>
        <w:tc>
          <w:tcPr>
            <w:tcW w:w="4497" w:type="dxa"/>
            <w:shd w:val="clear" w:color="auto" w:fill="auto"/>
            <w:vAlign w:val="center"/>
          </w:tcPr>
          <w:p w:rsidR="00EA5F6B" w:rsidRPr="001C5149" w:rsidRDefault="00EA5F6B" w:rsidP="001C5149">
            <w:pPr>
              <w:widowControl/>
              <w:jc w:val="center"/>
              <w:rPr>
                <w:rFonts w:asciiTheme="minorEastAsia" w:eastAsiaTheme="minorEastAsia" w:hAnsiTheme="minorEastAsia" w:cs="宋体"/>
                <w:b/>
                <w:kern w:val="0"/>
                <w:sz w:val="24"/>
                <w:szCs w:val="24"/>
              </w:rPr>
            </w:pPr>
            <w:r w:rsidRPr="001C5149">
              <w:rPr>
                <w:rFonts w:asciiTheme="minorEastAsia" w:eastAsiaTheme="minorEastAsia" w:hAnsiTheme="minorEastAsia" w:cs="宋体" w:hint="eastAsia"/>
                <w:b/>
                <w:kern w:val="0"/>
                <w:sz w:val="24"/>
                <w:szCs w:val="24"/>
              </w:rPr>
              <w:t>评分细则</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b/>
                <w:kern w:val="0"/>
                <w:sz w:val="24"/>
                <w:szCs w:val="24"/>
              </w:rPr>
            </w:pPr>
            <w:r w:rsidRPr="001C5149">
              <w:rPr>
                <w:rFonts w:asciiTheme="minorEastAsia" w:eastAsiaTheme="minorEastAsia" w:hAnsiTheme="minorEastAsia" w:cs="宋体" w:hint="eastAsia"/>
                <w:b/>
                <w:kern w:val="0"/>
                <w:sz w:val="24"/>
                <w:szCs w:val="24"/>
              </w:rPr>
              <w:t>分值</w:t>
            </w:r>
          </w:p>
        </w:tc>
      </w:tr>
      <w:tr w:rsidR="00EA5F6B" w:rsidRPr="001C5149" w:rsidTr="001C5149">
        <w:trPr>
          <w:tblHeader/>
          <w:jc w:val="center"/>
        </w:trPr>
        <w:tc>
          <w:tcPr>
            <w:tcW w:w="1358" w:type="dxa"/>
            <w:vMerge w:val="restart"/>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业务推广</w:t>
            </w:r>
          </w:p>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（共5分）</w:t>
            </w:r>
          </w:p>
        </w:tc>
        <w:tc>
          <w:tcPr>
            <w:tcW w:w="1658" w:type="dxa"/>
            <w:vMerge w:val="restart"/>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建站管理</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管理公司信息：</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须完善公司信息，全部填写完整则得满分0.4分，具体包括5个主营业务(每个0.02分）、10个更多经营产品（每个0.008分）、设置公司标志（0.044分）、设置3个公司形象展示图（每个0.044分）及公司详细信息的填写（0.044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0.4</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完成A&amp;V认证得0.1分。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0.1</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加入金品诚企并完成管理能力评估得0.1分。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0.1</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完成店铺装修，包括更换主题和Banner，各0.1分。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0.2</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restart"/>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产品管理</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发布产品的数量，发布1个产品得0.2分，5个满分。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1</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发布产品的质量，包括产品标题、关键词、产品图片、原产地等产品属性、物流信息（包括发货期、港口等）、产品详情等，此项得分取所有产品页面的平均分。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1</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认证商品个数，每个0.04分，5个得满分。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0.2</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橱窗产品个数，每个0.04分，5个得满分。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0.2</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创建产品分组的个数，每创建一个一级分组得0.04分，5个得满分。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0.2</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restart"/>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采购直达</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发布采购需求数量，每个0.04分，5个满分。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0.2</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采购需求的内容，主要考察填写的完整性和正确性，此项得分取所有采购需求的平均分。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0.8</w:t>
            </w:r>
          </w:p>
        </w:tc>
      </w:tr>
      <w:tr w:rsidR="00EA5F6B" w:rsidRPr="001C5149" w:rsidTr="001C5149">
        <w:trPr>
          <w:trHeight w:val="85"/>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restart"/>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公司广告推广</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发布公司广告的数量，每条0.1分，3条满分。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0.3</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发布公司广告的质量，标题和内容要求均为英文，能较好地展示公司，突出公司的主营产品等。此项得分取所有公司广告的平均分。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0.3</w:t>
            </w:r>
          </w:p>
        </w:tc>
      </w:tr>
      <w:tr w:rsidR="00EA5F6B" w:rsidRPr="001C5149" w:rsidTr="001C5149">
        <w:trPr>
          <w:tblHeader/>
          <w:jc w:val="center"/>
        </w:trPr>
        <w:tc>
          <w:tcPr>
            <w:tcW w:w="1358"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寻找客户</w:t>
            </w:r>
          </w:p>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（共16分）</w:t>
            </w:r>
          </w:p>
        </w:tc>
        <w:tc>
          <w:tcPr>
            <w:tcW w:w="1658"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客户群的多样化</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考核“历史业务”中交易的客户数，每个客户1分，16个不同的客户得满分。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16</w:t>
            </w:r>
          </w:p>
        </w:tc>
      </w:tr>
      <w:tr w:rsidR="00EA5F6B" w:rsidRPr="001C5149" w:rsidTr="001C5149">
        <w:trPr>
          <w:tblHeader/>
          <w:jc w:val="center"/>
        </w:trPr>
        <w:tc>
          <w:tcPr>
            <w:tcW w:w="1358" w:type="dxa"/>
            <w:vMerge w:val="restart"/>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业务磋商</w:t>
            </w:r>
          </w:p>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（共6分）</w:t>
            </w:r>
          </w:p>
        </w:tc>
        <w:tc>
          <w:tcPr>
            <w:tcW w:w="1658"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出口业务磋商</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此项得分为“历史业务”中的每笔出口业务的“出口业务磋商”得分的平均分。具体每笔业务的评分如下：</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1.发出的函电中须有类型为“发盘”的函电，有则得0.5分，否则不得分；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发出的“发盘”函电的正文中须包含以下要素：产品编号、产品名称、数量、单价（完整的表达）、总金额、结算方式、运输方式、装运港、目的港、保险条款（每个要素0.15分，共1.5分），错写或漏写则该要素不得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注意：</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（1）发盘要素的标题必须与范例（详见“竞赛试题”）完全一致，否则不得分；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（2）如有多次“发盘”，无须每封函电都写全所有要素，这些要素可分布在不同的函电中；</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3.所有函电的标题和正文必须为英文，符合要求得0.5分，否则不得分。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4.所有发出的函电正文平均字数（包括标点）达到400个字符则得0.5分，不达标不得分。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3</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进口业务磋商</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此项得分为“历史业务”中的每笔进口业务的“进口业务磋商”得分的平均分。具体每笔业务的评分如下：</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1.发出的函电中须有“询盘”和“接受”两种类型的函电，每个类型各0.5分，有则得分，否则不得分，共1分；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2.发出的“询盘”函电的正文中包含产品名称则得0.5分，否则不得分；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3.发出的“接受”函电的正文中包含关键词“accept”或“accepted”，包含2个关键词中的任意1个则得0.5分，否则不得分；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4.所有函电的标题和正文必须为英文，符合要求得0.5分，否则不得分。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5.所有发出的函电正文平均字数（包括标点）达到400个字符则得0.5分，不达标不得分。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3</w:t>
            </w:r>
          </w:p>
        </w:tc>
      </w:tr>
      <w:tr w:rsidR="00EA5F6B" w:rsidRPr="001C5149" w:rsidTr="001C5149">
        <w:trPr>
          <w:tblHeader/>
          <w:jc w:val="center"/>
        </w:trPr>
        <w:tc>
          <w:tcPr>
            <w:tcW w:w="1358" w:type="dxa"/>
            <w:vMerge w:val="restart"/>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进出口价格核算</w:t>
            </w:r>
          </w:p>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（共15分）</w:t>
            </w:r>
          </w:p>
        </w:tc>
        <w:tc>
          <w:tcPr>
            <w:tcW w:w="1658"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出口成本预算</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此项得分为：“历史业务”中出口成本预算表的平均得分×7.5%。</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7.5</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进口成本预算</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此项得分为：“历史业务”中进口成本预算表的平均得分×7.5%。</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7.5</w:t>
            </w:r>
          </w:p>
        </w:tc>
      </w:tr>
      <w:tr w:rsidR="00EA5F6B" w:rsidRPr="001C5149" w:rsidTr="001C5149">
        <w:trPr>
          <w:tblHeader/>
          <w:jc w:val="center"/>
        </w:trPr>
        <w:tc>
          <w:tcPr>
            <w:tcW w:w="1358"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签订合同</w:t>
            </w:r>
          </w:p>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（共3.5分）</w:t>
            </w:r>
          </w:p>
        </w:tc>
        <w:tc>
          <w:tcPr>
            <w:tcW w:w="1658"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进出口合同订立</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“历史业务”中每笔进出口业务得0.25分，14笔满分。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3.5</w:t>
            </w:r>
          </w:p>
        </w:tc>
      </w:tr>
      <w:tr w:rsidR="00EA5F6B" w:rsidRPr="001C5149" w:rsidTr="001C5149">
        <w:trPr>
          <w:tblHeader/>
          <w:jc w:val="center"/>
        </w:trPr>
        <w:tc>
          <w:tcPr>
            <w:tcW w:w="1358" w:type="dxa"/>
            <w:vMerge w:val="restart"/>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业务多样性</w:t>
            </w:r>
          </w:p>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（共34.5分）</w:t>
            </w:r>
          </w:p>
        </w:tc>
        <w:tc>
          <w:tcPr>
            <w:tcW w:w="1658" w:type="dxa"/>
            <w:vMerge w:val="restart"/>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成交产品数</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“历史业务”中出口产品应多样化，每个不同的产品（按产品编号）得1分，8个满分。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8</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“历史业务”中进口产品应多样化，每个不同的产品（按产品编号）得1分，8个满分。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8</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restart"/>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主要贸易术语的掌握和运用</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“历史业务”中出口业务贸易术语使用种类数量，使用一种得0.5分，6种得满分。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3</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“历史业务”中进口业务贸易术语使用种类数量，使用一种得0.5分，6种得满分。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3</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restart"/>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主要结算方式的掌握和运用</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“历史业务”中出口业务结算方式使用种类数量，使用一种得0.5分，5种得满分。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2.5</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“历史业务”中进口业务结算方式使用种类数量，使用一种得0.5分，5种得满分。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2.5</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restart"/>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海运、空运两种运输方式的合理运用</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“历史业务”中海运业务的数量，每笔0.5分，9笔满分。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4.5</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“历史业务”中空运业务的数量，每笔0.6分，5笔满分。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3</w:t>
            </w:r>
          </w:p>
        </w:tc>
      </w:tr>
      <w:tr w:rsidR="00EA5F6B" w:rsidRPr="001C5149" w:rsidTr="001C5149">
        <w:trPr>
          <w:tblHeader/>
          <w:jc w:val="center"/>
        </w:trPr>
        <w:tc>
          <w:tcPr>
            <w:tcW w:w="1358" w:type="dxa"/>
            <w:vMerge w:val="restart"/>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lastRenderedPageBreak/>
              <w:t>盈利能力</w:t>
            </w:r>
          </w:p>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（共20分）</w:t>
            </w:r>
          </w:p>
        </w:tc>
        <w:tc>
          <w:tcPr>
            <w:tcW w:w="1658"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公司盈利能力</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公司盈利率=（当前资金-初始资金）/初始资金=每笔业务盈亏额之和/初始资金</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每笔业务盈亏额为“历史业务”中预算表实际发生额一栏的“预期盈亏额”。</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公司盈利率小于等于0则此项得分为0；公司盈利率越高，此项得分越高，达到450%得满分。</w:t>
            </w:r>
          </w:p>
          <w:p w:rsidR="00EA5F6B" w:rsidRPr="001C5149" w:rsidRDefault="00EA5F6B" w:rsidP="001C5149">
            <w:pPr>
              <w:widowControl/>
              <w:rPr>
                <w:rFonts w:asciiTheme="minorEastAsia" w:eastAsiaTheme="minorEastAsia" w:hAnsiTheme="minorEastAsia" w:cs="宋体"/>
                <w:kern w:val="0"/>
                <w:sz w:val="24"/>
                <w:szCs w:val="24"/>
              </w:rPr>
            </w:pP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评分结果举例：</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公司盈利率为50%，得1.11分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公司盈利率为100%，得2.07分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公司盈利率为150%，得2.98分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公司盈利率为200%，得3.86分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公司盈利率为300%，得5.55分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公司盈利率为350%，得6.38分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公司盈利率为400%，得7.20分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公司盈利率为450%，得8分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8</w:t>
            </w:r>
          </w:p>
        </w:tc>
      </w:tr>
      <w:tr w:rsidR="00EA5F6B" w:rsidRPr="001C5149" w:rsidTr="001C5149">
        <w:trPr>
          <w:tblHeader/>
          <w:jc w:val="center"/>
        </w:trPr>
        <w:tc>
          <w:tcPr>
            <w:tcW w:w="1358" w:type="dxa"/>
            <w:vMerge/>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p>
        </w:tc>
        <w:tc>
          <w:tcPr>
            <w:tcW w:w="1658"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业务利润率</w:t>
            </w:r>
          </w:p>
        </w:tc>
        <w:tc>
          <w:tcPr>
            <w:tcW w:w="4497" w:type="dxa"/>
            <w:shd w:val="clear" w:color="auto" w:fill="auto"/>
            <w:vAlign w:val="center"/>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此项得分为“历史业务”中的每笔进出口业务的“业务利润率”得分的平均分。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每笔业务的“业务利润率”得分根据该业务预算表实际发生额一栏中“预期盈亏率”来评分，数值越大则分数越高，达到40%得满分。</w:t>
            </w:r>
          </w:p>
          <w:p w:rsidR="00EA5F6B" w:rsidRPr="001C5149" w:rsidRDefault="00EA5F6B" w:rsidP="001C5149">
            <w:pPr>
              <w:widowControl/>
              <w:rPr>
                <w:rFonts w:asciiTheme="minorEastAsia" w:eastAsiaTheme="minorEastAsia" w:hAnsiTheme="minorEastAsia" w:cs="宋体"/>
                <w:kern w:val="0"/>
                <w:sz w:val="24"/>
                <w:szCs w:val="24"/>
              </w:rPr>
            </w:pP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每笔业务的评分结果举例：</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业务利润率为5%，得1.85分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业务利润率为10%，得3.45分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业务利润率为15%，得4.96分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业务利润率为20%，得6.43分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业务利润率为25%，得7.86分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业务利润率为30%，得9.26分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业务利润率为35%，得10.64分</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业务利润率为40%，得12分</w:t>
            </w:r>
          </w:p>
          <w:p w:rsidR="00EA5F6B" w:rsidRPr="001C5149" w:rsidRDefault="00EA5F6B" w:rsidP="001C5149">
            <w:pPr>
              <w:widowControl/>
              <w:rPr>
                <w:rFonts w:asciiTheme="minorEastAsia" w:eastAsiaTheme="minorEastAsia" w:hAnsiTheme="minorEastAsia" w:cs="宋体"/>
                <w:kern w:val="0"/>
                <w:sz w:val="24"/>
                <w:szCs w:val="24"/>
              </w:rPr>
            </w:pP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例如：某同学一共完成3笔业务，业务一盈亏率为15%，业务二盈亏率为20%，业务三盈亏率为30%，则：</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业务利润率得分=（4.96+6.43+9.26）/3=6.88分</w:t>
            </w:r>
          </w:p>
        </w:tc>
        <w:tc>
          <w:tcPr>
            <w:tcW w:w="669" w:type="dxa"/>
            <w:shd w:val="clear" w:color="auto" w:fill="auto"/>
            <w:vAlign w:val="center"/>
          </w:tcPr>
          <w:p w:rsidR="00EA5F6B" w:rsidRPr="001C5149" w:rsidRDefault="00EA5F6B" w:rsidP="001C5149">
            <w:pPr>
              <w:widowControl/>
              <w:jc w:val="center"/>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12</w:t>
            </w:r>
          </w:p>
        </w:tc>
      </w:tr>
    </w:tbl>
    <w:p w:rsidR="00A02BA2" w:rsidRPr="001C5149" w:rsidRDefault="00A02BA2" w:rsidP="00A02BA2">
      <w:pPr>
        <w:tabs>
          <w:tab w:val="right" w:pos="8306"/>
        </w:tabs>
        <w:snapToGrid w:val="0"/>
        <w:spacing w:line="560" w:lineRule="exact"/>
        <w:ind w:firstLineChars="200" w:firstLine="560"/>
        <w:rPr>
          <w:rFonts w:ascii="仿宋_GB2312" w:eastAsia="仿宋_GB2312" w:hAnsi="仿宋" w:cs="Arial"/>
          <w:kern w:val="0"/>
          <w:sz w:val="28"/>
          <w:szCs w:val="28"/>
        </w:rPr>
      </w:pPr>
      <w:r w:rsidRPr="001C5149">
        <w:rPr>
          <w:rFonts w:ascii="仿宋_GB2312" w:eastAsia="仿宋_GB2312" w:hAnsi="仿宋" w:cs="Arial" w:hint="eastAsia"/>
          <w:kern w:val="0"/>
          <w:sz w:val="28"/>
          <w:szCs w:val="28"/>
        </w:rPr>
        <w:t>6种贸易术语为：CIF、FOB、CFR、CIP、FCA、CPT</w:t>
      </w:r>
      <w:r w:rsidRPr="001C5149">
        <w:rPr>
          <w:rFonts w:ascii="仿宋_GB2312" w:eastAsia="仿宋_GB2312" w:hAnsi="仿宋" w:cs="Arial"/>
          <w:kern w:val="0"/>
          <w:sz w:val="28"/>
          <w:szCs w:val="28"/>
        </w:rPr>
        <w:tab/>
      </w:r>
    </w:p>
    <w:p w:rsidR="00A02BA2" w:rsidRPr="001C5149" w:rsidRDefault="00A02BA2" w:rsidP="00A02BA2">
      <w:pPr>
        <w:snapToGrid w:val="0"/>
        <w:spacing w:line="560" w:lineRule="exact"/>
        <w:ind w:firstLineChars="200" w:firstLine="560"/>
        <w:rPr>
          <w:rFonts w:ascii="仿宋" w:eastAsia="仿宋" w:hAnsi="仿宋" w:cs="Arial"/>
          <w:kern w:val="0"/>
          <w:sz w:val="30"/>
          <w:szCs w:val="30"/>
        </w:rPr>
      </w:pPr>
      <w:r w:rsidRPr="001C5149">
        <w:rPr>
          <w:rFonts w:ascii="仿宋_GB2312" w:eastAsia="仿宋_GB2312" w:hAnsi="仿宋" w:cs="Arial" w:hint="eastAsia"/>
          <w:kern w:val="0"/>
          <w:sz w:val="28"/>
          <w:szCs w:val="28"/>
        </w:rPr>
        <w:t>5种结算方式为：100%T/T、T/T（定金+尾款）、L/C、D/P、D/A</w:t>
      </w:r>
    </w:p>
    <w:p w:rsidR="009E6445" w:rsidRPr="001C5149" w:rsidRDefault="00987D64">
      <w:pPr>
        <w:snapToGrid w:val="0"/>
        <w:spacing w:line="560" w:lineRule="exact"/>
        <w:ind w:firstLineChars="200" w:firstLine="600"/>
        <w:rPr>
          <w:rFonts w:ascii="仿宋" w:eastAsia="仿宋" w:hAnsi="仿宋" w:cs="Arial"/>
          <w:kern w:val="0"/>
          <w:sz w:val="30"/>
          <w:szCs w:val="30"/>
        </w:rPr>
      </w:pPr>
      <w:r w:rsidRPr="001C5149">
        <w:rPr>
          <w:rFonts w:ascii="仿宋" w:eastAsia="仿宋" w:hAnsi="仿宋" w:cs="Arial" w:hint="eastAsia"/>
          <w:kern w:val="0"/>
          <w:sz w:val="30"/>
          <w:szCs w:val="30"/>
        </w:rPr>
        <w:t>★外贸跟单能力模块</w:t>
      </w:r>
    </w:p>
    <w:p w:rsidR="0090654D" w:rsidRPr="001C5149" w:rsidRDefault="0090654D" w:rsidP="0090654D">
      <w:pPr>
        <w:snapToGrid w:val="0"/>
        <w:spacing w:line="560" w:lineRule="exact"/>
        <w:jc w:val="center"/>
        <w:rPr>
          <w:rFonts w:ascii="仿宋" w:eastAsia="仿宋" w:hAnsi="仿宋" w:cs="Arial"/>
          <w:kern w:val="0"/>
          <w:sz w:val="24"/>
          <w:szCs w:val="30"/>
        </w:rPr>
      </w:pPr>
      <w:r w:rsidRPr="001C5149">
        <w:rPr>
          <w:rFonts w:ascii="仿宋" w:eastAsia="仿宋" w:hAnsi="仿宋" w:cs="Arial" w:hint="eastAsia"/>
          <w:kern w:val="0"/>
          <w:sz w:val="24"/>
          <w:szCs w:val="30"/>
        </w:rPr>
        <w:lastRenderedPageBreak/>
        <w:t>表</w:t>
      </w:r>
      <w:r w:rsidR="008F3EF7" w:rsidRPr="001C5149">
        <w:rPr>
          <w:rFonts w:ascii="仿宋" w:eastAsia="仿宋" w:hAnsi="仿宋" w:cs="Arial" w:hint="eastAsia"/>
          <w:kern w:val="0"/>
          <w:sz w:val="24"/>
          <w:szCs w:val="30"/>
        </w:rPr>
        <w:t>5</w:t>
      </w:r>
      <w:r w:rsidRPr="001C5149">
        <w:rPr>
          <w:rFonts w:ascii="仿宋" w:eastAsia="仿宋" w:hAnsi="仿宋" w:cs="Arial" w:hint="eastAsia"/>
          <w:kern w:val="0"/>
          <w:sz w:val="24"/>
          <w:szCs w:val="30"/>
        </w:rPr>
        <w:t xml:space="preserve">  外贸跟单能力模块操作得分评分细则</w:t>
      </w:r>
    </w:p>
    <w:tbl>
      <w:tblPr>
        <w:tblW w:w="8182" w:type="dxa"/>
        <w:tblInd w:w="89" w:type="dxa"/>
        <w:tblLook w:val="04A0"/>
      </w:tblPr>
      <w:tblGrid>
        <w:gridCol w:w="1768"/>
        <w:gridCol w:w="2362"/>
        <w:gridCol w:w="3260"/>
        <w:gridCol w:w="792"/>
      </w:tblGrid>
      <w:tr w:rsidR="00EA5F6B" w:rsidRPr="001C5149" w:rsidTr="001C5149">
        <w:trPr>
          <w:trHeight w:val="270"/>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jc w:val="left"/>
              <w:rPr>
                <w:rFonts w:asciiTheme="minorEastAsia" w:eastAsiaTheme="minorEastAsia" w:hAnsiTheme="minorEastAsia" w:cs="宋体"/>
                <w:b/>
                <w:bCs/>
                <w:kern w:val="0"/>
                <w:sz w:val="24"/>
                <w:szCs w:val="24"/>
              </w:rPr>
            </w:pPr>
            <w:r w:rsidRPr="001C5149">
              <w:rPr>
                <w:rFonts w:asciiTheme="minorEastAsia" w:eastAsiaTheme="minorEastAsia" w:hAnsiTheme="minorEastAsia" w:cs="宋体" w:hint="eastAsia"/>
                <w:b/>
                <w:bCs/>
                <w:kern w:val="0"/>
                <w:sz w:val="24"/>
                <w:szCs w:val="24"/>
              </w:rPr>
              <w:t>项目</w:t>
            </w:r>
          </w:p>
        </w:tc>
        <w:tc>
          <w:tcPr>
            <w:tcW w:w="2362" w:type="dxa"/>
            <w:tcBorders>
              <w:top w:val="single" w:sz="4" w:space="0" w:color="auto"/>
              <w:left w:val="nil"/>
              <w:bottom w:val="single" w:sz="4" w:space="0" w:color="auto"/>
              <w:right w:val="single" w:sz="4" w:space="0" w:color="auto"/>
            </w:tcBorders>
            <w:shd w:val="clear" w:color="auto" w:fill="auto"/>
            <w:vAlign w:val="center"/>
            <w:hideMark/>
          </w:tcPr>
          <w:p w:rsidR="00EA5F6B" w:rsidRPr="001C5149" w:rsidRDefault="00EA5F6B" w:rsidP="001C5149">
            <w:pPr>
              <w:widowControl/>
              <w:jc w:val="left"/>
              <w:rPr>
                <w:rFonts w:asciiTheme="minorEastAsia" w:eastAsiaTheme="minorEastAsia" w:hAnsiTheme="minorEastAsia" w:cs="宋体"/>
                <w:b/>
                <w:bCs/>
                <w:kern w:val="0"/>
                <w:sz w:val="24"/>
                <w:szCs w:val="24"/>
              </w:rPr>
            </w:pPr>
            <w:r w:rsidRPr="001C5149">
              <w:rPr>
                <w:rFonts w:asciiTheme="minorEastAsia" w:eastAsiaTheme="minorEastAsia" w:hAnsiTheme="minorEastAsia" w:cs="宋体" w:hint="eastAsia"/>
                <w:b/>
                <w:bCs/>
                <w:kern w:val="0"/>
                <w:sz w:val="24"/>
                <w:szCs w:val="24"/>
              </w:rPr>
              <w:t>要素</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EA5F6B" w:rsidRPr="001C5149" w:rsidRDefault="00EA5F6B" w:rsidP="001C5149">
            <w:pPr>
              <w:widowControl/>
              <w:jc w:val="left"/>
              <w:rPr>
                <w:rFonts w:asciiTheme="minorEastAsia" w:eastAsiaTheme="minorEastAsia" w:hAnsiTheme="minorEastAsia" w:cs="宋体"/>
                <w:b/>
                <w:bCs/>
                <w:kern w:val="0"/>
                <w:sz w:val="24"/>
                <w:szCs w:val="24"/>
              </w:rPr>
            </w:pPr>
            <w:r w:rsidRPr="001C5149">
              <w:rPr>
                <w:rFonts w:asciiTheme="minorEastAsia" w:eastAsiaTheme="minorEastAsia" w:hAnsiTheme="minorEastAsia" w:cs="宋体" w:hint="eastAsia"/>
                <w:b/>
                <w:bCs/>
                <w:kern w:val="0"/>
                <w:sz w:val="24"/>
                <w:szCs w:val="24"/>
              </w:rPr>
              <w:t>评分细则</w:t>
            </w:r>
          </w:p>
        </w:tc>
        <w:tc>
          <w:tcPr>
            <w:tcW w:w="792" w:type="dxa"/>
            <w:tcBorders>
              <w:top w:val="single" w:sz="4" w:space="0" w:color="auto"/>
              <w:left w:val="nil"/>
              <w:bottom w:val="single" w:sz="4" w:space="0" w:color="auto"/>
              <w:right w:val="single" w:sz="4" w:space="0" w:color="auto"/>
            </w:tcBorders>
            <w:shd w:val="clear" w:color="auto" w:fill="auto"/>
            <w:vAlign w:val="center"/>
            <w:hideMark/>
          </w:tcPr>
          <w:p w:rsidR="00EA5F6B" w:rsidRPr="001C5149" w:rsidRDefault="00EA5F6B" w:rsidP="001C5149">
            <w:pPr>
              <w:widowControl/>
              <w:jc w:val="left"/>
              <w:rPr>
                <w:rFonts w:asciiTheme="minorEastAsia" w:eastAsiaTheme="minorEastAsia" w:hAnsiTheme="minorEastAsia" w:cs="宋体"/>
                <w:b/>
                <w:bCs/>
                <w:kern w:val="0"/>
                <w:sz w:val="24"/>
                <w:szCs w:val="24"/>
              </w:rPr>
            </w:pPr>
            <w:r w:rsidRPr="001C5149">
              <w:rPr>
                <w:rFonts w:asciiTheme="minorEastAsia" w:eastAsiaTheme="minorEastAsia" w:hAnsiTheme="minorEastAsia" w:cs="宋体" w:hint="eastAsia"/>
                <w:b/>
                <w:bCs/>
                <w:kern w:val="0"/>
                <w:sz w:val="24"/>
                <w:szCs w:val="24"/>
              </w:rPr>
              <w:t>分值</w:t>
            </w:r>
          </w:p>
        </w:tc>
      </w:tr>
      <w:tr w:rsidR="00EA5F6B" w:rsidRPr="001C5149" w:rsidTr="001C5149">
        <w:trPr>
          <w:trHeight w:val="270"/>
        </w:trPr>
        <w:tc>
          <w:tcPr>
            <w:tcW w:w="1768" w:type="dxa"/>
            <w:vMerge w:val="restart"/>
            <w:tcBorders>
              <w:top w:val="nil"/>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商业发票的缮制</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商业发票的正确率</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单据正确率越高，得分越高。</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2.1</w:t>
            </w:r>
          </w:p>
        </w:tc>
      </w:tr>
      <w:tr w:rsidR="00EA5F6B" w:rsidRPr="001C5149" w:rsidTr="001C5149">
        <w:trPr>
          <w:trHeight w:val="54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缮制商业发票的熟练度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单据不检查得满分，每检查一次扣0.3分，上限3次，扣完为止。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0.9</w:t>
            </w:r>
          </w:p>
        </w:tc>
      </w:tr>
      <w:tr w:rsidR="00EA5F6B" w:rsidRPr="001C5149" w:rsidTr="001C5149">
        <w:trPr>
          <w:trHeight w:val="270"/>
        </w:trPr>
        <w:tc>
          <w:tcPr>
            <w:tcW w:w="1768" w:type="dxa"/>
            <w:vMerge w:val="restart"/>
            <w:tcBorders>
              <w:top w:val="nil"/>
              <w:left w:val="single" w:sz="4" w:space="0" w:color="auto"/>
              <w:bottom w:val="single" w:sz="4" w:space="0" w:color="000000"/>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装箱单的缮制</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装箱单的正确率</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单据正确率越高，得分越高。</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2.1</w:t>
            </w:r>
          </w:p>
        </w:tc>
      </w:tr>
      <w:tr w:rsidR="00EA5F6B" w:rsidRPr="001C5149" w:rsidTr="001C5149">
        <w:trPr>
          <w:trHeight w:val="540"/>
        </w:trPr>
        <w:tc>
          <w:tcPr>
            <w:tcW w:w="1768" w:type="dxa"/>
            <w:vMerge/>
            <w:tcBorders>
              <w:top w:val="nil"/>
              <w:left w:val="single" w:sz="4" w:space="0" w:color="auto"/>
              <w:bottom w:val="single" w:sz="4" w:space="0" w:color="000000"/>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缮制装箱单的熟练度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单据不检查得满分，每检查一次扣0.3分，上限3次，扣完为止。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0.9</w:t>
            </w:r>
          </w:p>
        </w:tc>
      </w:tr>
      <w:tr w:rsidR="00EA5F6B" w:rsidRPr="001C5149" w:rsidTr="001C5149">
        <w:trPr>
          <w:trHeight w:val="270"/>
        </w:trPr>
        <w:tc>
          <w:tcPr>
            <w:tcW w:w="1768" w:type="dxa"/>
            <w:vMerge w:val="restart"/>
            <w:tcBorders>
              <w:top w:val="nil"/>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出口海运订舱</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国际海运委托书的正确率</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单据正确率越高，得分越高。</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2.1</w:t>
            </w:r>
          </w:p>
        </w:tc>
      </w:tr>
      <w:tr w:rsidR="00EA5F6B" w:rsidRPr="001C5149" w:rsidTr="001C5149">
        <w:trPr>
          <w:trHeight w:val="54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缮制国际海运委托书的熟练度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单据不检查得满分，每检查一次扣0.3分，上限3次，扣完为止。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0.9</w:t>
            </w:r>
          </w:p>
        </w:tc>
      </w:tr>
      <w:tr w:rsidR="00EA5F6B" w:rsidRPr="001C5149" w:rsidTr="001C5149">
        <w:trPr>
          <w:trHeight w:val="81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办理出口海运订舱的熟练度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海运方式下办理订舱无操作错误得满分，有操作错误（如提交的单据不正确、流程顺序错误等）则扣分，每次扣0.5分，上限4次，扣完为止。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w:t>
            </w:r>
          </w:p>
        </w:tc>
      </w:tr>
      <w:tr w:rsidR="00EA5F6B" w:rsidRPr="001C5149" w:rsidTr="001C5149">
        <w:trPr>
          <w:trHeight w:val="270"/>
        </w:trPr>
        <w:tc>
          <w:tcPr>
            <w:tcW w:w="1768" w:type="dxa"/>
            <w:vMerge w:val="restart"/>
            <w:tcBorders>
              <w:top w:val="nil"/>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出口空运订舱</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国际空运委托书的正确率</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单据正确率越高，得分越高。</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2.1</w:t>
            </w:r>
          </w:p>
        </w:tc>
      </w:tr>
      <w:tr w:rsidR="00EA5F6B" w:rsidRPr="001C5149" w:rsidTr="001C5149">
        <w:trPr>
          <w:trHeight w:val="54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缮制国际空运委托书的熟练度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单据不检查得满分，每检查一次扣0.3分，上限3次，扣完为止。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0.9</w:t>
            </w:r>
          </w:p>
        </w:tc>
      </w:tr>
      <w:tr w:rsidR="00EA5F6B" w:rsidRPr="001C5149" w:rsidTr="001C5149">
        <w:trPr>
          <w:trHeight w:val="274"/>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办理出口空运订舱的熟练度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空运方式下办理订舱无操作错误得满分，有操作错误（如提交的单据不正确、流程顺序错误等）则扣分，每次扣0.5分，上限4次，扣完为止。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w:t>
            </w:r>
          </w:p>
        </w:tc>
      </w:tr>
      <w:tr w:rsidR="00EA5F6B" w:rsidRPr="001C5149" w:rsidTr="001C5149">
        <w:trPr>
          <w:trHeight w:val="540"/>
        </w:trPr>
        <w:tc>
          <w:tcPr>
            <w:tcW w:w="1768" w:type="dxa"/>
            <w:vMerge w:val="restart"/>
            <w:tcBorders>
              <w:top w:val="nil"/>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出口申请产地证书</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普惠制产地证/一般原产地证的正确率</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单据正确率越高，得分越高。</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2.1</w:t>
            </w:r>
          </w:p>
        </w:tc>
      </w:tr>
      <w:tr w:rsidR="00EA5F6B" w:rsidRPr="001C5149" w:rsidTr="001C5149">
        <w:trPr>
          <w:trHeight w:val="54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缮制普惠制产地证/一般原产地证的熟练度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单据不检查得满分，每检查一次扣0.3分，上限3次，扣完为止。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0.9</w:t>
            </w:r>
          </w:p>
        </w:tc>
      </w:tr>
      <w:tr w:rsidR="00EA5F6B" w:rsidRPr="001C5149" w:rsidTr="001C5149">
        <w:trPr>
          <w:trHeight w:val="81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办理出口申请产地证书的熟练度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申请普惠制产地证/一般原产地证时无操作错误得满分，有操作错误（如提交的单据不正确、流程顺序错误等）则扣分，每次扣0.5分，上限4次，扣完为止。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w:t>
            </w:r>
          </w:p>
        </w:tc>
      </w:tr>
      <w:tr w:rsidR="00EA5F6B" w:rsidRPr="001C5149" w:rsidTr="001C5149">
        <w:trPr>
          <w:trHeight w:val="540"/>
        </w:trPr>
        <w:tc>
          <w:tcPr>
            <w:tcW w:w="1768" w:type="dxa"/>
            <w:vMerge w:val="restart"/>
            <w:tcBorders>
              <w:top w:val="nil"/>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进出口报检</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出境货物检验检疫申请单、入境货物检</w:t>
            </w:r>
            <w:r w:rsidRPr="001C5149">
              <w:rPr>
                <w:rFonts w:asciiTheme="minorEastAsia" w:eastAsiaTheme="minorEastAsia" w:hAnsiTheme="minorEastAsia" w:cs="宋体" w:hint="eastAsia"/>
                <w:kern w:val="0"/>
                <w:sz w:val="24"/>
                <w:szCs w:val="24"/>
              </w:rPr>
              <w:lastRenderedPageBreak/>
              <w:t>验检疫申请单的正确率</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lastRenderedPageBreak/>
              <w:t>单据正确率越高，得分越高。</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2.1</w:t>
            </w:r>
          </w:p>
        </w:tc>
      </w:tr>
      <w:tr w:rsidR="00EA5F6B" w:rsidRPr="001C5149" w:rsidTr="001C5149">
        <w:trPr>
          <w:trHeight w:val="54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缮制出境货物检验检疫申请单、入境货物检验检疫申请单的熟练度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单据不检查得满分，每检查一次扣0.3分，上限3次，扣完为止。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0.9</w:t>
            </w:r>
          </w:p>
        </w:tc>
      </w:tr>
      <w:tr w:rsidR="00EA5F6B" w:rsidRPr="001C5149" w:rsidTr="001C5149">
        <w:trPr>
          <w:trHeight w:val="81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办理进出口报检的熟练度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办理出口报检和进口报检无操作错误得满分，有操作错误（如提交的单据不正确、流程顺序错误等）则扣分，每次扣0.5分，上限4次，扣完为止。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w:t>
            </w:r>
          </w:p>
        </w:tc>
      </w:tr>
      <w:tr w:rsidR="00EA5F6B" w:rsidRPr="001C5149" w:rsidTr="001C5149">
        <w:trPr>
          <w:trHeight w:val="540"/>
        </w:trPr>
        <w:tc>
          <w:tcPr>
            <w:tcW w:w="1768" w:type="dxa"/>
            <w:vMerge w:val="restart"/>
            <w:tcBorders>
              <w:top w:val="nil"/>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进出口报关</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出口货物报关单、进口货物报关单的正确率</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单据正确率越高，得分越高。</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2.1</w:t>
            </w:r>
          </w:p>
        </w:tc>
      </w:tr>
      <w:tr w:rsidR="00EA5F6B" w:rsidRPr="001C5149" w:rsidTr="001C5149">
        <w:trPr>
          <w:trHeight w:val="54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缮制出口货物报关单、进口货物报关单的熟练度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单据不检查得满分，每检查一次扣0.3分，上限3次，扣完为止。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0.9</w:t>
            </w:r>
          </w:p>
        </w:tc>
      </w:tr>
      <w:tr w:rsidR="00EA5F6B" w:rsidRPr="001C5149" w:rsidTr="001C5149">
        <w:trPr>
          <w:trHeight w:val="81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办理进出口报关的熟练度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办理出口报关、进口报关、缴税无操作错误得满分，有操作错误（如提交的单据不正确、流程顺序错误等）则扣分，每次扣0.5分，上限4次，扣完为止。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w:t>
            </w:r>
          </w:p>
        </w:tc>
      </w:tr>
      <w:tr w:rsidR="00EA5F6B" w:rsidRPr="001C5149" w:rsidTr="001C5149">
        <w:trPr>
          <w:trHeight w:val="81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出口退税、进口缴税</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出口退税、进口缴税的熟练度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出口退税、进口缴税无操作错误得满分，有操作错误（如提交的单据不正确、流程顺序错误等）则扣分，每次扣0.6分，上限5次，扣完为止。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3</w:t>
            </w:r>
          </w:p>
        </w:tc>
      </w:tr>
      <w:tr w:rsidR="00EA5F6B" w:rsidRPr="001C5149" w:rsidTr="001C5149">
        <w:trPr>
          <w:trHeight w:val="270"/>
        </w:trPr>
        <w:tc>
          <w:tcPr>
            <w:tcW w:w="1768" w:type="dxa"/>
            <w:vMerge w:val="restart"/>
            <w:tcBorders>
              <w:top w:val="nil"/>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支付运费</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境内汇款申请书的正确率</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单据正确率越高，得分越高。</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2.1</w:t>
            </w:r>
          </w:p>
        </w:tc>
      </w:tr>
      <w:tr w:rsidR="00EA5F6B" w:rsidRPr="001C5149" w:rsidTr="001C5149">
        <w:trPr>
          <w:trHeight w:val="54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缮制境内汇款申请书的熟练度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单据不检查得满分，每检查一次扣0.3分，上限3次，扣完为止。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0.9</w:t>
            </w:r>
          </w:p>
        </w:tc>
      </w:tr>
      <w:tr w:rsidR="00EA5F6B" w:rsidRPr="001C5149" w:rsidTr="001C5149">
        <w:trPr>
          <w:trHeight w:val="189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办理支付运费的熟练度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办理支付运费无操作错误得满分，有操作错误（如提交的单据不正确、流程顺序错误等）则扣分，每次扣0.5分，上限4次，扣完为止。</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注：</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1、出口业务在CIF、CFR、CIP、CPT情况下办理支付运费。</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2、进口业务在FOB、FCA情况下办理支付运费。</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w:t>
            </w:r>
          </w:p>
        </w:tc>
      </w:tr>
      <w:tr w:rsidR="00EA5F6B" w:rsidRPr="001C5149" w:rsidTr="001C5149">
        <w:trPr>
          <w:trHeight w:val="270"/>
        </w:trPr>
        <w:tc>
          <w:tcPr>
            <w:tcW w:w="1768" w:type="dxa"/>
            <w:vMerge w:val="restart"/>
            <w:tcBorders>
              <w:top w:val="nil"/>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货物运输保险</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投保单的正确率</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单据正确率越高，得分越高。</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2.1</w:t>
            </w:r>
          </w:p>
        </w:tc>
      </w:tr>
      <w:tr w:rsidR="00EA5F6B" w:rsidRPr="001C5149" w:rsidTr="001C5149">
        <w:trPr>
          <w:trHeight w:val="54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缮制投保单的熟练度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单据不检查得满分，每检查一次扣0.3分，上限3次，扣完为止。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0.9</w:t>
            </w:r>
          </w:p>
        </w:tc>
      </w:tr>
      <w:tr w:rsidR="00EA5F6B" w:rsidRPr="001C5149" w:rsidTr="001C5149">
        <w:trPr>
          <w:trHeight w:val="162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办理货物运输保险的熟练度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办理保险无操作错误得满分，有操作错误（如提交的单据不正确、流程顺序错误等）则扣分，每次扣0.5分，上限4次，扣完为止。</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注：</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1、出口业务在CIF、CIP情况下办理保险。</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2、进口业务在FOB、CFR、FCA、CPT情况下办理保险。</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w:t>
            </w:r>
          </w:p>
        </w:tc>
      </w:tr>
      <w:tr w:rsidR="00EA5F6B" w:rsidRPr="001C5149" w:rsidTr="001C5149">
        <w:trPr>
          <w:trHeight w:val="810"/>
        </w:trPr>
        <w:tc>
          <w:tcPr>
            <w:tcW w:w="1768" w:type="dxa"/>
            <w:vMerge w:val="restart"/>
            <w:tcBorders>
              <w:top w:val="nil"/>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处理信用证</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L/C方式下缮制信用证开证申请书的正确率</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单据正确率越高，得分越高。</w:t>
            </w:r>
            <w:r w:rsidRPr="001C5149">
              <w:rPr>
                <w:rFonts w:asciiTheme="minorEastAsia" w:eastAsiaTheme="minorEastAsia" w:hAnsiTheme="minorEastAsia" w:cs="宋体" w:hint="eastAsia"/>
                <w:kern w:val="0"/>
                <w:sz w:val="24"/>
                <w:szCs w:val="24"/>
              </w:rPr>
              <w:br/>
              <w:t>注：信用证修改流程根据业务需要选择是否操作，不操作不影响得分。</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2.1</w:t>
            </w:r>
          </w:p>
        </w:tc>
      </w:tr>
      <w:tr w:rsidR="00EA5F6B" w:rsidRPr="001C5149" w:rsidTr="001C5149">
        <w:trPr>
          <w:trHeight w:val="54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缮制信用证开证申请书的熟练度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单据不检查得满分，每检查一次扣0.3分，上限3次，扣完为止。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0.9</w:t>
            </w:r>
          </w:p>
        </w:tc>
      </w:tr>
      <w:tr w:rsidR="00EA5F6B" w:rsidRPr="001C5149" w:rsidTr="001C5149">
        <w:trPr>
          <w:trHeight w:val="108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办理信用证业务的熟练度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L/C方式下的出口业务办理领取信用证、交单，进口业务办理申请开证无操作错误得满分，有操作错误（如提交的单据不正确、流程顺序错误等）则扣分，每次扣0.5分，上限4次，扣完为止。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w:t>
            </w:r>
          </w:p>
        </w:tc>
      </w:tr>
      <w:tr w:rsidR="00EA5F6B" w:rsidRPr="001C5149" w:rsidTr="001C5149">
        <w:trPr>
          <w:trHeight w:val="540"/>
        </w:trPr>
        <w:tc>
          <w:tcPr>
            <w:tcW w:w="1768" w:type="dxa"/>
            <w:vMerge w:val="restart"/>
            <w:tcBorders>
              <w:top w:val="nil"/>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处理银行托收</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D/P和D/A方式下托收委托书的正确率</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单据正确率越高，得分越高。</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2.1</w:t>
            </w:r>
          </w:p>
        </w:tc>
      </w:tr>
      <w:tr w:rsidR="00EA5F6B" w:rsidRPr="001C5149" w:rsidTr="001C5149">
        <w:trPr>
          <w:trHeight w:val="54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缮制托收委托书的熟练度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单据不检查得满分，每检查一次扣0.3分，上限3次，扣完为止。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0.9</w:t>
            </w:r>
          </w:p>
        </w:tc>
      </w:tr>
      <w:tr w:rsidR="00EA5F6B" w:rsidRPr="001C5149" w:rsidTr="001C5149">
        <w:trPr>
          <w:trHeight w:val="108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办理银行托收业务的熟练度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D/P和D/A方式下的出口业务办理托收、进口业务办理付款无操作错误得满分，有操作错误（如提交的单据不正确、流程顺序错误等）则扣分，每次扣0.5分，上限4次，扣完为止。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w:t>
            </w:r>
          </w:p>
        </w:tc>
      </w:tr>
      <w:tr w:rsidR="00EA5F6B" w:rsidRPr="001C5149" w:rsidTr="001C5149">
        <w:trPr>
          <w:trHeight w:val="1350"/>
        </w:trPr>
        <w:tc>
          <w:tcPr>
            <w:tcW w:w="1768" w:type="dxa"/>
            <w:vMerge w:val="restart"/>
            <w:tcBorders>
              <w:top w:val="nil"/>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处理电汇</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T/T方式下缮制境外汇款申请书的正确率</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单据正确率越高，得分越高。</w:t>
            </w:r>
            <w:r w:rsidRPr="001C5149">
              <w:rPr>
                <w:rFonts w:asciiTheme="minorEastAsia" w:eastAsiaTheme="minorEastAsia" w:hAnsiTheme="minorEastAsia" w:cs="宋体" w:hint="eastAsia"/>
                <w:kern w:val="0"/>
                <w:sz w:val="24"/>
                <w:szCs w:val="24"/>
              </w:rPr>
              <w:br/>
              <w:t>注：</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1、100%T/T方式下缮制境外汇款申请书。</w:t>
            </w:r>
          </w:p>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2、T/T定金+尾款方式下缮制</w:t>
            </w:r>
            <w:r w:rsidRPr="001C5149">
              <w:rPr>
                <w:rFonts w:asciiTheme="minorEastAsia" w:eastAsiaTheme="minorEastAsia" w:hAnsiTheme="minorEastAsia" w:cs="宋体" w:hint="eastAsia"/>
                <w:kern w:val="0"/>
                <w:sz w:val="24"/>
                <w:szCs w:val="24"/>
              </w:rPr>
              <w:lastRenderedPageBreak/>
              <w:t>境外汇款申请书（付定金）与境外汇款申请书（付尾款）。</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lastRenderedPageBreak/>
              <w:t>2.1</w:t>
            </w:r>
          </w:p>
        </w:tc>
      </w:tr>
      <w:tr w:rsidR="00EA5F6B" w:rsidRPr="001C5149" w:rsidTr="001C5149">
        <w:trPr>
          <w:trHeight w:val="54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缮制境外汇款申请书的熟练度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单据不检查得满分，每检查一次扣0.3分，上限3次，扣完为止。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0.9</w:t>
            </w:r>
          </w:p>
        </w:tc>
      </w:tr>
      <w:tr w:rsidR="00EA5F6B" w:rsidRPr="001C5149" w:rsidTr="001C5149">
        <w:trPr>
          <w:trHeight w:val="108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办理电汇业务的熟练度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T/T方式下的出口业务办理T/T寄单、进口业务办理付款无操作错误得满分，有操作错误（如提交的单据不正确、流程顺序错误等）则扣分，每次扣0.5分，上限4次，扣完为止。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w:t>
            </w:r>
          </w:p>
        </w:tc>
      </w:tr>
      <w:tr w:rsidR="00EA5F6B" w:rsidRPr="001C5149" w:rsidTr="001C5149">
        <w:trPr>
          <w:trHeight w:val="270"/>
        </w:trPr>
        <w:tc>
          <w:tcPr>
            <w:tcW w:w="1768" w:type="dxa"/>
            <w:vMerge w:val="restart"/>
            <w:tcBorders>
              <w:top w:val="nil"/>
              <w:left w:val="single" w:sz="4" w:space="0" w:color="auto"/>
              <w:bottom w:val="single" w:sz="4" w:space="0" w:color="000000"/>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汇票的缮制</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汇票的正确率</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单据正确率越高，得分越高。</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2.1</w:t>
            </w:r>
          </w:p>
        </w:tc>
      </w:tr>
      <w:tr w:rsidR="00EA5F6B" w:rsidRPr="001C5149" w:rsidTr="001C5149">
        <w:trPr>
          <w:trHeight w:val="540"/>
        </w:trPr>
        <w:tc>
          <w:tcPr>
            <w:tcW w:w="1768" w:type="dxa"/>
            <w:vMerge/>
            <w:tcBorders>
              <w:top w:val="nil"/>
              <w:left w:val="single" w:sz="4" w:space="0" w:color="auto"/>
              <w:bottom w:val="single" w:sz="4" w:space="0" w:color="000000"/>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缮制汇票的熟练度</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单据不检查得满分，每检查一次扣0.3分，上限3次，扣完为止。</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0.9</w:t>
            </w:r>
          </w:p>
        </w:tc>
      </w:tr>
      <w:tr w:rsidR="00EA5F6B" w:rsidRPr="001C5149" w:rsidTr="001C5149">
        <w:trPr>
          <w:trHeight w:val="270"/>
        </w:trPr>
        <w:tc>
          <w:tcPr>
            <w:tcW w:w="1768" w:type="dxa"/>
            <w:vMerge w:val="restart"/>
            <w:tcBorders>
              <w:top w:val="nil"/>
              <w:left w:val="single" w:sz="4" w:space="0" w:color="auto"/>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业务履约完成</w:t>
            </w: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完成一笔出口业务</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完成一笔出口业务（进入“历史业务”阶段）得满分。</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19</w:t>
            </w:r>
          </w:p>
        </w:tc>
      </w:tr>
      <w:tr w:rsidR="00EA5F6B" w:rsidRPr="001C5149" w:rsidTr="001C5149">
        <w:trPr>
          <w:trHeight w:val="270"/>
        </w:trPr>
        <w:tc>
          <w:tcPr>
            <w:tcW w:w="1768" w:type="dxa"/>
            <w:vMerge/>
            <w:tcBorders>
              <w:top w:val="nil"/>
              <w:left w:val="single" w:sz="4" w:space="0" w:color="auto"/>
              <w:bottom w:val="single" w:sz="4" w:space="0" w:color="auto"/>
              <w:right w:val="single" w:sz="4" w:space="0" w:color="auto"/>
            </w:tcBorders>
            <w:vAlign w:val="center"/>
            <w:hideMark/>
          </w:tcPr>
          <w:p w:rsidR="00EA5F6B" w:rsidRPr="001C5149" w:rsidRDefault="00EA5F6B" w:rsidP="001C5149">
            <w:pPr>
              <w:widowControl/>
              <w:rPr>
                <w:rFonts w:asciiTheme="minorEastAsia" w:eastAsiaTheme="minorEastAsia" w:hAnsiTheme="minorEastAsia" w:cs="宋体"/>
                <w:kern w:val="0"/>
                <w:sz w:val="24"/>
                <w:szCs w:val="24"/>
              </w:rPr>
            </w:pPr>
          </w:p>
        </w:tc>
        <w:tc>
          <w:tcPr>
            <w:tcW w:w="236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完成一笔进口业务</w:t>
            </w:r>
          </w:p>
        </w:tc>
        <w:tc>
          <w:tcPr>
            <w:tcW w:w="3260"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完成一笔进口业务（进入“历史业务”阶段）得满分。</w:t>
            </w:r>
          </w:p>
        </w:tc>
        <w:tc>
          <w:tcPr>
            <w:tcW w:w="792" w:type="dxa"/>
            <w:tcBorders>
              <w:top w:val="nil"/>
              <w:left w:val="nil"/>
              <w:bottom w:val="single" w:sz="4" w:space="0" w:color="auto"/>
              <w:right w:val="single" w:sz="4" w:space="0" w:color="auto"/>
            </w:tcBorders>
            <w:shd w:val="clear" w:color="auto" w:fill="auto"/>
            <w:vAlign w:val="center"/>
            <w:hideMark/>
          </w:tcPr>
          <w:p w:rsidR="00EA5F6B" w:rsidRPr="001C5149" w:rsidRDefault="00EA5F6B" w:rsidP="001C5149">
            <w:pPr>
              <w:widowControl/>
              <w:rPr>
                <w:rFonts w:asciiTheme="minorEastAsia" w:eastAsiaTheme="minorEastAsia" w:hAnsiTheme="minorEastAsia" w:cs="宋体"/>
                <w:kern w:val="0"/>
                <w:sz w:val="24"/>
                <w:szCs w:val="24"/>
              </w:rPr>
            </w:pPr>
            <w:r w:rsidRPr="001C5149">
              <w:rPr>
                <w:rFonts w:asciiTheme="minorEastAsia" w:eastAsiaTheme="minorEastAsia" w:hAnsiTheme="minorEastAsia" w:cs="宋体" w:hint="eastAsia"/>
                <w:kern w:val="0"/>
                <w:sz w:val="24"/>
                <w:szCs w:val="24"/>
              </w:rPr>
              <w:t>19</w:t>
            </w:r>
          </w:p>
        </w:tc>
      </w:tr>
    </w:tbl>
    <w:p w:rsidR="00E14A23" w:rsidRPr="001C5149" w:rsidRDefault="00E14A23" w:rsidP="00E14A23">
      <w:pPr>
        <w:spacing w:line="560" w:lineRule="exact"/>
        <w:ind w:firstLineChars="200" w:firstLine="560"/>
        <w:rPr>
          <w:rFonts w:ascii="仿宋" w:eastAsia="仿宋" w:hAnsi="仿宋" w:cs="宋体"/>
          <w:sz w:val="30"/>
          <w:szCs w:val="30"/>
        </w:rPr>
      </w:pPr>
      <w:r w:rsidRPr="001C5149">
        <w:rPr>
          <w:rFonts w:ascii="仿宋_GB2312" w:eastAsia="仿宋_GB2312" w:hAnsi="Arial Narrow" w:cs="宋体" w:hint="eastAsia"/>
          <w:sz w:val="28"/>
          <w:szCs w:val="30"/>
        </w:rPr>
        <w:t>各单据缮制后必须完成相对应的业务办理后方可计入得分。</w:t>
      </w:r>
    </w:p>
    <w:p w:rsidR="009E6445" w:rsidRPr="001C5149" w:rsidRDefault="00987D64">
      <w:pPr>
        <w:spacing w:line="560" w:lineRule="exact"/>
        <w:ind w:firstLineChars="200" w:firstLine="600"/>
        <w:rPr>
          <w:rFonts w:ascii="仿宋" w:eastAsia="仿宋" w:hAnsi="仿宋" w:cs="宋体"/>
          <w:sz w:val="30"/>
          <w:szCs w:val="30"/>
        </w:rPr>
      </w:pPr>
      <w:r w:rsidRPr="001C5149">
        <w:rPr>
          <w:rFonts w:ascii="仿宋" w:eastAsia="仿宋" w:hAnsi="仿宋" w:cs="宋体" w:hint="eastAsia"/>
          <w:sz w:val="30"/>
          <w:szCs w:val="30"/>
        </w:rPr>
        <w:t>跟单操作实际得分=选手卷面得分/试卷的最高总分值×100</w:t>
      </w:r>
    </w:p>
    <w:p w:rsidR="009E6445" w:rsidRDefault="00987D64">
      <w:pPr>
        <w:spacing w:line="560" w:lineRule="exact"/>
        <w:rPr>
          <w:rFonts w:ascii="仿宋" w:eastAsia="仿宋" w:hAnsi="仿宋"/>
          <w:b/>
          <w:sz w:val="30"/>
          <w:szCs w:val="30"/>
        </w:rPr>
      </w:pPr>
      <w:r>
        <w:rPr>
          <w:rFonts w:ascii="仿宋" w:eastAsia="仿宋" w:hAnsi="仿宋" w:hint="eastAsia"/>
          <w:b/>
          <w:sz w:val="30"/>
          <w:szCs w:val="30"/>
        </w:rPr>
        <w:t>十一、评分方法</w:t>
      </w:r>
    </w:p>
    <w:p w:rsidR="009E6445" w:rsidRDefault="00987D64">
      <w:pPr>
        <w:spacing w:line="560" w:lineRule="exact"/>
        <w:ind w:firstLineChars="200" w:firstLine="600"/>
        <w:rPr>
          <w:rFonts w:ascii="仿宋" w:eastAsia="仿宋" w:hAnsi="仿宋" w:cs="宋体"/>
          <w:bCs/>
          <w:sz w:val="30"/>
          <w:szCs w:val="30"/>
        </w:rPr>
      </w:pPr>
      <w:r>
        <w:rPr>
          <w:rFonts w:ascii="仿宋" w:eastAsia="仿宋" w:hAnsi="仿宋" w:cs="宋体" w:hint="eastAsia"/>
          <w:bCs/>
          <w:sz w:val="30"/>
          <w:szCs w:val="30"/>
        </w:rPr>
        <w:t>1.裁判员选聘：按照</w:t>
      </w:r>
      <w:r w:rsidRPr="001C5149">
        <w:rPr>
          <w:rFonts w:ascii="仿宋" w:eastAsia="仿宋" w:hAnsi="仿宋" w:cs="宋体" w:hint="eastAsia"/>
          <w:bCs/>
          <w:sz w:val="30"/>
          <w:szCs w:val="30"/>
        </w:rPr>
        <w:t>《</w:t>
      </w:r>
      <w:r w:rsidR="001C5149" w:rsidRPr="001C5149">
        <w:rPr>
          <w:rFonts w:ascii="仿宋" w:eastAsia="仿宋" w:hAnsi="仿宋" w:cs="宋体" w:hint="eastAsia"/>
          <w:bCs/>
          <w:sz w:val="30"/>
          <w:szCs w:val="30"/>
        </w:rPr>
        <w:t>河北省职业院校</w:t>
      </w:r>
      <w:r w:rsidRPr="001C5149">
        <w:rPr>
          <w:rFonts w:ascii="仿宋" w:eastAsia="仿宋" w:hAnsi="仿宋" w:cs="宋体" w:hint="eastAsia"/>
          <w:bCs/>
          <w:sz w:val="30"/>
          <w:szCs w:val="30"/>
        </w:rPr>
        <w:t>学生职业技能</w:t>
      </w:r>
      <w:r w:rsidR="001C5149" w:rsidRPr="001C5149">
        <w:rPr>
          <w:rFonts w:ascii="仿宋" w:eastAsia="仿宋" w:hAnsi="仿宋" w:cs="宋体" w:hint="eastAsia"/>
          <w:bCs/>
          <w:sz w:val="30"/>
          <w:szCs w:val="30"/>
        </w:rPr>
        <w:t>大赛方案</w:t>
      </w:r>
      <w:r w:rsidRPr="001C5149">
        <w:rPr>
          <w:rFonts w:ascii="仿宋" w:eastAsia="仿宋" w:hAnsi="仿宋" w:cs="宋体" w:hint="eastAsia"/>
          <w:bCs/>
          <w:sz w:val="30"/>
          <w:szCs w:val="30"/>
        </w:rPr>
        <w:t>》</w:t>
      </w:r>
      <w:r>
        <w:rPr>
          <w:rFonts w:ascii="仿宋" w:eastAsia="仿宋" w:hAnsi="仿宋" w:cs="宋体" w:hint="eastAsia"/>
          <w:bCs/>
          <w:sz w:val="30"/>
          <w:szCs w:val="30"/>
        </w:rPr>
        <w:t>建立赛项裁判库。由</w:t>
      </w:r>
      <w:r w:rsidR="00344FEA">
        <w:rPr>
          <w:rFonts w:ascii="仿宋" w:eastAsia="仿宋" w:hAnsi="仿宋" w:cs="宋体" w:hint="eastAsia"/>
          <w:bCs/>
          <w:sz w:val="30"/>
          <w:szCs w:val="30"/>
        </w:rPr>
        <w:t>竞赛管理部门</w:t>
      </w:r>
      <w:r>
        <w:rPr>
          <w:rFonts w:ascii="仿宋" w:eastAsia="仿宋" w:hAnsi="仿宋" w:cs="宋体" w:hint="eastAsia"/>
          <w:bCs/>
          <w:sz w:val="30"/>
          <w:szCs w:val="30"/>
        </w:rPr>
        <w:t>在赛项裁判库中抽取赛项裁判人员。</w:t>
      </w:r>
      <w:r w:rsidR="00344FEA">
        <w:rPr>
          <w:rFonts w:ascii="仿宋" w:eastAsia="仿宋" w:hAnsi="仿宋" w:cs="宋体" w:hint="eastAsia"/>
          <w:bCs/>
          <w:sz w:val="30"/>
          <w:szCs w:val="30"/>
        </w:rPr>
        <w:t>裁判人数根据赛项参赛队伍数量确定</w:t>
      </w:r>
      <w:r>
        <w:rPr>
          <w:rFonts w:ascii="仿宋" w:eastAsia="仿宋" w:hAnsi="仿宋" w:cs="宋体" w:hint="eastAsia"/>
          <w:bCs/>
          <w:sz w:val="30"/>
          <w:szCs w:val="30"/>
        </w:rPr>
        <w:t>。</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评分方法：评分方式为机考评分。记分员负责在监督人员监督下完成统分工作，统分表需由记分员、裁判员、裁判长共同签字确认。统分后，记分员负责在监督人员监督下完成汇总计分工作，汇总计分表。成绩汇总结束后，应由加密裁判对汇总成绩进行还原，形成竞赛队最终成绩单。在正式公布比赛成绩之前，任何人员不得随意泄露评分结果。</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lastRenderedPageBreak/>
        <w:t>3.成绩复核：为保障成绩评判的准确性，监督组将对赛项总成绩排名前30%的所有参赛队伍（选手）的成绩进行复核；对其余成绩进行抽检复核，抽检覆盖率不得低于15%。如发现成绩错误以书面方式及时告知裁判长，由裁判长更正成绩并签字确认。复核、抽检错误率超过5%的，裁判组将对所有成绩进行复核。</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4.赛项最终得分按100分制计分。最终成绩经复核无误，由裁判长、监督人员和仲裁人员签字确认后张榜公布。</w:t>
      </w:r>
    </w:p>
    <w:p w:rsidR="009E6445" w:rsidRDefault="00987D64" w:rsidP="001C5149">
      <w:pPr>
        <w:spacing w:line="560" w:lineRule="exact"/>
        <w:ind w:firstLineChars="66" w:firstLine="198"/>
        <w:rPr>
          <w:rFonts w:ascii="仿宋" w:eastAsia="仿宋" w:hAnsi="仿宋"/>
          <w:b/>
          <w:sz w:val="30"/>
          <w:szCs w:val="30"/>
        </w:rPr>
      </w:pPr>
      <w:r>
        <w:rPr>
          <w:rFonts w:ascii="仿宋" w:eastAsia="仿宋" w:hAnsi="仿宋" w:hint="eastAsia"/>
          <w:b/>
          <w:sz w:val="30"/>
          <w:szCs w:val="30"/>
        </w:rPr>
        <w:t>十二、激励措施</w:t>
      </w:r>
    </w:p>
    <w:p w:rsidR="00E65215" w:rsidRPr="00E65215" w:rsidRDefault="00987D64" w:rsidP="00E65215">
      <w:pPr>
        <w:adjustRightInd w:val="0"/>
        <w:snapToGrid w:val="0"/>
        <w:spacing w:line="500" w:lineRule="exact"/>
        <w:ind w:firstLine="642"/>
        <w:rPr>
          <w:rFonts w:ascii="仿宋" w:eastAsia="仿宋" w:hAnsi="仿宋" w:cs="仿宋"/>
          <w:sz w:val="30"/>
          <w:szCs w:val="30"/>
        </w:rPr>
      </w:pPr>
      <w:r w:rsidRPr="00E65215">
        <w:rPr>
          <w:rFonts w:ascii="仿宋" w:eastAsia="仿宋" w:hAnsi="仿宋" w:hint="eastAsia"/>
          <w:sz w:val="30"/>
          <w:szCs w:val="30"/>
        </w:rPr>
        <w:t>1.</w:t>
      </w:r>
      <w:r w:rsidRPr="00E65215">
        <w:rPr>
          <w:rFonts w:ascii="仿宋" w:eastAsia="仿宋" w:hAnsi="仿宋" w:cs="Arial" w:hint="eastAsia"/>
          <w:sz w:val="30"/>
          <w:szCs w:val="30"/>
        </w:rPr>
        <w:t xml:space="preserve"> 本赛项设团体奖。竞赛团体奖的设定为：</w:t>
      </w:r>
      <w:r w:rsidR="00E65215" w:rsidRPr="00E65215">
        <w:rPr>
          <w:rFonts w:ascii="仿宋" w:eastAsia="仿宋" w:hAnsi="仿宋" w:cs="仿宋" w:hint="eastAsia"/>
          <w:sz w:val="30"/>
          <w:szCs w:val="30"/>
        </w:rPr>
        <w:t>以赛项实际参赛队总数为基数，</w:t>
      </w:r>
      <w:r w:rsidRPr="00E65215">
        <w:rPr>
          <w:rFonts w:ascii="仿宋" w:eastAsia="仿宋" w:hAnsi="仿宋" w:cs="Arial" w:hint="eastAsia"/>
          <w:sz w:val="30"/>
          <w:szCs w:val="30"/>
        </w:rPr>
        <w:t>一等奖占比</w:t>
      </w:r>
      <w:r w:rsidRPr="00E65215">
        <w:rPr>
          <w:rFonts w:ascii="仿宋" w:eastAsia="仿宋" w:hAnsi="仿宋" w:cs="Arial"/>
          <w:sz w:val="30"/>
          <w:szCs w:val="30"/>
        </w:rPr>
        <w:t>10%</w:t>
      </w:r>
      <w:r w:rsidRPr="00E65215">
        <w:rPr>
          <w:rFonts w:ascii="仿宋" w:eastAsia="仿宋" w:hAnsi="仿宋" w:cs="Arial" w:hint="eastAsia"/>
          <w:sz w:val="30"/>
          <w:szCs w:val="30"/>
        </w:rPr>
        <w:t>，二等奖占比</w:t>
      </w:r>
      <w:r w:rsidRPr="00E65215">
        <w:rPr>
          <w:rFonts w:ascii="仿宋" w:eastAsia="仿宋" w:hAnsi="仿宋" w:cs="Arial"/>
          <w:sz w:val="30"/>
          <w:szCs w:val="30"/>
        </w:rPr>
        <w:t>20%</w:t>
      </w:r>
      <w:r w:rsidRPr="00E65215">
        <w:rPr>
          <w:rFonts w:ascii="仿宋" w:eastAsia="仿宋" w:hAnsi="仿宋" w:cs="Arial" w:hint="eastAsia"/>
          <w:sz w:val="30"/>
          <w:szCs w:val="30"/>
        </w:rPr>
        <w:t>，三等奖占比</w:t>
      </w:r>
      <w:r w:rsidRPr="00E65215">
        <w:rPr>
          <w:rFonts w:ascii="仿宋" w:eastAsia="仿宋" w:hAnsi="仿宋" w:cs="Arial"/>
          <w:sz w:val="30"/>
          <w:szCs w:val="30"/>
        </w:rPr>
        <w:t>30%</w:t>
      </w:r>
      <w:r w:rsidRPr="00E65215">
        <w:rPr>
          <w:rFonts w:ascii="仿宋" w:eastAsia="仿宋" w:hAnsi="仿宋" w:cs="Arial" w:hint="eastAsia"/>
          <w:sz w:val="30"/>
          <w:szCs w:val="30"/>
        </w:rPr>
        <w:t>，获奖比例小数点后四舍五入。</w:t>
      </w:r>
      <w:r w:rsidR="00E65215" w:rsidRPr="00E65215">
        <w:rPr>
          <w:rFonts w:ascii="仿宋" w:eastAsia="仿宋" w:hAnsi="仿宋" w:cs="仿宋" w:hint="eastAsia"/>
          <w:sz w:val="30"/>
          <w:szCs w:val="30"/>
        </w:rPr>
        <w:t>获得一等奖的团体的指导教师授予省级“优秀指导教师奖”。</w:t>
      </w:r>
    </w:p>
    <w:p w:rsidR="009E6445" w:rsidRDefault="00987D64" w:rsidP="00E65215">
      <w:pPr>
        <w:spacing w:line="500" w:lineRule="exact"/>
        <w:ind w:firstLineChars="200" w:firstLine="600"/>
        <w:rPr>
          <w:rFonts w:ascii="仿宋" w:eastAsia="仿宋" w:hAnsi="仿宋"/>
          <w:sz w:val="30"/>
          <w:szCs w:val="30"/>
        </w:rPr>
      </w:pPr>
      <w:r>
        <w:rPr>
          <w:rFonts w:ascii="仿宋" w:eastAsia="仿宋" w:hAnsi="仿宋" w:hint="eastAsia"/>
          <w:sz w:val="30"/>
          <w:szCs w:val="30"/>
        </w:rPr>
        <w:t>2.</w:t>
      </w:r>
      <w:r w:rsidR="00344FEA">
        <w:rPr>
          <w:rFonts w:ascii="仿宋" w:eastAsia="仿宋" w:hAnsi="仿宋" w:hint="eastAsia"/>
          <w:sz w:val="30"/>
          <w:szCs w:val="30"/>
        </w:rPr>
        <w:t xml:space="preserve"> </w:t>
      </w:r>
      <w:r>
        <w:rPr>
          <w:rFonts w:ascii="仿宋" w:eastAsia="仿宋" w:hAnsi="仿宋" w:hint="eastAsia"/>
          <w:sz w:val="30"/>
          <w:szCs w:val="30"/>
        </w:rPr>
        <w:t>对本次竞赛组织工作突出并取得优异成绩的学校、赞助企业和优秀工作人员由竞赛主办单位颁发荣誉证书。</w:t>
      </w:r>
    </w:p>
    <w:p w:rsidR="009E6445" w:rsidRDefault="00987D64">
      <w:pPr>
        <w:spacing w:line="560" w:lineRule="exact"/>
        <w:rPr>
          <w:rFonts w:ascii="仿宋" w:eastAsia="仿宋" w:hAnsi="仿宋"/>
          <w:b/>
          <w:sz w:val="30"/>
          <w:szCs w:val="30"/>
        </w:rPr>
      </w:pPr>
      <w:r>
        <w:rPr>
          <w:rFonts w:ascii="仿宋" w:eastAsia="仿宋" w:hAnsi="仿宋" w:hint="eastAsia"/>
          <w:b/>
          <w:sz w:val="30"/>
          <w:szCs w:val="30"/>
        </w:rPr>
        <w:t>十三、赛项安全</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赛事安全是技能竞赛一切工作顺利开展的先决条件，是赛事筹备和运行工作必须考虑的核心问题。赛项执委会采取切实有效措施保证大赛期间参赛选手、指导教师、工作人员及观众的人身安全。</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（一）比赛环境</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w:t>
      </w:r>
      <w:r>
        <w:rPr>
          <w:rFonts w:ascii="仿宋" w:eastAsia="仿宋" w:hAnsi="仿宋" w:cs="宋体" w:hint="eastAsia"/>
          <w:sz w:val="30"/>
          <w:szCs w:val="30"/>
        </w:rPr>
        <w:lastRenderedPageBreak/>
        <w:t>照执委会要求排除安全隐患。</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2.赛场周围要设立警戒线，防止无关人员进入发生意外事件。比赛现场内应参照相关职业岗位的要求为选手提供必要的劳动保护。在具有危险性的操作环节，裁判员要严防选手出现错误操作。</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3.承办单位应提供保证应急预案实施的条件。对于比赛内容涉及高空作业、可能有坠物、大用电量、易发生火灾等情况的赛项，必须明确制度和预案，并配备急救人员与设施。</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4.执委会须会同承办单位制定开放赛场和体验区的人员疏导方案。赛场环境中存在人员密集的区域，除了设置齐全的指示标志外，须增加引导人员，并开辟备用通道。</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5.大赛期间，承办单位须在赛场管理的关键岗位，增加力量，建立安全管理日志。</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6.参赛选手进入赛位，赛事裁判及工作人员进入竞赛场所，严禁携带通讯、照相摄录设备，禁止携带记录用具。如确有需要，由赛场统一配置、统一管理。赛项可根据需要配置安检设备对进入赛场重要部位的人员进行安检。</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（二）生活条件</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1.比赛期间，原则上由执委会统一安排参赛选手和指导教师食宿。承办单位须尊重少数民族的信仰及文化，根据国家相关的民族政策，安排好少数民族选手和教师的饮食起居。</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2.比赛期间安排的住宿地应具有宾馆/住宿经营许可资质。以学校宿舍作为住宿地的，大赛期间的住宿、卫生、饮食安全等由执委会和提供宿舍的学校共同负责。</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lastRenderedPageBreak/>
        <w:t>3.大赛期间有组织的参观和观摩活动的交通安全由执委会负责。执委会和承办单位须保证比赛期间选手、指导教师和裁判员、工作人员的交通安全。</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4.各赛项的安全管理，除了可以采取必要的安全隔离措施外，应严格遵守国家相关法律法规，保护个人隐私和人身自由。</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（三）组队责任</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1.各学校组织代表队时，须安排为参赛选手购买大赛期间的人身意外伤害保险。</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2.各学校代表队组成后，须制定相关管理制度，并对所有选手、指导教师进行安全教育。</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3.各参赛队伍须加强对参与比赛人员的安全管理，实现与赛场安全管理的对接。</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（四）应急处理</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（五）处罚措施</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1.因参赛队伍原因造成重大安全事故的，取消其获奖资格。</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2.参赛队伍有发生重大安全事故隐患，经赛场工作人员提示、警告无效的，可取消其继续比赛的资格。</w:t>
      </w:r>
    </w:p>
    <w:p w:rsidR="009E6445" w:rsidRDefault="00987D64">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3.赛事工作人员违规的，按照相应的制度追究责任。情节恶劣并造成重大安全事故的，由司法机关追究相应法律责任。</w:t>
      </w:r>
    </w:p>
    <w:p w:rsidR="009E6445" w:rsidRDefault="00987D64">
      <w:pPr>
        <w:spacing w:line="560" w:lineRule="exact"/>
        <w:rPr>
          <w:rFonts w:ascii="仿宋" w:eastAsia="仿宋" w:hAnsi="仿宋"/>
          <w:b/>
          <w:sz w:val="30"/>
          <w:szCs w:val="30"/>
        </w:rPr>
      </w:pPr>
      <w:r>
        <w:rPr>
          <w:rFonts w:ascii="仿宋" w:eastAsia="仿宋" w:hAnsi="仿宋" w:hint="eastAsia"/>
          <w:b/>
          <w:sz w:val="30"/>
          <w:szCs w:val="30"/>
        </w:rPr>
        <w:t>十四、申诉与仲裁</w:t>
      </w:r>
    </w:p>
    <w:p w:rsidR="009E6445" w:rsidRDefault="00987D64">
      <w:pPr>
        <w:spacing w:line="560" w:lineRule="exact"/>
        <w:ind w:firstLine="510"/>
        <w:rPr>
          <w:rFonts w:ascii="仿宋" w:eastAsia="仿宋" w:hAnsi="仿宋"/>
          <w:sz w:val="30"/>
          <w:szCs w:val="30"/>
        </w:rPr>
      </w:pPr>
      <w:r>
        <w:rPr>
          <w:rFonts w:ascii="仿宋" w:eastAsia="仿宋" w:hAnsi="仿宋" w:hint="eastAsia"/>
          <w:sz w:val="30"/>
          <w:szCs w:val="30"/>
        </w:rPr>
        <w:lastRenderedPageBreak/>
        <w:t>本赛项在比赛过程中若出现有失公正或有关人员违规等现象，代表队领队可在比赛结束后</w:t>
      </w:r>
      <w:r w:rsidR="00E41706">
        <w:rPr>
          <w:rFonts w:ascii="仿宋" w:eastAsia="仿宋" w:hAnsi="仿宋" w:hint="eastAsia"/>
          <w:sz w:val="30"/>
          <w:szCs w:val="30"/>
        </w:rPr>
        <w:t>2</w:t>
      </w:r>
      <w:r>
        <w:rPr>
          <w:rFonts w:ascii="仿宋" w:eastAsia="仿宋" w:hAnsi="仿宋" w:hint="eastAsia"/>
          <w:sz w:val="30"/>
          <w:szCs w:val="30"/>
        </w:rPr>
        <w:t>小时之内</w:t>
      </w:r>
      <w:r w:rsidR="0090654D">
        <w:rPr>
          <w:rFonts w:ascii="仿宋" w:eastAsia="仿宋" w:hAnsi="仿宋" w:hint="eastAsia"/>
          <w:sz w:val="30"/>
          <w:szCs w:val="30"/>
        </w:rPr>
        <w:t>按照规定</w:t>
      </w:r>
      <w:r>
        <w:rPr>
          <w:rFonts w:ascii="仿宋" w:eastAsia="仿宋" w:hAnsi="仿宋" w:hint="eastAsia"/>
          <w:sz w:val="30"/>
          <w:szCs w:val="30"/>
        </w:rPr>
        <w:t>向仲裁组提出</w:t>
      </w:r>
      <w:r w:rsidR="0090654D">
        <w:rPr>
          <w:rFonts w:ascii="仿宋" w:eastAsia="仿宋" w:hAnsi="仿宋" w:hint="eastAsia"/>
          <w:sz w:val="30"/>
          <w:szCs w:val="30"/>
        </w:rPr>
        <w:t>书面</w:t>
      </w:r>
      <w:r>
        <w:rPr>
          <w:rFonts w:ascii="仿宋" w:eastAsia="仿宋" w:hAnsi="仿宋" w:hint="eastAsia"/>
          <w:sz w:val="30"/>
          <w:szCs w:val="30"/>
        </w:rPr>
        <w:t>申诉。赛项仲裁工作组在接到申诉后的</w:t>
      </w:r>
      <w:r>
        <w:rPr>
          <w:rFonts w:ascii="仿宋" w:eastAsia="仿宋" w:hAnsi="仿宋"/>
          <w:sz w:val="30"/>
          <w:szCs w:val="30"/>
        </w:rPr>
        <w:t>2</w:t>
      </w:r>
      <w:r>
        <w:rPr>
          <w:rFonts w:ascii="仿宋" w:eastAsia="仿宋" w:hAnsi="仿宋" w:hint="eastAsia"/>
          <w:sz w:val="30"/>
          <w:szCs w:val="30"/>
        </w:rPr>
        <w:t>小时内组织复议，并及时反馈复议结果。</w:t>
      </w:r>
      <w:r w:rsidR="0090654D">
        <w:rPr>
          <w:rFonts w:ascii="仿宋" w:eastAsia="仿宋" w:hAnsi="仿宋" w:hint="eastAsia"/>
          <w:sz w:val="30"/>
          <w:szCs w:val="30"/>
        </w:rPr>
        <w:t>赛项仲裁工作组</w:t>
      </w:r>
      <w:r>
        <w:rPr>
          <w:rFonts w:ascii="仿宋" w:eastAsia="仿宋" w:hAnsi="仿宋" w:hint="eastAsia"/>
          <w:sz w:val="30"/>
          <w:szCs w:val="30"/>
        </w:rPr>
        <w:t>的仲裁结果为最终结果。</w:t>
      </w:r>
    </w:p>
    <w:p w:rsidR="009E6445" w:rsidRDefault="00987D64">
      <w:pPr>
        <w:spacing w:line="560" w:lineRule="exact"/>
        <w:rPr>
          <w:rFonts w:ascii="仿宋" w:eastAsia="仿宋" w:hAnsi="仿宋"/>
          <w:b/>
          <w:sz w:val="30"/>
          <w:szCs w:val="30"/>
        </w:rPr>
      </w:pPr>
      <w:r>
        <w:rPr>
          <w:rFonts w:ascii="仿宋" w:eastAsia="仿宋" w:hAnsi="仿宋" w:hint="eastAsia"/>
          <w:b/>
          <w:sz w:val="30"/>
          <w:szCs w:val="30"/>
        </w:rPr>
        <w:t>十五、竞赛须知</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（一）参赛队须知</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1.参赛队按照大赛赛程安排，凭赛项执委会颁发的相关证件参加竞赛及相关活动。</w:t>
      </w:r>
    </w:p>
    <w:p w:rsidR="009E6445" w:rsidRDefault="00987D64">
      <w:pPr>
        <w:spacing w:line="500" w:lineRule="exact"/>
        <w:ind w:firstLineChars="200" w:firstLine="600"/>
        <w:rPr>
          <w:rFonts w:ascii="仿宋" w:eastAsia="仿宋" w:hAnsi="仿宋"/>
          <w:sz w:val="30"/>
          <w:szCs w:val="30"/>
        </w:rPr>
      </w:pPr>
      <w:r>
        <w:rPr>
          <w:rFonts w:ascii="仿宋" w:eastAsia="仿宋" w:hAnsi="仿宋" w:hint="eastAsia"/>
          <w:sz w:val="30"/>
          <w:szCs w:val="30"/>
        </w:rPr>
        <w:t>2.参赛院校应为参赛队选手购买相关保险，如果因未购买保险而出现的一切后果，由参赛院校自行承担。</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（二）指导教师须知</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 xml:space="preserve">1.领队、指导教师须严格遵守赛项规章制度，保护参赛选手人身安全。 </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 xml:space="preserve">2.领队、指导教师凭领队证、指导教师证进入赛项现场，赛项期间必须始终佩带以备检查。 </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 xml:space="preserve">3.竞赛过程中，除参加统一组织的观摩活动外，指导教师不得出现在竞赛现场。如有违反此项规定的，该参赛队将被取消比赛成绩。 </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4.竞赛结束后，如需进行申诉，指导教师应陪同本参赛队领队向赛项仲裁组提交书面申诉。</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（三）参赛选手须知</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1.参赛选手须严格遵守赛场规章制度、操作规程，接受裁判的监督和警示，文明竞赛。</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2.参赛选手应凭参赛证、身份证、学生证进行资格核对，核对后只凭参赛证入赛场，对应抽签座位号入座，竞赛期间必须始终佩带参赛证以备检查。</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3.参赛选手进入赛场不得携带任何与竞赛有关的资料、通讯</w:t>
      </w:r>
      <w:r>
        <w:rPr>
          <w:rFonts w:ascii="仿宋" w:eastAsia="仿宋" w:hAnsi="仿宋" w:cs="仿宋" w:hint="eastAsia"/>
          <w:bCs/>
          <w:sz w:val="30"/>
          <w:szCs w:val="30"/>
          <w:lang w:val="en-US" w:eastAsia="zh-CN"/>
        </w:rPr>
        <w:lastRenderedPageBreak/>
        <w:t>工具和存储设备（包括手机）。</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4.参赛选手在收到开赛信号前不得启动竞赛平台；竞赛结束后，不得再进行任何与比赛有关的操作。</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5.</w:t>
      </w:r>
      <w:r w:rsidR="0090654D">
        <w:rPr>
          <w:rFonts w:ascii="仿宋" w:eastAsia="仿宋" w:hAnsi="仿宋" w:cs="仿宋" w:hint="eastAsia"/>
          <w:bCs/>
          <w:sz w:val="30"/>
          <w:szCs w:val="30"/>
          <w:lang w:val="en-US" w:eastAsia="zh-CN"/>
        </w:rPr>
        <w:t>在竞赛过程中，如遇非人为因素造成的器材故障，应及时向裁判反映</w:t>
      </w:r>
      <w:r>
        <w:rPr>
          <w:rFonts w:ascii="仿宋" w:eastAsia="仿宋" w:hAnsi="仿宋" w:cs="仿宋" w:hint="eastAsia"/>
          <w:bCs/>
          <w:sz w:val="30"/>
          <w:szCs w:val="30"/>
          <w:lang w:val="en-US" w:eastAsia="zh-CN"/>
        </w:rPr>
        <w:t>。</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6.离开赛场前，不能带出赛场内任何资料并经裁判确认后方可离开赛场。</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7.每一项竞赛环节，未经裁判员许可，参赛选手不得中途离场。</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8.参赛选手应尊重裁判，尊重对手，应服从裁判组的评判。对竞赛过程或结果如有异议，应由领队向赛项仲裁工作组提出。</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9．参赛选手在竞赛期间未经赛项执委会批准，不得随意接受任何单位或个人进行的与竞赛相关的采访，不得私自公开竞赛的相关情况和资料。</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（四）工作人员须知</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1.树立服务观念，一切为参赛选手着想，以高度负责的精神、严肃认真的态度和严谨细致的作风，认真完成本职任务。</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2.注意文明礼貌，保持良好形象。</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3.工作人员于赛前30分钟到达赛场，严守工作岗位，不迟到，不早退，不无故离岗。遇特殊情况需离开岗位，须向赛项执委会请假。</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4.熟悉竞赛规程，严格按照工作程序和有关规定办事，遇突发事件，按照安全工作预案，组织指挥人员疏散，确保人员安全。</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5.保持通信畅通，服从统一领导，严格遵守竞赛纪律，加强协作配合，提高工作效率。</w:t>
      </w:r>
    </w:p>
    <w:p w:rsidR="009E6445" w:rsidRDefault="00987D64">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6.竞赛期间，不得在公共场合谈论与竞赛相关事宜，不得与参赛队进行任何形式的交流。</w:t>
      </w:r>
    </w:p>
    <w:p w:rsidR="009E6445" w:rsidRDefault="00987D64">
      <w:pPr>
        <w:rPr>
          <w:rFonts w:ascii="仿宋" w:eastAsia="仿宋" w:hAnsi="仿宋" w:cs="仿宋"/>
          <w:sz w:val="32"/>
          <w:szCs w:val="32"/>
        </w:rPr>
      </w:pPr>
      <w:r>
        <w:rPr>
          <w:rFonts w:ascii="仿宋" w:eastAsia="仿宋" w:hAnsi="仿宋" w:cs="仿宋" w:hint="eastAsia"/>
          <w:sz w:val="32"/>
          <w:szCs w:val="32"/>
        </w:rPr>
        <w:lastRenderedPageBreak/>
        <w:t>附件</w:t>
      </w:r>
    </w:p>
    <w:p w:rsidR="009E6445" w:rsidRDefault="00987D64">
      <w:pPr>
        <w:spacing w:line="500" w:lineRule="exact"/>
        <w:ind w:firstLineChars="200" w:firstLine="562"/>
        <w:rPr>
          <w:rFonts w:ascii="仿宋_GB2312" w:eastAsia="仿宋_GB2312" w:hAnsi="仿宋"/>
          <w:b/>
          <w:sz w:val="28"/>
          <w:szCs w:val="28"/>
        </w:rPr>
      </w:pPr>
      <w:r>
        <w:rPr>
          <w:rFonts w:ascii="仿宋_GB2312" w:eastAsia="仿宋_GB2312" w:hAnsi="仿宋" w:hint="eastAsia"/>
          <w:b/>
          <w:sz w:val="28"/>
          <w:szCs w:val="28"/>
        </w:rPr>
        <w:t>竞赛样题</w:t>
      </w:r>
    </w:p>
    <w:p w:rsidR="009E6445" w:rsidRDefault="00987D64">
      <w:pPr>
        <w:snapToGrid w:val="0"/>
        <w:spacing w:line="500" w:lineRule="exact"/>
        <w:ind w:firstLineChars="200" w:firstLine="560"/>
        <w:rPr>
          <w:rFonts w:ascii="仿宋_GB2312" w:eastAsia="仿宋_GB2312" w:hAnsi="仿宋" w:cs="Arial"/>
          <w:sz w:val="28"/>
          <w:szCs w:val="28"/>
        </w:rPr>
      </w:pPr>
      <w:r>
        <w:rPr>
          <w:rFonts w:ascii="仿宋_GB2312" w:eastAsia="仿宋_GB2312" w:hAnsi="仿宋" w:cs="Arial" w:hint="eastAsia"/>
          <w:sz w:val="28"/>
          <w:szCs w:val="28"/>
        </w:rPr>
        <w:t>赛题样例如下：</w:t>
      </w:r>
    </w:p>
    <w:p w:rsidR="009E6445" w:rsidRDefault="00987D64">
      <w:pPr>
        <w:snapToGrid w:val="0"/>
        <w:spacing w:line="500" w:lineRule="exact"/>
        <w:ind w:firstLineChars="200" w:firstLine="560"/>
        <w:rPr>
          <w:rFonts w:ascii="仿宋_GB2312" w:eastAsia="仿宋_GB2312" w:hAnsi="仿宋" w:cs="Arial"/>
          <w:sz w:val="28"/>
          <w:szCs w:val="28"/>
        </w:rPr>
      </w:pPr>
      <w:bookmarkStart w:id="10" w:name="_Toc460925239"/>
      <w:r>
        <w:rPr>
          <w:rFonts w:ascii="仿宋_GB2312" w:eastAsia="仿宋_GB2312" w:hAnsi="仿宋" w:cs="Arial" w:hint="eastAsia"/>
          <w:sz w:val="28"/>
          <w:szCs w:val="28"/>
        </w:rPr>
        <w:t>★外贸业务能力B2B模块</w:t>
      </w:r>
      <w:bookmarkEnd w:id="10"/>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考察内容包括B2B跨境电子商务平台推广及外贸业务操作两部分。选手通过B2B跨境电子商务平台推广公司和产品，带来业务机会。</w:t>
      </w:r>
    </w:p>
    <w:p w:rsidR="009E6445" w:rsidRDefault="00987D64">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背景资料：</w:t>
      </w:r>
    </w:p>
    <w:p w:rsidR="009E6445" w:rsidRDefault="00987D64">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贸易国家：中国、日本</w:t>
      </w:r>
    </w:p>
    <w:p w:rsidR="009E6445" w:rsidRDefault="00987D64">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（一）注册公司</w:t>
      </w:r>
    </w:p>
    <w:p w:rsidR="009E6445" w:rsidRDefault="00987D64">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公司已完成注册，无需选手自己填写。</w:t>
      </w:r>
    </w:p>
    <w:p w:rsidR="009E6445" w:rsidRDefault="00987D64">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（二）业务推广</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通过B2B跨境电子商务平台进行公司和产品的推广和宣传，获得进出口业务机会。</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1.建站管理</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（1）管理公司信息</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完善自己的公司信息，需填写公司的主营业务、更多的经营产品、公司详细信息、设置公司标志、公司形象展示图。管理及查看公司的营业执照、管理体系证书、产品检测报告、荣誉证书、专利证书等。</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要求：</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①主营业务：填写公司的主营业务，要求为英文，尽量完整，至少填写1项，最多可填写5项 。</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②更多的经营产品：填写公司的其他经营产品，要求为英文，尽量完整，最多可填写10项。</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③公司详细信息：描述公司的详细信息，要求为英文，尽量填写完整。</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④设置公司标志：</w:t>
      </w:r>
      <w:r w:rsidR="008B75B8" w:rsidRPr="0062514C">
        <w:rPr>
          <w:rFonts w:ascii="仿宋_GB2312" w:eastAsia="仿宋_GB2312" w:hAnsi="仿宋" w:cs="宋体" w:hint="eastAsia"/>
          <w:sz w:val="28"/>
          <w:szCs w:val="28"/>
        </w:rPr>
        <w:t>从系统给定的图片中任意选择一个作为公司标志。</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⑤公司形象展示图：从系统中选择图片，最多3张。</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（2）A&amp;V认证</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完成公司A&amp;V认证，获得认证标志。</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（3）管理能力评估</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加入金品诚企，管理查看管理能力评估报告（企业能力评估报告、主营产品认证报告）。</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（4）店铺装修</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从系统中选择店铺主题及设置Banner，注意店铺整体风格。</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2.管理产品</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（1）发布产品</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选择产品类别，填写产品详情，发布产品供进口客户搜索、查看。具体填写内容为：</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①产品名称：填写英文，不超过128个字符。产品名称应包含商品的英文名全称、产品特征（属性）等，避免罗列和堆砌。</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②产品关键词：填写英文，至少填写1个关键词，最多可填写3个。</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③产品图片：从图片银行中选择1-6张对应商品的图片。</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④产品属性：包括原产地、3个产品属性、毛净重、体积，根据系统中的商品资料填写。</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⑤交易信息：包括FOB价、最小起订量、结算方式，根据自己的实际需求填写。</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⑥物流信息：包括发货时间、港口、供货能力，根据自己的实际需求填写。</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⑦产品详情：使用英文进行详细描述。可包含产品标题、产品描述（具体为产品规格型号、属性等）、产品展示图、包装和运输、公司信息等内容。</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（2）管理产品</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管理已发布的产品，可对产品进行编辑、下架等操作。</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（3）管理认证产品</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加入金品诚企后，即可设置主营认证产品，最多10个。</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（4）管理橱窗产品</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加入金品诚企后，即可设置橱窗产品，最多40个。</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（5）产品分组与排序</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创建店铺内产品分组，并设置组内商品排序，使店铺内的商品排序更合理。</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3.采购直达</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发布和管理采购需求。发布的采购需求要求将产品关键词、订单需求数量和单位、采购需求详细信息、期望单价、目的港、支付方式等要素填写完整。</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4.公司广告推广</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标题和内容均要求为英文，内容尽量完整清晰。</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（三）寻找客户</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1.寻找目标客户</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途径一：通过在B2B跨境电子商务平台中主动搜索与查看产品、店铺、采购需求等信息，筛选出目标客户，并与其建立业务关系，获得进出口业务机会。</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途径二：通过发布公司广告、发布产品，推销自己的公司和产品，吸引进口商联系和询盘，获得出口业务机会。</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途径三：通过发布采购需求，吸引出口商前来联系和报价，获得进口业务机会。</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2.与客户建立业务关系</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开始一笔新业务，输入对方账号，选择业务类型（出口业务或进口业务），给对方发送建立业务关系的函电，待对方回复后即可进入业务磋商环节。</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（四）业务磋商</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1.流程</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（1）进口商发送询盘邮件。</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（2）出口商计算出口报价。</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（3）出口商发送报价邮件。</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（4）进口商收取出口商报价邮件，填写进口成本预算表，核算出成本与利润，确定还盘还是接受。</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（5）进口商发送还盘或接受邮件。</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2.要求</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（1）一笔业务的磋商过程，询盘、发盘、接受这3个环节必不可少，还盘可以没有。</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（2）所有函电的标题和正文必须为英文，写作格式要规范。</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（3）“发盘”函电的正文中需写全以下要素，错写漏写均不得分：产品编号、产品名称、数量、单价（完整的表达）、总金额、结算方式、运输方式、装运港、目的港、保险条款等；</w:t>
      </w:r>
    </w:p>
    <w:p w:rsidR="009E6445" w:rsidRDefault="00987D64">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注意: 发盘要素的标题必须为英文，且与下表中“发盘要素标题（英文）”完全一致（必须包含英文半角冒号），具体内容必须与最终签订合同中的条款吻合（具体参考下表中的“内容”），否则无法得分。</w:t>
      </w:r>
    </w:p>
    <w:p w:rsidR="009E6445" w:rsidRDefault="00987D64">
      <w:pPr>
        <w:spacing w:line="560" w:lineRule="exact"/>
        <w:jc w:val="center"/>
        <w:rPr>
          <w:rFonts w:ascii="仿宋" w:eastAsia="仿宋" w:hAnsi="仿宋" w:cs="仿宋"/>
          <w:sz w:val="24"/>
          <w:szCs w:val="24"/>
        </w:rPr>
      </w:pPr>
      <w:r>
        <w:rPr>
          <w:rFonts w:ascii="仿宋" w:eastAsia="仿宋" w:hAnsi="仿宋" w:cs="仿宋" w:hint="eastAsia"/>
          <w:sz w:val="24"/>
          <w:szCs w:val="24"/>
        </w:rPr>
        <w:t>表</w:t>
      </w:r>
      <w:r w:rsidR="0090654D">
        <w:rPr>
          <w:rFonts w:ascii="仿宋" w:eastAsia="仿宋" w:hAnsi="仿宋" w:cs="仿宋" w:hint="eastAsia"/>
          <w:sz w:val="24"/>
          <w:szCs w:val="24"/>
        </w:rPr>
        <w:t xml:space="preserve">1  </w:t>
      </w:r>
      <w:r>
        <w:rPr>
          <w:rFonts w:ascii="仿宋" w:eastAsia="仿宋" w:hAnsi="仿宋" w:cs="仿宋" w:hint="eastAsia"/>
          <w:sz w:val="24"/>
          <w:szCs w:val="24"/>
        </w:rPr>
        <w:t>发盘要素及要求</w:t>
      </w:r>
    </w:p>
    <w:tbl>
      <w:tblPr>
        <w:tblW w:w="8613" w:type="dxa"/>
        <w:tblLayout w:type="fixed"/>
        <w:tblLook w:val="04A0"/>
      </w:tblPr>
      <w:tblGrid>
        <w:gridCol w:w="1526"/>
        <w:gridCol w:w="2410"/>
        <w:gridCol w:w="4677"/>
      </w:tblGrid>
      <w:tr w:rsidR="009E6445">
        <w:trPr>
          <w:trHeight w:val="515"/>
          <w:tblHeader/>
        </w:trPr>
        <w:tc>
          <w:tcPr>
            <w:tcW w:w="1526" w:type="dxa"/>
            <w:tcBorders>
              <w:top w:val="single" w:sz="4" w:space="0" w:color="auto"/>
              <w:left w:val="single" w:sz="4" w:space="0" w:color="auto"/>
              <w:bottom w:val="single" w:sz="4" w:space="0" w:color="auto"/>
              <w:right w:val="single" w:sz="4" w:space="0" w:color="auto"/>
            </w:tcBorders>
            <w:vAlign w:val="center"/>
          </w:tcPr>
          <w:p w:rsidR="009E6445" w:rsidRDefault="00987D64">
            <w:pPr>
              <w:jc w:val="center"/>
              <w:rPr>
                <w:rFonts w:ascii="仿宋" w:eastAsia="仿宋" w:hAnsi="仿宋" w:cs="仿宋"/>
                <w:b/>
                <w:sz w:val="24"/>
                <w:szCs w:val="24"/>
              </w:rPr>
            </w:pPr>
            <w:r>
              <w:rPr>
                <w:rFonts w:ascii="仿宋" w:eastAsia="仿宋" w:hAnsi="仿宋" w:cs="仿宋" w:hint="eastAsia"/>
                <w:b/>
                <w:sz w:val="24"/>
                <w:szCs w:val="24"/>
              </w:rPr>
              <w:t>发盘要素</w:t>
            </w:r>
          </w:p>
        </w:tc>
        <w:tc>
          <w:tcPr>
            <w:tcW w:w="2410" w:type="dxa"/>
            <w:tcBorders>
              <w:top w:val="single" w:sz="4" w:space="0" w:color="auto"/>
              <w:left w:val="nil"/>
              <w:bottom w:val="single" w:sz="4" w:space="0" w:color="auto"/>
              <w:right w:val="single" w:sz="4" w:space="0" w:color="auto"/>
            </w:tcBorders>
            <w:vAlign w:val="center"/>
          </w:tcPr>
          <w:p w:rsidR="009E6445" w:rsidRDefault="00987D64">
            <w:pPr>
              <w:jc w:val="center"/>
              <w:rPr>
                <w:rFonts w:ascii="仿宋" w:eastAsia="仿宋" w:hAnsi="仿宋" w:cs="仿宋"/>
                <w:b/>
                <w:sz w:val="24"/>
                <w:szCs w:val="24"/>
              </w:rPr>
            </w:pPr>
            <w:r>
              <w:rPr>
                <w:rFonts w:ascii="仿宋" w:eastAsia="仿宋" w:hAnsi="仿宋" w:cs="仿宋" w:hint="eastAsia"/>
                <w:b/>
                <w:sz w:val="24"/>
                <w:szCs w:val="24"/>
              </w:rPr>
              <w:t>发盘要素标题（英文）</w:t>
            </w:r>
          </w:p>
        </w:tc>
        <w:tc>
          <w:tcPr>
            <w:tcW w:w="4677" w:type="dxa"/>
            <w:tcBorders>
              <w:top w:val="single" w:sz="4" w:space="0" w:color="auto"/>
              <w:left w:val="nil"/>
              <w:bottom w:val="single" w:sz="4" w:space="0" w:color="auto"/>
              <w:right w:val="single" w:sz="4" w:space="0" w:color="auto"/>
            </w:tcBorders>
            <w:vAlign w:val="center"/>
          </w:tcPr>
          <w:p w:rsidR="009E6445" w:rsidRDefault="00987D64">
            <w:pPr>
              <w:jc w:val="center"/>
              <w:rPr>
                <w:rFonts w:ascii="仿宋" w:eastAsia="仿宋" w:hAnsi="仿宋" w:cs="仿宋"/>
                <w:b/>
                <w:sz w:val="24"/>
                <w:szCs w:val="24"/>
              </w:rPr>
            </w:pPr>
            <w:r>
              <w:rPr>
                <w:rFonts w:ascii="仿宋" w:eastAsia="仿宋" w:hAnsi="仿宋" w:cs="仿宋" w:hint="eastAsia"/>
                <w:b/>
                <w:sz w:val="24"/>
                <w:szCs w:val="24"/>
              </w:rPr>
              <w:t>内容</w:t>
            </w:r>
          </w:p>
        </w:tc>
      </w:tr>
      <w:tr w:rsidR="009E6445">
        <w:trPr>
          <w:trHeight w:val="270"/>
          <w:tblHeader/>
        </w:trPr>
        <w:tc>
          <w:tcPr>
            <w:tcW w:w="1526" w:type="dxa"/>
            <w:tcBorders>
              <w:top w:val="nil"/>
              <w:left w:val="single" w:sz="4" w:space="0" w:color="auto"/>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产品编号</w:t>
            </w:r>
          </w:p>
        </w:tc>
        <w:tc>
          <w:tcPr>
            <w:tcW w:w="2410"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Product No.:</w:t>
            </w:r>
          </w:p>
        </w:tc>
        <w:tc>
          <w:tcPr>
            <w:tcW w:w="4677"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与合同中商品编号完全一致</w:t>
            </w:r>
          </w:p>
        </w:tc>
      </w:tr>
      <w:tr w:rsidR="009E6445">
        <w:trPr>
          <w:trHeight w:val="270"/>
          <w:tblHeader/>
        </w:trPr>
        <w:tc>
          <w:tcPr>
            <w:tcW w:w="1526" w:type="dxa"/>
            <w:tcBorders>
              <w:top w:val="nil"/>
              <w:left w:val="single" w:sz="4" w:space="0" w:color="auto"/>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产品名称</w:t>
            </w:r>
          </w:p>
        </w:tc>
        <w:tc>
          <w:tcPr>
            <w:tcW w:w="2410"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Product Name:</w:t>
            </w:r>
          </w:p>
        </w:tc>
        <w:tc>
          <w:tcPr>
            <w:tcW w:w="4677"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与商品资料中的商品名称完全一致</w:t>
            </w:r>
          </w:p>
        </w:tc>
      </w:tr>
      <w:tr w:rsidR="009E6445">
        <w:trPr>
          <w:trHeight w:val="270"/>
          <w:tblHeader/>
        </w:trPr>
        <w:tc>
          <w:tcPr>
            <w:tcW w:w="1526" w:type="dxa"/>
            <w:tcBorders>
              <w:top w:val="nil"/>
              <w:left w:val="single" w:sz="4" w:space="0" w:color="auto"/>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数量</w:t>
            </w:r>
          </w:p>
        </w:tc>
        <w:tc>
          <w:tcPr>
            <w:tcW w:w="2410"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Quantity:</w:t>
            </w:r>
          </w:p>
        </w:tc>
        <w:tc>
          <w:tcPr>
            <w:tcW w:w="4677"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与合同中商品数量完全一致</w:t>
            </w:r>
          </w:p>
          <w:p w:rsidR="009E6445" w:rsidRDefault="00987D64">
            <w:pPr>
              <w:rPr>
                <w:rFonts w:ascii="仿宋" w:eastAsia="仿宋" w:hAnsi="仿宋" w:cs="仿宋"/>
                <w:sz w:val="24"/>
                <w:szCs w:val="24"/>
              </w:rPr>
            </w:pPr>
            <w:r>
              <w:rPr>
                <w:rFonts w:ascii="仿宋" w:eastAsia="仿宋" w:hAnsi="仿宋" w:cs="仿宋" w:hint="eastAsia"/>
                <w:sz w:val="24"/>
                <w:szCs w:val="24"/>
              </w:rPr>
              <w:t>格式：数字+单位（注意单复数）</w:t>
            </w:r>
          </w:p>
          <w:p w:rsidR="009E6445" w:rsidRDefault="00987D64">
            <w:pPr>
              <w:rPr>
                <w:rFonts w:ascii="仿宋" w:eastAsia="仿宋" w:hAnsi="仿宋" w:cs="仿宋"/>
                <w:sz w:val="24"/>
                <w:szCs w:val="24"/>
              </w:rPr>
            </w:pPr>
            <w:r>
              <w:rPr>
                <w:rFonts w:ascii="仿宋" w:eastAsia="仿宋" w:hAnsi="仿宋" w:cs="仿宋" w:hint="eastAsia"/>
                <w:sz w:val="24"/>
                <w:szCs w:val="24"/>
              </w:rPr>
              <w:t>例如：200 PCS</w:t>
            </w:r>
          </w:p>
        </w:tc>
      </w:tr>
      <w:tr w:rsidR="009E6445">
        <w:trPr>
          <w:trHeight w:val="270"/>
          <w:tblHeader/>
        </w:trPr>
        <w:tc>
          <w:tcPr>
            <w:tcW w:w="1526" w:type="dxa"/>
            <w:tcBorders>
              <w:top w:val="nil"/>
              <w:left w:val="single" w:sz="4" w:space="0" w:color="auto"/>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lastRenderedPageBreak/>
              <w:t>单价</w:t>
            </w:r>
          </w:p>
        </w:tc>
        <w:tc>
          <w:tcPr>
            <w:tcW w:w="2410"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Unit Price:</w:t>
            </w:r>
          </w:p>
        </w:tc>
        <w:tc>
          <w:tcPr>
            <w:tcW w:w="4677"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与合同中商品单价完全一致，并要表达完整</w:t>
            </w:r>
          </w:p>
          <w:p w:rsidR="009E6445" w:rsidRDefault="00987D64">
            <w:pPr>
              <w:rPr>
                <w:rFonts w:ascii="仿宋" w:eastAsia="仿宋" w:hAnsi="仿宋" w:cs="仿宋"/>
                <w:sz w:val="24"/>
                <w:szCs w:val="24"/>
              </w:rPr>
            </w:pPr>
            <w:r>
              <w:rPr>
                <w:rFonts w:ascii="仿宋" w:eastAsia="仿宋" w:hAnsi="仿宋" w:cs="仿宋" w:hint="eastAsia"/>
                <w:sz w:val="24"/>
                <w:szCs w:val="24"/>
              </w:rPr>
              <w:t>例如：USD 20.5 PER CARTON CIF NEWYORK,AMERICA</w:t>
            </w:r>
          </w:p>
        </w:tc>
      </w:tr>
      <w:tr w:rsidR="009E6445">
        <w:trPr>
          <w:trHeight w:val="270"/>
          <w:tblHeader/>
        </w:trPr>
        <w:tc>
          <w:tcPr>
            <w:tcW w:w="1526" w:type="dxa"/>
            <w:tcBorders>
              <w:top w:val="nil"/>
              <w:left w:val="single" w:sz="4" w:space="0" w:color="auto"/>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总金额</w:t>
            </w:r>
          </w:p>
        </w:tc>
        <w:tc>
          <w:tcPr>
            <w:tcW w:w="2410"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Amount:</w:t>
            </w:r>
          </w:p>
        </w:tc>
        <w:tc>
          <w:tcPr>
            <w:tcW w:w="4677"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与合同总金额完全一致</w:t>
            </w:r>
          </w:p>
          <w:p w:rsidR="009E6445" w:rsidRDefault="00987D64">
            <w:pPr>
              <w:rPr>
                <w:rFonts w:ascii="仿宋" w:eastAsia="仿宋" w:hAnsi="仿宋" w:cs="仿宋"/>
                <w:sz w:val="24"/>
                <w:szCs w:val="24"/>
              </w:rPr>
            </w:pPr>
            <w:r>
              <w:rPr>
                <w:rFonts w:ascii="仿宋" w:eastAsia="仿宋" w:hAnsi="仿宋" w:cs="仿宋" w:hint="eastAsia"/>
                <w:sz w:val="24"/>
                <w:szCs w:val="24"/>
              </w:rPr>
              <w:t>格式：币别+数字</w:t>
            </w:r>
          </w:p>
          <w:p w:rsidR="009E6445" w:rsidRDefault="00987D64">
            <w:pPr>
              <w:rPr>
                <w:rFonts w:ascii="仿宋" w:eastAsia="仿宋" w:hAnsi="仿宋" w:cs="仿宋"/>
                <w:sz w:val="24"/>
                <w:szCs w:val="24"/>
              </w:rPr>
            </w:pPr>
            <w:r>
              <w:rPr>
                <w:rFonts w:ascii="仿宋" w:eastAsia="仿宋" w:hAnsi="仿宋" w:cs="仿宋" w:hint="eastAsia"/>
                <w:sz w:val="24"/>
                <w:szCs w:val="24"/>
              </w:rPr>
              <w:t>例如：GBP 35000</w:t>
            </w:r>
          </w:p>
        </w:tc>
      </w:tr>
      <w:tr w:rsidR="009E6445">
        <w:trPr>
          <w:trHeight w:val="270"/>
          <w:tblHeader/>
        </w:trPr>
        <w:tc>
          <w:tcPr>
            <w:tcW w:w="1526" w:type="dxa"/>
            <w:tcBorders>
              <w:top w:val="nil"/>
              <w:left w:val="single" w:sz="4" w:space="0" w:color="auto"/>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结算方式</w:t>
            </w:r>
          </w:p>
        </w:tc>
        <w:tc>
          <w:tcPr>
            <w:tcW w:w="2410"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Payment:</w:t>
            </w:r>
          </w:p>
        </w:tc>
        <w:tc>
          <w:tcPr>
            <w:tcW w:w="4677"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与合同中结算方式完全一致，必须完整表达</w:t>
            </w:r>
          </w:p>
          <w:p w:rsidR="009E6445" w:rsidRDefault="00987D64">
            <w:pPr>
              <w:rPr>
                <w:rFonts w:ascii="仿宋" w:eastAsia="仿宋" w:hAnsi="仿宋" w:cs="仿宋"/>
                <w:sz w:val="24"/>
                <w:szCs w:val="24"/>
              </w:rPr>
            </w:pPr>
            <w:r>
              <w:rPr>
                <w:rFonts w:ascii="仿宋" w:eastAsia="仿宋" w:hAnsi="仿宋" w:cs="仿宋" w:hint="eastAsia"/>
                <w:sz w:val="24"/>
                <w:szCs w:val="24"/>
              </w:rPr>
              <w:t>例如：T/T 30% IN ADVANCE AND 70% WITHIN 30 DAYS AFTER SHIPMENT DATE</w:t>
            </w:r>
          </w:p>
        </w:tc>
      </w:tr>
      <w:tr w:rsidR="009E6445">
        <w:trPr>
          <w:trHeight w:val="270"/>
          <w:tblHeader/>
        </w:trPr>
        <w:tc>
          <w:tcPr>
            <w:tcW w:w="1526" w:type="dxa"/>
            <w:tcBorders>
              <w:top w:val="nil"/>
              <w:left w:val="single" w:sz="4" w:space="0" w:color="auto"/>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运输方式</w:t>
            </w:r>
          </w:p>
        </w:tc>
        <w:tc>
          <w:tcPr>
            <w:tcW w:w="2410"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Means of Transport:</w:t>
            </w:r>
          </w:p>
        </w:tc>
        <w:tc>
          <w:tcPr>
            <w:tcW w:w="4677"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与合同中运输方式完全一致，具体为BY VESSEL或BY AIR</w:t>
            </w:r>
          </w:p>
        </w:tc>
      </w:tr>
      <w:tr w:rsidR="009E6445">
        <w:trPr>
          <w:trHeight w:val="270"/>
          <w:tblHeader/>
        </w:trPr>
        <w:tc>
          <w:tcPr>
            <w:tcW w:w="1526" w:type="dxa"/>
            <w:tcBorders>
              <w:top w:val="nil"/>
              <w:left w:val="single" w:sz="4" w:space="0" w:color="auto"/>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装运港</w:t>
            </w:r>
          </w:p>
        </w:tc>
        <w:tc>
          <w:tcPr>
            <w:tcW w:w="2410"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Port of Shipment:</w:t>
            </w:r>
          </w:p>
        </w:tc>
        <w:tc>
          <w:tcPr>
            <w:tcW w:w="4677"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与合同中装运港完全一致</w:t>
            </w:r>
          </w:p>
          <w:p w:rsidR="009E6445" w:rsidRDefault="00987D64">
            <w:pPr>
              <w:rPr>
                <w:rFonts w:ascii="仿宋" w:eastAsia="仿宋" w:hAnsi="仿宋" w:cs="仿宋"/>
                <w:sz w:val="24"/>
                <w:szCs w:val="24"/>
              </w:rPr>
            </w:pPr>
            <w:r>
              <w:rPr>
                <w:rFonts w:ascii="仿宋" w:eastAsia="仿宋" w:hAnsi="仿宋" w:cs="仿宋" w:hint="eastAsia"/>
                <w:sz w:val="24"/>
                <w:szCs w:val="24"/>
              </w:rPr>
              <w:t>格式：港口,国家</w:t>
            </w:r>
          </w:p>
          <w:p w:rsidR="009E6445" w:rsidRDefault="00987D64">
            <w:pPr>
              <w:rPr>
                <w:rFonts w:ascii="仿宋" w:eastAsia="仿宋" w:hAnsi="仿宋" w:cs="仿宋"/>
                <w:sz w:val="24"/>
                <w:szCs w:val="24"/>
              </w:rPr>
            </w:pPr>
            <w:r>
              <w:rPr>
                <w:rFonts w:ascii="仿宋" w:eastAsia="仿宋" w:hAnsi="仿宋" w:cs="仿宋" w:hint="eastAsia"/>
                <w:sz w:val="24"/>
                <w:szCs w:val="24"/>
              </w:rPr>
              <w:t>例如：HAMBURG,GERMANY</w:t>
            </w:r>
          </w:p>
        </w:tc>
      </w:tr>
      <w:tr w:rsidR="009E6445">
        <w:trPr>
          <w:trHeight w:val="270"/>
          <w:tblHeader/>
        </w:trPr>
        <w:tc>
          <w:tcPr>
            <w:tcW w:w="1526" w:type="dxa"/>
            <w:tcBorders>
              <w:top w:val="nil"/>
              <w:left w:val="single" w:sz="4" w:space="0" w:color="auto"/>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目的港</w:t>
            </w:r>
          </w:p>
        </w:tc>
        <w:tc>
          <w:tcPr>
            <w:tcW w:w="2410"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Port of Destination:</w:t>
            </w:r>
          </w:p>
        </w:tc>
        <w:tc>
          <w:tcPr>
            <w:tcW w:w="4677"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与合同中目的港完全一致,格式同装运港</w:t>
            </w:r>
          </w:p>
        </w:tc>
      </w:tr>
      <w:tr w:rsidR="009E6445">
        <w:trPr>
          <w:trHeight w:val="270"/>
          <w:tblHeader/>
        </w:trPr>
        <w:tc>
          <w:tcPr>
            <w:tcW w:w="1526" w:type="dxa"/>
            <w:tcBorders>
              <w:top w:val="nil"/>
              <w:left w:val="single" w:sz="4" w:space="0" w:color="auto"/>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保险条款</w:t>
            </w:r>
          </w:p>
        </w:tc>
        <w:tc>
          <w:tcPr>
            <w:tcW w:w="2410"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Insurance:</w:t>
            </w:r>
          </w:p>
        </w:tc>
        <w:tc>
          <w:tcPr>
            <w:tcW w:w="4677" w:type="dxa"/>
            <w:tcBorders>
              <w:top w:val="nil"/>
              <w:left w:val="nil"/>
              <w:bottom w:val="single" w:sz="4" w:space="0" w:color="auto"/>
              <w:right w:val="single" w:sz="4" w:space="0" w:color="auto"/>
            </w:tcBorders>
            <w:vAlign w:val="center"/>
          </w:tcPr>
          <w:p w:rsidR="009E6445" w:rsidRDefault="00987D64">
            <w:pPr>
              <w:rPr>
                <w:rFonts w:ascii="仿宋" w:eastAsia="仿宋" w:hAnsi="仿宋" w:cs="仿宋"/>
                <w:sz w:val="24"/>
                <w:szCs w:val="24"/>
              </w:rPr>
            </w:pPr>
            <w:r>
              <w:rPr>
                <w:rFonts w:ascii="仿宋" w:eastAsia="仿宋" w:hAnsi="仿宋" w:cs="仿宋" w:hint="eastAsia"/>
                <w:sz w:val="24"/>
                <w:szCs w:val="24"/>
              </w:rPr>
              <w:t>与合同中保险条款完全一致</w:t>
            </w:r>
          </w:p>
          <w:p w:rsidR="009E6445" w:rsidRDefault="00987D64">
            <w:pPr>
              <w:rPr>
                <w:rFonts w:ascii="仿宋" w:eastAsia="仿宋" w:hAnsi="仿宋" w:cs="仿宋"/>
                <w:sz w:val="24"/>
                <w:szCs w:val="24"/>
              </w:rPr>
            </w:pPr>
            <w:r>
              <w:rPr>
                <w:rFonts w:ascii="仿宋" w:eastAsia="仿宋" w:hAnsi="仿宋" w:cs="仿宋" w:hint="eastAsia"/>
                <w:sz w:val="24"/>
                <w:szCs w:val="24"/>
              </w:rPr>
              <w:t>例如FOB方式下保险条款如下：</w:t>
            </w:r>
          </w:p>
          <w:p w:rsidR="009E6445" w:rsidRDefault="00987D64">
            <w:pPr>
              <w:rPr>
                <w:rFonts w:ascii="仿宋" w:eastAsia="仿宋" w:hAnsi="仿宋" w:cs="仿宋"/>
                <w:sz w:val="24"/>
                <w:szCs w:val="24"/>
              </w:rPr>
            </w:pPr>
            <w:r>
              <w:rPr>
                <w:rFonts w:ascii="仿宋" w:eastAsia="仿宋" w:hAnsi="仿宋" w:cs="仿宋" w:hint="eastAsia"/>
                <w:sz w:val="24"/>
                <w:szCs w:val="24"/>
              </w:rPr>
              <w:t>TO BE COVERED BY THE BUYER.</w:t>
            </w:r>
          </w:p>
        </w:tc>
      </w:tr>
    </w:tbl>
    <w:p w:rsidR="009E6445" w:rsidRDefault="00987D64">
      <w:pPr>
        <w:spacing w:line="440" w:lineRule="exact"/>
        <w:rPr>
          <w:rFonts w:ascii="仿宋_GB2312" w:eastAsia="仿宋_GB2312" w:hAnsi="仿宋"/>
          <w:sz w:val="28"/>
          <w:szCs w:val="28"/>
        </w:rPr>
      </w:pPr>
      <w:r>
        <w:rPr>
          <w:rFonts w:ascii="仿宋_GB2312" w:eastAsia="仿宋_GB2312" w:hAnsi="仿宋" w:hint="eastAsia"/>
          <w:sz w:val="28"/>
          <w:szCs w:val="28"/>
        </w:rPr>
        <w:t>参考范例：</w:t>
      </w:r>
    </w:p>
    <w:p w:rsidR="009E6445" w:rsidRDefault="00987D64">
      <w:pPr>
        <w:snapToGrid w:val="0"/>
        <w:spacing w:line="440" w:lineRule="exact"/>
        <w:rPr>
          <w:rFonts w:eastAsia="仿宋"/>
          <w:sz w:val="28"/>
          <w:szCs w:val="28"/>
        </w:rPr>
      </w:pPr>
      <w:r>
        <w:rPr>
          <w:rFonts w:eastAsia="仿宋"/>
          <w:sz w:val="28"/>
          <w:szCs w:val="28"/>
        </w:rPr>
        <w:t>Product No.:</w:t>
      </w:r>
      <w:r w:rsidR="008B6A53">
        <w:rPr>
          <w:rFonts w:eastAsia="仿宋" w:hint="eastAsia"/>
          <w:sz w:val="28"/>
          <w:szCs w:val="28"/>
        </w:rPr>
        <w:t xml:space="preserve"> </w:t>
      </w:r>
      <w:r>
        <w:rPr>
          <w:rFonts w:eastAsia="仿宋"/>
          <w:sz w:val="28"/>
          <w:szCs w:val="28"/>
        </w:rPr>
        <w:t>01005</w:t>
      </w:r>
    </w:p>
    <w:p w:rsidR="009E6445" w:rsidRDefault="00987D64">
      <w:pPr>
        <w:snapToGrid w:val="0"/>
        <w:spacing w:line="440" w:lineRule="exact"/>
        <w:rPr>
          <w:rFonts w:eastAsia="仿宋"/>
          <w:sz w:val="28"/>
          <w:szCs w:val="28"/>
        </w:rPr>
      </w:pPr>
      <w:r>
        <w:rPr>
          <w:rFonts w:eastAsia="仿宋"/>
          <w:sz w:val="28"/>
          <w:szCs w:val="28"/>
        </w:rPr>
        <w:t>Product Name: CANNED SWEET CORN</w:t>
      </w:r>
    </w:p>
    <w:p w:rsidR="009E6445" w:rsidRDefault="00987D64">
      <w:pPr>
        <w:snapToGrid w:val="0"/>
        <w:spacing w:line="440" w:lineRule="exact"/>
        <w:rPr>
          <w:rFonts w:eastAsia="仿宋"/>
          <w:sz w:val="28"/>
          <w:szCs w:val="28"/>
        </w:rPr>
      </w:pPr>
      <w:r>
        <w:rPr>
          <w:rFonts w:eastAsia="仿宋"/>
          <w:sz w:val="28"/>
          <w:szCs w:val="28"/>
        </w:rPr>
        <w:lastRenderedPageBreak/>
        <w:t>Quantity:</w:t>
      </w:r>
      <w:r w:rsidR="008B6A53">
        <w:rPr>
          <w:rFonts w:eastAsia="仿宋" w:hint="eastAsia"/>
          <w:sz w:val="28"/>
          <w:szCs w:val="28"/>
        </w:rPr>
        <w:t xml:space="preserve"> </w:t>
      </w:r>
      <w:r>
        <w:rPr>
          <w:rFonts w:eastAsia="仿宋"/>
          <w:sz w:val="28"/>
          <w:szCs w:val="28"/>
        </w:rPr>
        <w:t>10000 CARTONS</w:t>
      </w:r>
    </w:p>
    <w:p w:rsidR="009E6445" w:rsidRDefault="00987D64">
      <w:pPr>
        <w:snapToGrid w:val="0"/>
        <w:spacing w:line="440" w:lineRule="exact"/>
        <w:rPr>
          <w:rFonts w:eastAsia="仿宋"/>
          <w:sz w:val="28"/>
          <w:szCs w:val="28"/>
        </w:rPr>
      </w:pPr>
      <w:r>
        <w:rPr>
          <w:rFonts w:eastAsia="仿宋"/>
          <w:sz w:val="28"/>
          <w:szCs w:val="28"/>
        </w:rPr>
        <w:t>Unit Price:</w:t>
      </w:r>
      <w:r w:rsidR="008B6A53">
        <w:rPr>
          <w:rFonts w:eastAsia="仿宋" w:hint="eastAsia"/>
          <w:sz w:val="28"/>
          <w:szCs w:val="28"/>
        </w:rPr>
        <w:t xml:space="preserve"> </w:t>
      </w:r>
      <w:r>
        <w:rPr>
          <w:rFonts w:eastAsia="仿宋"/>
          <w:sz w:val="28"/>
          <w:szCs w:val="28"/>
        </w:rPr>
        <w:t>USD 5.3 PER CARTON CIF NEWYORK</w:t>
      </w:r>
      <w:r>
        <w:rPr>
          <w:rFonts w:eastAsia="仿宋" w:hint="eastAsia"/>
          <w:sz w:val="28"/>
          <w:szCs w:val="28"/>
        </w:rPr>
        <w:t>, AMERICA</w:t>
      </w:r>
    </w:p>
    <w:p w:rsidR="009E6445" w:rsidRDefault="00987D64">
      <w:pPr>
        <w:snapToGrid w:val="0"/>
        <w:spacing w:line="440" w:lineRule="exact"/>
        <w:rPr>
          <w:rFonts w:eastAsia="仿宋"/>
          <w:sz w:val="28"/>
          <w:szCs w:val="28"/>
        </w:rPr>
      </w:pPr>
      <w:r>
        <w:rPr>
          <w:rFonts w:eastAsia="仿宋"/>
          <w:sz w:val="28"/>
          <w:szCs w:val="28"/>
        </w:rPr>
        <w:t>Amount:</w:t>
      </w:r>
      <w:r w:rsidR="008B6A53">
        <w:rPr>
          <w:rFonts w:eastAsia="仿宋" w:hint="eastAsia"/>
          <w:sz w:val="28"/>
          <w:szCs w:val="28"/>
        </w:rPr>
        <w:t xml:space="preserve"> </w:t>
      </w:r>
      <w:r>
        <w:rPr>
          <w:rFonts w:eastAsia="仿宋"/>
          <w:sz w:val="28"/>
          <w:szCs w:val="28"/>
        </w:rPr>
        <w:t>USD53000</w:t>
      </w:r>
    </w:p>
    <w:p w:rsidR="009E6445" w:rsidRDefault="00987D64">
      <w:pPr>
        <w:snapToGrid w:val="0"/>
        <w:spacing w:line="440" w:lineRule="exact"/>
        <w:rPr>
          <w:rFonts w:eastAsia="仿宋"/>
          <w:sz w:val="28"/>
          <w:szCs w:val="28"/>
        </w:rPr>
      </w:pPr>
      <w:r>
        <w:rPr>
          <w:rFonts w:eastAsia="仿宋"/>
          <w:sz w:val="28"/>
          <w:szCs w:val="28"/>
        </w:rPr>
        <w:t>Payment:</w:t>
      </w:r>
      <w:r w:rsidR="008B6A53">
        <w:rPr>
          <w:rFonts w:eastAsia="仿宋" w:hint="eastAsia"/>
          <w:sz w:val="28"/>
          <w:szCs w:val="28"/>
        </w:rPr>
        <w:t xml:space="preserve"> </w:t>
      </w:r>
      <w:r>
        <w:rPr>
          <w:rFonts w:eastAsia="仿宋"/>
          <w:sz w:val="28"/>
          <w:szCs w:val="28"/>
        </w:rPr>
        <w:t>L/C AT 30 DAYS AFTER SIGHT</w:t>
      </w:r>
    </w:p>
    <w:p w:rsidR="009E6445" w:rsidRDefault="00987D64">
      <w:pPr>
        <w:snapToGrid w:val="0"/>
        <w:spacing w:line="440" w:lineRule="exact"/>
        <w:rPr>
          <w:rFonts w:eastAsia="仿宋"/>
          <w:sz w:val="28"/>
          <w:szCs w:val="28"/>
        </w:rPr>
      </w:pPr>
      <w:r>
        <w:rPr>
          <w:rFonts w:eastAsia="仿宋"/>
          <w:sz w:val="28"/>
          <w:szCs w:val="28"/>
        </w:rPr>
        <w:t>Means of Transport:</w:t>
      </w:r>
      <w:r w:rsidR="008B6A53">
        <w:rPr>
          <w:rFonts w:eastAsia="仿宋" w:hint="eastAsia"/>
          <w:sz w:val="28"/>
          <w:szCs w:val="28"/>
        </w:rPr>
        <w:t xml:space="preserve"> </w:t>
      </w:r>
      <w:r>
        <w:rPr>
          <w:rFonts w:eastAsia="仿宋"/>
          <w:sz w:val="28"/>
          <w:szCs w:val="28"/>
        </w:rPr>
        <w:t>BY VESSEL</w:t>
      </w:r>
    </w:p>
    <w:p w:rsidR="009E6445" w:rsidRDefault="00987D64">
      <w:pPr>
        <w:snapToGrid w:val="0"/>
        <w:spacing w:line="440" w:lineRule="exact"/>
        <w:rPr>
          <w:rFonts w:eastAsia="仿宋"/>
          <w:sz w:val="28"/>
          <w:szCs w:val="28"/>
        </w:rPr>
      </w:pPr>
      <w:r>
        <w:rPr>
          <w:rFonts w:eastAsia="仿宋"/>
          <w:sz w:val="28"/>
          <w:szCs w:val="28"/>
        </w:rPr>
        <w:t>Port of Shipment:</w:t>
      </w:r>
      <w:r w:rsidR="008B6A53">
        <w:rPr>
          <w:rFonts w:eastAsia="仿宋" w:hint="eastAsia"/>
          <w:sz w:val="28"/>
          <w:szCs w:val="28"/>
        </w:rPr>
        <w:t xml:space="preserve"> </w:t>
      </w:r>
      <w:r>
        <w:rPr>
          <w:rFonts w:eastAsia="仿宋"/>
          <w:sz w:val="28"/>
          <w:szCs w:val="28"/>
        </w:rPr>
        <w:t>SHANGHAI</w:t>
      </w:r>
      <w:r>
        <w:rPr>
          <w:rFonts w:eastAsia="仿宋" w:hint="eastAsia"/>
          <w:sz w:val="28"/>
          <w:szCs w:val="28"/>
        </w:rPr>
        <w:t>, CHINA</w:t>
      </w:r>
    </w:p>
    <w:p w:rsidR="009E6445" w:rsidRDefault="00987D64">
      <w:pPr>
        <w:snapToGrid w:val="0"/>
        <w:spacing w:line="440" w:lineRule="exact"/>
        <w:rPr>
          <w:rFonts w:eastAsia="仿宋"/>
          <w:sz w:val="28"/>
          <w:szCs w:val="28"/>
        </w:rPr>
      </w:pPr>
      <w:r>
        <w:rPr>
          <w:rFonts w:eastAsia="仿宋"/>
          <w:sz w:val="28"/>
          <w:szCs w:val="28"/>
        </w:rPr>
        <w:t>Port of Destination:</w:t>
      </w:r>
      <w:r w:rsidR="008B6A53">
        <w:rPr>
          <w:rFonts w:eastAsia="仿宋" w:hint="eastAsia"/>
          <w:sz w:val="28"/>
          <w:szCs w:val="28"/>
        </w:rPr>
        <w:t xml:space="preserve"> </w:t>
      </w:r>
      <w:r>
        <w:rPr>
          <w:rFonts w:eastAsia="仿宋"/>
          <w:sz w:val="28"/>
          <w:szCs w:val="28"/>
        </w:rPr>
        <w:t>NEWYORK</w:t>
      </w:r>
      <w:r>
        <w:rPr>
          <w:rFonts w:eastAsia="仿宋" w:hint="eastAsia"/>
          <w:sz w:val="28"/>
          <w:szCs w:val="28"/>
        </w:rPr>
        <w:t>, AMERICA</w:t>
      </w:r>
    </w:p>
    <w:p w:rsidR="009E6445" w:rsidRDefault="00987D64">
      <w:pPr>
        <w:snapToGrid w:val="0"/>
        <w:spacing w:line="440" w:lineRule="exact"/>
        <w:rPr>
          <w:rFonts w:eastAsia="仿宋"/>
          <w:sz w:val="28"/>
          <w:szCs w:val="28"/>
        </w:rPr>
      </w:pPr>
      <w:r>
        <w:rPr>
          <w:rFonts w:eastAsia="仿宋"/>
          <w:sz w:val="28"/>
          <w:szCs w:val="28"/>
        </w:rPr>
        <w:t>Insurance:</w:t>
      </w:r>
      <w:r w:rsidR="008B6A53">
        <w:rPr>
          <w:rFonts w:eastAsia="仿宋" w:hint="eastAsia"/>
          <w:sz w:val="28"/>
          <w:szCs w:val="28"/>
        </w:rPr>
        <w:t xml:space="preserve"> </w:t>
      </w:r>
      <w:r>
        <w:rPr>
          <w:rFonts w:eastAsia="仿宋"/>
          <w:sz w:val="28"/>
          <w:szCs w:val="28"/>
        </w:rPr>
        <w:t>FOR 110 PERCENT OF THE INVOICE VALUE COVERING INSTITUTE CARGO</w:t>
      </w:r>
      <w:bookmarkStart w:id="11" w:name="_GoBack"/>
      <w:bookmarkEnd w:id="11"/>
      <w:r>
        <w:rPr>
          <w:rFonts w:eastAsia="仿宋"/>
          <w:sz w:val="28"/>
          <w:szCs w:val="28"/>
        </w:rPr>
        <w:t xml:space="preserve"> CLAUSES(A),</w:t>
      </w:r>
      <w:r w:rsidR="008B6A53">
        <w:rPr>
          <w:rFonts w:eastAsia="仿宋" w:hint="eastAsia"/>
          <w:sz w:val="28"/>
          <w:szCs w:val="28"/>
        </w:rPr>
        <w:t xml:space="preserve"> </w:t>
      </w:r>
      <w:r>
        <w:rPr>
          <w:rFonts w:eastAsia="仿宋"/>
          <w:sz w:val="28"/>
          <w:szCs w:val="28"/>
        </w:rPr>
        <w:t>INSTITUTE WAR CLAUSES,</w:t>
      </w:r>
      <w:r w:rsidR="008B6A53">
        <w:rPr>
          <w:rFonts w:eastAsia="仿宋" w:hint="eastAsia"/>
          <w:sz w:val="28"/>
          <w:szCs w:val="28"/>
        </w:rPr>
        <w:t xml:space="preserve"> </w:t>
      </w:r>
      <w:r>
        <w:rPr>
          <w:rFonts w:eastAsia="仿宋"/>
          <w:sz w:val="28"/>
          <w:szCs w:val="28"/>
        </w:rPr>
        <w:t>INSTITUTE STRIKES CLAUSES.</w:t>
      </w:r>
    </w:p>
    <w:p w:rsidR="009E6445" w:rsidRDefault="00987D64">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（4）交易磋商的结果必须与正式签订的合同一致。</w:t>
      </w:r>
    </w:p>
    <w:p w:rsidR="009E6445" w:rsidRDefault="00987D64">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（5）“接受”函电的正文中包含关键词“</w:t>
      </w:r>
      <w:r>
        <w:rPr>
          <w:rFonts w:ascii="仿宋_GB2312" w:eastAsia="仿宋_GB2312" w:hAnsi="仿宋" w:hint="eastAsia"/>
          <w:sz w:val="28"/>
          <w:szCs w:val="28"/>
        </w:rPr>
        <w:t>accept</w:t>
      </w:r>
      <w:r>
        <w:rPr>
          <w:rFonts w:ascii="仿宋_GB2312" w:eastAsia="仿宋_GB2312" w:hAnsi="仿宋" w:cs="宋体" w:hint="eastAsia"/>
          <w:sz w:val="28"/>
          <w:szCs w:val="28"/>
        </w:rPr>
        <w:t>”或“</w:t>
      </w:r>
      <w:r>
        <w:rPr>
          <w:rFonts w:ascii="仿宋_GB2312" w:eastAsia="仿宋_GB2312" w:hAnsi="仿宋" w:hint="eastAsia"/>
          <w:sz w:val="28"/>
          <w:szCs w:val="28"/>
        </w:rPr>
        <w:t>accepted</w:t>
      </w:r>
      <w:r>
        <w:rPr>
          <w:rFonts w:ascii="仿宋_GB2312" w:eastAsia="仿宋_GB2312" w:hAnsi="仿宋" w:cs="宋体" w:hint="eastAsia"/>
          <w:sz w:val="28"/>
          <w:szCs w:val="28"/>
        </w:rPr>
        <w:t>”。</w:t>
      </w:r>
    </w:p>
    <w:p w:rsidR="009E6445" w:rsidRDefault="00987D64">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（五）填写进出口成本预算表</w:t>
      </w:r>
    </w:p>
    <w:p w:rsidR="009E6445" w:rsidRDefault="00987D64">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进出口双方都必须严格依照双方最终商定的各项条款在系统中填写最终的成本预算表。合同签订完成后，进出口成本预算表会显示“实际发生额”，即为正确答案。</w:t>
      </w:r>
    </w:p>
    <w:p w:rsidR="009E6445" w:rsidRDefault="00987D64">
      <w:pPr>
        <w:rPr>
          <w:rFonts w:ascii="仿宋_GB2312" w:eastAsia="仿宋_GB2312" w:hAnsi="仿宋" w:cs="宋体"/>
          <w:sz w:val="28"/>
          <w:szCs w:val="28"/>
        </w:rPr>
      </w:pPr>
      <w:r>
        <w:rPr>
          <w:rFonts w:ascii="仿宋_GB2312" w:eastAsia="仿宋_GB2312" w:hAnsi="仿宋" w:cs="宋体" w:hint="eastAsia"/>
          <w:sz w:val="28"/>
          <w:szCs w:val="28"/>
        </w:rPr>
        <w:t>1.出口商填写出口成本预算表</w:t>
      </w:r>
    </w:p>
    <w:p w:rsidR="009E6445" w:rsidRDefault="00987D64">
      <w:pPr>
        <w:rPr>
          <w:rFonts w:ascii="仿宋" w:eastAsia="仿宋" w:hAnsi="仿宋" w:cs="宋体"/>
          <w:sz w:val="28"/>
          <w:szCs w:val="28"/>
        </w:rPr>
      </w:pPr>
      <w:r>
        <w:rPr>
          <w:rFonts w:ascii="仿宋" w:eastAsia="仿宋" w:hAnsi="仿宋" w:cs="宋体"/>
          <w:noProof/>
          <w:sz w:val="28"/>
          <w:szCs w:val="28"/>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22860</wp:posOffset>
            </wp:positionV>
            <wp:extent cx="5143500" cy="7219950"/>
            <wp:effectExtent l="0" t="0" r="0" b="0"/>
            <wp:wrapTight wrapText="bothSides">
              <wp:wrapPolygon edited="0">
                <wp:start x="0" y="0"/>
                <wp:lineTo x="0" y="21543"/>
                <wp:lineTo x="21520" y="21543"/>
                <wp:lineTo x="21520" y="0"/>
                <wp:lineTo x="0" y="0"/>
              </wp:wrapPolygon>
            </wp:wrapTight>
            <wp:docPr id="12" name="图片 265" descr="D:\比赛\国赛\方案\截图\出口预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5" descr="D:\比赛\国赛\方案\截图\出口预算表.png"/>
                    <pic:cNvPicPr>
                      <a:picLocks noChangeAspect="1"/>
                    </pic:cNvPicPr>
                  </pic:nvPicPr>
                  <pic:blipFill>
                    <a:blip r:embed="rId9" cstate="print"/>
                    <a:stretch>
                      <a:fillRect/>
                    </a:stretch>
                  </pic:blipFill>
                  <pic:spPr>
                    <a:xfrm>
                      <a:off x="0" y="0"/>
                      <a:ext cx="5143500" cy="7219950"/>
                    </a:xfrm>
                    <a:prstGeom prst="rect">
                      <a:avLst/>
                    </a:prstGeom>
                    <a:noFill/>
                    <a:ln w="9525">
                      <a:noFill/>
                    </a:ln>
                  </pic:spPr>
                </pic:pic>
              </a:graphicData>
            </a:graphic>
          </wp:anchor>
        </w:drawing>
      </w:r>
    </w:p>
    <w:p w:rsidR="004E5998" w:rsidRDefault="004E5998">
      <w:pPr>
        <w:ind w:firstLineChars="200" w:firstLine="560"/>
        <w:rPr>
          <w:rFonts w:ascii="仿宋_GB2312" w:eastAsia="仿宋_GB2312" w:hAnsi="仿宋" w:cs="宋体"/>
          <w:sz w:val="28"/>
          <w:szCs w:val="28"/>
        </w:rPr>
      </w:pPr>
    </w:p>
    <w:p w:rsidR="004E5998" w:rsidRDefault="004E5998">
      <w:pPr>
        <w:ind w:firstLineChars="200" w:firstLine="560"/>
        <w:rPr>
          <w:rFonts w:ascii="仿宋_GB2312" w:eastAsia="仿宋_GB2312" w:hAnsi="仿宋" w:cs="宋体"/>
          <w:sz w:val="28"/>
          <w:szCs w:val="28"/>
        </w:rPr>
      </w:pPr>
    </w:p>
    <w:p w:rsidR="009E6445" w:rsidRDefault="00987D64">
      <w:pPr>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2.进口商填写进口成本预算表</w:t>
      </w:r>
    </w:p>
    <w:p w:rsidR="009E6445" w:rsidRDefault="00987D64">
      <w:pPr>
        <w:rPr>
          <w:rFonts w:ascii="仿宋" w:eastAsia="仿宋" w:hAnsi="仿宋" w:cs="宋体"/>
          <w:sz w:val="28"/>
          <w:szCs w:val="28"/>
        </w:rPr>
      </w:pPr>
      <w:r>
        <w:rPr>
          <w:rFonts w:ascii="仿宋" w:eastAsia="仿宋" w:hAnsi="仿宋" w:cs="宋体"/>
          <w:noProof/>
          <w:sz w:val="28"/>
          <w:szCs w:val="28"/>
        </w:rPr>
        <w:drawing>
          <wp:inline distT="0" distB="0" distL="114300" distR="114300">
            <wp:extent cx="5276850" cy="7654290"/>
            <wp:effectExtent l="0" t="0" r="0" b="3810"/>
            <wp:docPr id="9" name="图片 1" descr="C:\Users\Administrator\Desktop\预算表日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esktop\预算表日本.png"/>
                    <pic:cNvPicPr>
                      <a:picLocks noChangeAspect="1"/>
                    </pic:cNvPicPr>
                  </pic:nvPicPr>
                  <pic:blipFill>
                    <a:blip r:embed="rId10" cstate="print"/>
                    <a:stretch>
                      <a:fillRect/>
                    </a:stretch>
                  </pic:blipFill>
                  <pic:spPr>
                    <a:xfrm>
                      <a:off x="0" y="0"/>
                      <a:ext cx="5276850" cy="7654290"/>
                    </a:xfrm>
                    <a:prstGeom prst="rect">
                      <a:avLst/>
                    </a:prstGeom>
                    <a:noFill/>
                    <a:ln w="9525">
                      <a:noFill/>
                    </a:ln>
                  </pic:spPr>
                </pic:pic>
              </a:graphicData>
            </a:graphic>
          </wp:inline>
        </w:drawing>
      </w:r>
    </w:p>
    <w:p w:rsidR="009E6445" w:rsidRDefault="00987D64">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（六）签订合同</w:t>
      </w:r>
    </w:p>
    <w:p w:rsidR="009E6445" w:rsidRDefault="00987D64">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根据进出口双方的磋商结果由出口商起草合同，检查无误后签字</w:t>
      </w:r>
      <w:r>
        <w:rPr>
          <w:rFonts w:ascii="仿宋_GB2312" w:eastAsia="仿宋_GB2312" w:hAnsi="仿宋" w:cs="宋体" w:hint="eastAsia"/>
          <w:sz w:val="28"/>
          <w:szCs w:val="28"/>
        </w:rPr>
        <w:lastRenderedPageBreak/>
        <w:t>盖章并发送给进口商确认。进口商须仔细检查合同各项条款，如有异议，应拒绝合同，并联系出口商要求其尽快修改；如无异议，即可确认合同，则该笔业务会进入到“历史业务”中，标志着该业务全部完成。</w:t>
      </w:r>
    </w:p>
    <w:p w:rsidR="009E6445" w:rsidRDefault="009E6445">
      <w:pPr>
        <w:snapToGrid w:val="0"/>
        <w:spacing w:line="500" w:lineRule="exact"/>
        <w:ind w:firstLineChars="200" w:firstLine="560"/>
        <w:rPr>
          <w:rFonts w:ascii="仿宋_GB2312" w:eastAsia="仿宋_GB2312" w:hAnsi="仿宋" w:cs="Arial"/>
          <w:sz w:val="28"/>
          <w:szCs w:val="28"/>
        </w:rPr>
      </w:pPr>
    </w:p>
    <w:p w:rsidR="008B6A53" w:rsidRDefault="00987D64" w:rsidP="008B6A53">
      <w:pPr>
        <w:snapToGrid w:val="0"/>
        <w:spacing w:line="500" w:lineRule="exact"/>
        <w:ind w:firstLineChars="200" w:firstLine="560"/>
        <w:rPr>
          <w:rFonts w:ascii="仿宋_GB2312" w:eastAsia="仿宋_GB2312" w:hAnsi="仿宋" w:cs="宋体"/>
          <w:sz w:val="28"/>
          <w:szCs w:val="28"/>
        </w:rPr>
      </w:pPr>
      <w:r>
        <w:rPr>
          <w:rFonts w:ascii="仿宋_GB2312" w:eastAsia="仿宋_GB2312" w:hAnsi="仿宋" w:cs="Arial" w:hint="eastAsia"/>
          <w:noProof/>
          <w:sz w:val="28"/>
          <w:szCs w:val="28"/>
        </w:rPr>
        <w:lastRenderedPageBreak/>
        <w:drawing>
          <wp:anchor distT="0" distB="0" distL="114300" distR="114300" simplePos="0" relativeHeight="251662336" behindDoc="0" locked="0" layoutInCell="1" allowOverlap="1">
            <wp:simplePos x="0" y="0"/>
            <wp:positionH relativeFrom="column">
              <wp:posOffset>109220</wp:posOffset>
            </wp:positionH>
            <wp:positionV relativeFrom="page">
              <wp:posOffset>1019175</wp:posOffset>
            </wp:positionV>
            <wp:extent cx="5168900" cy="8121015"/>
            <wp:effectExtent l="0" t="0" r="12700" b="13335"/>
            <wp:wrapSquare wrapText="bothSides"/>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1" cstate="print"/>
                    <a:stretch>
                      <a:fillRect/>
                    </a:stretch>
                  </pic:blipFill>
                  <pic:spPr>
                    <a:xfrm>
                      <a:off x="0" y="0"/>
                      <a:ext cx="5168900" cy="8121015"/>
                    </a:xfrm>
                    <a:prstGeom prst="rect">
                      <a:avLst/>
                    </a:prstGeom>
                    <a:noFill/>
                    <a:ln w="9525">
                      <a:noFill/>
                    </a:ln>
                  </pic:spPr>
                </pic:pic>
              </a:graphicData>
            </a:graphic>
          </wp:anchor>
        </w:drawing>
      </w:r>
      <w:r>
        <w:rPr>
          <w:rFonts w:ascii="仿宋_GB2312" w:eastAsia="仿宋_GB2312" w:hAnsi="仿宋" w:cs="Arial"/>
          <w:sz w:val="28"/>
          <w:szCs w:val="28"/>
        </w:rPr>
        <w:br w:type="page"/>
      </w:r>
    </w:p>
    <w:p w:rsidR="009E6445" w:rsidRDefault="00987D64">
      <w:pPr>
        <w:snapToGrid w:val="0"/>
        <w:spacing w:line="360" w:lineRule="auto"/>
        <w:ind w:firstLineChars="200" w:firstLine="560"/>
        <w:rPr>
          <w:rFonts w:ascii="仿宋_GB2312" w:eastAsia="仿宋_GB2312" w:hAnsi="仿宋" w:cs="宋体"/>
          <w:sz w:val="28"/>
          <w:szCs w:val="28"/>
        </w:rPr>
      </w:pPr>
      <w:bookmarkStart w:id="12" w:name="_Toc460925243"/>
      <w:r>
        <w:rPr>
          <w:rFonts w:ascii="仿宋_GB2312" w:eastAsia="仿宋_GB2312" w:hAnsi="仿宋" w:cs="宋体" w:hint="eastAsia"/>
          <w:sz w:val="28"/>
          <w:szCs w:val="28"/>
        </w:rPr>
        <w:lastRenderedPageBreak/>
        <w:t>★外贸跟单能力模块</w:t>
      </w:r>
      <w:bookmarkEnd w:id="12"/>
    </w:p>
    <w:p w:rsidR="0029344F" w:rsidRPr="00AD3946" w:rsidRDefault="0029344F" w:rsidP="0029344F">
      <w:pPr>
        <w:snapToGrid w:val="0"/>
        <w:spacing w:line="560" w:lineRule="exact"/>
        <w:ind w:firstLineChars="200" w:firstLine="600"/>
        <w:rPr>
          <w:rFonts w:ascii="Arial Narrow" w:eastAsia="仿宋_GB2312" w:hAnsi="Arial Narrow" w:cs="Arial"/>
          <w:sz w:val="30"/>
          <w:szCs w:val="30"/>
        </w:rPr>
      </w:pPr>
      <w:r w:rsidRPr="00AD3946">
        <w:rPr>
          <w:rFonts w:ascii="Arial Narrow" w:eastAsia="仿宋_GB2312" w:hAnsi="Arial Narrow" w:cs="Arial" w:hint="eastAsia"/>
          <w:sz w:val="30"/>
          <w:szCs w:val="30"/>
        </w:rPr>
        <w:t>系统给定一笔已签订完成的出口业务合同与一笔进口业务合同，选手需完成这两笔业务的单证制作及业务履约的全部流程。</w:t>
      </w:r>
    </w:p>
    <w:p w:rsidR="0029344F" w:rsidRPr="00E604F0" w:rsidRDefault="0029344F" w:rsidP="0029344F">
      <w:pPr>
        <w:snapToGrid w:val="0"/>
        <w:spacing w:line="560" w:lineRule="exact"/>
        <w:ind w:firstLineChars="200" w:firstLine="600"/>
        <w:rPr>
          <w:rFonts w:ascii="Arial Narrow" w:eastAsia="仿宋_GB2312" w:hAnsi="Arial Narrow" w:cs="Arial"/>
          <w:sz w:val="30"/>
          <w:szCs w:val="30"/>
        </w:rPr>
      </w:pPr>
      <w:r w:rsidRPr="00E604F0">
        <w:rPr>
          <w:rFonts w:ascii="Arial Narrow" w:eastAsia="仿宋_GB2312" w:hAnsi="Arial Narrow" w:cs="Arial" w:hint="eastAsia"/>
          <w:sz w:val="30"/>
          <w:szCs w:val="30"/>
        </w:rPr>
        <w:t>业务背景资料：</w:t>
      </w:r>
    </w:p>
    <w:p w:rsidR="0029344F" w:rsidRPr="00E604F0" w:rsidRDefault="0029344F" w:rsidP="0029344F">
      <w:pPr>
        <w:snapToGrid w:val="0"/>
        <w:spacing w:line="560" w:lineRule="exact"/>
        <w:ind w:firstLineChars="200" w:firstLine="600"/>
        <w:rPr>
          <w:rFonts w:ascii="Arial Narrow" w:eastAsia="仿宋_GB2312" w:hAnsi="Arial Narrow" w:cs="Arial"/>
          <w:sz w:val="30"/>
          <w:szCs w:val="30"/>
        </w:rPr>
      </w:pPr>
      <w:r w:rsidRPr="00E604F0">
        <w:rPr>
          <w:rFonts w:ascii="Arial Narrow" w:eastAsia="仿宋_GB2312" w:hAnsi="Arial Narrow" w:cs="Arial" w:hint="eastAsia"/>
          <w:sz w:val="30"/>
          <w:szCs w:val="30"/>
        </w:rPr>
        <w:t>贸易国家：美国、中国</w:t>
      </w:r>
    </w:p>
    <w:p w:rsidR="0029344F" w:rsidRPr="00E604F0" w:rsidRDefault="0029344F" w:rsidP="0029344F">
      <w:pPr>
        <w:snapToGrid w:val="0"/>
        <w:spacing w:line="560" w:lineRule="exact"/>
        <w:ind w:firstLineChars="200" w:firstLine="600"/>
        <w:rPr>
          <w:rFonts w:ascii="Arial Narrow" w:eastAsia="仿宋_GB2312" w:hAnsi="Arial Narrow" w:cs="Arial"/>
          <w:sz w:val="30"/>
          <w:szCs w:val="30"/>
        </w:rPr>
      </w:pPr>
      <w:r w:rsidRPr="00E604F0">
        <w:rPr>
          <w:rFonts w:ascii="Arial Narrow" w:eastAsia="仿宋_GB2312" w:hAnsi="Arial Narrow" w:cs="Arial" w:hint="eastAsia"/>
          <w:sz w:val="30"/>
          <w:szCs w:val="30"/>
        </w:rPr>
        <w:t>贸易术语：</w:t>
      </w:r>
      <w:r w:rsidRPr="00E604F0">
        <w:rPr>
          <w:rFonts w:ascii="Arial Narrow" w:eastAsia="仿宋_GB2312" w:hAnsi="Arial Narrow" w:cs="Arial" w:hint="eastAsia"/>
          <w:sz w:val="30"/>
          <w:szCs w:val="30"/>
        </w:rPr>
        <w:t>FOB</w:t>
      </w:r>
    </w:p>
    <w:p w:rsidR="0029344F" w:rsidRPr="00E604F0" w:rsidRDefault="0029344F" w:rsidP="0029344F">
      <w:pPr>
        <w:snapToGrid w:val="0"/>
        <w:spacing w:line="560" w:lineRule="exact"/>
        <w:ind w:firstLineChars="200" w:firstLine="600"/>
        <w:rPr>
          <w:rFonts w:ascii="Arial Narrow" w:eastAsia="仿宋_GB2312" w:hAnsi="Arial Narrow" w:cs="Arial"/>
          <w:sz w:val="30"/>
          <w:szCs w:val="30"/>
        </w:rPr>
      </w:pPr>
      <w:r w:rsidRPr="00E604F0">
        <w:rPr>
          <w:rFonts w:ascii="Arial Narrow" w:eastAsia="仿宋_GB2312" w:hAnsi="Arial Narrow" w:cs="Arial" w:hint="eastAsia"/>
          <w:sz w:val="30"/>
          <w:szCs w:val="30"/>
        </w:rPr>
        <w:t>支付方式：</w:t>
      </w:r>
      <w:r w:rsidRPr="00E604F0">
        <w:rPr>
          <w:rFonts w:ascii="Arial Narrow" w:eastAsia="仿宋_GB2312" w:hAnsi="Arial Narrow" w:cs="Arial" w:hint="eastAsia"/>
          <w:sz w:val="30"/>
          <w:szCs w:val="30"/>
        </w:rPr>
        <w:t>T/T</w:t>
      </w:r>
      <w:r w:rsidRPr="00E604F0">
        <w:rPr>
          <w:rFonts w:ascii="Arial Narrow" w:eastAsia="仿宋_GB2312" w:hAnsi="Arial Narrow" w:cs="Arial" w:hint="eastAsia"/>
          <w:sz w:val="30"/>
          <w:szCs w:val="30"/>
        </w:rPr>
        <w:t>（定金</w:t>
      </w:r>
      <w:r w:rsidRPr="00E604F0">
        <w:rPr>
          <w:rFonts w:ascii="Arial Narrow" w:eastAsia="仿宋_GB2312" w:hAnsi="Arial Narrow" w:cs="Arial" w:hint="eastAsia"/>
          <w:sz w:val="30"/>
          <w:szCs w:val="30"/>
        </w:rPr>
        <w:t>+</w:t>
      </w:r>
      <w:r w:rsidRPr="00E604F0">
        <w:rPr>
          <w:rFonts w:ascii="Arial Narrow" w:eastAsia="仿宋_GB2312" w:hAnsi="Arial Narrow" w:cs="Arial" w:hint="eastAsia"/>
          <w:sz w:val="30"/>
          <w:szCs w:val="30"/>
        </w:rPr>
        <w:t>尾款）</w:t>
      </w:r>
    </w:p>
    <w:p w:rsidR="0029344F" w:rsidRPr="00E604F0" w:rsidRDefault="0029344F" w:rsidP="0029344F">
      <w:pPr>
        <w:snapToGrid w:val="0"/>
        <w:spacing w:line="560" w:lineRule="exact"/>
        <w:ind w:firstLineChars="200" w:firstLine="600"/>
        <w:rPr>
          <w:rFonts w:ascii="Arial Narrow" w:eastAsia="仿宋_GB2312" w:hAnsi="Arial Narrow" w:cs="Arial"/>
          <w:sz w:val="30"/>
          <w:szCs w:val="30"/>
        </w:rPr>
      </w:pPr>
      <w:r w:rsidRPr="00E604F0">
        <w:rPr>
          <w:rFonts w:ascii="Arial Narrow" w:eastAsia="仿宋_GB2312" w:hAnsi="Arial Narrow" w:cs="Arial" w:hint="eastAsia"/>
          <w:sz w:val="30"/>
          <w:szCs w:val="30"/>
        </w:rPr>
        <w:t>运输方式：海运</w:t>
      </w:r>
    </w:p>
    <w:p w:rsidR="0029344F" w:rsidRPr="00E604F0" w:rsidRDefault="0029344F" w:rsidP="0029344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w:t>
      </w:r>
      <w:r w:rsidRPr="00E604F0">
        <w:rPr>
          <w:rFonts w:ascii="Arial Narrow" w:eastAsia="仿宋_GB2312" w:hAnsi="Arial Narrow" w:cs="Arial" w:hint="eastAsia"/>
          <w:sz w:val="30"/>
          <w:szCs w:val="30"/>
        </w:rPr>
        <w:t>出口业务部分</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1.</w:t>
      </w:r>
      <w:r w:rsidRPr="00E604F0">
        <w:rPr>
          <w:rFonts w:ascii="仿宋_GB2312" w:eastAsia="仿宋_GB2312" w:hAnsi="Arial Narrow" w:cs="Arial" w:hint="eastAsia"/>
          <w:sz w:val="30"/>
          <w:szCs w:val="30"/>
        </w:rPr>
        <w:t>缮制出口业务中的各种外贸单证，具体如下：</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（1）商业发票</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（2）装箱单</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（3）国际海运委托书</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（4）出境货物报检单（根据商品监管条件以及合同所选商检证书判断是否需要填写）</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（5）一般原产地证/普惠制产地证</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（6）出口货物报关单</w:t>
      </w:r>
    </w:p>
    <w:p w:rsidR="007553C2" w:rsidRDefault="007553C2">
      <w:pPr>
        <w:widowControl/>
        <w:jc w:val="left"/>
        <w:rPr>
          <w:rFonts w:ascii="仿宋_GB2312" w:eastAsia="仿宋_GB2312" w:hAnsi="Arial Narrow" w:cs="Arial"/>
          <w:sz w:val="30"/>
          <w:szCs w:val="30"/>
        </w:rPr>
      </w:pPr>
      <w:r>
        <w:rPr>
          <w:rFonts w:ascii="仿宋_GB2312" w:eastAsia="仿宋_GB2312" w:hAnsi="Arial Narrow" w:cs="Arial"/>
          <w:sz w:val="30"/>
          <w:szCs w:val="30"/>
        </w:rPr>
        <w:br w:type="page"/>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lastRenderedPageBreak/>
        <w:t xml:space="preserve"> </w:t>
      </w:r>
      <w:r>
        <w:rPr>
          <w:rFonts w:ascii="仿宋_GB2312" w:eastAsia="仿宋_GB2312" w:hAnsi="Arial Narrow" w:cs="Arial" w:hint="eastAsia"/>
          <w:sz w:val="30"/>
          <w:szCs w:val="30"/>
        </w:rPr>
        <w:t>2.</w:t>
      </w:r>
      <w:r w:rsidRPr="00E604F0">
        <w:rPr>
          <w:rFonts w:ascii="仿宋_GB2312" w:eastAsia="仿宋_GB2312" w:hAnsi="Arial Narrow" w:cs="Arial" w:hint="eastAsia"/>
          <w:sz w:val="30"/>
          <w:szCs w:val="30"/>
        </w:rPr>
        <w:t>完成出口业务流程，具体如下：</w:t>
      </w:r>
    </w:p>
    <w:p w:rsidR="0029344F" w:rsidRDefault="0029344F" w:rsidP="0029344F">
      <w:pPr>
        <w:snapToGrid w:val="0"/>
        <w:jc w:val="center"/>
        <w:rPr>
          <w:rFonts w:ascii="仿宋_GB2312" w:eastAsia="仿宋_GB2312" w:hAnsi="Arial Narrow" w:cs="Arial"/>
          <w:sz w:val="30"/>
          <w:szCs w:val="30"/>
        </w:rPr>
      </w:pPr>
      <w:r>
        <w:rPr>
          <w:rFonts w:ascii="宋体" w:hAnsi="宋体" w:hint="eastAsia"/>
          <w:noProof/>
          <w:szCs w:val="21"/>
          <w:bdr w:val="single" w:sz="4" w:space="0" w:color="auto"/>
        </w:rPr>
        <w:drawing>
          <wp:inline distT="0" distB="0" distL="0" distR="0">
            <wp:extent cx="5267325" cy="3343275"/>
            <wp:effectExtent l="19050" t="0" r="9525"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267325" cy="3343275"/>
                    </a:xfrm>
                    <a:prstGeom prst="rect">
                      <a:avLst/>
                    </a:prstGeom>
                    <a:noFill/>
                    <a:ln w="9525">
                      <a:noFill/>
                      <a:miter lim="800000"/>
                      <a:headEnd/>
                      <a:tailEnd/>
                    </a:ln>
                  </pic:spPr>
                </pic:pic>
              </a:graphicData>
            </a:graphic>
          </wp:inline>
        </w:drawing>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（1）订舱</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（2）购货</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（3）出口报检（根据商品监管条件以及合同所选商检证书判断是否需要办理）</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（4）申请产地证</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（5）送货</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（6）出口报关</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（7）取回提单</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（8）通知装运</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（9）寄送货运单据</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（10）国际收支网上申报</w:t>
      </w:r>
    </w:p>
    <w:p w:rsidR="0029344F"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（11）申请出口退税（根据商品退税率，判断是否需要办理）</w:t>
      </w:r>
    </w:p>
    <w:p w:rsidR="0029344F" w:rsidRDefault="0029344F" w:rsidP="0029344F">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（二）</w:t>
      </w:r>
      <w:r w:rsidRPr="00E604F0">
        <w:rPr>
          <w:rFonts w:ascii="仿宋_GB2312" w:eastAsia="仿宋_GB2312" w:hAnsi="Arial Narrow" w:cs="Arial" w:hint="eastAsia"/>
          <w:sz w:val="30"/>
          <w:szCs w:val="30"/>
        </w:rPr>
        <w:t>进口业务部分</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1.</w:t>
      </w:r>
      <w:r w:rsidRPr="00E604F0">
        <w:rPr>
          <w:rFonts w:ascii="仿宋_GB2312" w:eastAsia="仿宋_GB2312" w:hAnsi="Arial Narrow" w:cs="Arial" w:hint="eastAsia"/>
          <w:sz w:val="30"/>
          <w:szCs w:val="30"/>
        </w:rPr>
        <w:t>缮制进口业务中的各种外贸单证，具体如下：</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lastRenderedPageBreak/>
        <w:t>（1）境外汇款申请书（支付定金）</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（2）投保单</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（3）境外汇款申请书（支付尾款）</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（4）境内汇款申请书</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（5）入境货物报检单（根据商品监管条件判断是否需要填写）</w:t>
      </w:r>
    </w:p>
    <w:p w:rsidR="0029344F" w:rsidRPr="00E604F0" w:rsidRDefault="0029344F" w:rsidP="0029344F">
      <w:pPr>
        <w:snapToGrid w:val="0"/>
        <w:spacing w:line="560" w:lineRule="exact"/>
        <w:ind w:firstLineChars="200" w:firstLine="600"/>
        <w:rPr>
          <w:rFonts w:ascii="仿宋_GB2312" w:eastAsia="仿宋_GB2312" w:hAnsi="Arial Narrow" w:cs="Arial"/>
          <w:sz w:val="30"/>
          <w:szCs w:val="30"/>
        </w:rPr>
      </w:pPr>
      <w:r w:rsidRPr="00E604F0">
        <w:rPr>
          <w:rFonts w:ascii="仿宋_GB2312" w:eastAsia="仿宋_GB2312" w:hAnsi="Arial Narrow" w:cs="Arial" w:hint="eastAsia"/>
          <w:sz w:val="30"/>
          <w:szCs w:val="30"/>
        </w:rPr>
        <w:t>（6）进口货物报关单</w:t>
      </w:r>
    </w:p>
    <w:p w:rsidR="0029344F" w:rsidRDefault="0029344F" w:rsidP="0029344F">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2.</w:t>
      </w:r>
      <w:r w:rsidRPr="00E604F0">
        <w:rPr>
          <w:rFonts w:ascii="仿宋_GB2312" w:eastAsia="仿宋_GB2312" w:hAnsi="Arial Narrow" w:cs="Arial" w:hint="eastAsia"/>
          <w:sz w:val="30"/>
          <w:szCs w:val="30"/>
        </w:rPr>
        <w:t>完成进口业务流程，具体如下：</w:t>
      </w:r>
    </w:p>
    <w:p w:rsidR="0029344F" w:rsidRPr="00E604F0" w:rsidRDefault="0029344F" w:rsidP="0029344F">
      <w:pPr>
        <w:snapToGrid w:val="0"/>
        <w:rPr>
          <w:rFonts w:ascii="仿宋_GB2312" w:eastAsia="仿宋_GB2312" w:hAnsi="Arial Narrow" w:cs="Arial"/>
          <w:sz w:val="30"/>
          <w:szCs w:val="30"/>
        </w:rPr>
      </w:pPr>
      <w:r>
        <w:rPr>
          <w:rFonts w:ascii="宋体" w:hAnsi="宋体" w:hint="eastAsia"/>
          <w:noProof/>
          <w:szCs w:val="21"/>
          <w:bdr w:val="single" w:sz="4" w:space="0" w:color="auto"/>
        </w:rPr>
        <w:drawing>
          <wp:inline distT="0" distB="0" distL="0" distR="0">
            <wp:extent cx="5272405" cy="3348990"/>
            <wp:effectExtent l="19050" t="0" r="4445" b="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5272405" cy="3348990"/>
                    </a:xfrm>
                    <a:prstGeom prst="rect">
                      <a:avLst/>
                    </a:prstGeom>
                    <a:noFill/>
                    <a:ln w="9525">
                      <a:noFill/>
                      <a:miter lim="800000"/>
                      <a:headEnd/>
                      <a:tailEnd/>
                    </a:ln>
                  </pic:spPr>
                </pic:pic>
              </a:graphicData>
            </a:graphic>
          </wp:inline>
        </w:drawing>
      </w:r>
    </w:p>
    <w:p w:rsidR="0029344F" w:rsidRPr="00E604F0" w:rsidRDefault="0029344F" w:rsidP="0029344F">
      <w:pPr>
        <w:snapToGrid w:val="0"/>
        <w:spacing w:line="560" w:lineRule="exact"/>
        <w:ind w:firstLineChars="200" w:firstLine="600"/>
        <w:rPr>
          <w:rFonts w:ascii="仿宋_GB2312" w:eastAsia="仿宋_GB2312" w:hAnsi="仿宋" w:cs="Arial"/>
          <w:kern w:val="0"/>
          <w:sz w:val="30"/>
          <w:szCs w:val="30"/>
        </w:rPr>
      </w:pPr>
      <w:r w:rsidRPr="00E604F0">
        <w:rPr>
          <w:rFonts w:ascii="仿宋_GB2312" w:eastAsia="仿宋_GB2312" w:hAnsi="仿宋" w:cs="Arial" w:hint="eastAsia"/>
          <w:kern w:val="0"/>
          <w:sz w:val="30"/>
          <w:szCs w:val="30"/>
        </w:rPr>
        <w:t>（1）支付定金</w:t>
      </w:r>
    </w:p>
    <w:p w:rsidR="0029344F" w:rsidRPr="00E604F0" w:rsidRDefault="0029344F" w:rsidP="0029344F">
      <w:pPr>
        <w:snapToGrid w:val="0"/>
        <w:spacing w:line="560" w:lineRule="exact"/>
        <w:ind w:firstLineChars="200" w:firstLine="600"/>
        <w:rPr>
          <w:rFonts w:ascii="仿宋_GB2312" w:eastAsia="仿宋_GB2312" w:hAnsi="仿宋" w:cs="Arial"/>
          <w:kern w:val="0"/>
          <w:sz w:val="30"/>
          <w:szCs w:val="30"/>
        </w:rPr>
      </w:pPr>
      <w:r w:rsidRPr="00E604F0">
        <w:rPr>
          <w:rFonts w:ascii="仿宋_GB2312" w:eastAsia="仿宋_GB2312" w:hAnsi="仿宋" w:cs="Arial" w:hint="eastAsia"/>
          <w:kern w:val="0"/>
          <w:sz w:val="30"/>
          <w:szCs w:val="30"/>
        </w:rPr>
        <w:t>（2）指定外运公司</w:t>
      </w:r>
    </w:p>
    <w:p w:rsidR="0029344F" w:rsidRPr="00E604F0" w:rsidRDefault="0029344F" w:rsidP="0029344F">
      <w:pPr>
        <w:snapToGrid w:val="0"/>
        <w:spacing w:line="560" w:lineRule="exact"/>
        <w:ind w:firstLineChars="200" w:firstLine="600"/>
        <w:rPr>
          <w:rFonts w:ascii="仿宋_GB2312" w:eastAsia="仿宋_GB2312" w:hAnsi="仿宋" w:cs="Arial"/>
          <w:kern w:val="0"/>
          <w:sz w:val="30"/>
          <w:szCs w:val="30"/>
        </w:rPr>
      </w:pPr>
      <w:r w:rsidRPr="00E604F0">
        <w:rPr>
          <w:rFonts w:ascii="仿宋_GB2312" w:eastAsia="仿宋_GB2312" w:hAnsi="仿宋" w:cs="Arial" w:hint="eastAsia"/>
          <w:kern w:val="0"/>
          <w:sz w:val="30"/>
          <w:szCs w:val="30"/>
        </w:rPr>
        <w:t>（3）办理保险</w:t>
      </w:r>
    </w:p>
    <w:p w:rsidR="0029344F" w:rsidRPr="00E604F0" w:rsidRDefault="0029344F" w:rsidP="0029344F">
      <w:pPr>
        <w:snapToGrid w:val="0"/>
        <w:spacing w:line="560" w:lineRule="exact"/>
        <w:ind w:firstLineChars="200" w:firstLine="600"/>
        <w:rPr>
          <w:rFonts w:ascii="仿宋_GB2312" w:eastAsia="仿宋_GB2312" w:hAnsi="仿宋" w:cs="Arial"/>
          <w:kern w:val="0"/>
          <w:sz w:val="30"/>
          <w:szCs w:val="30"/>
        </w:rPr>
      </w:pPr>
      <w:r w:rsidRPr="00E604F0">
        <w:rPr>
          <w:rFonts w:ascii="仿宋_GB2312" w:eastAsia="仿宋_GB2312" w:hAnsi="仿宋" w:cs="Arial" w:hint="eastAsia"/>
          <w:kern w:val="0"/>
          <w:sz w:val="30"/>
          <w:szCs w:val="30"/>
        </w:rPr>
        <w:t>（4）支付尾款</w:t>
      </w:r>
    </w:p>
    <w:p w:rsidR="0029344F" w:rsidRPr="00E604F0" w:rsidRDefault="0029344F" w:rsidP="0029344F">
      <w:pPr>
        <w:snapToGrid w:val="0"/>
        <w:spacing w:line="560" w:lineRule="exact"/>
        <w:ind w:firstLineChars="200" w:firstLine="600"/>
        <w:rPr>
          <w:rFonts w:ascii="仿宋_GB2312" w:eastAsia="仿宋_GB2312" w:hAnsi="仿宋" w:cs="Arial"/>
          <w:kern w:val="0"/>
          <w:sz w:val="30"/>
          <w:szCs w:val="30"/>
        </w:rPr>
      </w:pPr>
      <w:r w:rsidRPr="00E604F0">
        <w:rPr>
          <w:rFonts w:ascii="仿宋_GB2312" w:eastAsia="仿宋_GB2312" w:hAnsi="仿宋" w:cs="Arial" w:hint="eastAsia"/>
          <w:kern w:val="0"/>
          <w:sz w:val="30"/>
          <w:szCs w:val="30"/>
        </w:rPr>
        <w:t>（5）支付运费</w:t>
      </w:r>
    </w:p>
    <w:p w:rsidR="0029344F" w:rsidRPr="00E604F0" w:rsidRDefault="0029344F" w:rsidP="0029344F">
      <w:pPr>
        <w:snapToGrid w:val="0"/>
        <w:spacing w:line="560" w:lineRule="exact"/>
        <w:ind w:firstLineChars="200" w:firstLine="600"/>
        <w:rPr>
          <w:rFonts w:ascii="仿宋_GB2312" w:eastAsia="仿宋_GB2312" w:hAnsi="仿宋" w:cs="Arial"/>
          <w:kern w:val="0"/>
          <w:sz w:val="30"/>
          <w:szCs w:val="30"/>
        </w:rPr>
      </w:pPr>
      <w:r w:rsidRPr="00E604F0">
        <w:rPr>
          <w:rFonts w:ascii="仿宋_GB2312" w:eastAsia="仿宋_GB2312" w:hAnsi="仿宋" w:cs="Arial" w:hint="eastAsia"/>
          <w:kern w:val="0"/>
          <w:sz w:val="30"/>
          <w:szCs w:val="30"/>
        </w:rPr>
        <w:t>（6）取提货单</w:t>
      </w:r>
    </w:p>
    <w:p w:rsidR="0029344F" w:rsidRPr="00E604F0" w:rsidRDefault="0029344F" w:rsidP="0029344F">
      <w:pPr>
        <w:snapToGrid w:val="0"/>
        <w:spacing w:line="560" w:lineRule="exact"/>
        <w:ind w:firstLineChars="200" w:firstLine="600"/>
        <w:rPr>
          <w:rFonts w:ascii="仿宋_GB2312" w:eastAsia="仿宋_GB2312" w:hAnsi="仿宋" w:cs="Arial"/>
          <w:kern w:val="0"/>
          <w:sz w:val="30"/>
          <w:szCs w:val="30"/>
        </w:rPr>
      </w:pPr>
      <w:r w:rsidRPr="00E604F0">
        <w:rPr>
          <w:rFonts w:ascii="仿宋_GB2312" w:eastAsia="仿宋_GB2312" w:hAnsi="仿宋" w:cs="Arial" w:hint="eastAsia"/>
          <w:kern w:val="0"/>
          <w:sz w:val="30"/>
          <w:szCs w:val="30"/>
        </w:rPr>
        <w:t>（7）进口报检（根据商品监管条件判断是否需要办理）</w:t>
      </w:r>
    </w:p>
    <w:p w:rsidR="0029344F" w:rsidRPr="00E604F0" w:rsidRDefault="0029344F" w:rsidP="0029344F">
      <w:pPr>
        <w:snapToGrid w:val="0"/>
        <w:spacing w:line="560" w:lineRule="exact"/>
        <w:ind w:firstLineChars="200" w:firstLine="600"/>
        <w:rPr>
          <w:rFonts w:ascii="仿宋_GB2312" w:eastAsia="仿宋_GB2312" w:hAnsi="仿宋" w:cs="Arial"/>
          <w:kern w:val="0"/>
          <w:sz w:val="30"/>
          <w:szCs w:val="30"/>
        </w:rPr>
      </w:pPr>
      <w:r w:rsidRPr="00E604F0">
        <w:rPr>
          <w:rFonts w:ascii="仿宋_GB2312" w:eastAsia="仿宋_GB2312" w:hAnsi="仿宋" w:cs="Arial" w:hint="eastAsia"/>
          <w:kern w:val="0"/>
          <w:sz w:val="30"/>
          <w:szCs w:val="30"/>
        </w:rPr>
        <w:lastRenderedPageBreak/>
        <w:t>（8）进口报关</w:t>
      </w:r>
    </w:p>
    <w:p w:rsidR="0029344F" w:rsidRPr="00E604F0" w:rsidRDefault="0029344F" w:rsidP="0029344F">
      <w:pPr>
        <w:snapToGrid w:val="0"/>
        <w:spacing w:line="560" w:lineRule="exact"/>
        <w:ind w:firstLineChars="200" w:firstLine="600"/>
        <w:rPr>
          <w:rFonts w:ascii="仿宋_GB2312" w:eastAsia="仿宋_GB2312" w:hAnsi="仿宋" w:cs="Arial"/>
          <w:kern w:val="0"/>
          <w:sz w:val="30"/>
          <w:szCs w:val="30"/>
        </w:rPr>
      </w:pPr>
      <w:r w:rsidRPr="00E604F0">
        <w:rPr>
          <w:rFonts w:ascii="仿宋_GB2312" w:eastAsia="仿宋_GB2312" w:hAnsi="仿宋" w:cs="Arial" w:hint="eastAsia"/>
          <w:kern w:val="0"/>
          <w:sz w:val="30"/>
          <w:szCs w:val="30"/>
        </w:rPr>
        <w:t>（9）缴税</w:t>
      </w:r>
    </w:p>
    <w:p w:rsidR="0029344F" w:rsidRPr="00E604F0" w:rsidRDefault="0029344F" w:rsidP="0029344F">
      <w:pPr>
        <w:snapToGrid w:val="0"/>
        <w:spacing w:line="560" w:lineRule="exact"/>
        <w:ind w:firstLineChars="200" w:firstLine="600"/>
        <w:rPr>
          <w:rFonts w:ascii="仿宋_GB2312" w:eastAsia="仿宋_GB2312" w:hAnsi="仿宋" w:cs="Arial"/>
          <w:kern w:val="0"/>
          <w:sz w:val="30"/>
          <w:szCs w:val="30"/>
        </w:rPr>
      </w:pPr>
      <w:r w:rsidRPr="00E604F0">
        <w:rPr>
          <w:rFonts w:ascii="仿宋_GB2312" w:eastAsia="仿宋_GB2312" w:hAnsi="仿宋" w:cs="Arial" w:hint="eastAsia"/>
          <w:kern w:val="0"/>
          <w:sz w:val="30"/>
          <w:szCs w:val="30"/>
        </w:rPr>
        <w:t>（10）提货</w:t>
      </w:r>
    </w:p>
    <w:p w:rsidR="0029344F" w:rsidRDefault="0029344F" w:rsidP="0029344F">
      <w:pPr>
        <w:snapToGrid w:val="0"/>
        <w:spacing w:line="560" w:lineRule="exact"/>
        <w:ind w:firstLineChars="200" w:firstLine="600"/>
        <w:rPr>
          <w:rFonts w:ascii="仿宋_GB2312" w:eastAsia="仿宋_GB2312" w:hAnsi="仿宋" w:cs="Arial"/>
          <w:kern w:val="0"/>
          <w:sz w:val="30"/>
          <w:szCs w:val="30"/>
        </w:rPr>
      </w:pPr>
      <w:r w:rsidRPr="00E604F0">
        <w:rPr>
          <w:rFonts w:ascii="仿宋_GB2312" w:eastAsia="仿宋_GB2312" w:hAnsi="仿宋" w:cs="Arial" w:hint="eastAsia"/>
          <w:kern w:val="0"/>
          <w:sz w:val="30"/>
          <w:szCs w:val="30"/>
        </w:rPr>
        <w:t>（11）外汇监测系统网上申报</w:t>
      </w:r>
    </w:p>
    <w:p w:rsidR="0029344F" w:rsidRDefault="0029344F" w:rsidP="0029344F">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（三）</w:t>
      </w:r>
      <w:r w:rsidRPr="00647645">
        <w:rPr>
          <w:rFonts w:ascii="仿宋_GB2312" w:eastAsia="仿宋_GB2312" w:hAnsi="仿宋" w:cs="Arial" w:hint="eastAsia"/>
          <w:kern w:val="0"/>
          <w:sz w:val="30"/>
          <w:szCs w:val="30"/>
        </w:rPr>
        <w:t>外贸单证模板</w:t>
      </w:r>
    </w:p>
    <w:p w:rsidR="0029344F" w:rsidRDefault="0029344F" w:rsidP="0029344F">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1.</w:t>
      </w:r>
      <w:r w:rsidRPr="00647645">
        <w:rPr>
          <w:rFonts w:ascii="仿宋_GB2312" w:eastAsia="仿宋_GB2312" w:hAnsi="仿宋" w:cs="Arial" w:hint="eastAsia"/>
          <w:kern w:val="0"/>
          <w:sz w:val="30"/>
          <w:szCs w:val="30"/>
        </w:rPr>
        <w:t>出口单证模板</w:t>
      </w:r>
    </w:p>
    <w:p w:rsidR="0029344F" w:rsidRDefault="0029344F" w:rsidP="0029344F">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（1）</w:t>
      </w:r>
      <w:r w:rsidRPr="00647645">
        <w:rPr>
          <w:rFonts w:ascii="仿宋_GB2312" w:eastAsia="仿宋_GB2312" w:hAnsi="仿宋" w:cs="Arial" w:hint="eastAsia"/>
          <w:kern w:val="0"/>
          <w:sz w:val="30"/>
          <w:szCs w:val="30"/>
        </w:rPr>
        <w:t>商业发票</w:t>
      </w:r>
    </w:p>
    <w:p w:rsidR="00433549" w:rsidRDefault="00433549" w:rsidP="0029344F">
      <w:pPr>
        <w:snapToGrid w:val="0"/>
        <w:spacing w:line="560" w:lineRule="exact"/>
        <w:ind w:firstLineChars="200" w:firstLine="600"/>
        <w:rPr>
          <w:rFonts w:ascii="仿宋_GB2312" w:eastAsia="仿宋_GB2312" w:hAnsi="仿宋" w:cs="Arial"/>
          <w:kern w:val="0"/>
          <w:sz w:val="30"/>
          <w:szCs w:val="30"/>
        </w:rPr>
      </w:pPr>
    </w:p>
    <w:p w:rsidR="0029344F" w:rsidRDefault="0029344F" w:rsidP="0029344F">
      <w:pPr>
        <w:snapToGrid w:val="0"/>
        <w:rPr>
          <w:rFonts w:ascii="仿宋_GB2312" w:eastAsia="仿宋_GB2312" w:hAnsi="仿宋" w:cs="Arial"/>
          <w:kern w:val="0"/>
          <w:sz w:val="30"/>
          <w:szCs w:val="30"/>
        </w:rPr>
      </w:pPr>
      <w:r>
        <w:rPr>
          <w:noProof/>
          <w:bdr w:val="single" w:sz="4" w:space="0" w:color="auto"/>
        </w:rPr>
        <w:drawing>
          <wp:inline distT="0" distB="0" distL="0" distR="0">
            <wp:extent cx="5274310" cy="3961634"/>
            <wp:effectExtent l="19050" t="0" r="2540" b="0"/>
            <wp:docPr id="11" name="图片 1" descr="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发票"/>
                    <pic:cNvPicPr>
                      <a:picLocks noChangeAspect="1" noChangeArrowheads="1"/>
                    </pic:cNvPicPr>
                  </pic:nvPicPr>
                  <pic:blipFill>
                    <a:blip r:embed="rId13" cstate="print"/>
                    <a:srcRect/>
                    <a:stretch>
                      <a:fillRect/>
                    </a:stretch>
                  </pic:blipFill>
                  <pic:spPr bwMode="auto">
                    <a:xfrm>
                      <a:off x="0" y="0"/>
                      <a:ext cx="5274310" cy="3961634"/>
                    </a:xfrm>
                    <a:prstGeom prst="rect">
                      <a:avLst/>
                    </a:prstGeom>
                    <a:noFill/>
                    <a:ln w="9525">
                      <a:noFill/>
                      <a:miter lim="800000"/>
                      <a:headEnd/>
                      <a:tailEnd/>
                    </a:ln>
                  </pic:spPr>
                </pic:pic>
              </a:graphicData>
            </a:graphic>
          </wp:inline>
        </w:drawing>
      </w:r>
    </w:p>
    <w:p w:rsidR="0029344F" w:rsidRDefault="0029344F" w:rsidP="0029344F">
      <w:pPr>
        <w:snapToGrid w:val="0"/>
        <w:ind w:firstLine="585"/>
        <w:rPr>
          <w:rFonts w:ascii="仿宋_GB2312" w:eastAsia="仿宋_GB2312" w:hAnsi="仿宋" w:cs="Arial"/>
          <w:kern w:val="0"/>
          <w:sz w:val="30"/>
          <w:szCs w:val="30"/>
        </w:rPr>
      </w:pPr>
    </w:p>
    <w:p w:rsidR="0029344F" w:rsidRDefault="0029344F" w:rsidP="0029344F">
      <w:pPr>
        <w:snapToGrid w:val="0"/>
        <w:ind w:firstLine="585"/>
        <w:rPr>
          <w:rFonts w:ascii="仿宋_GB2312" w:eastAsia="仿宋_GB2312" w:hAnsi="仿宋" w:cs="Arial"/>
          <w:kern w:val="0"/>
          <w:sz w:val="30"/>
          <w:szCs w:val="30"/>
        </w:rPr>
      </w:pPr>
    </w:p>
    <w:p w:rsidR="0029344F" w:rsidRDefault="0029344F" w:rsidP="0029344F">
      <w:pPr>
        <w:snapToGrid w:val="0"/>
        <w:ind w:firstLine="585"/>
        <w:rPr>
          <w:rFonts w:ascii="仿宋_GB2312" w:eastAsia="仿宋_GB2312" w:hAnsi="仿宋" w:cs="Arial"/>
          <w:kern w:val="0"/>
          <w:sz w:val="30"/>
          <w:szCs w:val="30"/>
        </w:rPr>
      </w:pPr>
    </w:p>
    <w:p w:rsidR="0029344F" w:rsidRDefault="0029344F" w:rsidP="0029344F">
      <w:pPr>
        <w:snapToGrid w:val="0"/>
        <w:ind w:firstLine="585"/>
        <w:rPr>
          <w:rFonts w:ascii="仿宋_GB2312" w:eastAsia="仿宋_GB2312" w:hAnsi="仿宋" w:cs="Arial"/>
          <w:kern w:val="0"/>
          <w:sz w:val="30"/>
          <w:szCs w:val="30"/>
        </w:rPr>
      </w:pPr>
    </w:p>
    <w:p w:rsidR="0029344F" w:rsidRDefault="0029344F" w:rsidP="0029344F">
      <w:pPr>
        <w:snapToGrid w:val="0"/>
        <w:ind w:firstLine="585"/>
        <w:rPr>
          <w:rFonts w:ascii="仿宋_GB2312" w:eastAsia="仿宋_GB2312" w:hAnsi="仿宋" w:cs="Arial"/>
          <w:kern w:val="0"/>
          <w:sz w:val="30"/>
          <w:szCs w:val="30"/>
        </w:rPr>
      </w:pPr>
    </w:p>
    <w:p w:rsidR="00433549" w:rsidRDefault="00433549" w:rsidP="0029344F">
      <w:pPr>
        <w:snapToGrid w:val="0"/>
        <w:ind w:firstLine="585"/>
        <w:rPr>
          <w:rFonts w:ascii="仿宋_GB2312" w:eastAsia="仿宋_GB2312" w:hAnsi="仿宋" w:cs="Arial"/>
          <w:kern w:val="0"/>
          <w:sz w:val="30"/>
          <w:szCs w:val="30"/>
        </w:rPr>
      </w:pPr>
    </w:p>
    <w:p w:rsidR="00433549" w:rsidRDefault="00433549" w:rsidP="0029344F">
      <w:pPr>
        <w:snapToGrid w:val="0"/>
        <w:ind w:firstLine="585"/>
        <w:rPr>
          <w:rFonts w:ascii="仿宋_GB2312" w:eastAsia="仿宋_GB2312" w:hAnsi="仿宋" w:cs="Arial"/>
          <w:kern w:val="0"/>
          <w:sz w:val="30"/>
          <w:szCs w:val="30"/>
        </w:rPr>
      </w:pPr>
    </w:p>
    <w:p w:rsidR="00433549" w:rsidRDefault="00433549" w:rsidP="0029344F">
      <w:pPr>
        <w:snapToGrid w:val="0"/>
        <w:ind w:firstLine="585"/>
        <w:rPr>
          <w:rFonts w:ascii="仿宋_GB2312" w:eastAsia="仿宋_GB2312" w:hAnsi="仿宋" w:cs="Arial"/>
          <w:kern w:val="0"/>
          <w:sz w:val="30"/>
          <w:szCs w:val="30"/>
        </w:rPr>
      </w:pPr>
    </w:p>
    <w:p w:rsidR="00433549" w:rsidRDefault="00433549" w:rsidP="0029344F">
      <w:pPr>
        <w:snapToGrid w:val="0"/>
        <w:ind w:firstLine="585"/>
        <w:rPr>
          <w:rFonts w:ascii="仿宋_GB2312" w:eastAsia="仿宋_GB2312" w:hAnsi="仿宋" w:cs="Arial"/>
          <w:kern w:val="0"/>
          <w:sz w:val="30"/>
          <w:szCs w:val="30"/>
        </w:rPr>
      </w:pPr>
    </w:p>
    <w:p w:rsidR="0029344F" w:rsidRDefault="0029344F" w:rsidP="0029344F">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t>（2）装箱单</w:t>
      </w:r>
    </w:p>
    <w:p w:rsidR="0029344F" w:rsidRDefault="0029344F" w:rsidP="0029344F">
      <w:pPr>
        <w:snapToGrid w:val="0"/>
        <w:ind w:firstLine="585"/>
        <w:rPr>
          <w:rFonts w:ascii="仿宋_GB2312" w:eastAsia="仿宋_GB2312" w:hAnsi="仿宋" w:cs="Arial"/>
          <w:kern w:val="0"/>
          <w:sz w:val="30"/>
          <w:szCs w:val="30"/>
        </w:rPr>
      </w:pPr>
    </w:p>
    <w:p w:rsidR="0029344F" w:rsidRPr="0030381A" w:rsidRDefault="0029344F" w:rsidP="0029344F">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3860430"/>
            <wp:effectExtent l="19050" t="0" r="2540" b="0"/>
            <wp:docPr id="19" name="图片 2" descr="装箱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装箱单"/>
                    <pic:cNvPicPr>
                      <a:picLocks noChangeAspect="1" noChangeArrowheads="1"/>
                    </pic:cNvPicPr>
                  </pic:nvPicPr>
                  <pic:blipFill>
                    <a:blip r:embed="rId14" cstate="print"/>
                    <a:srcRect/>
                    <a:stretch>
                      <a:fillRect/>
                    </a:stretch>
                  </pic:blipFill>
                  <pic:spPr bwMode="auto">
                    <a:xfrm>
                      <a:off x="0" y="0"/>
                      <a:ext cx="5274310" cy="3860430"/>
                    </a:xfrm>
                    <a:prstGeom prst="rect">
                      <a:avLst/>
                    </a:prstGeom>
                    <a:noFill/>
                    <a:ln w="9525">
                      <a:noFill/>
                      <a:miter lim="800000"/>
                      <a:headEnd/>
                      <a:tailEnd/>
                    </a:ln>
                  </pic:spPr>
                </pic:pic>
              </a:graphicData>
            </a:graphic>
          </wp:inline>
        </w:drawing>
      </w:r>
    </w:p>
    <w:p w:rsidR="0029344F" w:rsidRDefault="0029344F" w:rsidP="0029344F">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29344F" w:rsidRDefault="0029344F" w:rsidP="0029344F">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（3）国际海运委托书</w:t>
      </w:r>
    </w:p>
    <w:p w:rsidR="0029344F" w:rsidRDefault="0029344F" w:rsidP="0029344F">
      <w:pPr>
        <w:snapToGrid w:val="0"/>
        <w:spacing w:line="560" w:lineRule="exact"/>
        <w:ind w:firstLineChars="200" w:firstLine="600"/>
        <w:rPr>
          <w:rFonts w:ascii="仿宋_GB2312" w:eastAsia="仿宋_GB2312" w:hAnsi="仿宋" w:cs="Arial"/>
          <w:kern w:val="0"/>
          <w:sz w:val="30"/>
          <w:szCs w:val="30"/>
        </w:rPr>
      </w:pPr>
    </w:p>
    <w:p w:rsidR="0029344F" w:rsidRDefault="0029344F" w:rsidP="0029344F">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6282807"/>
            <wp:effectExtent l="19050" t="0" r="2540" b="0"/>
            <wp:docPr id="23" name="图片 3" descr="海运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海运委托书"/>
                    <pic:cNvPicPr>
                      <a:picLocks noChangeAspect="1" noChangeArrowheads="1"/>
                    </pic:cNvPicPr>
                  </pic:nvPicPr>
                  <pic:blipFill>
                    <a:blip r:embed="rId15" cstate="print"/>
                    <a:srcRect/>
                    <a:stretch>
                      <a:fillRect/>
                    </a:stretch>
                  </pic:blipFill>
                  <pic:spPr bwMode="auto">
                    <a:xfrm>
                      <a:off x="0" y="0"/>
                      <a:ext cx="5274310" cy="6282807"/>
                    </a:xfrm>
                    <a:prstGeom prst="rect">
                      <a:avLst/>
                    </a:prstGeom>
                    <a:noFill/>
                    <a:ln w="9525">
                      <a:noFill/>
                      <a:miter lim="800000"/>
                      <a:headEnd/>
                      <a:tailEnd/>
                    </a:ln>
                  </pic:spPr>
                </pic:pic>
              </a:graphicData>
            </a:graphic>
          </wp:inline>
        </w:drawing>
      </w:r>
    </w:p>
    <w:p w:rsidR="0029344F" w:rsidRDefault="0029344F" w:rsidP="0029344F">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29344F" w:rsidRPr="001C5149" w:rsidRDefault="0029344F" w:rsidP="0029344F">
      <w:pPr>
        <w:snapToGrid w:val="0"/>
        <w:ind w:firstLine="585"/>
        <w:rPr>
          <w:rFonts w:ascii="仿宋_GB2312" w:eastAsia="仿宋_GB2312" w:hAnsi="仿宋" w:cs="Arial"/>
          <w:kern w:val="0"/>
          <w:sz w:val="30"/>
          <w:szCs w:val="30"/>
        </w:rPr>
      </w:pPr>
      <w:r w:rsidRPr="001C5149">
        <w:rPr>
          <w:rFonts w:ascii="仿宋_GB2312" w:eastAsia="仿宋_GB2312" w:hAnsi="仿宋" w:cs="Arial" w:hint="eastAsia"/>
          <w:kern w:val="0"/>
          <w:sz w:val="30"/>
          <w:szCs w:val="30"/>
        </w:rPr>
        <w:lastRenderedPageBreak/>
        <w:t>（4）</w:t>
      </w:r>
      <w:r w:rsidR="00EA5F6B" w:rsidRPr="001C5149">
        <w:rPr>
          <w:rFonts w:ascii="仿宋_GB2312" w:eastAsia="仿宋_GB2312" w:hAnsi="仿宋" w:cs="Arial" w:hint="eastAsia"/>
          <w:kern w:val="0"/>
          <w:sz w:val="30"/>
          <w:szCs w:val="30"/>
        </w:rPr>
        <w:t>出境货物检验检疫申请</w:t>
      </w:r>
    </w:p>
    <w:p w:rsidR="0029344F" w:rsidRDefault="0029344F" w:rsidP="0029344F">
      <w:pPr>
        <w:snapToGrid w:val="0"/>
        <w:rPr>
          <w:rFonts w:ascii="仿宋_GB2312" w:eastAsia="仿宋_GB2312" w:hAnsi="仿宋" w:cs="Arial"/>
          <w:kern w:val="0"/>
          <w:sz w:val="30"/>
          <w:szCs w:val="30"/>
        </w:rPr>
      </w:pPr>
    </w:p>
    <w:p w:rsidR="0029344F" w:rsidRDefault="00EA5F6B" w:rsidP="0029344F">
      <w:pPr>
        <w:snapToGrid w:val="0"/>
        <w:rPr>
          <w:rFonts w:ascii="仿宋_GB2312" w:eastAsia="仿宋_GB2312" w:hAnsi="仿宋" w:cs="Arial"/>
          <w:kern w:val="0"/>
          <w:sz w:val="30"/>
          <w:szCs w:val="30"/>
        </w:rPr>
      </w:pPr>
      <w:r w:rsidRPr="00EA5F6B">
        <w:rPr>
          <w:rFonts w:ascii="宋体" w:hAnsi="宋体"/>
          <w:noProof/>
          <w:szCs w:val="21"/>
          <w:bdr w:val="single" w:sz="4" w:space="0" w:color="auto"/>
        </w:rPr>
        <w:drawing>
          <wp:inline distT="0" distB="0" distL="0" distR="0">
            <wp:extent cx="5274310" cy="6575939"/>
            <wp:effectExtent l="19050" t="0" r="2540" b="0"/>
            <wp:docPr id="1" name="图片 2" descr="D:\Documents\Tencent Files\13994932\FileRecv\出境货物检验检疫申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Tencent Files\13994932\FileRecv\出境货物检验检疫申请.png"/>
                    <pic:cNvPicPr>
                      <a:picLocks noChangeAspect="1" noChangeArrowheads="1"/>
                    </pic:cNvPicPr>
                  </pic:nvPicPr>
                  <pic:blipFill>
                    <a:blip r:embed="rId16" cstate="print"/>
                    <a:srcRect/>
                    <a:stretch>
                      <a:fillRect/>
                    </a:stretch>
                  </pic:blipFill>
                  <pic:spPr bwMode="auto">
                    <a:xfrm>
                      <a:off x="0" y="0"/>
                      <a:ext cx="5274310" cy="6575939"/>
                    </a:xfrm>
                    <a:prstGeom prst="rect">
                      <a:avLst/>
                    </a:prstGeom>
                    <a:noFill/>
                    <a:ln w="9525">
                      <a:noFill/>
                      <a:miter lim="800000"/>
                      <a:headEnd/>
                      <a:tailEnd/>
                    </a:ln>
                  </pic:spPr>
                </pic:pic>
              </a:graphicData>
            </a:graphic>
          </wp:inline>
        </w:drawing>
      </w:r>
    </w:p>
    <w:p w:rsidR="0029344F" w:rsidRDefault="0029344F" w:rsidP="0029344F">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29344F" w:rsidRDefault="0029344F" w:rsidP="0029344F">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（5）</w:t>
      </w:r>
      <w:r w:rsidRPr="0030381A">
        <w:rPr>
          <w:rFonts w:ascii="仿宋_GB2312" w:eastAsia="仿宋_GB2312" w:hAnsi="仿宋" w:cs="Arial" w:hint="eastAsia"/>
          <w:kern w:val="0"/>
          <w:sz w:val="30"/>
          <w:szCs w:val="30"/>
        </w:rPr>
        <w:t>一般原产地证/普惠制产地证</w:t>
      </w:r>
    </w:p>
    <w:p w:rsidR="0029344F" w:rsidRDefault="0029344F" w:rsidP="0029344F">
      <w:pPr>
        <w:snapToGrid w:val="0"/>
        <w:rPr>
          <w:rFonts w:ascii="仿宋_GB2312" w:eastAsia="仿宋_GB2312" w:hAnsi="仿宋" w:cs="Arial"/>
          <w:kern w:val="0"/>
          <w:sz w:val="30"/>
          <w:szCs w:val="30"/>
        </w:rPr>
      </w:pPr>
    </w:p>
    <w:p w:rsidR="0029344F" w:rsidRDefault="0029344F" w:rsidP="0029344F">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6874145"/>
            <wp:effectExtent l="19050" t="0" r="2540" b="0"/>
            <wp:docPr id="25" name="图片 5" descr="一般原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一般原产地"/>
                    <pic:cNvPicPr>
                      <a:picLocks noChangeAspect="1" noChangeArrowheads="1"/>
                    </pic:cNvPicPr>
                  </pic:nvPicPr>
                  <pic:blipFill>
                    <a:blip r:embed="rId17" cstate="print"/>
                    <a:srcRect/>
                    <a:stretch>
                      <a:fillRect/>
                    </a:stretch>
                  </pic:blipFill>
                  <pic:spPr bwMode="auto">
                    <a:xfrm>
                      <a:off x="0" y="0"/>
                      <a:ext cx="5274310" cy="6874145"/>
                    </a:xfrm>
                    <a:prstGeom prst="rect">
                      <a:avLst/>
                    </a:prstGeom>
                    <a:noFill/>
                    <a:ln w="9525">
                      <a:noFill/>
                      <a:miter lim="800000"/>
                      <a:headEnd/>
                      <a:tailEnd/>
                    </a:ln>
                  </pic:spPr>
                </pic:pic>
              </a:graphicData>
            </a:graphic>
          </wp:inline>
        </w:drawing>
      </w:r>
    </w:p>
    <w:p w:rsidR="0029344F" w:rsidRDefault="0029344F" w:rsidP="0029344F">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29344F" w:rsidRDefault="0029344F" w:rsidP="0029344F">
      <w:pPr>
        <w:widowControl/>
        <w:jc w:val="left"/>
        <w:rPr>
          <w:rFonts w:ascii="仿宋_GB2312" w:eastAsia="仿宋_GB2312" w:hAnsi="仿宋" w:cs="Arial"/>
          <w:kern w:val="0"/>
          <w:sz w:val="30"/>
          <w:szCs w:val="30"/>
        </w:rPr>
      </w:pPr>
    </w:p>
    <w:p w:rsidR="0029344F" w:rsidRDefault="0029344F" w:rsidP="0029344F">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6502854"/>
            <wp:effectExtent l="19050" t="0" r="2540" b="0"/>
            <wp:docPr id="30" name="图片 6" descr="普惠制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普惠制产地"/>
                    <pic:cNvPicPr>
                      <a:picLocks noChangeAspect="1" noChangeArrowheads="1"/>
                    </pic:cNvPicPr>
                  </pic:nvPicPr>
                  <pic:blipFill>
                    <a:blip r:embed="rId18" cstate="print"/>
                    <a:srcRect/>
                    <a:stretch>
                      <a:fillRect/>
                    </a:stretch>
                  </pic:blipFill>
                  <pic:spPr bwMode="auto">
                    <a:xfrm>
                      <a:off x="0" y="0"/>
                      <a:ext cx="5274310" cy="6502854"/>
                    </a:xfrm>
                    <a:prstGeom prst="rect">
                      <a:avLst/>
                    </a:prstGeom>
                    <a:noFill/>
                    <a:ln w="9525">
                      <a:noFill/>
                      <a:miter lim="800000"/>
                      <a:headEnd/>
                      <a:tailEnd/>
                    </a:ln>
                  </pic:spPr>
                </pic:pic>
              </a:graphicData>
            </a:graphic>
          </wp:inline>
        </w:drawing>
      </w:r>
      <w:r>
        <w:rPr>
          <w:rFonts w:ascii="仿宋_GB2312" w:eastAsia="仿宋_GB2312" w:hAnsi="仿宋" w:cs="Arial" w:hint="eastAsia"/>
          <w:kern w:val="0"/>
          <w:sz w:val="30"/>
          <w:szCs w:val="30"/>
        </w:rPr>
        <w:t xml:space="preserve">    </w:t>
      </w:r>
    </w:p>
    <w:p w:rsidR="0029344F" w:rsidRDefault="0029344F" w:rsidP="0029344F">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29344F" w:rsidRDefault="0029344F" w:rsidP="0029344F">
      <w:pPr>
        <w:snapToGrid w:val="0"/>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（6）出口货物报关单</w:t>
      </w:r>
    </w:p>
    <w:p w:rsidR="0029344F" w:rsidRDefault="0029344F" w:rsidP="0029344F">
      <w:pPr>
        <w:snapToGrid w:val="0"/>
        <w:rPr>
          <w:rFonts w:ascii="仿宋_GB2312" w:eastAsia="仿宋_GB2312" w:hAnsi="仿宋" w:cs="Arial"/>
          <w:kern w:val="0"/>
          <w:sz w:val="30"/>
          <w:szCs w:val="30"/>
        </w:rPr>
      </w:pPr>
    </w:p>
    <w:p w:rsidR="0029344F" w:rsidRDefault="0029344F" w:rsidP="0029344F">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2405" cy="3170555"/>
            <wp:effectExtent l="19050" t="0" r="444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5272405" cy="3170555"/>
                    </a:xfrm>
                    <a:prstGeom prst="rect">
                      <a:avLst/>
                    </a:prstGeom>
                    <a:noFill/>
                    <a:ln w="9525">
                      <a:noFill/>
                      <a:miter lim="800000"/>
                      <a:headEnd/>
                      <a:tailEnd/>
                    </a:ln>
                  </pic:spPr>
                </pic:pic>
              </a:graphicData>
            </a:graphic>
          </wp:inline>
        </w:drawing>
      </w:r>
    </w:p>
    <w:p w:rsidR="0029344F" w:rsidRDefault="0029344F" w:rsidP="0029344F">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29344F" w:rsidRDefault="0029344F" w:rsidP="0029344F">
      <w:pPr>
        <w:snapToGrid w:val="0"/>
        <w:spacing w:line="560" w:lineRule="exact"/>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2.进口单证模板</w:t>
      </w:r>
    </w:p>
    <w:p w:rsidR="0029344F" w:rsidRDefault="0029344F" w:rsidP="0029344F">
      <w:pPr>
        <w:snapToGrid w:val="0"/>
        <w:spacing w:line="560" w:lineRule="exact"/>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t>（1）境外汇款申请书（支付定金）</w:t>
      </w:r>
    </w:p>
    <w:p w:rsidR="0029344F" w:rsidRDefault="0029344F" w:rsidP="0029344F">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075465" cy="7845341"/>
            <wp:effectExtent l="19050" t="0" r="0" b="0"/>
            <wp:docPr id="36" name="图片 50" descr="境外汇款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境外汇款申请书"/>
                    <pic:cNvPicPr>
                      <a:picLocks noChangeAspect="1" noChangeArrowheads="1"/>
                    </pic:cNvPicPr>
                  </pic:nvPicPr>
                  <pic:blipFill>
                    <a:blip r:embed="rId20" cstate="print"/>
                    <a:srcRect/>
                    <a:stretch>
                      <a:fillRect/>
                    </a:stretch>
                  </pic:blipFill>
                  <pic:spPr bwMode="auto">
                    <a:xfrm>
                      <a:off x="0" y="0"/>
                      <a:ext cx="5078418" cy="7849906"/>
                    </a:xfrm>
                    <a:prstGeom prst="rect">
                      <a:avLst/>
                    </a:prstGeom>
                    <a:noFill/>
                    <a:ln w="9525">
                      <a:noFill/>
                      <a:miter lim="800000"/>
                      <a:headEnd/>
                      <a:tailEnd/>
                    </a:ln>
                  </pic:spPr>
                </pic:pic>
              </a:graphicData>
            </a:graphic>
          </wp:inline>
        </w:drawing>
      </w:r>
    </w:p>
    <w:p w:rsidR="0029344F" w:rsidRDefault="0029344F" w:rsidP="0029344F">
      <w:pPr>
        <w:snapToGrid w:val="0"/>
        <w:rPr>
          <w:rFonts w:ascii="仿宋_GB2312" w:eastAsia="仿宋_GB2312" w:hAnsi="仿宋" w:cs="Arial"/>
          <w:kern w:val="0"/>
          <w:sz w:val="30"/>
          <w:szCs w:val="30"/>
        </w:rPr>
      </w:pPr>
    </w:p>
    <w:p w:rsidR="0029344F" w:rsidRDefault="0029344F" w:rsidP="0029344F">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（2）投保单</w:t>
      </w:r>
    </w:p>
    <w:p w:rsidR="0029344F" w:rsidRDefault="0029344F" w:rsidP="0029344F">
      <w:pPr>
        <w:snapToGrid w:val="0"/>
        <w:ind w:firstLine="585"/>
        <w:rPr>
          <w:rFonts w:ascii="仿宋_GB2312" w:eastAsia="仿宋_GB2312" w:hAnsi="仿宋" w:cs="Arial"/>
          <w:kern w:val="0"/>
          <w:sz w:val="30"/>
          <w:szCs w:val="30"/>
        </w:rPr>
      </w:pPr>
    </w:p>
    <w:p w:rsidR="0029344F" w:rsidRDefault="0029344F" w:rsidP="0029344F">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4880610" cy="7350760"/>
            <wp:effectExtent l="19050" t="0" r="0" b="0"/>
            <wp:docPr id="39" name="图片 1" descr="t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bd.png"/>
                    <pic:cNvPicPr>
                      <a:picLocks noChangeAspect="1" noChangeArrowheads="1"/>
                    </pic:cNvPicPr>
                  </pic:nvPicPr>
                  <pic:blipFill>
                    <a:blip r:embed="rId21" cstate="print"/>
                    <a:srcRect/>
                    <a:stretch>
                      <a:fillRect/>
                    </a:stretch>
                  </pic:blipFill>
                  <pic:spPr bwMode="auto">
                    <a:xfrm>
                      <a:off x="0" y="0"/>
                      <a:ext cx="4880610" cy="7350760"/>
                    </a:xfrm>
                    <a:prstGeom prst="rect">
                      <a:avLst/>
                    </a:prstGeom>
                    <a:noFill/>
                    <a:ln w="9525">
                      <a:noFill/>
                      <a:miter lim="800000"/>
                      <a:headEnd/>
                      <a:tailEnd/>
                    </a:ln>
                  </pic:spPr>
                </pic:pic>
              </a:graphicData>
            </a:graphic>
          </wp:inline>
        </w:drawing>
      </w:r>
    </w:p>
    <w:p w:rsidR="0029344F" w:rsidRDefault="0029344F" w:rsidP="0029344F">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29344F" w:rsidRDefault="0029344F" w:rsidP="0029344F">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（3）境外汇款申请书（支付尾款）</w:t>
      </w:r>
    </w:p>
    <w:p w:rsidR="0029344F" w:rsidRDefault="0029344F" w:rsidP="0029344F">
      <w:pPr>
        <w:snapToGrid w:val="0"/>
        <w:ind w:firstLine="585"/>
        <w:rPr>
          <w:rFonts w:ascii="仿宋_GB2312" w:eastAsia="仿宋_GB2312" w:hAnsi="仿宋" w:cs="Arial"/>
          <w:kern w:val="0"/>
          <w:sz w:val="30"/>
          <w:szCs w:val="30"/>
        </w:rPr>
      </w:pPr>
    </w:p>
    <w:p w:rsidR="0029344F" w:rsidRDefault="0029344F" w:rsidP="0029344F">
      <w:pPr>
        <w:snapToGrid w:val="0"/>
        <w:ind w:firstLine="585"/>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8185878"/>
            <wp:effectExtent l="19050" t="0" r="2540" b="0"/>
            <wp:docPr id="42" name="图片 52" descr="境外汇款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境外汇款申请书"/>
                    <pic:cNvPicPr>
                      <a:picLocks noChangeAspect="1" noChangeArrowheads="1"/>
                    </pic:cNvPicPr>
                  </pic:nvPicPr>
                  <pic:blipFill>
                    <a:blip r:embed="rId20" cstate="print"/>
                    <a:srcRect/>
                    <a:stretch>
                      <a:fillRect/>
                    </a:stretch>
                  </pic:blipFill>
                  <pic:spPr bwMode="auto">
                    <a:xfrm>
                      <a:off x="0" y="0"/>
                      <a:ext cx="5274310" cy="8185878"/>
                    </a:xfrm>
                    <a:prstGeom prst="rect">
                      <a:avLst/>
                    </a:prstGeom>
                    <a:noFill/>
                    <a:ln w="9525">
                      <a:noFill/>
                      <a:miter lim="800000"/>
                      <a:headEnd/>
                      <a:tailEnd/>
                    </a:ln>
                  </pic:spPr>
                </pic:pic>
              </a:graphicData>
            </a:graphic>
          </wp:inline>
        </w:drawing>
      </w:r>
    </w:p>
    <w:p w:rsidR="0029344F" w:rsidRDefault="0029344F" w:rsidP="0029344F">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（4）境内汇款申请书</w:t>
      </w:r>
    </w:p>
    <w:p w:rsidR="0029344F" w:rsidRDefault="0029344F" w:rsidP="0029344F">
      <w:pPr>
        <w:snapToGrid w:val="0"/>
        <w:rPr>
          <w:rFonts w:ascii="仿宋_GB2312" w:eastAsia="仿宋_GB2312" w:hAnsi="仿宋" w:cs="Arial"/>
          <w:kern w:val="0"/>
          <w:sz w:val="30"/>
          <w:szCs w:val="30"/>
        </w:rPr>
      </w:pPr>
    </w:p>
    <w:p w:rsidR="0029344F" w:rsidRDefault="0029344F" w:rsidP="0029344F">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8045043"/>
            <wp:effectExtent l="19050" t="0" r="2540" b="0"/>
            <wp:docPr id="45" name="图片 5" descr="jn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jnhk.png"/>
                    <pic:cNvPicPr>
                      <a:picLocks noChangeAspect="1" noChangeArrowheads="1"/>
                    </pic:cNvPicPr>
                  </pic:nvPicPr>
                  <pic:blipFill>
                    <a:blip r:embed="rId22" cstate="print"/>
                    <a:srcRect/>
                    <a:stretch>
                      <a:fillRect/>
                    </a:stretch>
                  </pic:blipFill>
                  <pic:spPr bwMode="auto">
                    <a:xfrm>
                      <a:off x="0" y="0"/>
                      <a:ext cx="5274310" cy="8045043"/>
                    </a:xfrm>
                    <a:prstGeom prst="rect">
                      <a:avLst/>
                    </a:prstGeom>
                    <a:noFill/>
                    <a:ln w="9525">
                      <a:noFill/>
                      <a:miter lim="800000"/>
                      <a:headEnd/>
                      <a:tailEnd/>
                    </a:ln>
                  </pic:spPr>
                </pic:pic>
              </a:graphicData>
            </a:graphic>
          </wp:inline>
        </w:drawing>
      </w:r>
    </w:p>
    <w:p w:rsidR="0029344F" w:rsidRDefault="0029344F" w:rsidP="0029344F">
      <w:pPr>
        <w:snapToGrid w:val="0"/>
        <w:rPr>
          <w:rFonts w:ascii="仿宋_GB2312" w:eastAsia="仿宋_GB2312" w:hAnsi="仿宋" w:cs="Arial"/>
          <w:kern w:val="0"/>
          <w:sz w:val="30"/>
          <w:szCs w:val="30"/>
        </w:rPr>
      </w:pPr>
    </w:p>
    <w:p w:rsidR="0029344F" w:rsidRPr="001C5149" w:rsidRDefault="0029344F" w:rsidP="001C5149">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（5）</w:t>
      </w:r>
      <w:r w:rsidR="00EA5F6B" w:rsidRPr="001C5149">
        <w:rPr>
          <w:rFonts w:ascii="仿宋_GB2312" w:eastAsia="仿宋_GB2312" w:hAnsi="仿宋" w:cs="Arial" w:hint="eastAsia"/>
          <w:kern w:val="0"/>
          <w:sz w:val="30"/>
          <w:szCs w:val="30"/>
        </w:rPr>
        <w:t>入境货物检验检疫申请</w:t>
      </w:r>
    </w:p>
    <w:p w:rsidR="0029344F" w:rsidRDefault="00EA5F6B" w:rsidP="0029344F">
      <w:pPr>
        <w:snapToGrid w:val="0"/>
        <w:rPr>
          <w:rFonts w:ascii="仿宋_GB2312" w:eastAsia="仿宋_GB2312" w:hAnsi="仿宋" w:cs="Arial"/>
          <w:kern w:val="0"/>
          <w:sz w:val="30"/>
          <w:szCs w:val="30"/>
        </w:rPr>
      </w:pPr>
      <w:r w:rsidRPr="00EA5F6B">
        <w:rPr>
          <w:rFonts w:ascii="宋体" w:hAnsi="宋体"/>
          <w:noProof/>
          <w:szCs w:val="21"/>
          <w:bdr w:val="single" w:sz="4" w:space="0" w:color="auto"/>
        </w:rPr>
        <w:drawing>
          <wp:inline distT="0" distB="0" distL="0" distR="0">
            <wp:extent cx="5274310" cy="5384494"/>
            <wp:effectExtent l="19050" t="0" r="2540" b="0"/>
            <wp:docPr id="2" name="图片 3" descr="D:\Documents\Tencent Files\13994932\FileRecv\入境货物检验检疫申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Tencent Files\13994932\FileRecv\入境货物检验检疫申请.png"/>
                    <pic:cNvPicPr>
                      <a:picLocks noChangeAspect="1" noChangeArrowheads="1"/>
                    </pic:cNvPicPr>
                  </pic:nvPicPr>
                  <pic:blipFill>
                    <a:blip r:embed="rId23" cstate="print"/>
                    <a:srcRect/>
                    <a:stretch>
                      <a:fillRect/>
                    </a:stretch>
                  </pic:blipFill>
                  <pic:spPr bwMode="auto">
                    <a:xfrm>
                      <a:off x="0" y="0"/>
                      <a:ext cx="5274310" cy="5384494"/>
                    </a:xfrm>
                    <a:prstGeom prst="rect">
                      <a:avLst/>
                    </a:prstGeom>
                    <a:noFill/>
                    <a:ln w="9525">
                      <a:noFill/>
                      <a:miter lim="800000"/>
                      <a:headEnd/>
                      <a:tailEnd/>
                    </a:ln>
                  </pic:spPr>
                </pic:pic>
              </a:graphicData>
            </a:graphic>
          </wp:inline>
        </w:drawing>
      </w:r>
    </w:p>
    <w:p w:rsidR="0029344F" w:rsidRDefault="0029344F" w:rsidP="0029344F">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29344F" w:rsidRDefault="0029344F" w:rsidP="0029344F">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（6）进口货物报关单</w:t>
      </w:r>
    </w:p>
    <w:p w:rsidR="0029344F" w:rsidRDefault="0029344F" w:rsidP="0029344F">
      <w:pPr>
        <w:snapToGrid w:val="0"/>
        <w:rPr>
          <w:rFonts w:ascii="仿宋_GB2312" w:eastAsia="仿宋_GB2312" w:hAnsi="仿宋" w:cs="Arial"/>
          <w:kern w:val="0"/>
          <w:sz w:val="30"/>
          <w:szCs w:val="30"/>
        </w:rPr>
      </w:pPr>
    </w:p>
    <w:p w:rsidR="0029344F" w:rsidRPr="0030381A" w:rsidRDefault="0029344F" w:rsidP="0029344F">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60975" cy="315912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a:stretch>
                      <a:fillRect/>
                    </a:stretch>
                  </pic:blipFill>
                  <pic:spPr bwMode="auto">
                    <a:xfrm>
                      <a:off x="0" y="0"/>
                      <a:ext cx="5260975" cy="3159125"/>
                    </a:xfrm>
                    <a:prstGeom prst="rect">
                      <a:avLst/>
                    </a:prstGeom>
                    <a:noFill/>
                    <a:ln w="9525">
                      <a:noFill/>
                      <a:miter lim="800000"/>
                      <a:headEnd/>
                      <a:tailEnd/>
                    </a:ln>
                  </pic:spPr>
                </pic:pic>
              </a:graphicData>
            </a:graphic>
          </wp:inline>
        </w:drawing>
      </w:r>
    </w:p>
    <w:p w:rsidR="009E6445" w:rsidRDefault="009E6445">
      <w:pPr>
        <w:snapToGrid w:val="0"/>
        <w:spacing w:line="360" w:lineRule="auto"/>
        <w:ind w:firstLineChars="200" w:firstLine="560"/>
        <w:contextualSpacing/>
        <w:rPr>
          <w:rFonts w:ascii="仿宋" w:eastAsia="仿宋" w:hAnsi="仿宋" w:cs="仿宋"/>
          <w:bCs/>
          <w:sz w:val="28"/>
          <w:szCs w:val="28"/>
        </w:rPr>
      </w:pPr>
    </w:p>
    <w:sectPr w:rsidR="009E6445" w:rsidSect="009E644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916" w:rsidRDefault="00893916" w:rsidP="00AE6FF1">
      <w:r>
        <w:separator/>
      </w:r>
    </w:p>
  </w:endnote>
  <w:endnote w:type="continuationSeparator" w:id="0">
    <w:p w:rsidR="00893916" w:rsidRDefault="00893916" w:rsidP="00AE6FF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altName w:val="微软雅黑"/>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Narrow">
    <w:altName w:val="Segoe Script"/>
    <w:charset w:val="00"/>
    <w:family w:val="swiss"/>
    <w:pitch w:val="variable"/>
    <w:sig w:usb0="00000001"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916" w:rsidRDefault="00893916" w:rsidP="00AE6FF1">
      <w:r>
        <w:separator/>
      </w:r>
    </w:p>
  </w:footnote>
  <w:footnote w:type="continuationSeparator" w:id="0">
    <w:p w:rsidR="00893916" w:rsidRDefault="00893916" w:rsidP="00AE6F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697BD5"/>
    <w:multiLevelType w:val="singleLevel"/>
    <w:tmpl w:val="5A697BD5"/>
    <w:lvl w:ilvl="0">
      <w:start w:val="9"/>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993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D6857"/>
    <w:rsid w:val="00053D5A"/>
    <w:rsid w:val="00054ABC"/>
    <w:rsid w:val="00071E44"/>
    <w:rsid w:val="000A1A9F"/>
    <w:rsid w:val="000B4D9A"/>
    <w:rsid w:val="000C01F8"/>
    <w:rsid w:val="000E7E69"/>
    <w:rsid w:val="000F5481"/>
    <w:rsid w:val="000F7905"/>
    <w:rsid w:val="0010273B"/>
    <w:rsid w:val="00172340"/>
    <w:rsid w:val="001755C8"/>
    <w:rsid w:val="0018163E"/>
    <w:rsid w:val="00182003"/>
    <w:rsid w:val="00186576"/>
    <w:rsid w:val="001B5686"/>
    <w:rsid w:val="001C5149"/>
    <w:rsid w:val="001C73BB"/>
    <w:rsid w:val="001D3CA4"/>
    <w:rsid w:val="00205ECA"/>
    <w:rsid w:val="00225090"/>
    <w:rsid w:val="00230185"/>
    <w:rsid w:val="0026435F"/>
    <w:rsid w:val="00271DF7"/>
    <w:rsid w:val="0029200B"/>
    <w:rsid w:val="0029344F"/>
    <w:rsid w:val="002F58EA"/>
    <w:rsid w:val="00321183"/>
    <w:rsid w:val="00344FEA"/>
    <w:rsid w:val="003667B9"/>
    <w:rsid w:val="0037425C"/>
    <w:rsid w:val="003904C7"/>
    <w:rsid w:val="00406C91"/>
    <w:rsid w:val="00433549"/>
    <w:rsid w:val="00436166"/>
    <w:rsid w:val="0045032C"/>
    <w:rsid w:val="004645B7"/>
    <w:rsid w:val="00464DB0"/>
    <w:rsid w:val="00470349"/>
    <w:rsid w:val="004A0487"/>
    <w:rsid w:val="004A4114"/>
    <w:rsid w:val="004E5998"/>
    <w:rsid w:val="005370E9"/>
    <w:rsid w:val="00546F5E"/>
    <w:rsid w:val="005659D2"/>
    <w:rsid w:val="00570C2F"/>
    <w:rsid w:val="00580D5B"/>
    <w:rsid w:val="005B1D50"/>
    <w:rsid w:val="005D1488"/>
    <w:rsid w:val="005D392A"/>
    <w:rsid w:val="005F265E"/>
    <w:rsid w:val="0060310D"/>
    <w:rsid w:val="00621AA8"/>
    <w:rsid w:val="00641F03"/>
    <w:rsid w:val="0065615B"/>
    <w:rsid w:val="00681BA2"/>
    <w:rsid w:val="006821E3"/>
    <w:rsid w:val="0068795E"/>
    <w:rsid w:val="006927C7"/>
    <w:rsid w:val="006A6001"/>
    <w:rsid w:val="00730FB6"/>
    <w:rsid w:val="00732202"/>
    <w:rsid w:val="00735F77"/>
    <w:rsid w:val="0073626E"/>
    <w:rsid w:val="0074176A"/>
    <w:rsid w:val="007553C2"/>
    <w:rsid w:val="0077298F"/>
    <w:rsid w:val="007B05D2"/>
    <w:rsid w:val="00812AC6"/>
    <w:rsid w:val="00862D5F"/>
    <w:rsid w:val="00866455"/>
    <w:rsid w:val="00884F38"/>
    <w:rsid w:val="00893916"/>
    <w:rsid w:val="008B0BE4"/>
    <w:rsid w:val="008B6A53"/>
    <w:rsid w:val="008B75B8"/>
    <w:rsid w:val="008D14FA"/>
    <w:rsid w:val="008E033D"/>
    <w:rsid w:val="008F3EF7"/>
    <w:rsid w:val="008F75E4"/>
    <w:rsid w:val="0090654D"/>
    <w:rsid w:val="0094158B"/>
    <w:rsid w:val="00987D64"/>
    <w:rsid w:val="009B00F7"/>
    <w:rsid w:val="009C0D77"/>
    <w:rsid w:val="009E6445"/>
    <w:rsid w:val="009F7ED3"/>
    <w:rsid w:val="00A02BA2"/>
    <w:rsid w:val="00A1595E"/>
    <w:rsid w:val="00A42D94"/>
    <w:rsid w:val="00A74112"/>
    <w:rsid w:val="00A83988"/>
    <w:rsid w:val="00A913F5"/>
    <w:rsid w:val="00AB41CC"/>
    <w:rsid w:val="00AE2ADE"/>
    <w:rsid w:val="00AE6FF1"/>
    <w:rsid w:val="00B2552B"/>
    <w:rsid w:val="00B37CF5"/>
    <w:rsid w:val="00B42DE3"/>
    <w:rsid w:val="00B507E8"/>
    <w:rsid w:val="00B71876"/>
    <w:rsid w:val="00B86B06"/>
    <w:rsid w:val="00BD191F"/>
    <w:rsid w:val="00C1188A"/>
    <w:rsid w:val="00C22B99"/>
    <w:rsid w:val="00C37CDF"/>
    <w:rsid w:val="00C37D68"/>
    <w:rsid w:val="00C41029"/>
    <w:rsid w:val="00CA1822"/>
    <w:rsid w:val="00CD2FFB"/>
    <w:rsid w:val="00D108D5"/>
    <w:rsid w:val="00D66DD6"/>
    <w:rsid w:val="00D75252"/>
    <w:rsid w:val="00DD6857"/>
    <w:rsid w:val="00DF12B4"/>
    <w:rsid w:val="00E02EE4"/>
    <w:rsid w:val="00E12812"/>
    <w:rsid w:val="00E14A23"/>
    <w:rsid w:val="00E41706"/>
    <w:rsid w:val="00E65215"/>
    <w:rsid w:val="00EA5F6B"/>
    <w:rsid w:val="00EA7E2E"/>
    <w:rsid w:val="00EC080F"/>
    <w:rsid w:val="00EC3DE2"/>
    <w:rsid w:val="00ED7454"/>
    <w:rsid w:val="00EF3351"/>
    <w:rsid w:val="00F11DEF"/>
    <w:rsid w:val="00F5489C"/>
    <w:rsid w:val="00F62D5C"/>
    <w:rsid w:val="00F70D62"/>
    <w:rsid w:val="00F8577A"/>
    <w:rsid w:val="00F9043B"/>
    <w:rsid w:val="00F94AD7"/>
    <w:rsid w:val="00FD2A67"/>
    <w:rsid w:val="00FD65E5"/>
    <w:rsid w:val="00FF73C8"/>
    <w:rsid w:val="034C3053"/>
    <w:rsid w:val="17D97E34"/>
    <w:rsid w:val="23790400"/>
    <w:rsid w:val="474C155C"/>
    <w:rsid w:val="4D3C658F"/>
    <w:rsid w:val="4E923DC8"/>
    <w:rsid w:val="52C25B16"/>
    <w:rsid w:val="567E6ACB"/>
    <w:rsid w:val="58DF1D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99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445"/>
    <w:pPr>
      <w:widowControl w:val="0"/>
      <w:jc w:val="both"/>
    </w:pPr>
    <w:rPr>
      <w:rFonts w:ascii="Calibri" w:eastAsia="宋体" w:hAnsi="Calibri" w:cs="Times New Roman"/>
      <w:kern w:val="2"/>
      <w:sz w:val="21"/>
      <w:szCs w:val="22"/>
    </w:rPr>
  </w:style>
  <w:style w:type="paragraph" w:styleId="2">
    <w:name w:val="heading 2"/>
    <w:basedOn w:val="a"/>
    <w:next w:val="a"/>
    <w:link w:val="2Char"/>
    <w:uiPriority w:val="99"/>
    <w:qFormat/>
    <w:rsid w:val="0029200B"/>
    <w:pPr>
      <w:spacing w:beforeAutospacing="1" w:afterAutospacing="1"/>
      <w:jc w:val="left"/>
      <w:outlineLvl w:val="1"/>
    </w:pPr>
    <w:rPr>
      <w:rFonts w:ascii="宋体" w:hAnsi="宋体"/>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9E6445"/>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9E6445"/>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qFormat/>
    <w:rsid w:val="009E6445"/>
    <w:pPr>
      <w:widowControl/>
      <w:spacing w:before="100" w:beforeAutospacing="1" w:after="100" w:afterAutospacing="1"/>
      <w:jc w:val="left"/>
    </w:pPr>
    <w:rPr>
      <w:rFonts w:ascii="宋体" w:hAnsi="宋体"/>
      <w:color w:val="000066"/>
      <w:kern w:val="0"/>
      <w:sz w:val="24"/>
      <w:szCs w:val="24"/>
    </w:rPr>
  </w:style>
  <w:style w:type="paragraph" w:customStyle="1" w:styleId="Normal17">
    <w:name w:val="Normal_17"/>
    <w:qFormat/>
    <w:rsid w:val="009E6445"/>
    <w:pPr>
      <w:spacing w:before="120" w:after="240"/>
      <w:jc w:val="both"/>
    </w:pPr>
    <w:rPr>
      <w:rFonts w:ascii="Calibri" w:eastAsia="宋体" w:hAnsi="Calibri" w:cs="Calibri"/>
      <w:sz w:val="22"/>
      <w:szCs w:val="22"/>
      <w:lang w:val="ru-RU" w:eastAsia="en-US"/>
    </w:rPr>
  </w:style>
  <w:style w:type="character" w:customStyle="1" w:styleId="Char0">
    <w:name w:val="页眉 Char"/>
    <w:basedOn w:val="a0"/>
    <w:link w:val="a4"/>
    <w:uiPriority w:val="99"/>
    <w:semiHidden/>
    <w:qFormat/>
    <w:rsid w:val="009E6445"/>
    <w:rPr>
      <w:rFonts w:ascii="Calibri" w:eastAsia="宋体" w:hAnsi="Calibri" w:cs="Times New Roman"/>
      <w:sz w:val="18"/>
      <w:szCs w:val="18"/>
    </w:rPr>
  </w:style>
  <w:style w:type="character" w:customStyle="1" w:styleId="Char">
    <w:name w:val="页脚 Char"/>
    <w:basedOn w:val="a0"/>
    <w:link w:val="a3"/>
    <w:uiPriority w:val="99"/>
    <w:semiHidden/>
    <w:qFormat/>
    <w:rsid w:val="009E6445"/>
    <w:rPr>
      <w:rFonts w:ascii="Calibri" w:eastAsia="宋体" w:hAnsi="Calibri" w:cs="Times New Roman"/>
      <w:sz w:val="18"/>
      <w:szCs w:val="18"/>
    </w:rPr>
  </w:style>
  <w:style w:type="paragraph" w:customStyle="1" w:styleId="Style2">
    <w:name w:val="_Style 2"/>
    <w:basedOn w:val="a"/>
    <w:uiPriority w:val="34"/>
    <w:qFormat/>
    <w:rsid w:val="009E6445"/>
    <w:pPr>
      <w:ind w:firstLineChars="200" w:firstLine="420"/>
    </w:pPr>
    <w:rPr>
      <w:rFonts w:ascii="Times New Roman" w:hAnsi="Times New Roman"/>
      <w:szCs w:val="24"/>
    </w:rPr>
  </w:style>
  <w:style w:type="paragraph" w:styleId="a6">
    <w:name w:val="Balloon Text"/>
    <w:basedOn w:val="a"/>
    <w:link w:val="Char1"/>
    <w:uiPriority w:val="99"/>
    <w:semiHidden/>
    <w:unhideWhenUsed/>
    <w:rsid w:val="008B75B8"/>
    <w:rPr>
      <w:sz w:val="18"/>
      <w:szCs w:val="18"/>
    </w:rPr>
  </w:style>
  <w:style w:type="character" w:customStyle="1" w:styleId="Char1">
    <w:name w:val="批注框文本 Char"/>
    <w:basedOn w:val="a0"/>
    <w:link w:val="a6"/>
    <w:uiPriority w:val="99"/>
    <w:semiHidden/>
    <w:rsid w:val="008B75B8"/>
    <w:rPr>
      <w:rFonts w:ascii="Calibri" w:eastAsia="宋体" w:hAnsi="Calibri" w:cs="Times New Roman"/>
      <w:kern w:val="2"/>
      <w:sz w:val="18"/>
      <w:szCs w:val="18"/>
    </w:rPr>
  </w:style>
  <w:style w:type="character" w:customStyle="1" w:styleId="2Char">
    <w:name w:val="标题 2 Char"/>
    <w:basedOn w:val="a0"/>
    <w:link w:val="2"/>
    <w:uiPriority w:val="99"/>
    <w:rsid w:val="0029200B"/>
    <w:rPr>
      <w:rFonts w:ascii="宋体" w:eastAsia="宋体" w:hAnsi="宋体" w:cs="Times New Roman"/>
      <w:b/>
      <w:sz w:val="36"/>
      <w:szCs w:val="3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315D46-42A9-418A-9B93-7616A37CF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47</Pages>
  <Words>2482</Words>
  <Characters>14150</Characters>
  <Application>Microsoft Office Word</Application>
  <DocSecurity>0</DocSecurity>
  <Lines>117</Lines>
  <Paragraphs>33</Paragraphs>
  <ScaleCrop>false</ScaleCrop>
  <Company>CHINA</Company>
  <LinksUpToDate>false</LinksUpToDate>
  <CharactersWithSpaces>16599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xbany</cp:lastModifiedBy>
  <cp:revision>35</cp:revision>
  <dcterms:created xsi:type="dcterms:W3CDTF">2018-02-05T05:10:00Z</dcterms:created>
  <dcterms:modified xsi:type="dcterms:W3CDTF">2019-11-20T04:42:00Z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