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line="600" w:lineRule="atLeast"/>
        <w:ind w:left="0" w:right="0" w:firstLine="720"/>
        <w:jc w:val="center"/>
      </w:pPr>
      <w:r>
        <w:rPr>
          <w:rFonts w:ascii="方正小标宋简体" w:hAnsi="方正小标宋简体" w:eastAsia="方正小标宋简体" w:cs="方正小标宋简体"/>
          <w:spacing w:val="0"/>
          <w:sz w:val="36"/>
          <w:szCs w:val="36"/>
          <w:shd w:val="clear" w:fill="FFFFFF"/>
        </w:rPr>
        <w:t>2020年</w:t>
      </w:r>
      <w:r>
        <w:rPr>
          <w:rFonts w:hint="default" w:ascii="方正小标宋简体" w:hAnsi="方正小标宋简体" w:eastAsia="方正小标宋简体" w:cs="方正小标宋简体"/>
          <w:spacing w:val="0"/>
          <w:sz w:val="36"/>
          <w:szCs w:val="36"/>
          <w:shd w:val="clear" w:fill="FFFFFF"/>
        </w:rPr>
        <w:t>河北省高等职业院校</w:t>
      </w:r>
      <w:r>
        <w:rPr>
          <w:rFonts w:hint="default" w:ascii="方正小标宋简体" w:hAnsi="方正小标宋简体" w:eastAsia="方正小标宋简体" w:cs="方正小标宋简体"/>
          <w:spacing w:val="0"/>
          <w:sz w:val="36"/>
          <w:szCs w:val="36"/>
        </w:rPr>
        <w:t>自动化生产线安装与调试</w:t>
      </w:r>
      <w:r>
        <w:rPr>
          <w:rFonts w:hint="default" w:ascii="方正小标宋简体" w:hAnsi="方正小标宋简体" w:eastAsia="方正小标宋简体" w:cs="方正小标宋简体"/>
          <w:spacing w:val="0"/>
          <w:sz w:val="36"/>
          <w:szCs w:val="36"/>
          <w:shd w:val="clear" w:fill="FFFFFF"/>
        </w:rPr>
        <w:t>技能大赛赛项规程</w:t>
      </w:r>
    </w:p>
    <w:p>
      <w:pPr>
        <w:pStyle w:val="2"/>
        <w:keepNext w:val="0"/>
        <w:keepLines w:val="0"/>
        <w:widowControl/>
        <w:suppressLineNumbers w:val="0"/>
        <w:spacing w:before="75" w:beforeAutospacing="0" w:after="75" w:afterAutospacing="0" w:line="288" w:lineRule="atLeast"/>
        <w:ind w:left="0" w:right="0" w:firstLine="480"/>
      </w:pPr>
      <w:r>
        <w:rPr>
          <w:rStyle w:val="5"/>
          <w:rFonts w:hint="eastAsia" w:ascii="宋体" w:hAnsi="宋体" w:eastAsia="宋体" w:cs="宋体"/>
          <w:sz w:val="24"/>
          <w:szCs w:val="24"/>
        </w:rPr>
        <w:t> </w:t>
      </w:r>
    </w:p>
    <w:p>
      <w:pPr>
        <w:pStyle w:val="2"/>
        <w:keepNext w:val="0"/>
        <w:keepLines w:val="0"/>
        <w:widowControl/>
        <w:suppressLineNumbers w:val="0"/>
        <w:spacing w:before="75" w:beforeAutospacing="0" w:after="75" w:afterAutospacing="0" w:line="288" w:lineRule="atLeast"/>
        <w:ind w:left="0" w:right="0" w:firstLine="480"/>
      </w:pPr>
      <w:r>
        <w:rPr>
          <w:rStyle w:val="5"/>
          <w:rFonts w:hint="eastAsia" w:ascii="宋体" w:hAnsi="宋体" w:eastAsia="宋体" w:cs="宋体"/>
          <w:sz w:val="24"/>
          <w:szCs w:val="24"/>
        </w:rPr>
        <w:t>一、 比赛的职业、标准、形式和内容</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（一）职业：电工、可编程序设计师</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（二）标准：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10"/>
        <w:gridCol w:w="2715"/>
        <w:gridCol w:w="4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8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Style w:val="5"/>
                <w:rFonts w:hint="eastAsia" w:ascii="宋体" w:hAnsi="宋体" w:eastAsia="宋体" w:cs="宋体"/>
                <w:sz w:val="24"/>
                <w:szCs w:val="24"/>
                <w:bdr w:val="none" w:color="auto" w:sz="0" w:space="0"/>
              </w:rPr>
              <w:t>序号</w:t>
            </w:r>
          </w:p>
        </w:tc>
        <w:tc>
          <w:tcPr>
            <w:tcW w:w="2715" w:type="dxa"/>
            <w:tcBorders>
              <w:top w:val="single" w:color="auto" w:sz="6" w:space="0"/>
              <w:left w:val="outset" w:color="000000"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Style w:val="5"/>
                <w:rFonts w:hint="eastAsia" w:ascii="宋体" w:hAnsi="宋体" w:eastAsia="宋体" w:cs="宋体"/>
                <w:sz w:val="24"/>
                <w:szCs w:val="24"/>
                <w:bdr w:val="none" w:color="auto" w:sz="0" w:space="0"/>
              </w:rPr>
              <w:t>标准号</w:t>
            </w:r>
          </w:p>
        </w:tc>
        <w:tc>
          <w:tcPr>
            <w:tcW w:w="4845" w:type="dxa"/>
            <w:tcBorders>
              <w:top w:val="single" w:color="auto" w:sz="6" w:space="0"/>
              <w:left w:val="outset" w:color="000000"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Style w:val="5"/>
                <w:rFonts w:hint="eastAsia" w:ascii="宋体" w:hAnsi="宋体" w:eastAsia="宋体" w:cs="宋体"/>
                <w:sz w:val="24"/>
                <w:szCs w:val="24"/>
                <w:bdr w:val="none" w:color="auto" w:sz="0" w:space="0"/>
              </w:rPr>
              <w:t>中文标准名称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10" w:type="dxa"/>
            <w:tcBorders>
              <w:top w:val="outset" w:color="000000"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w:t>
            </w:r>
          </w:p>
        </w:tc>
        <w:tc>
          <w:tcPr>
            <w:tcW w:w="2715" w:type="dxa"/>
            <w:tcBorders>
              <w:top w:val="outset" w:color="000000" w:sz="6" w:space="0"/>
              <w:left w:val="outset"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 GB10233</w:t>
            </w:r>
          </w:p>
        </w:tc>
        <w:tc>
          <w:tcPr>
            <w:tcW w:w="4845" w:type="dxa"/>
            <w:tcBorders>
              <w:top w:val="outset" w:color="000000" w:sz="6" w:space="0"/>
              <w:left w:val="outset"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电气传动控制设备基本试验方法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810" w:type="dxa"/>
            <w:tcBorders>
              <w:top w:val="outset" w:color="000000"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2</w:t>
            </w:r>
          </w:p>
        </w:tc>
        <w:tc>
          <w:tcPr>
            <w:tcW w:w="2715" w:type="dxa"/>
            <w:tcBorders>
              <w:top w:val="outset" w:color="000000" w:sz="6" w:space="0"/>
              <w:left w:val="outset"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GB50170</w:t>
            </w:r>
          </w:p>
        </w:tc>
        <w:tc>
          <w:tcPr>
            <w:tcW w:w="4845" w:type="dxa"/>
            <w:tcBorders>
              <w:top w:val="outset" w:color="000000" w:sz="6" w:space="0"/>
              <w:left w:val="outset" w:color="000000"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电气装置安装工程旋转电机施工及验收规范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10" w:type="dxa"/>
            <w:tcBorders>
              <w:top w:val="outset" w:color="000000" w:sz="6" w:space="0"/>
              <w:left w:val="single" w:color="auto" w:sz="6" w:space="0"/>
              <w:bottom w:val="outset" w:color="000000"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3</w:t>
            </w:r>
          </w:p>
        </w:tc>
        <w:tc>
          <w:tcPr>
            <w:tcW w:w="2715" w:type="dxa"/>
            <w:tcBorders>
              <w:top w:val="outset" w:color="000000" w:sz="6" w:space="0"/>
              <w:left w:val="outset" w:color="000000" w:sz="6" w:space="0"/>
              <w:bottom w:val="outset" w:color="000000"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GB4205</w:t>
            </w:r>
          </w:p>
        </w:tc>
        <w:tc>
          <w:tcPr>
            <w:tcW w:w="4845" w:type="dxa"/>
            <w:tcBorders>
              <w:top w:val="outset" w:color="000000" w:sz="6" w:space="0"/>
              <w:left w:val="outset" w:color="000000" w:sz="6" w:space="0"/>
              <w:bottom w:val="outset" w:color="000000"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控制电器设备的操作件标准运动方向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810" w:type="dxa"/>
            <w:tcBorders>
              <w:top w:val="nil"/>
              <w:left w:val="single" w:color="auto" w:sz="6" w:space="0"/>
              <w:bottom w:val="outset" w:color="000000"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4</w:t>
            </w:r>
          </w:p>
        </w:tc>
        <w:tc>
          <w:tcPr>
            <w:tcW w:w="2715" w:type="dxa"/>
            <w:tcBorders>
              <w:top w:val="nil"/>
              <w:left w:val="outset" w:color="000000" w:sz="6" w:space="0"/>
              <w:bottom w:val="outset" w:color="000000"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GB50254</w:t>
            </w:r>
          </w:p>
        </w:tc>
        <w:tc>
          <w:tcPr>
            <w:tcW w:w="4845" w:type="dxa"/>
            <w:tcBorders>
              <w:top w:val="nil"/>
              <w:left w:val="outset" w:color="000000" w:sz="6" w:space="0"/>
              <w:bottom w:val="outset" w:color="000000"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电气装置安装工程低压电器施工及验收规范</w:t>
            </w:r>
          </w:p>
        </w:tc>
      </w:tr>
    </w:tbl>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（三）比赛形式</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比赛分理论、实际操作两部分：</w:t>
      </w:r>
    </w:p>
    <w:p>
      <w:pPr>
        <w:pStyle w:val="2"/>
        <w:keepNext w:val="0"/>
        <w:keepLines w:val="0"/>
        <w:widowControl/>
        <w:suppressLineNumbers w:val="0"/>
        <w:spacing w:before="75" w:beforeAutospacing="0" w:after="75" w:afterAutospacing="0" w:line="288" w:lineRule="atLeast"/>
        <w:ind w:left="0" w:right="0" w:firstLine="31680"/>
      </w:pPr>
      <w:r>
        <w:rPr>
          <w:rFonts w:hint="eastAsia" w:ascii="宋体" w:hAnsi="宋体" w:eastAsia="宋体" w:cs="宋体"/>
          <w:sz w:val="24"/>
          <w:szCs w:val="24"/>
        </w:rPr>
        <w:t>1.理论知识采用闭卷笔试方式考核，总分100分，占总成绩的30%；</w:t>
      </w:r>
    </w:p>
    <w:p>
      <w:pPr>
        <w:pStyle w:val="2"/>
        <w:keepNext w:val="0"/>
        <w:keepLines w:val="0"/>
        <w:widowControl/>
        <w:suppressLineNumbers w:val="0"/>
        <w:spacing w:before="75" w:beforeAutospacing="0" w:after="75" w:afterAutospacing="0" w:line="288" w:lineRule="atLeast"/>
        <w:ind w:left="0" w:right="0" w:firstLine="31680"/>
      </w:pPr>
      <w:r>
        <w:rPr>
          <w:rFonts w:hint="eastAsia" w:ascii="宋体" w:hAnsi="宋体" w:eastAsia="宋体" w:cs="宋体"/>
          <w:sz w:val="24"/>
          <w:szCs w:val="24"/>
        </w:rPr>
        <w:t>2.实际操作比赛要求在规定时间内对自动化生产线系统实际设备进行操作，按任务书要求实现比赛内容，到达预订比赛结束时间，停止一切操作，所占比重为总成绩的70%；</w:t>
      </w:r>
    </w:p>
    <w:p>
      <w:pPr>
        <w:pStyle w:val="2"/>
        <w:keepNext w:val="0"/>
        <w:keepLines w:val="0"/>
        <w:widowControl/>
        <w:suppressLineNumbers w:val="0"/>
        <w:spacing w:before="75" w:beforeAutospacing="0" w:after="75" w:afterAutospacing="0" w:line="288" w:lineRule="atLeast"/>
        <w:ind w:left="0" w:right="0" w:firstLine="31680"/>
      </w:pPr>
      <w:r>
        <w:rPr>
          <w:rFonts w:hint="eastAsia" w:ascii="宋体" w:hAnsi="宋体" w:eastAsia="宋体" w:cs="宋体"/>
          <w:sz w:val="24"/>
          <w:szCs w:val="24"/>
        </w:rPr>
        <w:t>3.比赛以6人为一个代表队，每2人为1组，每队设指导教师1人；比赛时间为4个小时。</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（四）比赛内容</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本竞赛重点考查参赛选手自动化生产线控制系统安装与调试的实践操作能力与创新能力，具体包括：</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1.机械机构及气动部件安装及调整</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参赛选手按竞赛任务书给定的工作要求，选择正确的机械及气动部件，按照规范进行安装及调整。</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2.控制电路设计、布线、气路连接及调整</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绘制自动化生产线控制系统部分电路的控制原理图、接线图，对电路、气路进行安装和调整。</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3.工作单元独立功能完成情况</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按照要求对自动线上各工作单元进行安装和调试，实现各工作单元独立运行。</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4.自动线整体功能完成情况</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按照要求对自动线进行联机，完成整个系统的自动运行。</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5.职业素养与安全意识</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完成竞赛任务的所有操作符合安全操作规程、职业岗位要求；遵守赛场纪律，尊重赛场工作人员；爱惜赛场设备及器材，赛位整洁。</w:t>
      </w:r>
    </w:p>
    <w:p>
      <w:pPr>
        <w:pStyle w:val="2"/>
        <w:keepNext w:val="0"/>
        <w:keepLines w:val="0"/>
        <w:widowControl/>
        <w:suppressLineNumbers w:val="0"/>
        <w:spacing w:before="75" w:beforeAutospacing="0" w:after="75" w:afterAutospacing="0" w:line="288" w:lineRule="atLeast"/>
        <w:ind w:left="0" w:right="0" w:firstLine="480"/>
      </w:pPr>
      <w:r>
        <w:rPr>
          <w:rStyle w:val="5"/>
          <w:rFonts w:hint="eastAsia" w:ascii="宋体" w:hAnsi="宋体" w:eastAsia="宋体" w:cs="宋体"/>
          <w:sz w:val="24"/>
          <w:szCs w:val="24"/>
        </w:rPr>
        <w:t>二、比赛的软硬件环境</w:t>
      </w:r>
    </w:p>
    <w:p>
      <w:pPr>
        <w:pStyle w:val="2"/>
        <w:keepNext w:val="0"/>
        <w:keepLines w:val="0"/>
        <w:widowControl/>
        <w:suppressLineNumbers w:val="0"/>
        <w:spacing w:before="75" w:beforeAutospacing="0" w:after="75" w:afterAutospacing="0" w:line="288" w:lineRule="atLeast"/>
        <w:ind w:left="0" w:right="0" w:firstLine="480"/>
      </w:pPr>
      <w:r>
        <w:rPr>
          <w:rStyle w:val="5"/>
          <w:rFonts w:hint="eastAsia" w:ascii="宋体" w:hAnsi="宋体" w:eastAsia="宋体" w:cs="宋体"/>
          <w:sz w:val="24"/>
          <w:szCs w:val="24"/>
        </w:rPr>
        <w:t>（1）硬件环境（每个竞赛位）</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48"/>
        <w:gridCol w:w="3071"/>
        <w:gridCol w:w="743"/>
        <w:gridCol w:w="38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sz w:val="24"/>
                <w:szCs w:val="24"/>
                <w:bdr w:val="none" w:color="auto" w:sz="0" w:space="0"/>
              </w:rPr>
              <w:t>序号</w:t>
            </w:r>
          </w:p>
        </w:tc>
        <w:tc>
          <w:tcPr>
            <w:tcW w:w="333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sz w:val="24"/>
                <w:szCs w:val="24"/>
                <w:bdr w:val="none" w:color="auto" w:sz="0" w:space="0"/>
              </w:rPr>
              <w:t>名称</w:t>
            </w:r>
          </w:p>
        </w:tc>
        <w:tc>
          <w:tcPr>
            <w:tcW w:w="78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sz w:val="24"/>
                <w:szCs w:val="24"/>
                <w:bdr w:val="none" w:color="auto" w:sz="0" w:space="0"/>
              </w:rPr>
              <w:t>数量</w:t>
            </w:r>
          </w:p>
        </w:tc>
        <w:tc>
          <w:tcPr>
            <w:tcW w:w="426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sz w:val="24"/>
                <w:szCs w:val="24"/>
                <w:bdr w:val="none" w:color="auto" w:sz="0" w:space="0"/>
              </w:rPr>
              <w:t>制造商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w:t>
            </w:r>
          </w:p>
        </w:tc>
        <w:tc>
          <w:tcPr>
            <w:tcW w:w="33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YL-335B型自动化生产线实训考核装置</w:t>
            </w:r>
          </w:p>
        </w:tc>
        <w:tc>
          <w:tcPr>
            <w:tcW w:w="7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1台</w:t>
            </w:r>
          </w:p>
        </w:tc>
        <w:tc>
          <w:tcPr>
            <w:tcW w:w="42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4"/>
                <w:szCs w:val="24"/>
                <w:bdr w:val="none" w:color="auto" w:sz="0" w:space="0"/>
              </w:rPr>
              <w:t>亚龙智能装备集团股份有限公司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2</w:t>
            </w:r>
          </w:p>
        </w:tc>
        <w:tc>
          <w:tcPr>
            <w:tcW w:w="33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可编程控制器</w:t>
            </w:r>
          </w:p>
        </w:tc>
        <w:tc>
          <w:tcPr>
            <w:tcW w:w="7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1套</w:t>
            </w:r>
          </w:p>
        </w:tc>
        <w:tc>
          <w:tcPr>
            <w:tcW w:w="42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4"/>
                <w:szCs w:val="24"/>
                <w:bdr w:val="none" w:color="auto" w:sz="0" w:space="0"/>
              </w:rPr>
              <w:t>西门子、三菱（可选）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3</w:t>
            </w:r>
          </w:p>
        </w:tc>
        <w:tc>
          <w:tcPr>
            <w:tcW w:w="33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电脑推车</w:t>
            </w:r>
          </w:p>
        </w:tc>
        <w:tc>
          <w:tcPr>
            <w:tcW w:w="7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1张</w:t>
            </w:r>
          </w:p>
        </w:tc>
        <w:tc>
          <w:tcPr>
            <w:tcW w:w="42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4</w:t>
            </w:r>
          </w:p>
        </w:tc>
        <w:tc>
          <w:tcPr>
            <w:tcW w:w="33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工具及耗材</w:t>
            </w:r>
          </w:p>
        </w:tc>
        <w:tc>
          <w:tcPr>
            <w:tcW w:w="7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1套</w:t>
            </w:r>
          </w:p>
        </w:tc>
        <w:tc>
          <w:tcPr>
            <w:tcW w:w="42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无</w:t>
            </w:r>
          </w:p>
        </w:tc>
      </w:tr>
    </w:tbl>
    <w:p>
      <w:pPr>
        <w:pStyle w:val="2"/>
        <w:keepNext w:val="0"/>
        <w:keepLines w:val="0"/>
        <w:widowControl/>
        <w:suppressLineNumbers w:val="0"/>
        <w:spacing w:before="75" w:beforeAutospacing="0" w:after="75" w:afterAutospacing="0" w:line="288" w:lineRule="atLeast"/>
        <w:ind w:left="0" w:right="0" w:firstLine="480"/>
      </w:pPr>
      <w:r>
        <w:rPr>
          <w:rStyle w:val="5"/>
          <w:rFonts w:hint="eastAsia" w:ascii="宋体" w:hAnsi="宋体" w:eastAsia="宋体" w:cs="宋体"/>
          <w:sz w:val="24"/>
          <w:szCs w:val="24"/>
        </w:rPr>
        <w:t>（2）软件环境</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34"/>
        <w:gridCol w:w="544"/>
        <w:gridCol w:w="1213"/>
        <w:gridCol w:w="3330"/>
        <w:gridCol w:w="2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7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Style w:val="5"/>
                <w:rFonts w:hint="eastAsia" w:ascii="宋体" w:hAnsi="宋体" w:eastAsia="宋体" w:cs="宋体"/>
                <w:sz w:val="24"/>
                <w:szCs w:val="24"/>
                <w:bdr w:val="none" w:color="auto" w:sz="0" w:space="0"/>
              </w:rPr>
              <w:t>序号</w:t>
            </w:r>
          </w:p>
        </w:tc>
        <w:tc>
          <w:tcPr>
            <w:tcW w:w="156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Style w:val="5"/>
                <w:rFonts w:hint="eastAsia" w:ascii="宋体" w:hAnsi="宋体" w:eastAsia="宋体" w:cs="宋体"/>
                <w:sz w:val="24"/>
                <w:szCs w:val="24"/>
                <w:bdr w:val="none" w:color="auto" w:sz="0" w:space="0"/>
              </w:rPr>
              <w:t>类型</w:t>
            </w:r>
          </w:p>
        </w:tc>
        <w:tc>
          <w:tcPr>
            <w:tcW w:w="7005" w:type="dxa"/>
            <w:gridSpan w:val="3"/>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Style w:val="5"/>
                <w:rFonts w:hint="eastAsia" w:ascii="宋体" w:hAnsi="宋体" w:eastAsia="宋体" w:cs="宋体"/>
                <w:sz w:val="24"/>
                <w:szCs w:val="24"/>
                <w:bdr w:val="none" w:color="auto" w:sz="0" w:space="0"/>
              </w:rPr>
              <w:t>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sz w:val="24"/>
                <w:szCs w:val="24"/>
                <w:bdr w:val="none" w:color="auto" w:sz="0" w:space="0"/>
              </w:rPr>
              <w:t>1</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sz w:val="24"/>
                <w:szCs w:val="24"/>
                <w:bdr w:val="none" w:color="auto" w:sz="0" w:space="0"/>
              </w:rPr>
              <w:t>PLC系统</w:t>
            </w:r>
          </w:p>
        </w:tc>
        <w:tc>
          <w:tcPr>
            <w:tcW w:w="16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三菱系统FX</w:t>
            </w:r>
          </w:p>
        </w:tc>
        <w:tc>
          <w:tcPr>
            <w:tcW w:w="255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西门子系统200smart</w:t>
            </w:r>
          </w:p>
        </w:tc>
        <w:tc>
          <w:tcPr>
            <w:tcW w:w="283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sz w:val="24"/>
                <w:szCs w:val="24"/>
                <w:bdr w:val="none" w:color="auto" w:sz="0" w:space="0"/>
              </w:rPr>
              <w:t>西门子系统S7-200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sz w:val="24"/>
                <w:szCs w:val="24"/>
                <w:bdr w:val="none" w:color="auto" w:sz="0" w:space="0"/>
              </w:rPr>
              <w:t>2</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sz w:val="24"/>
                <w:szCs w:val="24"/>
                <w:bdr w:val="none" w:color="auto" w:sz="0" w:space="0"/>
              </w:rPr>
              <w:t>操作系统</w:t>
            </w:r>
          </w:p>
        </w:tc>
        <w:tc>
          <w:tcPr>
            <w:tcW w:w="7005" w:type="dxa"/>
            <w:gridSpan w:val="3"/>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宋体" w:hAnsi="宋体" w:eastAsia="宋体" w:cs="宋体"/>
                <w:sz w:val="24"/>
                <w:szCs w:val="24"/>
                <w:bdr w:val="none" w:color="auto" w:sz="0" w:space="0"/>
              </w:rPr>
              <w:t>Windows7以上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4"/>
                <w:szCs w:val="24"/>
                <w:bdr w:val="none" w:color="auto" w:sz="0" w:space="0"/>
              </w:rPr>
              <w:t>3</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4"/>
                <w:szCs w:val="24"/>
                <w:bdr w:val="none" w:color="auto" w:sz="0" w:space="0"/>
              </w:rPr>
              <w:t>PLC</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4"/>
                <w:szCs w:val="24"/>
                <w:bdr w:val="none" w:color="auto" w:sz="0" w:space="0"/>
              </w:rPr>
              <w:t>编程软件</w:t>
            </w:r>
          </w:p>
        </w:tc>
        <w:tc>
          <w:tcPr>
            <w:tcW w:w="16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4"/>
                <w:szCs w:val="24"/>
                <w:bdr w:val="none" w:color="auto" w:sz="0" w:space="0"/>
              </w:rPr>
              <w:t>GX Developer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4"/>
                <w:szCs w:val="24"/>
                <w:bdr w:val="none" w:color="auto" w:sz="0" w:space="0"/>
              </w:rPr>
              <w:t>V 8.86</w:t>
            </w:r>
          </w:p>
        </w:tc>
        <w:tc>
          <w:tcPr>
            <w:tcW w:w="255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宋体" w:hAnsi="宋体" w:eastAsia="宋体" w:cs="宋体"/>
                <w:sz w:val="24"/>
                <w:szCs w:val="24"/>
                <w:bdr w:val="none" w:color="auto" w:sz="0" w:space="0"/>
              </w:rPr>
              <w:t>STEP7-Micro/WIN SMART V2.0</w:t>
            </w:r>
          </w:p>
        </w:tc>
        <w:tc>
          <w:tcPr>
            <w:tcW w:w="283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4"/>
                <w:szCs w:val="24"/>
                <w:bdr w:val="none" w:color="auto" w:sz="0" w:space="0"/>
              </w:rPr>
              <w:t>STEP7-Micro/WIN   V4.0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4"/>
                <w:szCs w:val="24"/>
                <w:bdr w:val="none" w:color="auto" w:sz="0" w:space="0"/>
              </w:rPr>
              <w:t>4</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4"/>
                <w:szCs w:val="24"/>
                <w:bdr w:val="none" w:color="auto" w:sz="0" w:space="0"/>
              </w:rPr>
              <w:t>触摸屏软件</w:t>
            </w:r>
          </w:p>
        </w:tc>
        <w:tc>
          <w:tcPr>
            <w:tcW w:w="7005" w:type="dxa"/>
            <w:gridSpan w:val="3"/>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4"/>
                <w:szCs w:val="24"/>
                <w:bdr w:val="none" w:color="auto" w:sz="0" w:space="0"/>
              </w:rPr>
              <w:t>MCGS7.7版</w:t>
            </w:r>
          </w:p>
        </w:tc>
      </w:tr>
    </w:tbl>
    <w:p>
      <w:pPr>
        <w:pStyle w:val="2"/>
        <w:keepNext w:val="0"/>
        <w:keepLines w:val="0"/>
        <w:widowControl/>
        <w:suppressLineNumbers w:val="0"/>
        <w:spacing w:before="75" w:beforeAutospacing="0" w:after="75" w:afterAutospacing="0" w:line="288" w:lineRule="atLeast"/>
        <w:ind w:left="0" w:right="0" w:firstLine="480"/>
      </w:pPr>
      <w:r>
        <w:rPr>
          <w:rStyle w:val="5"/>
          <w:rFonts w:hint="eastAsia" w:ascii="宋体" w:hAnsi="宋体" w:eastAsia="宋体" w:cs="宋体"/>
          <w:sz w:val="24"/>
          <w:szCs w:val="24"/>
        </w:rPr>
        <w:t>三、重要说明</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（1）检查硬件设备、实训工具、实训耗材、PC机、工具是否完好且数量齐全。</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（2）赛场已在计算机上安装比赛所需要的软件环境，检查电脑设备是否正常。</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（3）禁止携带和使用移动存储设备、通信工具及参考资料。</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（4）操作完成后，不要关闭任何设备，不要对设备随意添加密码，离开时将试卷留在考场。</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（5）不要损坏赛场准备的比赛所需要的竞赛设备、竞赛软件和竞赛材料等。</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（6）提供的材料根据大赛试题所列，足够每队使用，各参赛队不允许自带耗材。</w:t>
      </w:r>
    </w:p>
    <w:p>
      <w:pPr>
        <w:pStyle w:val="2"/>
        <w:keepNext w:val="0"/>
        <w:keepLines w:val="0"/>
        <w:widowControl/>
        <w:suppressLineNumbers w:val="0"/>
        <w:spacing w:before="75" w:beforeAutospacing="0" w:after="75" w:afterAutospacing="0" w:line="288" w:lineRule="atLeast"/>
        <w:ind w:left="0" w:right="0" w:firstLine="480"/>
      </w:pPr>
      <w:r>
        <w:rPr>
          <w:rStyle w:val="5"/>
          <w:rFonts w:hint="eastAsia" w:ascii="宋体" w:hAnsi="宋体" w:eastAsia="宋体" w:cs="宋体"/>
          <w:sz w:val="24"/>
          <w:szCs w:val="24"/>
        </w:rPr>
        <w:t>四、参考资料</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20"/>
        <w:gridCol w:w="1380"/>
        <w:gridCol w:w="6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0" w:hRule="atLeast"/>
        </w:trPr>
        <w:tc>
          <w:tcPr>
            <w:tcW w:w="7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Style w:val="5"/>
                <w:rFonts w:hint="eastAsia" w:ascii="宋体" w:hAnsi="宋体" w:eastAsia="宋体" w:cs="宋体"/>
                <w:sz w:val="24"/>
                <w:szCs w:val="24"/>
                <w:bdr w:val="none" w:color="auto" w:sz="0" w:space="0"/>
              </w:rPr>
              <w:t>序号</w:t>
            </w:r>
          </w:p>
        </w:tc>
        <w:tc>
          <w:tcPr>
            <w:tcW w:w="138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Style w:val="5"/>
                <w:rFonts w:hint="eastAsia" w:ascii="宋体" w:hAnsi="宋体" w:eastAsia="宋体" w:cs="宋体"/>
                <w:sz w:val="24"/>
                <w:szCs w:val="24"/>
                <w:bdr w:val="none" w:color="auto" w:sz="0" w:space="0"/>
              </w:rPr>
              <w:t>资料类型</w:t>
            </w:r>
          </w:p>
        </w:tc>
        <w:tc>
          <w:tcPr>
            <w:tcW w:w="60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Style w:val="5"/>
                <w:rFonts w:hint="eastAsia" w:ascii="宋体" w:hAnsi="宋体" w:eastAsia="宋体" w:cs="宋体"/>
                <w:sz w:val="24"/>
                <w:szCs w:val="24"/>
                <w:bdr w:val="none" w:color="auto" w:sz="0" w:space="0"/>
              </w:rPr>
              <w:t>资料名称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sz w:val="24"/>
                <w:szCs w:val="24"/>
                <w:bdr w:val="none" w:color="auto" w:sz="0" w:space="0"/>
              </w:rPr>
              <w:t>1</w:t>
            </w:r>
          </w:p>
        </w:tc>
        <w:tc>
          <w:tcPr>
            <w:tcW w:w="13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sz w:val="24"/>
                <w:szCs w:val="24"/>
                <w:bdr w:val="none" w:color="auto" w:sz="0" w:space="0"/>
              </w:rPr>
              <w:t>职业标准</w:t>
            </w:r>
          </w:p>
        </w:tc>
        <w:tc>
          <w:tcPr>
            <w:tcW w:w="60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电工国家职业标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sz w:val="24"/>
                <w:szCs w:val="24"/>
                <w:bdr w:val="none" w:color="auto" w:sz="0" w:space="0"/>
              </w:rPr>
              <w:t>2</w:t>
            </w:r>
          </w:p>
        </w:tc>
        <w:tc>
          <w:tcPr>
            <w:tcW w:w="13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sz w:val="24"/>
                <w:szCs w:val="24"/>
                <w:bdr w:val="none" w:color="auto" w:sz="0" w:space="0"/>
              </w:rPr>
              <w:t>职业标准</w:t>
            </w:r>
          </w:p>
        </w:tc>
        <w:tc>
          <w:tcPr>
            <w:tcW w:w="60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机械设备安装工国家职业标准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sz w:val="24"/>
                <w:szCs w:val="24"/>
                <w:bdr w:val="none" w:color="auto" w:sz="0" w:space="0"/>
              </w:rPr>
              <w:t>3</w:t>
            </w:r>
          </w:p>
        </w:tc>
        <w:tc>
          <w:tcPr>
            <w:tcW w:w="13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sz w:val="24"/>
                <w:szCs w:val="24"/>
                <w:bdr w:val="none" w:color="auto" w:sz="0" w:space="0"/>
              </w:rPr>
              <w:t>职业标准</w:t>
            </w:r>
          </w:p>
        </w:tc>
        <w:tc>
          <w:tcPr>
            <w:tcW w:w="60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可编程控制系统设计师国家职业标准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sz w:val="24"/>
                <w:szCs w:val="24"/>
                <w:bdr w:val="none" w:color="auto" w:sz="0" w:space="0"/>
              </w:rPr>
              <w:t>4</w:t>
            </w:r>
          </w:p>
        </w:tc>
        <w:tc>
          <w:tcPr>
            <w:tcW w:w="13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sz w:val="24"/>
                <w:szCs w:val="24"/>
                <w:bdr w:val="none" w:color="auto" w:sz="0" w:space="0"/>
              </w:rPr>
              <w:t>课程教材</w:t>
            </w:r>
          </w:p>
        </w:tc>
        <w:tc>
          <w:tcPr>
            <w:tcW w:w="60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《自动化生产线安装与调试》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sz w:val="24"/>
                <w:szCs w:val="24"/>
                <w:bdr w:val="none" w:color="auto" w:sz="0" w:space="0"/>
              </w:rPr>
              <w:t>5</w:t>
            </w:r>
          </w:p>
        </w:tc>
        <w:tc>
          <w:tcPr>
            <w:tcW w:w="13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sz w:val="24"/>
                <w:szCs w:val="24"/>
                <w:bdr w:val="none" w:color="auto" w:sz="0" w:space="0"/>
              </w:rPr>
              <w:t>课程教材</w:t>
            </w:r>
          </w:p>
        </w:tc>
        <w:tc>
          <w:tcPr>
            <w:tcW w:w="60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自动化生产线安装与调试实训和备赛指导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sz w:val="24"/>
                <w:szCs w:val="24"/>
                <w:bdr w:val="none" w:color="auto" w:sz="0" w:space="0"/>
              </w:rPr>
              <w:t>6</w:t>
            </w:r>
          </w:p>
        </w:tc>
        <w:tc>
          <w:tcPr>
            <w:tcW w:w="13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sz w:val="24"/>
                <w:szCs w:val="24"/>
                <w:bdr w:val="none" w:color="auto" w:sz="0" w:space="0"/>
              </w:rPr>
              <w:t>课程教材</w:t>
            </w:r>
          </w:p>
        </w:tc>
        <w:tc>
          <w:tcPr>
            <w:tcW w:w="60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《电机与电气控制技术》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sz w:val="24"/>
                <w:szCs w:val="24"/>
                <w:bdr w:val="none" w:color="auto" w:sz="0" w:space="0"/>
              </w:rPr>
              <w:t>7</w:t>
            </w:r>
          </w:p>
        </w:tc>
        <w:tc>
          <w:tcPr>
            <w:tcW w:w="13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sz w:val="24"/>
                <w:szCs w:val="24"/>
                <w:bdr w:val="none" w:color="auto" w:sz="0" w:space="0"/>
              </w:rPr>
              <w:t>课程教材</w:t>
            </w:r>
          </w:p>
        </w:tc>
        <w:tc>
          <w:tcPr>
            <w:tcW w:w="60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《PLC应用技术》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sz w:val="24"/>
                <w:szCs w:val="24"/>
                <w:bdr w:val="none" w:color="auto" w:sz="0" w:space="0"/>
              </w:rPr>
              <w:t>8</w:t>
            </w:r>
          </w:p>
        </w:tc>
        <w:tc>
          <w:tcPr>
            <w:tcW w:w="13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sz w:val="24"/>
                <w:szCs w:val="24"/>
                <w:bdr w:val="none" w:color="auto" w:sz="0" w:space="0"/>
              </w:rPr>
              <w:t>课程教材</w:t>
            </w:r>
          </w:p>
        </w:tc>
        <w:tc>
          <w:tcPr>
            <w:tcW w:w="60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《变频器技术与应用》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sz w:val="24"/>
                <w:szCs w:val="24"/>
                <w:bdr w:val="none" w:color="auto" w:sz="0" w:space="0"/>
              </w:rPr>
              <w:t>9</w:t>
            </w:r>
          </w:p>
        </w:tc>
        <w:tc>
          <w:tcPr>
            <w:tcW w:w="13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sz w:val="24"/>
                <w:szCs w:val="24"/>
                <w:bdr w:val="none" w:color="auto" w:sz="0" w:space="0"/>
              </w:rPr>
              <w:t>课程教材</w:t>
            </w:r>
          </w:p>
        </w:tc>
        <w:tc>
          <w:tcPr>
            <w:tcW w:w="60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hint="eastAsia" w:ascii="宋体" w:hAnsi="宋体" w:eastAsia="宋体" w:cs="宋体"/>
                <w:sz w:val="24"/>
                <w:szCs w:val="24"/>
                <w:bdr w:val="none" w:color="auto" w:sz="0" w:space="0"/>
              </w:rPr>
              <w:t>《运动控制技术》</w:t>
            </w:r>
          </w:p>
        </w:tc>
      </w:tr>
    </w:tbl>
    <w:p>
      <w:pPr>
        <w:pStyle w:val="2"/>
        <w:keepNext w:val="0"/>
        <w:keepLines w:val="0"/>
        <w:widowControl/>
        <w:suppressLineNumbers w:val="0"/>
        <w:spacing w:before="75" w:beforeAutospacing="0" w:after="75" w:afterAutospacing="0" w:line="288" w:lineRule="atLeast"/>
        <w:ind w:left="0" w:right="0" w:firstLine="480"/>
      </w:pPr>
      <w:r>
        <w:rPr>
          <w:rStyle w:val="5"/>
          <w:rFonts w:hint="eastAsia" w:ascii="宋体" w:hAnsi="宋体" w:eastAsia="宋体" w:cs="宋体"/>
          <w:sz w:val="24"/>
          <w:szCs w:val="24"/>
        </w:rPr>
        <w:t>五、评分规定</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本届自动化生产线安装与调试技能大赛比赛时间为240分钟，评分为五个部分：机械机构及气动部件安装及调整，控制电路设计、布线、气路连接及调整，工作单元独立功能完成情况，自动线整体功能完成情况，职业素养与安全意识，共计总分为100分。</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（一）具体评分标准分别如下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34"/>
        <w:gridCol w:w="2609"/>
        <w:gridCol w:w="720"/>
        <w:gridCol w:w="44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73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序号</w:t>
            </w:r>
          </w:p>
        </w:tc>
        <w:tc>
          <w:tcPr>
            <w:tcW w:w="261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名称</w:t>
            </w:r>
          </w:p>
        </w:tc>
        <w:tc>
          <w:tcPr>
            <w:tcW w:w="72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占比</w:t>
            </w:r>
          </w:p>
        </w:tc>
        <w:tc>
          <w:tcPr>
            <w:tcW w:w="445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考核内容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3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w:t>
            </w:r>
          </w:p>
        </w:tc>
        <w:tc>
          <w:tcPr>
            <w:tcW w:w="26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4"/>
                <w:szCs w:val="24"/>
                <w:bdr w:val="none" w:color="auto" w:sz="0" w:space="0"/>
              </w:rPr>
              <w:t>机械机构及气动部件安装及调整</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20%</w:t>
            </w:r>
          </w:p>
        </w:tc>
        <w:tc>
          <w:tcPr>
            <w:tcW w:w="445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4"/>
                <w:szCs w:val="24"/>
                <w:bdr w:val="none" w:color="auto" w:sz="0" w:space="0"/>
              </w:rPr>
              <w:t>选择正确的机械及气动部件，按照规范进行安装及调整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3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2</w:t>
            </w:r>
          </w:p>
        </w:tc>
        <w:tc>
          <w:tcPr>
            <w:tcW w:w="26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4"/>
                <w:szCs w:val="24"/>
                <w:bdr w:val="none" w:color="auto" w:sz="0" w:space="0"/>
              </w:rPr>
              <w:t>控制电路设计、布线、气路连接及调整</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20%</w:t>
            </w:r>
          </w:p>
        </w:tc>
        <w:tc>
          <w:tcPr>
            <w:tcW w:w="445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4"/>
                <w:szCs w:val="24"/>
                <w:bdr w:val="none" w:color="auto" w:sz="0" w:space="0"/>
              </w:rPr>
              <w:t>安装选择的电器元件，完成现代电气控制系统的线路连接，并进行初步调试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3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3</w:t>
            </w:r>
          </w:p>
        </w:tc>
        <w:tc>
          <w:tcPr>
            <w:tcW w:w="26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4"/>
                <w:szCs w:val="24"/>
                <w:bdr w:val="none" w:color="auto" w:sz="0" w:space="0"/>
              </w:rPr>
              <w:t>工作单元独立功能完成情况</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30%</w:t>
            </w:r>
          </w:p>
        </w:tc>
        <w:tc>
          <w:tcPr>
            <w:tcW w:w="445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4"/>
                <w:szCs w:val="24"/>
                <w:bdr w:val="none" w:color="auto" w:sz="0" w:space="0"/>
              </w:rPr>
              <w:t>对自动线上各工作单元进行安装和调试，实现各工作单元独立运行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3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4</w:t>
            </w:r>
          </w:p>
        </w:tc>
        <w:tc>
          <w:tcPr>
            <w:tcW w:w="26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4"/>
                <w:szCs w:val="24"/>
                <w:bdr w:val="none" w:color="auto" w:sz="0" w:space="0"/>
              </w:rPr>
              <w:t>自动线整体功能完成情况</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20%</w:t>
            </w:r>
          </w:p>
        </w:tc>
        <w:tc>
          <w:tcPr>
            <w:tcW w:w="445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4"/>
                <w:szCs w:val="24"/>
                <w:bdr w:val="none" w:color="auto" w:sz="0" w:space="0"/>
              </w:rPr>
              <w:t>按照要求对自动线进行联机，完成整个系统的自动运行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3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5</w:t>
            </w:r>
          </w:p>
        </w:tc>
        <w:tc>
          <w:tcPr>
            <w:tcW w:w="26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4"/>
                <w:szCs w:val="24"/>
                <w:bdr w:val="none" w:color="auto" w:sz="0" w:space="0"/>
              </w:rPr>
              <w:t>职业素养与安全意识</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bdr w:val="none" w:color="auto" w:sz="0" w:space="0"/>
              </w:rPr>
              <w:t>10%</w:t>
            </w:r>
          </w:p>
        </w:tc>
        <w:tc>
          <w:tcPr>
            <w:tcW w:w="445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4"/>
                <w:szCs w:val="24"/>
                <w:bdr w:val="none" w:color="auto" w:sz="0" w:space="0"/>
              </w:rPr>
              <w:t>所有操作符合安全操作规程、职业岗位要求；遵守赛场纪律，尊重赛场工作人员；爱惜赛场设备及器材，赛位整洁</w:t>
            </w:r>
          </w:p>
        </w:tc>
      </w:tr>
    </w:tbl>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（二）个人成绩的计算</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取参赛选手理论考试成绩乘以0.3，再加上其实际操作成绩乘以0.7，二者之和即为参赛选手的总成绩。</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（三）团队成绩计算</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团队中每组个人成绩之和即为团队成绩。</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（四）比赛排名</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参赛单位及个人成绩均按由高到低进行排序。</w:t>
      </w:r>
    </w:p>
    <w:p>
      <w:pPr>
        <w:pStyle w:val="2"/>
        <w:keepNext w:val="0"/>
        <w:keepLines w:val="0"/>
        <w:widowControl/>
        <w:suppressLineNumbers w:val="0"/>
        <w:spacing w:before="75" w:beforeAutospacing="0" w:after="75" w:afterAutospacing="0" w:line="288" w:lineRule="atLeast"/>
        <w:ind w:left="0" w:right="0" w:firstLine="480"/>
      </w:pPr>
      <w:r>
        <w:rPr>
          <w:rStyle w:val="5"/>
          <w:rFonts w:hint="eastAsia" w:ascii="宋体" w:hAnsi="宋体" w:eastAsia="宋体" w:cs="宋体"/>
          <w:sz w:val="24"/>
          <w:szCs w:val="24"/>
        </w:rPr>
        <w:t>六、申诉与仲裁</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（一）申诉</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（1）参赛队对不符合竞赛规定的软硬件设备，有失公正的评判，以及对工作人员的违规行为等，均可提出申诉；</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2）申诉时，应递交由参赛队领队亲笔签字同意的书面报告，报告应对申诉事件的现象、发生的时间、涉及的人员、申诉依据与理由等进行充分、实事求是的叙述。事实依据不充分、仅凭主观臆断的申诉不予受理；</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（3）申诉时效：竞赛结束后1小时内提出，超过时效将不予受理申诉；</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（4）申诉处理：赛场专设仲裁工作组受理申诉，收到申诉报告之后，根据申诉事由进行审查，3小时内书面通知申诉方，告知申诉处理结果；</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（5）申诉人不得无故拒不接受处理结果，不允许采取过激行为刁难、攻击工作人员，否则视为放弃申诉。</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（二）仲裁</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（1）组委会下设仲裁工作组，负责受理竞赛中出现的所有申诉并进行仲裁，以保证竞赛的顺利进行和竞赛结果公平、公正；</w:t>
      </w:r>
    </w:p>
    <w:p>
      <w:pPr>
        <w:pStyle w:val="2"/>
        <w:keepNext w:val="0"/>
        <w:keepLines w:val="0"/>
        <w:widowControl/>
        <w:suppressLineNumbers w:val="0"/>
        <w:spacing w:before="75" w:beforeAutospacing="0" w:after="75" w:afterAutospacing="0" w:line="288" w:lineRule="atLeast"/>
        <w:ind w:left="0" w:right="0" w:firstLine="480"/>
      </w:pPr>
      <w:r>
        <w:rPr>
          <w:rFonts w:hint="eastAsia" w:ascii="宋体" w:hAnsi="宋体" w:eastAsia="宋体" w:cs="宋体"/>
          <w:sz w:val="24"/>
          <w:szCs w:val="24"/>
        </w:rPr>
        <w:t>（2）仲裁工作组的裁决为最终裁决，参赛队不得因申诉或对处理意见不服而停止比赛或滋事，否则按弃权处理。</w:t>
      </w:r>
    </w:p>
    <w:p>
      <w:pPr>
        <w:pStyle w:val="2"/>
        <w:keepNext w:val="0"/>
        <w:keepLines w:val="0"/>
        <w:widowControl/>
        <w:suppressLineNumbers w:val="0"/>
        <w:spacing w:before="75" w:beforeAutospacing="0" w:after="75" w:afterAutospacing="0"/>
        <w:ind w:left="0" w:right="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AB20F4"/>
    <w:rsid w:val="196F4E3F"/>
    <w:rsid w:val="4B550B3D"/>
    <w:rsid w:val="500F0088"/>
    <w:rsid w:val="76720B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styleId="6">
    <w:name w:val="List Paragraph"/>
    <w:basedOn w:val="1"/>
    <w:qFormat/>
    <w:uiPriority w:val="0"/>
    <w:pPr>
      <w:ind w:firstLine="200" w:firstLineChars="200"/>
    </w:pPr>
    <w:rPr>
      <w:rFonts w:ascii="Calibri" w:hAnsi="Calibri" w:eastAsia="宋体" w:cs="Times New Roman"/>
    </w:rPr>
  </w:style>
  <w:style w:type="paragraph" w:customStyle="1" w:styleId="7">
    <w:name w:val="列出段落1"/>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zzw</dc:creator>
  <cp:lastModifiedBy>匆匆那年1395574511</cp:lastModifiedBy>
  <dcterms:modified xsi:type="dcterms:W3CDTF">2019-12-19T02:26:23Z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