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75" w:beforeAutospacing="0" w:after="75" w:afterAutospacing="0" w:line="360" w:lineRule="atLeast"/>
        <w:ind w:left="0" w:right="0"/>
        <w:jc w:val="center"/>
      </w:pPr>
      <w:r>
        <w:rPr>
          <w:rStyle w:val="6"/>
          <w:rFonts w:ascii="仿宋" w:hAnsi="仿宋" w:eastAsia="仿宋" w:cs="仿宋"/>
          <w:sz w:val="31"/>
          <w:szCs w:val="31"/>
        </w:rPr>
        <w:t>201</w:t>
      </w:r>
      <w:r>
        <w:rPr>
          <w:rStyle w:val="6"/>
          <w:rFonts w:hint="eastAsia" w:ascii="仿宋" w:hAnsi="仿宋" w:eastAsia="仿宋" w:cs="仿宋"/>
          <w:sz w:val="31"/>
          <w:szCs w:val="31"/>
        </w:rPr>
        <w:t>9年河北省高等职业院校技能大赛</w:t>
      </w:r>
    </w:p>
    <w:p>
      <w:pPr>
        <w:pStyle w:val="3"/>
        <w:keepNext w:val="0"/>
        <w:keepLines w:val="0"/>
        <w:widowControl/>
        <w:suppressLineNumbers w:val="0"/>
        <w:spacing w:before="75" w:beforeAutospacing="0" w:after="75" w:afterAutospacing="0" w:line="360" w:lineRule="atLeast"/>
        <w:ind w:left="0" w:right="0"/>
        <w:jc w:val="center"/>
      </w:pPr>
      <w:r>
        <w:rPr>
          <w:rStyle w:val="6"/>
          <w:rFonts w:hint="eastAsia" w:ascii="仿宋" w:hAnsi="仿宋" w:eastAsia="仿宋" w:cs="仿宋"/>
          <w:sz w:val="31"/>
          <w:szCs w:val="31"/>
        </w:rPr>
        <w:t>Web前端开发赛项竞赛规程</w:t>
      </w:r>
    </w:p>
    <w:p>
      <w:pPr>
        <w:pStyle w:val="3"/>
        <w:keepNext w:val="0"/>
        <w:keepLines w:val="0"/>
        <w:widowControl/>
        <w:suppressLineNumbers w:val="0"/>
        <w:spacing w:before="75" w:beforeAutospacing="0" w:after="75" w:afterAutospacing="0" w:line="360" w:lineRule="atLeast"/>
        <w:ind w:left="0" w:right="0"/>
        <w:jc w:val="center"/>
      </w:pPr>
      <w:r>
        <w:rPr>
          <w:rFonts w:hint="eastAsia" w:ascii="仿宋" w:hAnsi="仿宋" w:eastAsia="仿宋" w:cs="仿宋"/>
          <w:sz w:val="31"/>
          <w:szCs w:val="31"/>
        </w:rPr>
        <w:t> </w:t>
      </w:r>
    </w:p>
    <w:p>
      <w:pPr>
        <w:pStyle w:val="2"/>
        <w:keepNext w:val="0"/>
        <w:keepLines w:val="0"/>
        <w:widowControl/>
        <w:suppressLineNumbers w:val="0"/>
        <w:spacing w:before="0" w:beforeAutospacing="0" w:after="0" w:afterAutospacing="0" w:line="720" w:lineRule="atLeast"/>
        <w:ind w:left="0" w:firstLine="480"/>
      </w:pPr>
      <w:r>
        <w:rPr>
          <w:rStyle w:val="6"/>
          <w:rFonts w:hint="eastAsia" w:ascii="仿宋" w:hAnsi="仿宋" w:eastAsia="仿宋" w:cs="仿宋"/>
          <w:b/>
          <w:sz w:val="24"/>
          <w:szCs w:val="24"/>
        </w:rPr>
        <w:t>一、赛项名称</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Web前端开发</w:t>
      </w:r>
    </w:p>
    <w:p>
      <w:pPr>
        <w:pStyle w:val="2"/>
        <w:keepNext w:val="0"/>
        <w:keepLines w:val="0"/>
        <w:widowControl/>
        <w:suppressLineNumbers w:val="0"/>
        <w:spacing w:before="0" w:beforeAutospacing="0" w:after="0" w:afterAutospacing="0" w:line="720" w:lineRule="atLeast"/>
        <w:ind w:left="0" w:firstLine="480"/>
      </w:pPr>
      <w:r>
        <w:rPr>
          <w:rStyle w:val="6"/>
          <w:rFonts w:hint="eastAsia" w:ascii="仿宋" w:hAnsi="仿宋" w:eastAsia="仿宋" w:cs="仿宋"/>
          <w:b/>
          <w:sz w:val="24"/>
          <w:szCs w:val="24"/>
        </w:rPr>
        <w:t>二、竞赛目的</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2019年3月，教育部职业技术教育中心研究所发布了首批5个1+X职业技能等级证书，其中Web前端开发是唯一电子信息类的职业技能等级标准。为积极探索职业教育 “赛证融通”途径和方法，增强职业教育吸引力，特举办北京市高等职业院校Web前端开发技能大赛。</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Web前端开发赛项，主要面向Web前端开发工程师、PHP工程师、软件技术支持工程师等核心岗位。通过竞赛，考察参赛选手实际软件工程文档编写能力、工程项目的需求分析理解能力、程序编码与排错能力、以及团队管理和协作能力，增强学生专业技能和职业素质，提升教学环境与产业环境之间的契合度，让参赛选手尽可能地适应未来工作岗位的需要。推进高职软件技术专业对接最新行业标准和岗位规范，提升毕业生的就业竞争力。加强以“技术+模式+生态”为核心的协同创新持续深化软件产业发展，建立健全产教融合、校企合作的人才培养机制，引领软件人才的培养，推动软件技术专业的建设。</w:t>
      </w:r>
    </w:p>
    <w:p>
      <w:pPr>
        <w:pStyle w:val="2"/>
        <w:keepNext w:val="0"/>
        <w:keepLines w:val="0"/>
        <w:widowControl/>
        <w:suppressLineNumbers w:val="0"/>
        <w:spacing w:before="0" w:beforeAutospacing="0" w:after="0" w:afterAutospacing="0" w:line="720" w:lineRule="atLeast"/>
        <w:ind w:left="0" w:firstLine="480"/>
      </w:pPr>
      <w:r>
        <w:rPr>
          <w:rStyle w:val="6"/>
          <w:rFonts w:hint="eastAsia" w:ascii="仿宋" w:hAnsi="仿宋" w:eastAsia="仿宋" w:cs="仿宋"/>
          <w:b/>
          <w:sz w:val="24"/>
          <w:szCs w:val="24"/>
        </w:rPr>
        <w:t>三、竞赛方式</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1、本赛项为团体赛，以院校为单位组队参赛，不得跨校组队。每支参赛队由6名选手和2名指导教师及1名领队组成，其中将参赛选手分为两组，每3人一组，各设队长1名。参赛院校若不能满足6人一支参赛队也可以3人为一支参赛队报名参赛。</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2、所有参赛队在现场根据给定的项目任务，相互配合，在设备上完成Web应用开发项目的“系统设计”、“程序排错”、“功能编码”，最后以文档和竞赛项目部署运行效果作为最终评分依据。</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3、3名选手自行分配“系统设计”、“程序排错”、“功能编码”模块，以保证整个团队并行开发和调试。</w:t>
      </w:r>
    </w:p>
    <w:p>
      <w:pPr>
        <w:pStyle w:val="2"/>
        <w:keepNext w:val="0"/>
        <w:keepLines w:val="0"/>
        <w:widowControl/>
        <w:suppressLineNumbers w:val="0"/>
        <w:spacing w:before="0" w:beforeAutospacing="0" w:after="0" w:afterAutospacing="0" w:line="720" w:lineRule="atLeast"/>
        <w:ind w:left="0" w:firstLine="480"/>
      </w:pPr>
      <w:r>
        <w:rPr>
          <w:rStyle w:val="6"/>
          <w:rFonts w:hint="eastAsia" w:ascii="仿宋" w:hAnsi="仿宋" w:eastAsia="仿宋" w:cs="仿宋"/>
          <w:b/>
          <w:sz w:val="24"/>
          <w:szCs w:val="24"/>
        </w:rPr>
        <w:t>四、竞赛内容与时间</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Web前端开发赛项基于企业真实项目的工作流程，采用市场主流软件开发架构和实际操作形式进行现场编程设计。</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竞赛通过“系统设计”、“程序排错”、“功能编码”三种形式考查参赛选手对实际问题的综合分析能力、对技术架构的设计能力、对Web全栈开发技术的掌握程度以及操作的熟练程度。考核点包括：行业知识应用、项目配置和管理、HTML5+CSS3、Bootstrap、JavaScript、jQuery、基于组件的轻量级框架MVVM（Vue.js的</w:t>
      </w:r>
      <w:r>
        <w:rPr>
          <w:rFonts w:hint="eastAsia" w:ascii="仿宋" w:hAnsi="仿宋" w:eastAsia="仿宋" w:cs="仿宋"/>
          <w:sz w:val="21"/>
          <w:szCs w:val="21"/>
        </w:rPr>
        <w:t> </w:t>
      </w:r>
      <w:r>
        <w:rPr>
          <w:rFonts w:hint="eastAsia" w:ascii="仿宋" w:hAnsi="仿宋" w:eastAsia="仿宋" w:cs="仿宋"/>
          <w:sz w:val="24"/>
          <w:szCs w:val="24"/>
        </w:rPr>
        <w:t>Element-UI和Mint-UI）、PHP、Lararel架构设计、RESTful API使用、虚拟DOM编程、MySQL数据库管理、数据分析、单页应用（SPA）设计移动APP、路由机制。</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比赛项目命题由赛事组委会确定，竞赛组委会会提供给所有参赛选手一个项目框架代码（代码中包含缺陷，但项目可编译、运行和部署），一份《系统模块需求说明书》、以及项目开发所需的参考资源。</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竞赛采用实际操作形式，考查参赛选手对技术掌握的程度和操作的熟练程度。赛点安装统一的集成开发环境，并将赛题需求文档、所需素材和参考资料等事先装入指定目录。参赛选手比赛期间禁止携带任何形式的参考资料以及手机、平板电脑、计算机等可以与外界进行网络联系的设备。比赛期间禁止与外界沟通和联络。</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比赛时间为4个小时，参赛选手必须在规定时间内完成比赛内容并提交相关文档。</w:t>
      </w:r>
    </w:p>
    <w:p>
      <w:pPr>
        <w:pStyle w:val="2"/>
        <w:keepNext w:val="0"/>
        <w:keepLines w:val="0"/>
        <w:widowControl/>
        <w:suppressLineNumbers w:val="0"/>
        <w:spacing w:before="0" w:beforeAutospacing="0" w:after="0" w:afterAutospacing="0" w:line="720" w:lineRule="atLeast"/>
        <w:ind w:left="0" w:firstLine="480"/>
      </w:pPr>
      <w:r>
        <w:rPr>
          <w:rStyle w:val="6"/>
          <w:rFonts w:hint="eastAsia" w:ascii="仿宋" w:hAnsi="仿宋" w:eastAsia="仿宋" w:cs="仿宋"/>
          <w:b/>
          <w:sz w:val="24"/>
          <w:szCs w:val="24"/>
        </w:rPr>
        <w:t>五、竞赛试题</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本竞赛采用建立试题库的方式。比赛前由裁判长从试题库中随机抽取一套试题作为竞赛题目。</w:t>
      </w:r>
    </w:p>
    <w:p>
      <w:pPr>
        <w:pStyle w:val="2"/>
        <w:keepNext w:val="0"/>
        <w:keepLines w:val="0"/>
        <w:widowControl/>
        <w:suppressLineNumbers w:val="0"/>
        <w:spacing w:before="0" w:beforeAutospacing="0" w:after="0" w:afterAutospacing="0" w:line="720" w:lineRule="atLeast"/>
        <w:ind w:left="0" w:firstLine="480"/>
      </w:pPr>
      <w:r>
        <w:rPr>
          <w:rStyle w:val="6"/>
          <w:rFonts w:hint="eastAsia" w:ascii="仿宋" w:hAnsi="仿宋" w:eastAsia="仿宋" w:cs="仿宋"/>
          <w:b/>
          <w:sz w:val="24"/>
          <w:szCs w:val="24"/>
        </w:rPr>
        <w:t>六、技术规范</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90"/>
        <w:gridCol w:w="1800"/>
        <w:gridCol w:w="5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5" w:hRule="atLeast"/>
        </w:trPr>
        <w:tc>
          <w:tcPr>
            <w:tcW w:w="6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6"/>
                <w:rFonts w:hint="eastAsia" w:ascii="仿宋" w:hAnsi="仿宋" w:eastAsia="仿宋" w:cs="仿宋"/>
                <w:sz w:val="19"/>
                <w:szCs w:val="19"/>
                <w:bdr w:val="none" w:color="auto" w:sz="0" w:space="0"/>
              </w:rPr>
              <w:t>序号</w:t>
            </w:r>
          </w:p>
        </w:tc>
        <w:tc>
          <w:tcPr>
            <w:tcW w:w="18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6"/>
                <w:rFonts w:hint="eastAsia" w:ascii="仿宋" w:hAnsi="仿宋" w:eastAsia="仿宋" w:cs="仿宋"/>
                <w:sz w:val="19"/>
                <w:szCs w:val="19"/>
                <w:bdr w:val="none" w:color="auto" w:sz="0" w:space="0"/>
              </w:rPr>
              <w:t>标准号</w:t>
            </w:r>
          </w:p>
        </w:tc>
        <w:tc>
          <w:tcPr>
            <w:tcW w:w="571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6"/>
                <w:rFonts w:hint="eastAsia" w:ascii="仿宋" w:hAnsi="仿宋" w:eastAsia="仿宋" w:cs="仿宋"/>
                <w:sz w:val="19"/>
                <w:szCs w:val="19"/>
                <w:bdr w:val="none" w:color="auto" w:sz="0" w:space="0"/>
              </w:rPr>
              <w:t>中文标准名称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19"/>
                <w:szCs w:val="19"/>
                <w:bdr w:val="none" w:color="auto" w:sz="0" w:space="0"/>
              </w:rPr>
              <w:t>1</w:t>
            </w:r>
          </w:p>
        </w:tc>
        <w:tc>
          <w:tcPr>
            <w:tcW w:w="18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19"/>
                <w:szCs w:val="19"/>
                <w:bdr w:val="none" w:color="auto" w:sz="0" w:space="0"/>
              </w:rPr>
              <w:t>GB/T 11457-2006</w:t>
            </w:r>
          </w:p>
        </w:tc>
        <w:tc>
          <w:tcPr>
            <w:tcW w:w="57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19"/>
                <w:szCs w:val="19"/>
                <w:bdr w:val="none" w:color="auto" w:sz="0" w:space="0"/>
              </w:rPr>
              <w:t>信息技术 软件工程术语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19"/>
                <w:szCs w:val="19"/>
                <w:bdr w:val="none" w:color="auto" w:sz="0" w:space="0"/>
              </w:rPr>
              <w:t>2</w:t>
            </w:r>
          </w:p>
        </w:tc>
        <w:tc>
          <w:tcPr>
            <w:tcW w:w="18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19"/>
                <w:szCs w:val="19"/>
                <w:bdr w:val="none" w:color="auto" w:sz="0" w:space="0"/>
              </w:rPr>
              <w:t>GB/T 14394-2008</w:t>
            </w:r>
          </w:p>
        </w:tc>
        <w:tc>
          <w:tcPr>
            <w:tcW w:w="57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19"/>
                <w:szCs w:val="19"/>
                <w:bdr w:val="none" w:color="auto" w:sz="0" w:space="0"/>
              </w:rPr>
              <w:t>计算机软件可靠性和可维护性管理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19"/>
                <w:szCs w:val="19"/>
                <w:bdr w:val="none" w:color="auto" w:sz="0" w:space="0"/>
              </w:rPr>
              <w:t>3</w:t>
            </w:r>
          </w:p>
        </w:tc>
        <w:tc>
          <w:tcPr>
            <w:tcW w:w="18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19"/>
                <w:szCs w:val="19"/>
                <w:bdr w:val="none" w:color="auto" w:sz="0" w:space="0"/>
              </w:rPr>
              <w:t>GB/T 15532-2008</w:t>
            </w:r>
          </w:p>
        </w:tc>
        <w:tc>
          <w:tcPr>
            <w:tcW w:w="57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19"/>
                <w:szCs w:val="19"/>
                <w:bdr w:val="none" w:color="auto" w:sz="0" w:space="0"/>
              </w:rPr>
              <w:t>计算机软件测试规范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19"/>
                <w:szCs w:val="19"/>
                <w:bdr w:val="none" w:color="auto" w:sz="0" w:space="0"/>
              </w:rPr>
              <w:t>4</w:t>
            </w:r>
          </w:p>
        </w:tc>
        <w:tc>
          <w:tcPr>
            <w:tcW w:w="18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19"/>
                <w:szCs w:val="19"/>
                <w:bdr w:val="none" w:color="auto" w:sz="0" w:space="0"/>
              </w:rPr>
              <w:t>GB/T 16260-2006</w:t>
            </w:r>
          </w:p>
        </w:tc>
        <w:tc>
          <w:tcPr>
            <w:tcW w:w="57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19"/>
                <w:szCs w:val="19"/>
                <w:bdr w:val="none" w:color="auto" w:sz="0" w:space="0"/>
              </w:rPr>
              <w:t>软件工程</w:t>
            </w:r>
            <w:r>
              <w:rPr>
                <w:rFonts w:ascii="Calibri" w:hAnsi="Calibri" w:cs="Calibri"/>
                <w:sz w:val="19"/>
                <w:szCs w:val="19"/>
                <w:bdr w:val="none" w:color="auto" w:sz="0" w:space="0"/>
              </w:rPr>
              <w:t> </w:t>
            </w:r>
            <w:r>
              <w:rPr>
                <w:rFonts w:hint="eastAsia" w:ascii="仿宋" w:hAnsi="仿宋" w:eastAsia="仿宋" w:cs="仿宋"/>
                <w:sz w:val="19"/>
                <w:szCs w:val="19"/>
                <w:bdr w:val="none" w:color="auto" w:sz="0" w:space="0"/>
              </w:rPr>
              <w:t>产品质量（质量模型 外部度量 内部度量 使用质量的度量）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19"/>
                <w:szCs w:val="19"/>
                <w:bdr w:val="none" w:color="auto" w:sz="0" w:space="0"/>
              </w:rPr>
              <w:t>5</w:t>
            </w:r>
          </w:p>
        </w:tc>
        <w:tc>
          <w:tcPr>
            <w:tcW w:w="18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19"/>
                <w:szCs w:val="19"/>
                <w:bdr w:val="none" w:color="auto" w:sz="0" w:space="0"/>
              </w:rPr>
              <w:t>GB/T 18905-2002</w:t>
            </w:r>
          </w:p>
        </w:tc>
        <w:tc>
          <w:tcPr>
            <w:tcW w:w="57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19"/>
                <w:szCs w:val="19"/>
                <w:bdr w:val="none" w:color="auto" w:sz="0" w:space="0"/>
              </w:rPr>
              <w:t>软件工程  产品评价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19"/>
                <w:szCs w:val="19"/>
                <w:bdr w:val="none" w:color="auto" w:sz="0" w:space="0"/>
              </w:rPr>
              <w:t>6</w:t>
            </w:r>
          </w:p>
        </w:tc>
        <w:tc>
          <w:tcPr>
            <w:tcW w:w="18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19"/>
                <w:szCs w:val="19"/>
                <w:bdr w:val="none" w:color="auto" w:sz="0" w:space="0"/>
              </w:rPr>
              <w:t>GB/T 19003-2008</w:t>
            </w:r>
          </w:p>
        </w:tc>
        <w:tc>
          <w:tcPr>
            <w:tcW w:w="57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19"/>
                <w:szCs w:val="19"/>
                <w:bdr w:val="none" w:color="auto" w:sz="0" w:space="0"/>
              </w:rPr>
              <w:t>软件工程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19"/>
                <w:szCs w:val="19"/>
                <w:bdr w:val="none" w:color="auto" w:sz="0" w:space="0"/>
              </w:rPr>
              <w:t>7</w:t>
            </w:r>
          </w:p>
        </w:tc>
        <w:tc>
          <w:tcPr>
            <w:tcW w:w="18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19"/>
                <w:szCs w:val="19"/>
                <w:bdr w:val="none" w:color="auto" w:sz="0" w:space="0"/>
              </w:rPr>
              <w:t>GB/T 20271-2006</w:t>
            </w:r>
          </w:p>
        </w:tc>
        <w:tc>
          <w:tcPr>
            <w:tcW w:w="57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19"/>
                <w:szCs w:val="19"/>
                <w:bdr w:val="none" w:color="auto" w:sz="0" w:space="0"/>
              </w:rPr>
              <w:t>信息安全技术-信息系统通用安全技术要求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19"/>
                <w:szCs w:val="19"/>
                <w:bdr w:val="none" w:color="auto" w:sz="0" w:space="0"/>
              </w:rPr>
              <w:t>8</w:t>
            </w:r>
          </w:p>
        </w:tc>
        <w:tc>
          <w:tcPr>
            <w:tcW w:w="18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19"/>
                <w:szCs w:val="19"/>
                <w:bdr w:val="none" w:color="auto" w:sz="0" w:space="0"/>
              </w:rPr>
              <w:t>GB/T 20918-2007</w:t>
            </w:r>
          </w:p>
        </w:tc>
        <w:tc>
          <w:tcPr>
            <w:tcW w:w="57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19"/>
                <w:szCs w:val="19"/>
                <w:bdr w:val="none" w:color="auto" w:sz="0" w:space="0"/>
              </w:rPr>
              <w:t>信息技术 软件生存周期过程 风险管理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19"/>
                <w:szCs w:val="19"/>
                <w:bdr w:val="none" w:color="auto" w:sz="0" w:space="0"/>
              </w:rPr>
              <w:t>9</w:t>
            </w:r>
          </w:p>
        </w:tc>
        <w:tc>
          <w:tcPr>
            <w:tcW w:w="18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19"/>
                <w:szCs w:val="19"/>
                <w:bdr w:val="none" w:color="auto" w:sz="0" w:space="0"/>
              </w:rPr>
              <w:t>GB/T 8567-1988</w:t>
            </w:r>
          </w:p>
        </w:tc>
        <w:tc>
          <w:tcPr>
            <w:tcW w:w="57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19"/>
                <w:szCs w:val="19"/>
                <w:bdr w:val="none" w:color="auto" w:sz="0" w:space="0"/>
              </w:rPr>
              <w:t>计算机软件产品开发文档编制指南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19"/>
                <w:szCs w:val="19"/>
                <w:bdr w:val="none" w:color="auto" w:sz="0" w:space="0"/>
              </w:rPr>
              <w:t>10</w:t>
            </w:r>
          </w:p>
        </w:tc>
        <w:tc>
          <w:tcPr>
            <w:tcW w:w="18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19"/>
                <w:szCs w:val="19"/>
                <w:bdr w:val="none" w:color="auto" w:sz="0" w:space="0"/>
              </w:rPr>
              <w:t>GB/T 8567-2006</w:t>
            </w:r>
          </w:p>
        </w:tc>
        <w:tc>
          <w:tcPr>
            <w:tcW w:w="57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19"/>
                <w:szCs w:val="19"/>
                <w:bdr w:val="none" w:color="auto" w:sz="0" w:space="0"/>
              </w:rPr>
              <w:t>计算机软件文档编制规范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19"/>
                <w:szCs w:val="19"/>
                <w:bdr w:val="none" w:color="auto" w:sz="0" w:space="0"/>
              </w:rPr>
              <w:t>11</w:t>
            </w:r>
          </w:p>
        </w:tc>
        <w:tc>
          <w:tcPr>
            <w:tcW w:w="18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19"/>
                <w:szCs w:val="19"/>
                <w:bdr w:val="none" w:color="auto" w:sz="0" w:space="0"/>
              </w:rPr>
              <w:t>GB/T 9385-2008</w:t>
            </w:r>
          </w:p>
        </w:tc>
        <w:tc>
          <w:tcPr>
            <w:tcW w:w="57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19"/>
                <w:szCs w:val="19"/>
                <w:bdr w:val="none" w:color="auto" w:sz="0" w:space="0"/>
              </w:rPr>
              <w:t>计算机软件需求规格说明规范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19"/>
                <w:szCs w:val="19"/>
                <w:bdr w:val="none" w:color="auto" w:sz="0" w:space="0"/>
              </w:rPr>
              <w:t>12</w:t>
            </w:r>
          </w:p>
        </w:tc>
        <w:tc>
          <w:tcPr>
            <w:tcW w:w="18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19"/>
                <w:szCs w:val="19"/>
                <w:bdr w:val="none" w:color="auto" w:sz="0" w:space="0"/>
              </w:rPr>
              <w:t>GB/T 9386-2008</w:t>
            </w:r>
          </w:p>
        </w:tc>
        <w:tc>
          <w:tcPr>
            <w:tcW w:w="57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19"/>
                <w:szCs w:val="19"/>
                <w:bdr w:val="none" w:color="auto" w:sz="0" w:space="0"/>
              </w:rPr>
              <w:t>计算机软件测试文档编制规范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19"/>
                <w:szCs w:val="19"/>
                <w:bdr w:val="none" w:color="auto" w:sz="0" w:space="0"/>
              </w:rPr>
              <w:t>13</w:t>
            </w:r>
          </w:p>
        </w:tc>
        <w:tc>
          <w:tcPr>
            <w:tcW w:w="18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19"/>
                <w:szCs w:val="19"/>
                <w:bdr w:val="none" w:color="auto" w:sz="0" w:space="0"/>
              </w:rPr>
              <w:t>SJ/T 11291-2003</w:t>
            </w:r>
          </w:p>
        </w:tc>
        <w:tc>
          <w:tcPr>
            <w:tcW w:w="57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19"/>
                <w:szCs w:val="19"/>
                <w:bdr w:val="none" w:color="auto" w:sz="0" w:space="0"/>
              </w:rPr>
              <w:t>面向对象的软件系统建模规范</w:t>
            </w:r>
          </w:p>
        </w:tc>
      </w:tr>
    </w:tbl>
    <w:p>
      <w:pPr>
        <w:pStyle w:val="3"/>
        <w:keepNext w:val="0"/>
        <w:keepLines w:val="0"/>
        <w:widowControl/>
        <w:suppressLineNumbers w:val="0"/>
        <w:spacing w:before="75" w:beforeAutospacing="0" w:after="75" w:afterAutospacing="0" w:line="360" w:lineRule="atLeast"/>
        <w:ind w:left="0" w:right="0"/>
      </w:pPr>
      <w:r>
        <w:rPr>
          <w:rFonts w:hint="eastAsia" w:ascii="仿宋" w:hAnsi="仿宋" w:eastAsia="仿宋" w:cs="仿宋"/>
          <w:sz w:val="21"/>
          <w:szCs w:val="21"/>
        </w:rPr>
        <w:t> </w:t>
      </w:r>
    </w:p>
    <w:p>
      <w:pPr>
        <w:pStyle w:val="2"/>
        <w:keepNext w:val="0"/>
        <w:keepLines w:val="0"/>
        <w:widowControl/>
        <w:suppressLineNumbers w:val="0"/>
        <w:spacing w:before="0" w:beforeAutospacing="0" w:after="0" w:afterAutospacing="0" w:line="720" w:lineRule="atLeast"/>
        <w:ind w:left="0" w:firstLine="480"/>
      </w:pPr>
      <w:r>
        <w:rPr>
          <w:rStyle w:val="6"/>
          <w:rFonts w:hint="eastAsia" w:ascii="仿宋" w:hAnsi="仿宋" w:eastAsia="仿宋" w:cs="仿宋"/>
          <w:b/>
          <w:sz w:val="24"/>
          <w:szCs w:val="24"/>
        </w:rPr>
        <w:t>七、比赛器材及技术平台</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(一) 个人计算机，最低软硬件配置要求如下：</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操作系统：Windows 7/10（64位）或更新版本</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处理器：i3以上处理器</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内存：4GB或以上</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硬盘：200GB或以上</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显示器：分辨率1024x768像素或以上</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（二）中慧Web应用软件开发平台。提供基于Lararel架构的Web系统平台软件，包括管理平台、PC版、Mobile版和模拟支付宝（供操作使用，不作为考点）。</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（三）相关软件版本</w:t>
      </w:r>
    </w:p>
    <w:p>
      <w:pPr>
        <w:pStyle w:val="3"/>
        <w:keepNext w:val="0"/>
        <w:keepLines w:val="0"/>
        <w:widowControl/>
        <w:suppressLineNumbers w:val="0"/>
        <w:spacing w:before="75" w:beforeAutospacing="0" w:after="75" w:afterAutospacing="0" w:line="360" w:lineRule="atLeast"/>
        <w:ind w:left="900" w:right="0"/>
      </w:pPr>
      <w:r>
        <w:rPr>
          <w:rFonts w:ascii="Wingdings" w:hAnsi="Wingdings" w:cs="Wingdings"/>
          <w:sz w:val="24"/>
          <w:szCs w:val="24"/>
        </w:rPr>
        <w:t>l </w:t>
      </w:r>
      <w:r>
        <w:rPr>
          <w:rFonts w:hint="eastAsia" w:ascii="仿宋" w:hAnsi="仿宋" w:eastAsia="仿宋" w:cs="仿宋"/>
          <w:sz w:val="24"/>
          <w:szCs w:val="24"/>
        </w:rPr>
        <w:t>PHPStorm</w:t>
      </w:r>
    </w:p>
    <w:p>
      <w:pPr>
        <w:pStyle w:val="3"/>
        <w:keepNext w:val="0"/>
        <w:keepLines w:val="0"/>
        <w:widowControl/>
        <w:suppressLineNumbers w:val="0"/>
        <w:spacing w:before="75" w:beforeAutospacing="0" w:after="75" w:afterAutospacing="0" w:line="360" w:lineRule="atLeast"/>
        <w:ind w:left="900" w:right="0"/>
      </w:pPr>
      <w:r>
        <w:rPr>
          <w:rFonts w:hint="default" w:ascii="Wingdings" w:hAnsi="Wingdings" w:cs="Wingdings"/>
          <w:sz w:val="24"/>
          <w:szCs w:val="24"/>
        </w:rPr>
        <w:t>l </w:t>
      </w:r>
      <w:r>
        <w:rPr>
          <w:rFonts w:hint="eastAsia" w:ascii="仿宋" w:hAnsi="仿宋" w:eastAsia="仿宋" w:cs="仿宋"/>
          <w:sz w:val="24"/>
          <w:szCs w:val="24"/>
        </w:rPr>
        <w:t>Netbeans</w:t>
      </w:r>
    </w:p>
    <w:p>
      <w:pPr>
        <w:pStyle w:val="3"/>
        <w:keepNext w:val="0"/>
        <w:keepLines w:val="0"/>
        <w:widowControl/>
        <w:suppressLineNumbers w:val="0"/>
        <w:spacing w:before="75" w:beforeAutospacing="0" w:after="75" w:afterAutospacing="0" w:line="360" w:lineRule="atLeast"/>
        <w:ind w:left="900" w:right="0"/>
      </w:pPr>
      <w:r>
        <w:rPr>
          <w:rFonts w:hint="default" w:ascii="Wingdings" w:hAnsi="Wingdings" w:cs="Wingdings"/>
          <w:sz w:val="24"/>
          <w:szCs w:val="24"/>
        </w:rPr>
        <w:t>l </w:t>
      </w:r>
      <w:r>
        <w:rPr>
          <w:rFonts w:hint="eastAsia" w:ascii="仿宋" w:hAnsi="仿宋" w:eastAsia="仿宋" w:cs="仿宋"/>
          <w:sz w:val="24"/>
          <w:szCs w:val="24"/>
        </w:rPr>
        <w:t>Visual Studio Code</w:t>
      </w:r>
    </w:p>
    <w:p>
      <w:pPr>
        <w:pStyle w:val="3"/>
        <w:keepNext w:val="0"/>
        <w:keepLines w:val="0"/>
        <w:widowControl/>
        <w:suppressLineNumbers w:val="0"/>
        <w:spacing w:before="75" w:beforeAutospacing="0" w:after="75" w:afterAutospacing="0" w:line="360" w:lineRule="atLeast"/>
        <w:ind w:left="900" w:right="0"/>
      </w:pPr>
      <w:r>
        <w:rPr>
          <w:rFonts w:hint="default" w:ascii="Wingdings" w:hAnsi="Wingdings" w:cs="Wingdings"/>
          <w:sz w:val="24"/>
          <w:szCs w:val="24"/>
        </w:rPr>
        <w:t>l </w:t>
      </w:r>
      <w:r>
        <w:rPr>
          <w:rFonts w:hint="eastAsia" w:ascii="仿宋" w:hAnsi="仿宋" w:eastAsia="仿宋" w:cs="仿宋"/>
          <w:sz w:val="24"/>
          <w:szCs w:val="24"/>
        </w:rPr>
        <w:t>Hbuilder X</w:t>
      </w:r>
    </w:p>
    <w:p>
      <w:pPr>
        <w:pStyle w:val="3"/>
        <w:keepNext w:val="0"/>
        <w:keepLines w:val="0"/>
        <w:widowControl/>
        <w:suppressLineNumbers w:val="0"/>
        <w:spacing w:before="75" w:beforeAutospacing="0" w:after="75" w:afterAutospacing="0" w:line="360" w:lineRule="atLeast"/>
        <w:ind w:left="900" w:right="0"/>
      </w:pPr>
      <w:r>
        <w:rPr>
          <w:rFonts w:hint="default" w:ascii="Wingdings" w:hAnsi="Wingdings" w:cs="Wingdings"/>
          <w:sz w:val="24"/>
          <w:szCs w:val="24"/>
        </w:rPr>
        <w:t>l </w:t>
      </w:r>
      <w:r>
        <w:rPr>
          <w:rFonts w:hint="eastAsia" w:ascii="仿宋" w:hAnsi="仿宋" w:eastAsia="仿宋" w:cs="仿宋"/>
          <w:sz w:val="24"/>
          <w:szCs w:val="24"/>
        </w:rPr>
        <w:t>Vue.js 2.0（Element-UI和Mint-UI）及以上</w:t>
      </w:r>
    </w:p>
    <w:p>
      <w:pPr>
        <w:pStyle w:val="3"/>
        <w:keepNext w:val="0"/>
        <w:keepLines w:val="0"/>
        <w:widowControl/>
        <w:suppressLineNumbers w:val="0"/>
        <w:spacing w:before="75" w:beforeAutospacing="0" w:after="75" w:afterAutospacing="0" w:line="360" w:lineRule="atLeast"/>
        <w:ind w:left="900" w:right="0"/>
      </w:pPr>
      <w:r>
        <w:rPr>
          <w:rFonts w:hint="default" w:ascii="Wingdings" w:hAnsi="Wingdings" w:cs="Wingdings"/>
          <w:sz w:val="24"/>
          <w:szCs w:val="24"/>
        </w:rPr>
        <w:t>l </w:t>
      </w:r>
      <w:r>
        <w:rPr>
          <w:rFonts w:hint="eastAsia" w:ascii="仿宋" w:hAnsi="仿宋" w:eastAsia="仿宋" w:cs="仿宋"/>
          <w:sz w:val="24"/>
          <w:szCs w:val="24"/>
        </w:rPr>
        <w:t>MySQL 5.7或以上</w:t>
      </w:r>
    </w:p>
    <w:p>
      <w:pPr>
        <w:pStyle w:val="3"/>
        <w:keepNext w:val="0"/>
        <w:keepLines w:val="0"/>
        <w:widowControl/>
        <w:suppressLineNumbers w:val="0"/>
        <w:spacing w:before="75" w:beforeAutospacing="0" w:after="75" w:afterAutospacing="0" w:line="360" w:lineRule="atLeast"/>
        <w:ind w:left="900" w:right="0"/>
      </w:pPr>
      <w:r>
        <w:rPr>
          <w:rFonts w:hint="default" w:ascii="Wingdings" w:hAnsi="Wingdings" w:cs="Wingdings"/>
          <w:sz w:val="24"/>
          <w:szCs w:val="24"/>
        </w:rPr>
        <w:t>l </w:t>
      </w:r>
      <w:r>
        <w:rPr>
          <w:rFonts w:hint="eastAsia" w:ascii="仿宋" w:hAnsi="仿宋" w:eastAsia="仿宋" w:cs="仿宋"/>
          <w:sz w:val="24"/>
          <w:szCs w:val="24"/>
        </w:rPr>
        <w:t>Navicat</w:t>
      </w:r>
    </w:p>
    <w:p>
      <w:pPr>
        <w:pStyle w:val="3"/>
        <w:keepNext w:val="0"/>
        <w:keepLines w:val="0"/>
        <w:widowControl/>
        <w:suppressLineNumbers w:val="0"/>
        <w:spacing w:before="75" w:beforeAutospacing="0" w:after="75" w:afterAutospacing="0" w:line="360" w:lineRule="atLeast"/>
        <w:ind w:left="900" w:right="0"/>
      </w:pPr>
      <w:r>
        <w:rPr>
          <w:rFonts w:hint="default" w:ascii="Wingdings" w:hAnsi="Wingdings" w:cs="Wingdings"/>
          <w:sz w:val="24"/>
          <w:szCs w:val="24"/>
        </w:rPr>
        <w:t>l </w:t>
      </w:r>
      <w:r>
        <w:rPr>
          <w:rFonts w:hint="eastAsia" w:ascii="仿宋" w:hAnsi="仿宋" w:eastAsia="仿宋" w:cs="仿宋"/>
          <w:sz w:val="24"/>
          <w:szCs w:val="24"/>
        </w:rPr>
        <w:t>XAMPP</w:t>
      </w:r>
    </w:p>
    <w:p>
      <w:pPr>
        <w:pStyle w:val="3"/>
        <w:keepNext w:val="0"/>
        <w:keepLines w:val="0"/>
        <w:widowControl/>
        <w:suppressLineNumbers w:val="0"/>
        <w:spacing w:before="75" w:beforeAutospacing="0" w:after="75" w:afterAutospacing="0" w:line="360" w:lineRule="atLeast"/>
        <w:ind w:left="900" w:right="0"/>
      </w:pPr>
      <w:r>
        <w:rPr>
          <w:rFonts w:hint="default" w:ascii="Wingdings" w:hAnsi="Wingdings" w:cs="Wingdings"/>
          <w:sz w:val="24"/>
          <w:szCs w:val="24"/>
        </w:rPr>
        <w:t>l </w:t>
      </w:r>
      <w:r>
        <w:rPr>
          <w:rFonts w:hint="eastAsia" w:ascii="仿宋" w:hAnsi="仿宋" w:eastAsia="仿宋" w:cs="仿宋"/>
          <w:sz w:val="24"/>
          <w:szCs w:val="24"/>
        </w:rPr>
        <w:t>PostMan</w:t>
      </w:r>
    </w:p>
    <w:p>
      <w:pPr>
        <w:pStyle w:val="3"/>
        <w:keepNext w:val="0"/>
        <w:keepLines w:val="0"/>
        <w:widowControl/>
        <w:suppressLineNumbers w:val="0"/>
        <w:spacing w:before="75" w:beforeAutospacing="0" w:after="75" w:afterAutospacing="0" w:line="360" w:lineRule="atLeast"/>
        <w:ind w:left="900" w:right="0"/>
      </w:pPr>
      <w:r>
        <w:rPr>
          <w:rFonts w:hint="default" w:ascii="Wingdings" w:hAnsi="Wingdings" w:cs="Wingdings"/>
          <w:sz w:val="24"/>
          <w:szCs w:val="24"/>
        </w:rPr>
        <w:t>l </w:t>
      </w:r>
      <w:r>
        <w:rPr>
          <w:rFonts w:hint="eastAsia" w:ascii="仿宋" w:hAnsi="仿宋" w:eastAsia="仿宋" w:cs="仿宋"/>
          <w:sz w:val="24"/>
          <w:szCs w:val="24"/>
        </w:rPr>
        <w:t>Visio 2010及以上</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 </w:t>
      </w:r>
    </w:p>
    <w:p>
      <w:pPr>
        <w:pStyle w:val="2"/>
        <w:keepNext w:val="0"/>
        <w:keepLines w:val="0"/>
        <w:widowControl/>
        <w:suppressLineNumbers w:val="0"/>
        <w:spacing w:before="0" w:beforeAutospacing="0" w:after="0" w:afterAutospacing="0" w:line="720" w:lineRule="atLeast"/>
        <w:ind w:left="0" w:firstLine="480"/>
      </w:pPr>
      <w:r>
        <w:rPr>
          <w:rStyle w:val="6"/>
          <w:rFonts w:hint="eastAsia" w:ascii="仿宋" w:hAnsi="仿宋" w:eastAsia="仿宋" w:cs="仿宋"/>
          <w:b/>
          <w:sz w:val="24"/>
          <w:szCs w:val="24"/>
        </w:rPr>
        <w:t>八、评分标准</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竞赛满分为100分。比赛成绩评判将根据“系统文档”、“程序排错”和“功能编码”三个部分评分，分值比例分别为10%、20%和70%。</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竞赛总得分=系统文档得分+程序排错得分+功能编码得分。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06"/>
        <w:gridCol w:w="3629"/>
        <w:gridCol w:w="619"/>
        <w:gridCol w:w="2492"/>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trPr>
        <w:tc>
          <w:tcPr>
            <w:tcW w:w="7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Style w:val="6"/>
                <w:rFonts w:hint="eastAsia" w:ascii="仿宋" w:hAnsi="仿宋" w:eastAsia="仿宋" w:cs="仿宋"/>
                <w:sz w:val="21"/>
                <w:szCs w:val="21"/>
                <w:bdr w:val="none" w:color="auto" w:sz="0" w:space="0"/>
              </w:rPr>
              <w:t>考试模块</w:t>
            </w:r>
          </w:p>
        </w:tc>
        <w:tc>
          <w:tcPr>
            <w:tcW w:w="202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Style w:val="6"/>
                <w:rFonts w:hint="eastAsia" w:ascii="仿宋" w:hAnsi="仿宋" w:eastAsia="仿宋" w:cs="仿宋"/>
                <w:sz w:val="21"/>
                <w:szCs w:val="21"/>
                <w:bdr w:val="none" w:color="auto" w:sz="0" w:space="0"/>
              </w:rPr>
              <w:t>考查点</w:t>
            </w:r>
          </w:p>
        </w:tc>
        <w:tc>
          <w:tcPr>
            <w:tcW w:w="70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Style w:val="6"/>
                <w:rFonts w:hint="eastAsia" w:ascii="仿宋" w:hAnsi="仿宋" w:eastAsia="仿宋" w:cs="仿宋"/>
                <w:sz w:val="21"/>
                <w:szCs w:val="21"/>
                <w:bdr w:val="none" w:color="auto" w:sz="0" w:space="0"/>
              </w:rPr>
              <w:t>权重</w:t>
            </w:r>
          </w:p>
        </w:tc>
        <w:tc>
          <w:tcPr>
            <w:tcW w:w="304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Style w:val="6"/>
                <w:rFonts w:hint="eastAsia" w:ascii="仿宋" w:hAnsi="仿宋" w:eastAsia="仿宋" w:cs="仿宋"/>
                <w:sz w:val="21"/>
                <w:szCs w:val="21"/>
                <w:bdr w:val="none" w:color="auto" w:sz="0" w:space="0"/>
              </w:rPr>
              <w:t>描述</w:t>
            </w:r>
          </w:p>
        </w:tc>
        <w:tc>
          <w:tcPr>
            <w:tcW w:w="166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Style w:val="6"/>
                <w:rFonts w:hint="eastAsia" w:ascii="仿宋" w:hAnsi="仿宋" w:eastAsia="仿宋" w:cs="仿宋"/>
                <w:sz w:val="21"/>
                <w:szCs w:val="21"/>
                <w:bdr w:val="none" w:color="auto" w:sz="0" w:space="0"/>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75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4"/>
                <w:szCs w:val="24"/>
                <w:bdr w:val="none" w:color="auto" w:sz="0" w:space="0"/>
              </w:rPr>
              <w:t>系统文档</w:t>
            </w: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用例图的绘制</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2%</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21"/>
                <w:szCs w:val="21"/>
                <w:bdr w:val="none" w:color="auto" w:sz="0" w:space="0"/>
              </w:rPr>
              <w:t>符合软件规范，功能表述清晰得</w:t>
            </w:r>
          </w:p>
        </w:tc>
        <w:tc>
          <w:tcPr>
            <w:tcW w:w="166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21"/>
                <w:szCs w:val="21"/>
                <w:bdr w:val="none" w:color="auto" w:sz="0" w:space="0"/>
              </w:rPr>
              <w:t>结果评分（客观）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21"/>
                <w:szCs w:val="21"/>
                <w:bdr w:val="none" w:color="auto" w:sz="0" w:space="0"/>
              </w:rPr>
              <w:t>（每组2名裁判随机抽取独立评分）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类图的绘制</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2%</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21"/>
                <w:szCs w:val="21"/>
                <w:bdr w:val="none" w:color="auto" w:sz="0" w:space="0"/>
              </w:rPr>
              <w:t>对类的定义、能描述出类这间的泛化关系</w:t>
            </w:r>
          </w:p>
        </w:tc>
        <w:tc>
          <w:tcPr>
            <w:tcW w:w="16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流程图的绘制</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2%</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21"/>
                <w:szCs w:val="21"/>
                <w:bdr w:val="none" w:color="auto" w:sz="0" w:space="0"/>
              </w:rPr>
              <w:t>各个流程组件符合软件规范</w:t>
            </w:r>
          </w:p>
        </w:tc>
        <w:tc>
          <w:tcPr>
            <w:tcW w:w="16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时序图的绘制</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2%</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21"/>
                <w:szCs w:val="21"/>
                <w:bdr w:val="none" w:color="auto" w:sz="0" w:space="0"/>
              </w:rPr>
              <w:t>时序图具有生命周期的对象3要素及消息</w:t>
            </w:r>
          </w:p>
        </w:tc>
        <w:tc>
          <w:tcPr>
            <w:tcW w:w="16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详细设计（方法,方法核心片段）</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2%</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21"/>
                <w:szCs w:val="21"/>
                <w:bdr w:val="none" w:color="auto" w:sz="0" w:space="0"/>
              </w:rPr>
              <w:t>以标准格式列出主要功能方法，方法核心片段，展现界面原型或效果图。</w:t>
            </w:r>
          </w:p>
        </w:tc>
        <w:tc>
          <w:tcPr>
            <w:tcW w:w="16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75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程序排错</w:t>
            </w: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HTML5+JavaScript+CSS3， Bootstrap</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10%</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pPr>
            <w:r>
              <w:rPr>
                <w:rFonts w:hint="eastAsia" w:ascii="仿宋" w:hAnsi="仿宋" w:eastAsia="仿宋" w:cs="仿宋"/>
                <w:sz w:val="21"/>
                <w:szCs w:val="21"/>
                <w:bdr w:val="none" w:color="auto" w:sz="0" w:space="0"/>
              </w:rPr>
              <w:t>根据界面原型与实际显示之间的差异，定位并修改相应代码，以实现正确功能</w:t>
            </w:r>
          </w:p>
        </w:tc>
        <w:tc>
          <w:tcPr>
            <w:tcW w:w="166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21"/>
                <w:szCs w:val="21"/>
                <w:bdr w:val="none" w:color="auto" w:sz="0" w:space="0"/>
              </w:rPr>
              <w:t>结果评分（客观）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pPr>
            <w:r>
              <w:rPr>
                <w:rFonts w:hint="eastAsia" w:ascii="仿宋" w:hAnsi="仿宋" w:eastAsia="仿宋" w:cs="仿宋"/>
                <w:sz w:val="21"/>
                <w:szCs w:val="21"/>
                <w:bdr w:val="none" w:color="auto" w:sz="0" w:space="0"/>
              </w:rPr>
              <w:t>（每组2名裁判随机抽取独立评分）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业务逻辑</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10%</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pPr>
            <w:r>
              <w:rPr>
                <w:rFonts w:hint="eastAsia" w:ascii="仿宋" w:hAnsi="仿宋" w:eastAsia="仿宋" w:cs="仿宋"/>
                <w:sz w:val="21"/>
                <w:szCs w:val="21"/>
                <w:bdr w:val="none" w:color="auto" w:sz="0" w:space="0"/>
              </w:rPr>
              <w:t>根据需求描述及对功能的理解，并位并修复系统中业务逻辑存在的错误</w:t>
            </w:r>
          </w:p>
        </w:tc>
        <w:tc>
          <w:tcPr>
            <w:tcW w:w="16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75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功能编码</w:t>
            </w: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HTML5+CSS3，Bootstrap</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9%</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pPr>
            <w:r>
              <w:rPr>
                <w:rFonts w:hint="eastAsia" w:ascii="仿宋" w:hAnsi="仿宋" w:eastAsia="仿宋" w:cs="仿宋"/>
                <w:sz w:val="21"/>
                <w:szCs w:val="21"/>
                <w:bdr w:val="none" w:color="auto" w:sz="0" w:space="0"/>
              </w:rPr>
              <w:t>根据给定的资源和界面原型，自行设计/编写布局代码，实现与原型相一致的界面布局功能</w:t>
            </w:r>
          </w:p>
        </w:tc>
        <w:tc>
          <w:tcPr>
            <w:tcW w:w="166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21"/>
                <w:szCs w:val="21"/>
                <w:bdr w:val="none" w:color="auto" w:sz="0" w:space="0"/>
              </w:rPr>
              <w:t>结果评分（客观）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pPr>
            <w:r>
              <w:rPr>
                <w:rFonts w:hint="eastAsia" w:ascii="仿宋" w:hAnsi="仿宋" w:eastAsia="仿宋" w:cs="仿宋"/>
                <w:sz w:val="21"/>
                <w:szCs w:val="21"/>
                <w:bdr w:val="none" w:color="auto" w:sz="0" w:space="0"/>
              </w:rPr>
              <w:t>（每组2名裁判随机抽取独立评分）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HTML5/JavaScript拍照</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5%</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pPr>
            <w:r>
              <w:rPr>
                <w:rFonts w:hint="eastAsia" w:ascii="仿宋" w:hAnsi="仿宋" w:eastAsia="仿宋" w:cs="仿宋"/>
                <w:sz w:val="21"/>
                <w:szCs w:val="21"/>
                <w:bdr w:val="none" w:color="auto" w:sz="0" w:space="0"/>
              </w:rPr>
              <w:t>利用HTML5/JavaScript实现拍照上传功能</w:t>
            </w:r>
          </w:p>
        </w:tc>
        <w:tc>
          <w:tcPr>
            <w:tcW w:w="16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JavaScript</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5%</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pPr>
            <w:r>
              <w:rPr>
                <w:rFonts w:hint="eastAsia" w:ascii="仿宋" w:hAnsi="仿宋" w:eastAsia="仿宋" w:cs="仿宋"/>
                <w:sz w:val="21"/>
                <w:szCs w:val="21"/>
                <w:bdr w:val="none" w:color="auto" w:sz="0" w:space="0"/>
              </w:rPr>
              <w:t>JavaScript基本语法</w:t>
            </w:r>
          </w:p>
        </w:tc>
        <w:tc>
          <w:tcPr>
            <w:tcW w:w="16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MVVM，基于组件的轻量级框架</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sz w:val="21"/>
                <w:szCs w:val="21"/>
                <w:bdr w:val="none" w:color="auto" w:sz="0" w:space="0"/>
              </w:rPr>
              <w:t>9%</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sz w:val="21"/>
                <w:szCs w:val="21"/>
                <w:bdr w:val="none" w:color="auto" w:sz="0" w:space="0"/>
              </w:rPr>
              <w:t>Vue/Element的使用、单页路由、双向绑定等</w:t>
            </w:r>
          </w:p>
        </w:tc>
        <w:tc>
          <w:tcPr>
            <w:tcW w:w="16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PHP</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5%</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pPr>
            <w:r>
              <w:rPr>
                <w:rFonts w:hint="eastAsia" w:ascii="仿宋" w:hAnsi="仿宋" w:eastAsia="仿宋" w:cs="仿宋"/>
                <w:sz w:val="21"/>
                <w:szCs w:val="21"/>
                <w:bdr w:val="none" w:color="auto" w:sz="0" w:space="0"/>
              </w:rPr>
              <w:t>PHP基本语法、继承、接口等</w:t>
            </w:r>
          </w:p>
        </w:tc>
        <w:tc>
          <w:tcPr>
            <w:tcW w:w="16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网络编程</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6%</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pPr>
            <w:r>
              <w:rPr>
                <w:rFonts w:hint="eastAsia" w:ascii="仿宋" w:hAnsi="仿宋" w:eastAsia="仿宋" w:cs="仿宋"/>
                <w:sz w:val="21"/>
                <w:szCs w:val="21"/>
                <w:bdr w:val="none" w:color="auto" w:sz="0" w:space="0"/>
              </w:rPr>
              <w:t>jQuery实现ajax、JSON和Bean的数据封装、解析和转换</w:t>
            </w:r>
          </w:p>
        </w:tc>
        <w:tc>
          <w:tcPr>
            <w:tcW w:w="16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Lavarel架构</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9%</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pPr>
            <w:r>
              <w:rPr>
                <w:rFonts w:hint="eastAsia" w:ascii="仿宋" w:hAnsi="仿宋" w:eastAsia="仿宋" w:cs="仿宋"/>
                <w:sz w:val="21"/>
                <w:szCs w:val="21"/>
                <w:bdr w:val="none" w:color="auto" w:sz="0" w:space="0"/>
              </w:rPr>
              <w:t>基于Lavarel架构，实现功能模块编码等 </w:t>
            </w:r>
          </w:p>
        </w:tc>
        <w:tc>
          <w:tcPr>
            <w:tcW w:w="16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数据存储</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7%</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pPr>
            <w:r>
              <w:rPr>
                <w:rFonts w:hint="eastAsia" w:ascii="仿宋" w:hAnsi="仿宋" w:eastAsia="仿宋" w:cs="仿宋"/>
                <w:sz w:val="21"/>
                <w:szCs w:val="21"/>
                <w:bdr w:val="none" w:color="auto" w:sz="0" w:space="0"/>
              </w:rPr>
              <w:t>MySQL数据库增删改查，以及系统核心配置文件的重要元素</w:t>
            </w:r>
          </w:p>
        </w:tc>
        <w:tc>
          <w:tcPr>
            <w:tcW w:w="16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移动支付</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5%</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pPr>
            <w:r>
              <w:rPr>
                <w:rFonts w:hint="eastAsia" w:ascii="仿宋" w:hAnsi="仿宋" w:eastAsia="仿宋" w:cs="仿宋"/>
                <w:sz w:val="21"/>
                <w:szCs w:val="21"/>
                <w:bdr w:val="none" w:color="auto" w:sz="0" w:space="0"/>
              </w:rPr>
              <w:t>利用模拟支付宝APP实现业务支付</w:t>
            </w:r>
          </w:p>
        </w:tc>
        <w:tc>
          <w:tcPr>
            <w:tcW w:w="16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RESTful API</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4%</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pPr>
            <w:r>
              <w:rPr>
                <w:rFonts w:hint="eastAsia" w:ascii="仿宋" w:hAnsi="仿宋" w:eastAsia="仿宋" w:cs="仿宋"/>
                <w:sz w:val="21"/>
                <w:szCs w:val="21"/>
                <w:bdr w:val="none" w:color="auto" w:sz="0" w:space="0"/>
              </w:rPr>
              <w:t>RESTful API使用</w:t>
            </w:r>
          </w:p>
        </w:tc>
        <w:tc>
          <w:tcPr>
            <w:tcW w:w="16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7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数据分析</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仿宋" w:hAnsi="仿宋" w:eastAsia="仿宋" w:cs="仿宋"/>
                <w:sz w:val="21"/>
                <w:szCs w:val="21"/>
                <w:bdr w:val="none" w:color="auto" w:sz="0" w:space="0"/>
              </w:rPr>
              <w:t>6%</w:t>
            </w:r>
          </w:p>
        </w:tc>
        <w:tc>
          <w:tcPr>
            <w:tcW w:w="30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pPr>
            <w:r>
              <w:rPr>
                <w:rFonts w:hint="eastAsia" w:ascii="仿宋" w:hAnsi="仿宋" w:eastAsia="仿宋" w:cs="仿宋"/>
                <w:sz w:val="21"/>
                <w:szCs w:val="21"/>
                <w:bdr w:val="none" w:color="auto" w:sz="0" w:space="0"/>
              </w:rPr>
              <w:t>利用charts、Echarts等图表资源实现业务数据分析显示</w:t>
            </w:r>
          </w:p>
        </w:tc>
        <w:tc>
          <w:tcPr>
            <w:tcW w:w="16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bl>
    <w:p>
      <w:pPr>
        <w:pStyle w:val="3"/>
        <w:keepNext w:val="0"/>
        <w:keepLines w:val="0"/>
        <w:widowControl/>
        <w:suppressLineNumbers w:val="0"/>
        <w:spacing w:before="75" w:beforeAutospacing="0" w:after="75" w:afterAutospacing="0" w:line="360" w:lineRule="atLeast"/>
        <w:ind w:left="0" w:right="0"/>
      </w:pPr>
      <w:r>
        <w:rPr>
          <w:rFonts w:hint="eastAsia" w:ascii="仿宋" w:hAnsi="仿宋" w:eastAsia="仿宋" w:cs="仿宋"/>
          <w:sz w:val="24"/>
          <w:szCs w:val="24"/>
        </w:rPr>
        <w:t>注：本次赛项采用题库形式，实际抽题次序及内容可能同本表有所不同。</w:t>
      </w:r>
    </w:p>
    <w:p>
      <w:pPr>
        <w:pStyle w:val="2"/>
        <w:keepNext w:val="0"/>
        <w:keepLines w:val="0"/>
        <w:widowControl/>
        <w:suppressLineNumbers w:val="0"/>
        <w:spacing w:before="0" w:beforeAutospacing="0" w:after="0" w:afterAutospacing="0" w:line="720" w:lineRule="atLeast"/>
        <w:ind w:left="0" w:firstLine="480"/>
      </w:pPr>
      <w:r>
        <w:rPr>
          <w:rStyle w:val="6"/>
          <w:rFonts w:hint="eastAsia" w:ascii="仿宋" w:hAnsi="仿宋" w:eastAsia="仿宋" w:cs="仿宋"/>
          <w:b/>
          <w:sz w:val="24"/>
          <w:szCs w:val="24"/>
        </w:rPr>
        <w:t>九、评分方法</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1、本竞赛设置裁判7人，包括裁判长1名，裁判6名。随机抽签分为3组，每组2名裁判独立评分。</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2、竞赛满分为100分，成绩=系统文档得分+程序排错得分+功能编码得分。</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3、客观性结果评分原则。评分裁判对参赛队伍部署到服务器的竞赛作品运行效果和文档，依据赛项评价标准进行客观评分。竞赛名次按照成绩总分从高到低排序。相同成绩的依次按功能编码、程序排错、系统文档部分得分高低决定排名次序。</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4、独立评分原则。根据裁判分工，负责相同模块评分工作的不同裁判采取随机抽签独立评分，确保成绩评定严谨、客观、准确。</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5、全部参赛队打分完毕后，裁判长确认各团队的成绩全部有效。</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6、竞赛将制定裁判遴选管理办法、赛事保密细则和预案、命题管理办法等制度，保证竞赛的公平公正。赞助企业、参赛院校不安排人员进入裁判团队。</w:t>
      </w:r>
    </w:p>
    <w:p>
      <w:pPr>
        <w:pStyle w:val="2"/>
        <w:keepNext w:val="0"/>
        <w:keepLines w:val="0"/>
        <w:widowControl/>
        <w:suppressLineNumbers w:val="0"/>
        <w:spacing w:before="0" w:beforeAutospacing="0" w:after="0" w:afterAutospacing="0" w:line="720" w:lineRule="atLeast"/>
        <w:ind w:left="0" w:firstLine="480"/>
      </w:pPr>
      <w:r>
        <w:rPr>
          <w:rStyle w:val="6"/>
          <w:rFonts w:hint="eastAsia" w:ascii="仿宋" w:hAnsi="仿宋" w:eastAsia="仿宋" w:cs="仿宋"/>
          <w:b/>
          <w:sz w:val="24"/>
          <w:szCs w:val="24"/>
        </w:rPr>
        <w:t>十、申诉与仲裁</w:t>
      </w:r>
    </w:p>
    <w:p>
      <w:pPr>
        <w:pStyle w:val="3"/>
        <w:keepNext w:val="0"/>
        <w:keepLines w:val="0"/>
        <w:widowControl/>
        <w:suppressLineNumbers w:val="0"/>
        <w:spacing w:before="75" w:beforeAutospacing="0" w:after="75" w:afterAutospacing="0" w:line="360" w:lineRule="atLeast"/>
        <w:ind w:left="0" w:right="0" w:firstLine="480"/>
      </w:pPr>
      <w:r>
        <w:rPr>
          <w:rStyle w:val="6"/>
          <w:rFonts w:hint="eastAsia" w:ascii="仿宋" w:hAnsi="仿宋" w:eastAsia="仿宋" w:cs="仿宋"/>
          <w:sz w:val="24"/>
          <w:szCs w:val="24"/>
        </w:rPr>
        <w:t>（一）申诉</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1.参赛队对不符合竞赛规定的设备、工具、软件，有失公正的评判、奖励，以及对工作人员的违规行为等，均可提出申诉。</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2.申诉应在竞赛结束后1小时内提出，超过时效不予受理。申诉时，应按照规定的程序由参赛队领队向赛项仲裁工作组递交书面申诉报告。报告应对申诉事件的现象、发生的时间、涉及到的人员、申诉依据与理由等进行充分、实事求是的叙述。事实依据不充分、仅凭主观臆断的申诉将不予受理。申诉报告须有申诉的参赛选手、领队签名。</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3.赛项仲裁工作组收到申诉报告后，应根据申诉事由进行审查，3小时内书面通知申诉方，告知申诉处理结果。</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4.申诉人不得采取过激行为刁难、攻击工作人员，否则视为放弃申诉。</w:t>
      </w:r>
    </w:p>
    <w:p>
      <w:pPr>
        <w:pStyle w:val="3"/>
        <w:keepNext w:val="0"/>
        <w:keepLines w:val="0"/>
        <w:widowControl/>
        <w:suppressLineNumbers w:val="0"/>
        <w:spacing w:before="75" w:beforeAutospacing="0" w:after="75" w:afterAutospacing="0" w:line="360" w:lineRule="atLeast"/>
        <w:ind w:left="0" w:right="0" w:firstLine="480"/>
      </w:pPr>
      <w:r>
        <w:rPr>
          <w:rStyle w:val="6"/>
          <w:rFonts w:hint="eastAsia" w:ascii="仿宋" w:hAnsi="仿宋" w:eastAsia="仿宋" w:cs="仿宋"/>
          <w:sz w:val="24"/>
          <w:szCs w:val="24"/>
        </w:rPr>
        <w:t>（二）仲裁</w:t>
      </w:r>
    </w:p>
    <w:p>
      <w:pPr>
        <w:pStyle w:val="3"/>
        <w:keepNext w:val="0"/>
        <w:keepLines w:val="0"/>
        <w:widowControl/>
        <w:suppressLineNumbers w:val="0"/>
        <w:spacing w:before="75" w:beforeAutospacing="0" w:after="75" w:afterAutospacing="0" w:line="360" w:lineRule="atLeast"/>
        <w:ind w:left="0" w:right="0" w:firstLine="480"/>
      </w:pPr>
      <w:r>
        <w:rPr>
          <w:rFonts w:hint="eastAsia" w:ascii="仿宋" w:hAnsi="仿宋" w:eastAsia="仿宋" w:cs="仿宋"/>
          <w:sz w:val="24"/>
          <w:szCs w:val="24"/>
        </w:rPr>
        <w:t>赛项设仲裁工作组接受由代表队领队提出的对裁判结果等方面问题的申诉。赛项仲裁工作组在接到申诉后的2小时内组织复议，并及时反馈复议结果。仲裁工作组的仲裁结果为最终结果。</w:t>
      </w:r>
    </w:p>
    <w:p>
      <w:pPr>
        <w:pStyle w:val="3"/>
        <w:keepNext w:val="0"/>
        <w:keepLines w:val="0"/>
        <w:widowControl/>
        <w:suppressLineNumbers w:val="0"/>
        <w:spacing w:before="75" w:beforeAutospacing="0" w:after="75" w:afterAutospacing="0"/>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C47E7"/>
    <w:rsid w:val="066B6C8C"/>
    <w:rsid w:val="07C67A02"/>
    <w:rsid w:val="0FAB20F4"/>
    <w:rsid w:val="196F4E3F"/>
    <w:rsid w:val="1B224EE1"/>
    <w:rsid w:val="1CFB37A3"/>
    <w:rsid w:val="2473345C"/>
    <w:rsid w:val="41D30DEF"/>
    <w:rsid w:val="4B550B3D"/>
    <w:rsid w:val="4D040B5D"/>
    <w:rsid w:val="500F0088"/>
    <w:rsid w:val="558A24ED"/>
    <w:rsid w:val="5A3B37A3"/>
    <w:rsid w:val="5DD71740"/>
    <w:rsid w:val="68625F41"/>
    <w:rsid w:val="691A54AF"/>
    <w:rsid w:val="72B376CB"/>
    <w:rsid w:val="76720B4A"/>
    <w:rsid w:val="7D2D74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styleId="8">
    <w:name w:val="List Paragraph"/>
    <w:basedOn w:val="1"/>
    <w:qFormat/>
    <w:uiPriority w:val="0"/>
    <w:pPr>
      <w:ind w:firstLine="200" w:firstLineChars="200"/>
    </w:pPr>
    <w:rPr>
      <w:rFonts w:ascii="Calibri" w:hAnsi="Calibri" w:eastAsia="宋体" w:cs="Times New Roman"/>
    </w:rPr>
  </w:style>
  <w:style w:type="paragraph" w:customStyle="1" w:styleId="9">
    <w:name w:val="列出段落1"/>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zzw</dc:creator>
  <cp:lastModifiedBy>匆匆那年1395574511</cp:lastModifiedBy>
  <dcterms:modified xsi:type="dcterms:W3CDTF">2019-12-19T03:07:47Z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