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48" w:rsidRDefault="004C2F3B" w:rsidP="00EB724C">
      <w:pPr>
        <w:snapToGrid w:val="0"/>
        <w:spacing w:beforeLines="50" w:afterLines="50" w:line="288" w:lineRule="auto"/>
        <w:contextualSpacing/>
        <w:jc w:val="left"/>
        <w:rPr>
          <w:rFonts w:asciiTheme="minorEastAsia" w:eastAsiaTheme="minorEastAsia" w:hAnsiTheme="minorEastAsia"/>
          <w:b/>
          <w:sz w:val="32"/>
          <w:szCs w:val="24"/>
        </w:rPr>
      </w:pPr>
      <w:r>
        <w:rPr>
          <w:rFonts w:asciiTheme="minorEastAsia" w:eastAsiaTheme="minorEastAsia" w:hAnsiTheme="minorEastAsia" w:hint="eastAsia"/>
          <w:b/>
          <w:sz w:val="32"/>
          <w:szCs w:val="24"/>
        </w:rPr>
        <w:t>附件1：</w:t>
      </w:r>
    </w:p>
    <w:p w:rsidR="003A5748" w:rsidRDefault="003A5748" w:rsidP="00EB724C">
      <w:pPr>
        <w:snapToGrid w:val="0"/>
        <w:spacing w:beforeLines="50" w:afterLines="50" w:line="288" w:lineRule="auto"/>
        <w:contextualSpacing/>
        <w:jc w:val="left"/>
        <w:rPr>
          <w:rFonts w:asciiTheme="minorEastAsia" w:eastAsiaTheme="minorEastAsia" w:hAnsiTheme="minorEastAsia"/>
          <w:b/>
          <w:sz w:val="32"/>
          <w:szCs w:val="24"/>
        </w:rPr>
      </w:pPr>
    </w:p>
    <w:p w:rsidR="003A5748" w:rsidRDefault="004C2F3B" w:rsidP="00EB724C">
      <w:pPr>
        <w:snapToGrid w:val="0"/>
        <w:spacing w:beforeLines="50" w:afterLines="50" w:line="288" w:lineRule="auto"/>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20</w:t>
      </w:r>
      <w:r>
        <w:rPr>
          <w:rFonts w:asciiTheme="minorEastAsia" w:eastAsiaTheme="minorEastAsia" w:hAnsiTheme="minorEastAsia"/>
          <w:b/>
          <w:sz w:val="32"/>
          <w:szCs w:val="24"/>
        </w:rPr>
        <w:t>2</w:t>
      </w:r>
      <w:r>
        <w:rPr>
          <w:rFonts w:asciiTheme="minorEastAsia" w:eastAsiaTheme="minorEastAsia" w:hAnsiTheme="minorEastAsia" w:hint="eastAsia"/>
          <w:b/>
          <w:sz w:val="32"/>
          <w:szCs w:val="24"/>
        </w:rPr>
        <w:t>1年河北省中等职业院校汽车营销技能大赛</w:t>
      </w:r>
    </w:p>
    <w:p w:rsidR="003A5748" w:rsidRDefault="004C2F3B" w:rsidP="00EB724C">
      <w:pPr>
        <w:snapToGrid w:val="0"/>
        <w:spacing w:beforeLines="50" w:afterLines="50" w:line="288" w:lineRule="auto"/>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竞赛规程</w:t>
      </w:r>
    </w:p>
    <w:p w:rsidR="003A5748" w:rsidRDefault="003A5748" w:rsidP="00EB724C">
      <w:pPr>
        <w:snapToGrid w:val="0"/>
        <w:spacing w:beforeLines="50" w:afterLines="50" w:line="288" w:lineRule="auto"/>
        <w:ind w:firstLineChars="200" w:firstLine="482"/>
        <w:contextualSpacing/>
        <w:rPr>
          <w:rFonts w:asciiTheme="minorEastAsia" w:eastAsiaTheme="minorEastAsia" w:hAnsiTheme="minorEastAsia" w:cs="仿宋"/>
          <w:b/>
          <w:sz w:val="24"/>
          <w:szCs w:val="24"/>
        </w:rPr>
      </w:pPr>
    </w:p>
    <w:p w:rsidR="003A5748" w:rsidRDefault="004C2F3B" w:rsidP="00EB724C">
      <w:pPr>
        <w:snapToGrid w:val="0"/>
        <w:spacing w:beforeLines="50" w:afterLines="50"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一、比赛的职业、标准、形式和内容</w:t>
      </w:r>
      <w:bookmarkStart w:id="0" w:name="_GoBack"/>
      <w:bookmarkEnd w:id="0"/>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（一）职业：汽车服务顾问、汽车销售顾问、汽车市场专员、汽车销售信息专员、汽车售后信息专员、汽车网销专员、汽车金融专员、行政专员、前台接待、汽车配件专员、汽车客服专员等。</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（二）标准：参考商务部颁发的《汽车销售管理办法》</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（三）比赛形式</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本赛项为团体赛。以院校为单位组队参赛，不得跨校组队。每支参赛队由2名选手组成，且报到时即要明确A选手及B选手分配，性别不限。</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（四）比赛内容</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由裁判进行过程评分，比赛时长25分钟。每支参赛队满分为100分，每队两名选手得分相加计为本赛项该参赛队成绩。</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本子赛项模拟真实工作情境进行。考虑到中职院校的人才培养方向，选取了4S店服务顾问这一典型工作岗位，设置了常规保养接待这一典型工作任务。</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为了帮助职业院校跟上汽车技术及营销服务模式的创新步伐，本次竞赛导入了上汽荣威新能源车型及相应的绿芯管家-双顾问服务模式。要求各队的A、B选手同时上场，按照上汽荣威绿芯管家-双顾问（专属服务顾问A、技术顾问B）服务流程，通过相互配合正确规范地完成接车和交车的全过程。接车环节包括：礼迎顾客、环车检查、增项推荐、项目确认；交车环节包括：增项确认、交车准备、车辆验收、核单结账、礼送顾客。</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两位选手在遵守下述上汽荣威绿芯管家-双顾问服务流程要点的基础上，可自行设计工作流程、配合模式和工作细节。</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接车环节：由“双顾问”共同实施接车准备；顾客进店，以专属服务顾问为主陪同顾客进行环检（其中机舱和后备箱部分由技术顾问主检查），完成一份预检单填写；技术顾问进行初诊，并与顾客确认初诊结果；专属服务顾问填写维修工单，并与顾客确认维修项目（使用专属服务工单标识章，凸显客户尊贵）；专属服务顾问介绍保修政策、常规保养相关事项等。</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交车环节：技术顾问负责将车间中发现的维修增项与顾客进行确认：车辆维修完成后，技术顾问核对维修项目确认完工，并负责清洁车辆，做好交车准备；专属服务顾问和技术顾问陪同顾客进行验车，做维修旧件和清洁展示；专属服务顾问向</w:t>
      </w:r>
      <w:r>
        <w:rPr>
          <w:rFonts w:asciiTheme="minorEastAsia" w:eastAsiaTheme="minorEastAsia" w:hAnsiTheme="minorEastAsia" w:hint="eastAsia"/>
          <w:sz w:val="24"/>
          <w:szCs w:val="24"/>
        </w:rPr>
        <w:lastRenderedPageBreak/>
        <w:t>顾客解释结算单，并告知使用须知、应急应对等事项；专属服务顾问陪同顾客结账；专属服务顾问提醒顾客关注手机微信，并再次介绍专属服务功能及活动项目；专属服务顾问和技术顾问共同陪同顾客上车并目送离开。</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子赛项旨在考察选手的售后服务接待核心专业能力和相应的综合素质，考核的知识点主要包括售后服务接待典型工作任务的内容及其中包含的产品知识、技术知识、经营管理知识、法律法规、标准规范等，考核的技能点主要包括车辆检查问诊、需求分析、解决方案推荐、车辆验收结算、顾客关怀、商务礼仪等。</w:t>
      </w:r>
    </w:p>
    <w:p w:rsidR="003A5748" w:rsidRDefault="004C2F3B" w:rsidP="00EB724C">
      <w:pPr>
        <w:snapToGrid w:val="0"/>
        <w:spacing w:beforeLines="50" w:afterLines="50" w:line="288" w:lineRule="auto"/>
        <w:ind w:firstLineChars="200" w:firstLine="482"/>
        <w:contextualSpacing/>
        <w:rPr>
          <w:rFonts w:asciiTheme="minorEastAsia" w:eastAsiaTheme="minorEastAsia" w:hAnsiTheme="minorEastAsia" w:cs="仿宋"/>
          <w:b/>
          <w:color w:val="000000" w:themeColor="text1"/>
          <w:sz w:val="24"/>
          <w:szCs w:val="24"/>
        </w:rPr>
      </w:pPr>
      <w:r>
        <w:rPr>
          <w:rFonts w:asciiTheme="minorEastAsia" w:eastAsiaTheme="minorEastAsia" w:hAnsiTheme="minorEastAsia" w:cs="仿宋" w:hint="eastAsia"/>
          <w:b/>
          <w:color w:val="000000" w:themeColor="text1"/>
          <w:sz w:val="24"/>
          <w:szCs w:val="24"/>
        </w:rPr>
        <w:t>二、比赛的软硬件环境</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1.竞赛赛场设在规范的实训室内，赛场符合防火安全规定，防火疏散标识清晰、齐全，疏散通道畅通；赛场采光、照明和通风良好，提供稳定的水、电、气源，并配有供电应急设备等。</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2.竞赛场地划分为检录区、现场服务与技术支持区、休息区等。</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3.单个赛位面积200平方米左右，保证竞赛氛围，确保选手独立竞赛，不受外界影响。</w:t>
      </w:r>
    </w:p>
    <w:p w:rsidR="003A5748" w:rsidRDefault="004C2F3B">
      <w:pPr>
        <w:spacing w:line="288" w:lineRule="auto"/>
        <w:ind w:firstLineChars="200" w:firstLine="480"/>
        <w:contextualSpacing/>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4.比赛车型为上汽荣威ei6轿车（</w:t>
      </w:r>
      <w:r w:rsidR="00EB724C">
        <w:rPr>
          <w:rFonts w:asciiTheme="minorEastAsia" w:eastAsiaTheme="minorEastAsia" w:hAnsiTheme="minorEastAsia" w:hint="eastAsia"/>
          <w:sz w:val="24"/>
          <w:szCs w:val="24"/>
        </w:rPr>
        <w:t>50</w:t>
      </w:r>
      <w:r>
        <w:rPr>
          <w:rFonts w:asciiTheme="minorEastAsia" w:eastAsiaTheme="minorEastAsia" w:hAnsiTheme="minorEastAsia" w:hint="eastAsia"/>
          <w:sz w:val="24"/>
          <w:szCs w:val="24"/>
        </w:rPr>
        <w:t>T互联</w:t>
      </w:r>
      <w:r w:rsidR="00EB724C">
        <w:rPr>
          <w:rFonts w:asciiTheme="minorEastAsia" w:eastAsiaTheme="minorEastAsia" w:hAnsiTheme="minorEastAsia" w:hint="eastAsia"/>
          <w:sz w:val="24"/>
          <w:szCs w:val="24"/>
        </w:rPr>
        <w:t>荣耀</w:t>
      </w:r>
      <w:r>
        <w:rPr>
          <w:rFonts w:asciiTheme="minorEastAsia" w:eastAsiaTheme="minorEastAsia" w:hAnsiTheme="minorEastAsia" w:hint="eastAsia"/>
          <w:sz w:val="24"/>
          <w:szCs w:val="24"/>
        </w:rPr>
        <w:t>智尊版）。</w:t>
      </w:r>
    </w:p>
    <w:p w:rsidR="003A5748" w:rsidRDefault="004C2F3B" w:rsidP="00EB724C">
      <w:pPr>
        <w:snapToGrid w:val="0"/>
        <w:spacing w:beforeLines="50" w:afterLines="50"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三、重要说明</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1.参赛选手必须持本人身份证、学生证和参赛证进入指定考场参加竞赛，各队领队和指导教师均不得进入赛场。</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2.参赛选手应准时到达指定地点抽签检录，按要求入场，不得迟到早退；在竞赛结束之后，参赛选手方可离开赛场。如有特殊情况，需报告现场工作人员并请示裁判长同意。</w:t>
      </w:r>
    </w:p>
    <w:p w:rsidR="003A5748" w:rsidRDefault="004C2F3B">
      <w:pPr>
        <w:tabs>
          <w:tab w:val="left" w:pos="7310"/>
        </w:tabs>
        <w:spacing w:line="288"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3.禁止携带和使用移动存储设备、通信工具及参考资料进入考场。</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2.不允许损坏赛场准备的比赛所需要的竞赛设备。</w:t>
      </w:r>
    </w:p>
    <w:p w:rsidR="003A5748" w:rsidRDefault="004C2F3B">
      <w:pPr>
        <w:adjustRightInd w:val="0"/>
        <w:snapToGrid w:val="0"/>
        <w:spacing w:line="360" w:lineRule="auto"/>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四、参考资料</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竞赛赛题范围与难度设定参照教育部对中职汽车整车与配件销售专业教学的基本要求，以及</w:t>
      </w:r>
      <w:r>
        <w:rPr>
          <w:rFonts w:ascii="宋体" w:hAnsi="宋体" w:cs="宋体" w:hint="eastAsia"/>
          <w:color w:val="000000"/>
          <w:sz w:val="24"/>
          <w:szCs w:val="24"/>
        </w:rPr>
        <w:t>上海汽车集团股份有限公司乘用车分公司的相关工作规范进行</w:t>
      </w:r>
      <w:r>
        <w:rPr>
          <w:rFonts w:asciiTheme="minorEastAsia" w:eastAsiaTheme="minorEastAsia" w:hAnsiTheme="minorEastAsia" w:hint="eastAsia"/>
          <w:sz w:val="24"/>
          <w:szCs w:val="24"/>
        </w:rPr>
        <w:t>实施。</w:t>
      </w:r>
    </w:p>
    <w:p w:rsidR="003A5748" w:rsidRDefault="004C2F3B">
      <w:pPr>
        <w:snapToGrid w:val="0"/>
        <w:spacing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五</w:t>
      </w:r>
      <w:r>
        <w:rPr>
          <w:rFonts w:asciiTheme="minorEastAsia" w:eastAsiaTheme="minorEastAsia" w:hAnsiTheme="minorEastAsia" w:cs="仿宋"/>
          <w:b/>
          <w:sz w:val="24"/>
          <w:szCs w:val="24"/>
        </w:rPr>
        <w:t>、</w:t>
      </w:r>
      <w:r>
        <w:rPr>
          <w:rFonts w:asciiTheme="minorEastAsia" w:eastAsiaTheme="minorEastAsia" w:hAnsiTheme="minorEastAsia" w:cs="仿宋" w:hint="eastAsia"/>
          <w:b/>
          <w:sz w:val="24"/>
          <w:szCs w:val="24"/>
        </w:rPr>
        <w:t>评分规定</w:t>
      </w:r>
    </w:p>
    <w:p w:rsidR="003A5748" w:rsidRDefault="004C2F3B">
      <w:pPr>
        <w:snapToGrid w:val="0"/>
        <w:spacing w:line="288" w:lineRule="auto"/>
        <w:ind w:firstLineChars="200" w:firstLine="480"/>
        <w:contextualSpacing/>
        <w:rPr>
          <w:rFonts w:asciiTheme="minorEastAsia" w:eastAsiaTheme="minorEastAsia" w:hAnsiTheme="minorEastAsia" w:cs="仿宋"/>
          <w:b/>
          <w:sz w:val="24"/>
          <w:szCs w:val="24"/>
        </w:rPr>
      </w:pPr>
      <w:r>
        <w:rPr>
          <w:rFonts w:ascii="宋体" w:hAnsi="宋体" w:cs="宋体" w:hint="eastAsia"/>
          <w:sz w:val="24"/>
          <w:szCs w:val="24"/>
        </w:rPr>
        <w:t>具体评分标准见下表。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056"/>
        <w:gridCol w:w="6955"/>
        <w:gridCol w:w="932"/>
      </w:tblGrid>
      <w:tr w:rsidR="003A5748">
        <w:trPr>
          <w:cantSplit/>
          <w:trHeight w:val="311"/>
        </w:trPr>
        <w:tc>
          <w:tcPr>
            <w:tcW w:w="1632" w:type="dxa"/>
            <w:gridSpan w:val="2"/>
            <w:vMerge w:val="restart"/>
            <w:vAlign w:val="center"/>
          </w:tcPr>
          <w:p w:rsidR="003A5748" w:rsidRDefault="004C2F3B">
            <w:pPr>
              <w:snapToGrid w:val="0"/>
              <w:jc w:val="center"/>
              <w:rPr>
                <w:rFonts w:ascii="宋体" w:hAnsi="宋体" w:cs="宋体"/>
                <w:bCs/>
                <w:sz w:val="24"/>
                <w:szCs w:val="24"/>
              </w:rPr>
            </w:pPr>
            <w:r>
              <w:rPr>
                <w:rFonts w:ascii="宋体" w:hAnsi="宋体" w:cs="宋体" w:hint="eastAsia"/>
                <w:bCs/>
                <w:sz w:val="24"/>
                <w:szCs w:val="24"/>
              </w:rPr>
              <w:t>评分要点</w:t>
            </w:r>
          </w:p>
        </w:tc>
        <w:tc>
          <w:tcPr>
            <w:tcW w:w="6955" w:type="dxa"/>
            <w:vMerge w:val="restart"/>
            <w:vAlign w:val="center"/>
          </w:tcPr>
          <w:p w:rsidR="003A5748" w:rsidRDefault="004C2F3B">
            <w:pPr>
              <w:snapToGrid w:val="0"/>
              <w:jc w:val="center"/>
              <w:rPr>
                <w:rFonts w:ascii="宋体" w:hAnsi="宋体" w:cs="宋体"/>
                <w:bCs/>
                <w:sz w:val="24"/>
                <w:szCs w:val="24"/>
              </w:rPr>
            </w:pPr>
            <w:r>
              <w:rPr>
                <w:rFonts w:ascii="宋体" w:hAnsi="宋体" w:cs="宋体" w:hint="eastAsia"/>
                <w:bCs/>
                <w:sz w:val="24"/>
                <w:szCs w:val="24"/>
              </w:rPr>
              <w:t>评分要求与细则</w:t>
            </w:r>
          </w:p>
        </w:tc>
        <w:tc>
          <w:tcPr>
            <w:tcW w:w="932" w:type="dxa"/>
            <w:vMerge w:val="restart"/>
            <w:vAlign w:val="center"/>
          </w:tcPr>
          <w:p w:rsidR="003A5748" w:rsidRDefault="004C2F3B">
            <w:pPr>
              <w:snapToGrid w:val="0"/>
              <w:jc w:val="center"/>
              <w:rPr>
                <w:rFonts w:ascii="宋体" w:hAnsi="宋体" w:cs="宋体"/>
                <w:bCs/>
                <w:sz w:val="24"/>
                <w:szCs w:val="24"/>
              </w:rPr>
            </w:pPr>
            <w:r>
              <w:rPr>
                <w:rFonts w:ascii="宋体" w:hAnsi="宋体" w:cs="宋体" w:hint="eastAsia"/>
                <w:bCs/>
                <w:sz w:val="24"/>
                <w:szCs w:val="24"/>
              </w:rPr>
              <w:t>考核</w:t>
            </w:r>
          </w:p>
          <w:p w:rsidR="003A5748" w:rsidRDefault="004C2F3B">
            <w:pPr>
              <w:snapToGrid w:val="0"/>
              <w:jc w:val="center"/>
              <w:rPr>
                <w:rFonts w:ascii="宋体" w:hAnsi="宋体" w:cs="宋体"/>
                <w:bCs/>
                <w:sz w:val="24"/>
                <w:szCs w:val="24"/>
              </w:rPr>
            </w:pPr>
            <w:r>
              <w:rPr>
                <w:rFonts w:ascii="宋体" w:hAnsi="宋体" w:cs="宋体" w:hint="eastAsia"/>
                <w:bCs/>
                <w:sz w:val="24"/>
                <w:szCs w:val="24"/>
              </w:rPr>
              <w:t>分值</w:t>
            </w:r>
          </w:p>
        </w:tc>
      </w:tr>
      <w:tr w:rsidR="003A5748">
        <w:trPr>
          <w:cantSplit/>
          <w:trHeight w:val="311"/>
        </w:trPr>
        <w:tc>
          <w:tcPr>
            <w:tcW w:w="1632" w:type="dxa"/>
            <w:gridSpan w:val="2"/>
            <w:vMerge/>
            <w:vAlign w:val="center"/>
          </w:tcPr>
          <w:p w:rsidR="003A5748" w:rsidRDefault="003A5748">
            <w:pPr>
              <w:snapToGrid w:val="0"/>
              <w:jc w:val="center"/>
              <w:rPr>
                <w:rFonts w:ascii="宋体" w:hAnsi="宋体" w:cs="宋体"/>
                <w:sz w:val="24"/>
                <w:szCs w:val="24"/>
              </w:rPr>
            </w:pPr>
          </w:p>
        </w:tc>
        <w:tc>
          <w:tcPr>
            <w:tcW w:w="6955" w:type="dxa"/>
            <w:vMerge/>
            <w:vAlign w:val="center"/>
          </w:tcPr>
          <w:p w:rsidR="003A5748" w:rsidRDefault="003A5748">
            <w:pPr>
              <w:snapToGrid w:val="0"/>
              <w:jc w:val="center"/>
              <w:rPr>
                <w:rFonts w:ascii="宋体" w:hAnsi="宋体" w:cs="宋体"/>
                <w:sz w:val="24"/>
                <w:szCs w:val="24"/>
              </w:rPr>
            </w:pPr>
          </w:p>
        </w:tc>
        <w:tc>
          <w:tcPr>
            <w:tcW w:w="932" w:type="dxa"/>
            <w:vMerge/>
            <w:vAlign w:val="center"/>
          </w:tcPr>
          <w:p w:rsidR="003A5748" w:rsidRDefault="003A5748">
            <w:pPr>
              <w:snapToGrid w:val="0"/>
              <w:jc w:val="center"/>
              <w:rPr>
                <w:rFonts w:ascii="宋体" w:hAnsi="宋体" w:cs="宋体"/>
                <w:sz w:val="24"/>
                <w:szCs w:val="24"/>
              </w:rPr>
            </w:pPr>
          </w:p>
        </w:tc>
      </w:tr>
      <w:tr w:rsidR="003A5748">
        <w:trPr>
          <w:cantSplit/>
          <w:trHeight w:val="257"/>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引导顾客停车，帮顾客开门，礼貌请顾客下车</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31"/>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问清来意及，专属服务顾问向顾客介绍技术顾问，技术顾问递送名片</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6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适当赞美顾客，适当推销自己和企业</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71"/>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32%</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lastRenderedPageBreak/>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color w:val="000000"/>
                <w:sz w:val="24"/>
                <w:szCs w:val="24"/>
              </w:rPr>
            </w:pPr>
            <w:r>
              <w:rPr>
                <w:rFonts w:ascii="宋体" w:hAnsi="宋体" w:cs="宋体" w:hint="eastAsia"/>
                <w:color w:val="000000"/>
                <w:sz w:val="24"/>
                <w:szCs w:val="24"/>
              </w:rPr>
              <w:lastRenderedPageBreak/>
              <w:t>请顾客出示行驶证和车钥匙，提醒顾客取走贵重物品，记录基本信息</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71"/>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记录座椅位置，按照规定顺序套好六件套</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49"/>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检查驾驶室</w:t>
            </w:r>
            <w:r>
              <w:rPr>
                <w:rFonts w:ascii="宋体" w:hAnsi="宋体" w:cs="宋体" w:hint="eastAsia"/>
                <w:kern w:val="0"/>
                <w:sz w:val="24"/>
                <w:szCs w:val="24"/>
              </w:rPr>
              <w:t>，唱检</w:t>
            </w:r>
            <w:r>
              <w:rPr>
                <w:rFonts w:ascii="宋体" w:hAnsi="宋体" w:cs="宋体" w:hint="eastAsia"/>
                <w:sz w:val="24"/>
                <w:szCs w:val="24"/>
              </w:rPr>
              <w:t>仪表信息并记录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49"/>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kern w:val="0"/>
                <w:sz w:val="24"/>
                <w:szCs w:val="24"/>
              </w:rPr>
              <w:t>唱检其他</w:t>
            </w:r>
            <w:r>
              <w:rPr>
                <w:rFonts w:ascii="宋体" w:hAnsi="宋体" w:cs="宋体" w:hint="eastAsia"/>
                <w:sz w:val="24"/>
                <w:szCs w:val="24"/>
              </w:rPr>
              <w:t>信息并记录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49"/>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sz w:val="24"/>
                <w:szCs w:val="24"/>
              </w:rPr>
              <w:t>两选手配合做灯光检查（实做）</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3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4</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4</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bCs/>
                <w:sz w:val="24"/>
                <w:szCs w:val="24"/>
              </w:rPr>
            </w:pPr>
            <w:r>
              <w:rPr>
                <w:rFonts w:ascii="宋体" w:hAnsi="宋体" w:cs="宋体" w:hint="eastAsia"/>
                <w:kern w:val="0"/>
                <w:sz w:val="24"/>
                <w:szCs w:val="24"/>
              </w:rPr>
              <w:t>1位：检查左前方，唱检</w:t>
            </w:r>
            <w:r>
              <w:rPr>
                <w:rFonts w:ascii="宋体" w:hAnsi="宋体" w:cs="宋体" w:hint="eastAsia"/>
                <w:bCs/>
                <w:kern w:val="0"/>
                <w:sz w:val="24"/>
                <w:szCs w:val="24"/>
              </w:rPr>
              <w:t>左前门</w:t>
            </w:r>
            <w:r>
              <w:rPr>
                <w:rFonts w:ascii="宋体" w:hAnsi="宋体" w:cs="宋体" w:hint="eastAsia"/>
                <w:sz w:val="24"/>
                <w:szCs w:val="24"/>
              </w:rPr>
              <w:t>、</w:t>
            </w:r>
            <w:r>
              <w:rPr>
                <w:rFonts w:ascii="宋体" w:hAnsi="宋体" w:cs="宋体" w:hint="eastAsia"/>
                <w:bCs/>
                <w:kern w:val="0"/>
                <w:sz w:val="24"/>
                <w:szCs w:val="24"/>
              </w:rPr>
              <w:t>左前</w:t>
            </w:r>
            <w:r>
              <w:rPr>
                <w:rFonts w:ascii="宋体" w:hAnsi="宋体" w:cs="宋体" w:hint="eastAsia"/>
                <w:bCs/>
                <w:sz w:val="24"/>
                <w:szCs w:val="24"/>
              </w:rPr>
              <w:t>翼子板</w:t>
            </w:r>
            <w:r>
              <w:rPr>
                <w:rFonts w:ascii="宋体" w:hAnsi="宋体" w:cs="宋体" w:hint="eastAsia"/>
                <w:bCs/>
                <w:kern w:val="0"/>
                <w:sz w:val="24"/>
                <w:szCs w:val="24"/>
              </w:rPr>
              <w:t>，左前轮胎</w:t>
            </w:r>
            <w:r>
              <w:rPr>
                <w:rFonts w:ascii="宋体" w:hAnsi="宋体" w:cs="宋体" w:hint="eastAsia"/>
                <w:color w:val="000000"/>
                <w:sz w:val="24"/>
                <w:szCs w:val="24"/>
              </w:rPr>
              <w:t>等</w:t>
            </w:r>
            <w:r>
              <w:rPr>
                <w:rFonts w:ascii="宋体" w:hAnsi="宋体" w:cs="宋体" w:hint="eastAsia"/>
                <w:sz w:val="24"/>
                <w:szCs w:val="24"/>
              </w:rPr>
              <w:t>主要</w:t>
            </w:r>
            <w:r>
              <w:rPr>
                <w:rFonts w:ascii="宋体" w:hAnsi="宋体" w:cs="宋体" w:hint="eastAsia"/>
                <w:kern w:val="0"/>
                <w:sz w:val="24"/>
                <w:szCs w:val="24"/>
              </w:rPr>
              <w:t>项目和结果，</w:t>
            </w:r>
            <w:r>
              <w:rPr>
                <w:rFonts w:ascii="宋体" w:hAnsi="宋体" w:cs="宋体" w:hint="eastAsia"/>
                <w:sz w:val="24"/>
                <w:szCs w:val="24"/>
              </w:rPr>
              <w:t>并记录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44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2位：检查正前方，唱检</w:t>
            </w:r>
            <w:r>
              <w:rPr>
                <w:rFonts w:ascii="宋体" w:hAnsi="宋体" w:cs="宋体" w:hint="eastAsia"/>
                <w:bCs/>
                <w:kern w:val="0"/>
                <w:sz w:val="24"/>
                <w:szCs w:val="24"/>
              </w:rPr>
              <w:t>机舱盖</w:t>
            </w:r>
            <w:r>
              <w:rPr>
                <w:rFonts w:ascii="宋体" w:hAnsi="宋体" w:cs="宋体" w:hint="eastAsia"/>
                <w:sz w:val="24"/>
                <w:szCs w:val="24"/>
              </w:rPr>
              <w:t>、</w:t>
            </w:r>
            <w:r>
              <w:rPr>
                <w:rFonts w:ascii="宋体" w:hAnsi="宋体" w:cs="宋体" w:hint="eastAsia"/>
                <w:bCs/>
                <w:sz w:val="24"/>
                <w:szCs w:val="24"/>
              </w:rPr>
              <w:t>进气栅格</w:t>
            </w:r>
            <w:r>
              <w:rPr>
                <w:rFonts w:ascii="宋体" w:hAnsi="宋体" w:cs="宋体" w:hint="eastAsia"/>
                <w:sz w:val="24"/>
                <w:szCs w:val="24"/>
              </w:rPr>
              <w:t>、</w:t>
            </w:r>
            <w:r>
              <w:rPr>
                <w:rFonts w:ascii="宋体" w:hAnsi="宋体" w:cs="宋体" w:hint="eastAsia"/>
                <w:bCs/>
                <w:sz w:val="24"/>
                <w:szCs w:val="24"/>
              </w:rPr>
              <w:t>保险杠</w:t>
            </w:r>
            <w:r>
              <w:rPr>
                <w:rFonts w:ascii="宋体" w:hAnsi="宋体" w:cs="宋体" w:hint="eastAsia"/>
                <w:sz w:val="24"/>
                <w:szCs w:val="24"/>
              </w:rPr>
              <w:t>并记</w:t>
            </w:r>
            <w:r>
              <w:rPr>
                <w:rFonts w:ascii="宋体" w:hAnsi="宋体" w:cs="宋体" w:hint="eastAsia"/>
                <w:color w:val="000000"/>
                <w:kern w:val="0"/>
                <w:sz w:val="24"/>
                <w:szCs w:val="24"/>
              </w:rPr>
              <w:t>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bCs/>
                <w:sz w:val="24"/>
                <w:szCs w:val="24"/>
              </w:rPr>
            </w:pPr>
            <w:r>
              <w:rPr>
                <w:rFonts w:ascii="宋体" w:hAnsi="宋体" w:cs="宋体" w:hint="eastAsia"/>
                <w:kern w:val="0"/>
                <w:sz w:val="24"/>
                <w:szCs w:val="24"/>
              </w:rPr>
              <w:t>2位：</w:t>
            </w:r>
            <w:r>
              <w:rPr>
                <w:rFonts w:ascii="宋体" w:hAnsi="宋体" w:cs="宋体" w:hint="eastAsia"/>
                <w:sz w:val="24"/>
                <w:szCs w:val="24"/>
              </w:rPr>
              <w:t>打开机舱盖</w:t>
            </w:r>
            <w:r>
              <w:rPr>
                <w:rFonts w:ascii="宋体" w:hAnsi="宋体" w:cs="宋体" w:hint="eastAsia"/>
                <w:kern w:val="0"/>
                <w:sz w:val="24"/>
                <w:szCs w:val="24"/>
              </w:rPr>
              <w:t>唱检</w:t>
            </w:r>
            <w:r>
              <w:rPr>
                <w:rFonts w:ascii="宋体" w:hAnsi="宋体" w:cs="宋体" w:hint="eastAsia"/>
                <w:bCs/>
                <w:sz w:val="24"/>
                <w:szCs w:val="24"/>
              </w:rPr>
              <w:t>内部</w:t>
            </w:r>
            <w:r>
              <w:rPr>
                <w:rFonts w:ascii="宋体" w:hAnsi="宋体" w:cs="宋体" w:hint="eastAsia"/>
                <w:sz w:val="24"/>
                <w:szCs w:val="24"/>
              </w:rPr>
              <w:t>主要</w:t>
            </w:r>
            <w:r>
              <w:rPr>
                <w:rFonts w:ascii="宋体" w:hAnsi="宋体" w:cs="宋体" w:hint="eastAsia"/>
                <w:kern w:val="0"/>
                <w:sz w:val="24"/>
                <w:szCs w:val="24"/>
              </w:rPr>
              <w:t>项目和结果</w:t>
            </w:r>
            <w:r>
              <w:rPr>
                <w:rFonts w:ascii="宋体" w:hAnsi="宋体" w:cs="宋体" w:hint="eastAsia"/>
                <w:bCs/>
                <w:sz w:val="24"/>
                <w:szCs w:val="24"/>
              </w:rPr>
              <w:t>，</w:t>
            </w:r>
            <w:r>
              <w:rPr>
                <w:rFonts w:ascii="宋体" w:hAnsi="宋体" w:cs="宋体" w:hint="eastAsia"/>
                <w:sz w:val="24"/>
                <w:szCs w:val="24"/>
              </w:rPr>
              <w:t>并记</w:t>
            </w:r>
            <w:r>
              <w:rPr>
                <w:rFonts w:ascii="宋体" w:hAnsi="宋体" w:cs="宋体" w:hint="eastAsia"/>
                <w:color w:val="000000"/>
                <w:kern w:val="0"/>
                <w:sz w:val="24"/>
                <w:szCs w:val="24"/>
              </w:rPr>
              <w:t>录（B）</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4</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3位：检查右前方，唱检右</w:t>
            </w:r>
            <w:r>
              <w:rPr>
                <w:rFonts w:ascii="宋体" w:hAnsi="宋体" w:cs="宋体" w:hint="eastAsia"/>
                <w:bCs/>
                <w:kern w:val="0"/>
                <w:sz w:val="24"/>
                <w:szCs w:val="24"/>
              </w:rPr>
              <w:t>前门</w:t>
            </w:r>
            <w:r>
              <w:rPr>
                <w:rFonts w:ascii="宋体" w:hAnsi="宋体" w:cs="宋体" w:hint="eastAsia"/>
                <w:sz w:val="24"/>
                <w:szCs w:val="24"/>
              </w:rPr>
              <w:t>、</w:t>
            </w:r>
            <w:r>
              <w:rPr>
                <w:rFonts w:ascii="宋体" w:hAnsi="宋体" w:cs="宋体" w:hint="eastAsia"/>
                <w:kern w:val="0"/>
                <w:sz w:val="24"/>
                <w:szCs w:val="24"/>
              </w:rPr>
              <w:t>右</w:t>
            </w:r>
            <w:r>
              <w:rPr>
                <w:rFonts w:ascii="宋体" w:hAnsi="宋体" w:cs="宋体" w:hint="eastAsia"/>
                <w:bCs/>
                <w:kern w:val="0"/>
                <w:sz w:val="24"/>
                <w:szCs w:val="24"/>
              </w:rPr>
              <w:t>前</w:t>
            </w:r>
            <w:r>
              <w:rPr>
                <w:rFonts w:ascii="宋体" w:hAnsi="宋体" w:cs="宋体" w:hint="eastAsia"/>
                <w:bCs/>
                <w:sz w:val="24"/>
                <w:szCs w:val="24"/>
              </w:rPr>
              <w:t>翼子板</w:t>
            </w:r>
            <w:r>
              <w:rPr>
                <w:rFonts w:ascii="宋体" w:hAnsi="宋体" w:cs="宋体" w:hint="eastAsia"/>
                <w:bCs/>
                <w:kern w:val="0"/>
                <w:sz w:val="24"/>
                <w:szCs w:val="24"/>
              </w:rPr>
              <w:t>，</w:t>
            </w:r>
            <w:r>
              <w:rPr>
                <w:rFonts w:ascii="宋体" w:hAnsi="宋体" w:cs="宋体" w:hint="eastAsia"/>
                <w:kern w:val="0"/>
                <w:sz w:val="24"/>
                <w:szCs w:val="24"/>
              </w:rPr>
              <w:t>右</w:t>
            </w:r>
            <w:r>
              <w:rPr>
                <w:rFonts w:ascii="宋体" w:hAnsi="宋体" w:cs="宋体" w:hint="eastAsia"/>
                <w:bCs/>
                <w:kern w:val="0"/>
                <w:sz w:val="24"/>
                <w:szCs w:val="24"/>
              </w:rPr>
              <w:t>前轮胎</w:t>
            </w:r>
            <w:r>
              <w:rPr>
                <w:rFonts w:ascii="宋体" w:hAnsi="宋体" w:cs="宋体" w:hint="eastAsia"/>
                <w:color w:val="000000"/>
                <w:sz w:val="24"/>
                <w:szCs w:val="24"/>
              </w:rPr>
              <w:t>等</w:t>
            </w:r>
            <w:r>
              <w:rPr>
                <w:rFonts w:ascii="宋体" w:hAnsi="宋体" w:cs="宋体" w:hint="eastAsia"/>
                <w:sz w:val="24"/>
                <w:szCs w:val="24"/>
              </w:rPr>
              <w:t>主要</w:t>
            </w:r>
            <w:r>
              <w:rPr>
                <w:rFonts w:ascii="宋体" w:hAnsi="宋体" w:cs="宋体" w:hint="eastAsia"/>
                <w:kern w:val="0"/>
                <w:sz w:val="24"/>
                <w:szCs w:val="24"/>
              </w:rPr>
              <w:t>项目和结果，</w:t>
            </w:r>
            <w:r>
              <w:rPr>
                <w:rFonts w:ascii="宋体" w:hAnsi="宋体" w:cs="宋体" w:hint="eastAsia"/>
                <w:sz w:val="24"/>
                <w:szCs w:val="24"/>
              </w:rPr>
              <w:t>并记</w:t>
            </w:r>
            <w:r>
              <w:rPr>
                <w:rFonts w:ascii="宋体" w:hAnsi="宋体" w:cs="宋体" w:hint="eastAsia"/>
                <w:color w:val="000000"/>
                <w:kern w:val="0"/>
                <w:sz w:val="24"/>
                <w:szCs w:val="24"/>
              </w:rPr>
              <w:t>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4位：检查右后方，唱检右后</w:t>
            </w:r>
            <w:r>
              <w:rPr>
                <w:rFonts w:ascii="宋体" w:hAnsi="宋体" w:cs="宋体" w:hint="eastAsia"/>
                <w:bCs/>
                <w:kern w:val="0"/>
                <w:sz w:val="24"/>
                <w:szCs w:val="24"/>
              </w:rPr>
              <w:t>门</w:t>
            </w:r>
            <w:r>
              <w:rPr>
                <w:rFonts w:ascii="宋体" w:hAnsi="宋体" w:cs="宋体" w:hint="eastAsia"/>
                <w:sz w:val="24"/>
                <w:szCs w:val="24"/>
              </w:rPr>
              <w:t>、</w:t>
            </w:r>
            <w:r>
              <w:rPr>
                <w:rFonts w:ascii="宋体" w:hAnsi="宋体" w:cs="宋体" w:hint="eastAsia"/>
                <w:kern w:val="0"/>
                <w:sz w:val="24"/>
                <w:szCs w:val="24"/>
              </w:rPr>
              <w:t>右后</w:t>
            </w:r>
            <w:r>
              <w:rPr>
                <w:rFonts w:ascii="宋体" w:hAnsi="宋体" w:cs="宋体" w:hint="eastAsia"/>
                <w:bCs/>
                <w:sz w:val="24"/>
                <w:szCs w:val="24"/>
              </w:rPr>
              <w:t>翼子板</w:t>
            </w:r>
            <w:r>
              <w:rPr>
                <w:rFonts w:ascii="宋体" w:hAnsi="宋体" w:cs="宋体" w:hint="eastAsia"/>
                <w:bCs/>
                <w:kern w:val="0"/>
                <w:sz w:val="24"/>
                <w:szCs w:val="24"/>
              </w:rPr>
              <w:t>，充电口，</w:t>
            </w:r>
            <w:r>
              <w:rPr>
                <w:rFonts w:ascii="宋体" w:hAnsi="宋体" w:cs="宋体" w:hint="eastAsia"/>
                <w:kern w:val="0"/>
                <w:sz w:val="24"/>
                <w:szCs w:val="24"/>
              </w:rPr>
              <w:t>右后</w:t>
            </w:r>
            <w:r>
              <w:rPr>
                <w:rFonts w:ascii="宋体" w:hAnsi="宋体" w:cs="宋体" w:hint="eastAsia"/>
                <w:bCs/>
                <w:kern w:val="0"/>
                <w:sz w:val="24"/>
                <w:szCs w:val="24"/>
              </w:rPr>
              <w:t>轮胎</w:t>
            </w:r>
            <w:r>
              <w:rPr>
                <w:rFonts w:ascii="宋体" w:hAnsi="宋体" w:cs="宋体" w:hint="eastAsia"/>
                <w:color w:val="000000"/>
                <w:sz w:val="24"/>
                <w:szCs w:val="24"/>
              </w:rPr>
              <w:t>等</w:t>
            </w:r>
            <w:r>
              <w:rPr>
                <w:rFonts w:ascii="宋体" w:hAnsi="宋体" w:cs="宋体" w:hint="eastAsia"/>
                <w:sz w:val="24"/>
                <w:szCs w:val="24"/>
              </w:rPr>
              <w:t>主要</w:t>
            </w:r>
            <w:r>
              <w:rPr>
                <w:rFonts w:ascii="宋体" w:hAnsi="宋体" w:cs="宋体" w:hint="eastAsia"/>
                <w:kern w:val="0"/>
                <w:sz w:val="24"/>
                <w:szCs w:val="24"/>
              </w:rPr>
              <w:t>项目和结果，</w:t>
            </w:r>
            <w:r>
              <w:rPr>
                <w:rFonts w:ascii="宋体" w:hAnsi="宋体" w:cs="宋体" w:hint="eastAsia"/>
                <w:sz w:val="24"/>
                <w:szCs w:val="24"/>
              </w:rPr>
              <w:t>并记</w:t>
            </w:r>
            <w:r>
              <w:rPr>
                <w:rFonts w:ascii="宋体" w:hAnsi="宋体" w:cs="宋体" w:hint="eastAsia"/>
                <w:color w:val="000000"/>
                <w:kern w:val="0"/>
                <w:sz w:val="24"/>
                <w:szCs w:val="24"/>
              </w:rPr>
              <w:t>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bCs/>
                <w:sz w:val="24"/>
                <w:szCs w:val="24"/>
              </w:rPr>
            </w:pPr>
            <w:r>
              <w:rPr>
                <w:rFonts w:ascii="宋体" w:hAnsi="宋体" w:cs="宋体" w:hint="eastAsia"/>
                <w:kern w:val="0"/>
                <w:sz w:val="24"/>
                <w:szCs w:val="24"/>
              </w:rPr>
              <w:t>5位：检查正后方，唱检</w:t>
            </w:r>
            <w:r>
              <w:rPr>
                <w:rFonts w:ascii="宋体" w:hAnsi="宋体" w:cs="宋体" w:hint="eastAsia"/>
                <w:bCs/>
                <w:kern w:val="0"/>
                <w:sz w:val="24"/>
                <w:szCs w:val="24"/>
              </w:rPr>
              <w:t>后备箱盖</w:t>
            </w:r>
            <w:r>
              <w:rPr>
                <w:rFonts w:ascii="宋体" w:hAnsi="宋体" w:cs="宋体" w:hint="eastAsia"/>
                <w:sz w:val="24"/>
                <w:szCs w:val="24"/>
              </w:rPr>
              <w:t>、</w:t>
            </w:r>
            <w:r>
              <w:rPr>
                <w:rFonts w:ascii="宋体" w:hAnsi="宋体" w:cs="宋体" w:hint="eastAsia"/>
                <w:bCs/>
                <w:sz w:val="24"/>
                <w:szCs w:val="24"/>
              </w:rPr>
              <w:t xml:space="preserve">后保险杠等主要项目和结果，并记录 </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5位：</w:t>
            </w:r>
            <w:r>
              <w:rPr>
                <w:rFonts w:ascii="宋体" w:hAnsi="宋体" w:cs="宋体" w:hint="eastAsia"/>
                <w:sz w:val="24"/>
                <w:szCs w:val="24"/>
              </w:rPr>
              <w:t>打开后备箱盖</w:t>
            </w:r>
            <w:r>
              <w:rPr>
                <w:rFonts w:ascii="宋体" w:hAnsi="宋体" w:cs="宋体" w:hint="eastAsia"/>
                <w:kern w:val="0"/>
                <w:sz w:val="24"/>
                <w:szCs w:val="24"/>
              </w:rPr>
              <w:t>检查</w:t>
            </w:r>
            <w:r>
              <w:rPr>
                <w:rFonts w:ascii="宋体" w:hAnsi="宋体" w:cs="宋体" w:hint="eastAsia"/>
                <w:bCs/>
                <w:sz w:val="24"/>
                <w:szCs w:val="24"/>
              </w:rPr>
              <w:t>后备箱内部主要项目和结果，</w:t>
            </w:r>
            <w:r>
              <w:rPr>
                <w:rFonts w:ascii="宋体" w:hAnsi="宋体" w:cs="宋体" w:hint="eastAsia"/>
                <w:sz w:val="24"/>
                <w:szCs w:val="24"/>
              </w:rPr>
              <w:t>并记</w:t>
            </w:r>
            <w:r>
              <w:rPr>
                <w:rFonts w:ascii="宋体" w:hAnsi="宋体" w:cs="宋体" w:hint="eastAsia"/>
                <w:color w:val="000000"/>
                <w:kern w:val="0"/>
                <w:sz w:val="24"/>
                <w:szCs w:val="24"/>
              </w:rPr>
              <w:t>录（B）</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4</w:t>
            </w:r>
          </w:p>
        </w:tc>
      </w:tr>
      <w:tr w:rsidR="003A5748">
        <w:trPr>
          <w:cantSplit/>
          <w:trHeight w:val="132"/>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6位：检查左后方，唱检</w:t>
            </w:r>
            <w:r>
              <w:rPr>
                <w:rFonts w:ascii="宋体" w:hAnsi="宋体" w:cs="宋体" w:hint="eastAsia"/>
                <w:bCs/>
                <w:kern w:val="0"/>
                <w:sz w:val="24"/>
                <w:szCs w:val="24"/>
              </w:rPr>
              <w:t>左</w:t>
            </w:r>
            <w:r>
              <w:rPr>
                <w:rFonts w:ascii="宋体" w:hAnsi="宋体" w:cs="宋体" w:hint="eastAsia"/>
                <w:kern w:val="0"/>
                <w:sz w:val="24"/>
                <w:szCs w:val="24"/>
              </w:rPr>
              <w:t>后</w:t>
            </w:r>
            <w:r>
              <w:rPr>
                <w:rFonts w:ascii="宋体" w:hAnsi="宋体" w:cs="宋体" w:hint="eastAsia"/>
                <w:bCs/>
                <w:kern w:val="0"/>
                <w:sz w:val="24"/>
                <w:szCs w:val="24"/>
              </w:rPr>
              <w:t>门</w:t>
            </w:r>
            <w:r>
              <w:rPr>
                <w:rFonts w:ascii="宋体" w:hAnsi="宋体" w:cs="宋体" w:hint="eastAsia"/>
                <w:sz w:val="24"/>
                <w:szCs w:val="24"/>
              </w:rPr>
              <w:t>、</w:t>
            </w:r>
            <w:r>
              <w:rPr>
                <w:rFonts w:ascii="宋体" w:hAnsi="宋体" w:cs="宋体" w:hint="eastAsia"/>
                <w:bCs/>
                <w:kern w:val="0"/>
                <w:sz w:val="24"/>
                <w:szCs w:val="24"/>
              </w:rPr>
              <w:t>左</w:t>
            </w:r>
            <w:r>
              <w:rPr>
                <w:rFonts w:ascii="宋体" w:hAnsi="宋体" w:cs="宋体" w:hint="eastAsia"/>
                <w:kern w:val="0"/>
                <w:sz w:val="24"/>
                <w:szCs w:val="24"/>
              </w:rPr>
              <w:t>后</w:t>
            </w:r>
            <w:r>
              <w:rPr>
                <w:rFonts w:ascii="宋体" w:hAnsi="宋体" w:cs="宋体" w:hint="eastAsia"/>
                <w:bCs/>
                <w:sz w:val="24"/>
                <w:szCs w:val="24"/>
              </w:rPr>
              <w:t>翼子板</w:t>
            </w:r>
            <w:r>
              <w:rPr>
                <w:rFonts w:ascii="宋体" w:hAnsi="宋体" w:cs="宋体" w:hint="eastAsia"/>
                <w:bCs/>
                <w:kern w:val="0"/>
                <w:sz w:val="24"/>
                <w:szCs w:val="24"/>
              </w:rPr>
              <w:t>，左</w:t>
            </w:r>
            <w:r>
              <w:rPr>
                <w:rFonts w:ascii="宋体" w:hAnsi="宋体" w:cs="宋体" w:hint="eastAsia"/>
                <w:kern w:val="0"/>
                <w:sz w:val="24"/>
                <w:szCs w:val="24"/>
              </w:rPr>
              <w:t>后</w:t>
            </w:r>
            <w:r>
              <w:rPr>
                <w:rFonts w:ascii="宋体" w:hAnsi="宋体" w:cs="宋体" w:hint="eastAsia"/>
                <w:bCs/>
                <w:kern w:val="0"/>
                <w:sz w:val="24"/>
                <w:szCs w:val="24"/>
              </w:rPr>
              <w:t>轮胎</w:t>
            </w:r>
            <w:r>
              <w:rPr>
                <w:rFonts w:ascii="宋体" w:hAnsi="宋体" w:cs="宋体" w:hint="eastAsia"/>
                <w:color w:val="000000"/>
                <w:sz w:val="24"/>
                <w:szCs w:val="24"/>
              </w:rPr>
              <w:t>等</w:t>
            </w:r>
            <w:r>
              <w:rPr>
                <w:rFonts w:ascii="宋体" w:hAnsi="宋体" w:cs="宋体" w:hint="eastAsia"/>
                <w:sz w:val="24"/>
                <w:szCs w:val="24"/>
              </w:rPr>
              <w:t>主要</w:t>
            </w:r>
            <w:r>
              <w:rPr>
                <w:rFonts w:ascii="宋体" w:hAnsi="宋体" w:cs="宋体" w:hint="eastAsia"/>
                <w:kern w:val="0"/>
                <w:sz w:val="24"/>
                <w:szCs w:val="24"/>
              </w:rPr>
              <w:t>项目和结果，</w:t>
            </w:r>
            <w:r>
              <w:rPr>
                <w:rFonts w:ascii="宋体" w:hAnsi="宋体" w:cs="宋体" w:hint="eastAsia"/>
                <w:sz w:val="24"/>
                <w:szCs w:val="24"/>
              </w:rPr>
              <w:t>并记</w:t>
            </w:r>
            <w:r>
              <w:rPr>
                <w:rFonts w:ascii="宋体" w:hAnsi="宋体" w:cs="宋体" w:hint="eastAsia"/>
                <w:color w:val="000000"/>
                <w:kern w:val="0"/>
                <w:sz w:val="24"/>
                <w:szCs w:val="24"/>
              </w:rPr>
              <w:t>录</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61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4</w:t>
            </w:r>
          </w:p>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 xml:space="preserve">2 </w:t>
            </w:r>
          </w:p>
        </w:tc>
        <w:tc>
          <w:tcPr>
            <w:tcW w:w="6955" w:type="dxa"/>
            <w:vAlign w:val="center"/>
          </w:tcPr>
          <w:p w:rsidR="003A5748" w:rsidRDefault="004C2F3B">
            <w:pPr>
              <w:snapToGrid w:val="0"/>
              <w:rPr>
                <w:rFonts w:ascii="宋体" w:hAnsi="宋体" w:cs="宋体"/>
                <w:sz w:val="24"/>
                <w:szCs w:val="24"/>
              </w:rPr>
            </w:pPr>
            <w:r>
              <w:rPr>
                <w:rFonts w:ascii="宋体" w:hAnsi="宋体" w:cs="宋体" w:hint="eastAsia"/>
                <w:color w:val="000000"/>
                <w:kern w:val="0"/>
                <w:sz w:val="24"/>
                <w:szCs w:val="24"/>
              </w:rPr>
              <w:t>发现车辆缺陷，建议增补或修复，并请顾客在预检单上签字</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4</w:t>
            </w:r>
          </w:p>
        </w:tc>
      </w:tr>
      <w:tr w:rsidR="003A5748">
        <w:trPr>
          <w:cantSplit/>
          <w:trHeight w:val="61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spacing w:line="260" w:lineRule="exact"/>
              <w:rPr>
                <w:rFonts w:ascii="宋体" w:hAnsi="宋体" w:cs="宋体"/>
                <w:color w:val="000000"/>
                <w:kern w:val="0"/>
                <w:sz w:val="24"/>
                <w:szCs w:val="24"/>
              </w:rPr>
            </w:pPr>
            <w:r>
              <w:rPr>
                <w:rFonts w:ascii="宋体" w:hAnsi="宋体" w:cs="宋体" w:hint="eastAsia"/>
                <w:color w:val="000000"/>
                <w:kern w:val="0"/>
                <w:sz w:val="24"/>
                <w:szCs w:val="24"/>
              </w:rPr>
              <w:t>环车检查时，在适当时候询问顾客车辆使用状况及存在问题，并做好记录（车辆问诊）</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61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spacing w:line="260" w:lineRule="exact"/>
              <w:rPr>
                <w:rFonts w:ascii="宋体" w:hAnsi="宋体" w:cs="宋体"/>
                <w:color w:val="000000"/>
                <w:kern w:val="0"/>
                <w:sz w:val="24"/>
                <w:szCs w:val="24"/>
              </w:rPr>
            </w:pPr>
            <w:r>
              <w:rPr>
                <w:rFonts w:ascii="宋体" w:hAnsi="宋体" w:cs="宋体" w:hint="eastAsia"/>
                <w:color w:val="000000"/>
                <w:kern w:val="0"/>
                <w:sz w:val="24"/>
                <w:szCs w:val="24"/>
              </w:rPr>
              <w:t>环车检查时，在适当时候询问顾客车辆保养后的使用打算，并做好记录（需求分析）</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25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接车时体现绿芯管家服务特色、体现专业性人文关怀，进行使用与保养说明</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 xml:space="preserve">2 </w:t>
            </w:r>
          </w:p>
        </w:tc>
      </w:tr>
      <w:tr w:rsidR="003A5748">
        <w:trPr>
          <w:cantSplit/>
          <w:trHeight w:val="275"/>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6%</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color w:val="000000"/>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2</w:t>
            </w:r>
          </w:p>
        </w:tc>
        <w:tc>
          <w:tcPr>
            <w:tcW w:w="6955" w:type="dxa"/>
            <w:vAlign w:val="center"/>
          </w:tcPr>
          <w:p w:rsidR="003A5748" w:rsidRDefault="004C2F3B">
            <w:pPr>
              <w:snapToGrid w:val="0"/>
              <w:rPr>
                <w:rFonts w:ascii="宋体" w:hAnsi="宋体" w:cs="宋体"/>
                <w:bCs/>
                <w:sz w:val="24"/>
                <w:szCs w:val="24"/>
              </w:rPr>
            </w:pPr>
            <w:r>
              <w:rPr>
                <w:rFonts w:ascii="宋体" w:hAnsi="宋体" w:cs="宋体" w:hint="eastAsia"/>
                <w:color w:val="000000"/>
                <w:kern w:val="0"/>
                <w:sz w:val="24"/>
                <w:szCs w:val="24"/>
              </w:rPr>
              <w:t>根据问诊情况，</w:t>
            </w:r>
            <w:r>
              <w:rPr>
                <w:rFonts w:ascii="宋体" w:hAnsi="宋体" w:cs="宋体" w:hint="eastAsia"/>
                <w:sz w:val="24"/>
                <w:szCs w:val="24"/>
              </w:rPr>
              <w:t>专业地</w:t>
            </w:r>
            <w:r>
              <w:rPr>
                <w:rFonts w:ascii="宋体" w:hAnsi="宋体" w:cs="宋体" w:hint="eastAsia"/>
                <w:bCs/>
                <w:sz w:val="24"/>
                <w:szCs w:val="24"/>
              </w:rPr>
              <w:t>推荐</w:t>
            </w:r>
            <w:r>
              <w:rPr>
                <w:rFonts w:ascii="宋体" w:hAnsi="宋体" w:cs="宋体" w:hint="eastAsia"/>
                <w:sz w:val="24"/>
                <w:szCs w:val="24"/>
              </w:rPr>
              <w:t>维修</w:t>
            </w:r>
            <w:r>
              <w:rPr>
                <w:rFonts w:ascii="宋体" w:hAnsi="宋体" w:cs="宋体" w:hint="eastAsia"/>
                <w:bCs/>
                <w:sz w:val="24"/>
                <w:szCs w:val="24"/>
              </w:rPr>
              <w:t>服务增项，并作项目简介和</w:t>
            </w:r>
            <w:r>
              <w:rPr>
                <w:rFonts w:ascii="宋体" w:hAnsi="宋体" w:cs="宋体" w:hint="eastAsia"/>
                <w:color w:val="000000"/>
                <w:kern w:val="0"/>
                <w:sz w:val="24"/>
                <w:szCs w:val="24"/>
              </w:rPr>
              <w:t>价格预估</w:t>
            </w:r>
            <w:r>
              <w:rPr>
                <w:rFonts w:ascii="宋体" w:hAnsi="宋体" w:cs="宋体" w:hint="eastAsia"/>
                <w:bCs/>
                <w:sz w:val="24"/>
                <w:szCs w:val="24"/>
              </w:rPr>
              <w:t xml:space="preserve"> (推荐</w:t>
            </w:r>
            <w:r>
              <w:rPr>
                <w:rFonts w:ascii="宋体" w:hAnsi="宋体" w:cs="宋体" w:hint="eastAsia"/>
                <w:sz w:val="24"/>
                <w:szCs w:val="24"/>
              </w:rPr>
              <w:t>维修</w:t>
            </w:r>
            <w:r>
              <w:rPr>
                <w:rFonts w:ascii="宋体" w:hAnsi="宋体" w:cs="宋体" w:hint="eastAsia"/>
                <w:bCs/>
                <w:sz w:val="24"/>
                <w:szCs w:val="24"/>
              </w:rPr>
              <w:t>服务增项一项及以上)</w:t>
            </w:r>
            <w:r>
              <w:rPr>
                <w:rFonts w:ascii="宋体" w:hAnsi="宋体" w:cs="宋体" w:hint="eastAsia"/>
                <w:sz w:val="24"/>
                <w:szCs w:val="24"/>
              </w:rPr>
              <w:t xml:space="preserve"> </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7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snapToGrid w:val="0"/>
              <w:rPr>
                <w:rFonts w:ascii="宋体" w:hAnsi="宋体" w:cs="宋体"/>
                <w:bCs/>
                <w:sz w:val="24"/>
                <w:szCs w:val="24"/>
              </w:rPr>
            </w:pPr>
            <w:r>
              <w:rPr>
                <w:rFonts w:ascii="宋体" w:hAnsi="宋体" w:cs="宋体" w:hint="eastAsia"/>
                <w:bCs/>
                <w:sz w:val="24"/>
                <w:szCs w:val="24"/>
              </w:rPr>
              <w:t>根据用车</w:t>
            </w:r>
            <w:r>
              <w:rPr>
                <w:rFonts w:ascii="宋体" w:hAnsi="宋体" w:cs="宋体" w:hint="eastAsia"/>
                <w:sz w:val="24"/>
                <w:szCs w:val="24"/>
              </w:rPr>
              <w:t>打算，</w:t>
            </w:r>
            <w:r>
              <w:rPr>
                <w:rFonts w:ascii="宋体" w:hAnsi="宋体" w:cs="宋体" w:hint="eastAsia"/>
                <w:color w:val="000000"/>
                <w:kern w:val="0"/>
                <w:sz w:val="24"/>
                <w:szCs w:val="24"/>
              </w:rPr>
              <w:t>分析顾客需求，</w:t>
            </w:r>
            <w:r>
              <w:rPr>
                <w:rFonts w:ascii="宋体" w:hAnsi="宋体" w:cs="宋体" w:hint="eastAsia"/>
                <w:sz w:val="24"/>
                <w:szCs w:val="24"/>
              </w:rPr>
              <w:t>专业地</w:t>
            </w:r>
            <w:r>
              <w:rPr>
                <w:rFonts w:ascii="宋体" w:hAnsi="宋体" w:cs="宋体" w:hint="eastAsia"/>
                <w:bCs/>
                <w:sz w:val="24"/>
                <w:szCs w:val="24"/>
              </w:rPr>
              <w:t>推荐</w:t>
            </w:r>
            <w:r>
              <w:rPr>
                <w:rFonts w:ascii="宋体" w:hAnsi="宋体" w:cs="宋体" w:hint="eastAsia"/>
                <w:color w:val="000000"/>
                <w:kern w:val="0"/>
                <w:sz w:val="24"/>
                <w:szCs w:val="24"/>
              </w:rPr>
              <w:t>精品</w:t>
            </w:r>
            <w:r>
              <w:rPr>
                <w:rFonts w:ascii="宋体" w:hAnsi="宋体" w:cs="宋体" w:hint="eastAsia"/>
                <w:bCs/>
                <w:sz w:val="24"/>
                <w:szCs w:val="24"/>
              </w:rPr>
              <w:t>服务增项，并作项目简介和</w:t>
            </w:r>
            <w:r>
              <w:rPr>
                <w:rFonts w:ascii="宋体" w:hAnsi="宋体" w:cs="宋体" w:hint="eastAsia"/>
                <w:color w:val="000000"/>
                <w:kern w:val="0"/>
                <w:sz w:val="24"/>
                <w:szCs w:val="24"/>
              </w:rPr>
              <w:t>价格预估</w:t>
            </w:r>
            <w:r>
              <w:rPr>
                <w:rFonts w:ascii="宋体" w:hAnsi="宋体" w:cs="宋体" w:hint="eastAsia"/>
                <w:bCs/>
                <w:sz w:val="24"/>
                <w:szCs w:val="24"/>
              </w:rPr>
              <w:t>(推荐</w:t>
            </w:r>
            <w:r>
              <w:rPr>
                <w:rFonts w:ascii="宋体" w:hAnsi="宋体" w:cs="宋体" w:hint="eastAsia"/>
                <w:color w:val="000000"/>
                <w:kern w:val="0"/>
                <w:sz w:val="24"/>
                <w:szCs w:val="24"/>
              </w:rPr>
              <w:t>精品</w:t>
            </w:r>
            <w:r>
              <w:rPr>
                <w:rFonts w:ascii="宋体" w:hAnsi="宋体" w:cs="宋体" w:hint="eastAsia"/>
                <w:bCs/>
                <w:sz w:val="24"/>
                <w:szCs w:val="24"/>
              </w:rPr>
              <w:t>服务增项</w:t>
            </w:r>
            <w:r>
              <w:rPr>
                <w:rFonts w:ascii="宋体" w:hAnsi="宋体" w:cs="宋体" w:hint="eastAsia"/>
                <w:color w:val="000000"/>
                <w:kern w:val="0"/>
                <w:sz w:val="24"/>
                <w:szCs w:val="24"/>
              </w:rPr>
              <w:t>一</w:t>
            </w:r>
            <w:r>
              <w:rPr>
                <w:rFonts w:ascii="宋体" w:hAnsi="宋体" w:cs="宋体" w:hint="eastAsia"/>
                <w:bCs/>
                <w:sz w:val="24"/>
                <w:szCs w:val="24"/>
              </w:rPr>
              <w:t>项及以上)</w:t>
            </w:r>
            <w:r>
              <w:rPr>
                <w:rFonts w:ascii="宋体" w:hAnsi="宋体" w:cs="宋体" w:hint="eastAsia"/>
                <w:sz w:val="24"/>
                <w:szCs w:val="24"/>
              </w:rPr>
              <w:t xml:space="preserve"> </w:t>
            </w:r>
          </w:p>
        </w:tc>
        <w:tc>
          <w:tcPr>
            <w:tcW w:w="932" w:type="dxa"/>
            <w:vAlign w:val="center"/>
          </w:tcPr>
          <w:p w:rsidR="003A5748" w:rsidRDefault="004C2F3B">
            <w:pPr>
              <w:snapToGrid w:val="0"/>
              <w:jc w:val="center"/>
              <w:rPr>
                <w:rFonts w:ascii="宋体" w:hAnsi="宋体" w:cs="宋体"/>
                <w:color w:val="000000"/>
                <w:sz w:val="24"/>
                <w:szCs w:val="24"/>
              </w:rPr>
            </w:pPr>
            <w:r>
              <w:rPr>
                <w:rFonts w:ascii="宋体" w:hAnsi="宋体" w:cs="宋体" w:hint="eastAsia"/>
                <w:color w:val="000000"/>
                <w:sz w:val="24"/>
                <w:szCs w:val="24"/>
              </w:rPr>
              <w:t>2</w:t>
            </w:r>
          </w:p>
        </w:tc>
      </w:tr>
      <w:tr w:rsidR="003A5748">
        <w:trPr>
          <w:cantSplit/>
          <w:trHeight w:val="27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color w:val="000000"/>
                <w:kern w:val="0"/>
                <w:sz w:val="24"/>
                <w:szCs w:val="24"/>
              </w:rPr>
              <w:t>挖掘潜在需求，</w:t>
            </w:r>
            <w:r>
              <w:rPr>
                <w:rFonts w:ascii="宋体" w:hAnsi="宋体" w:cs="宋体" w:hint="eastAsia"/>
                <w:sz w:val="24"/>
                <w:szCs w:val="24"/>
              </w:rPr>
              <w:t>提供专业建议，专业地</w:t>
            </w:r>
            <w:r>
              <w:rPr>
                <w:rFonts w:ascii="宋体" w:hAnsi="宋体" w:cs="宋体" w:hint="eastAsia"/>
                <w:bCs/>
                <w:sz w:val="24"/>
                <w:szCs w:val="24"/>
              </w:rPr>
              <w:t>推荐</w:t>
            </w:r>
            <w:r>
              <w:rPr>
                <w:rFonts w:ascii="宋体" w:hAnsi="宋体" w:cs="宋体" w:hint="eastAsia"/>
                <w:sz w:val="24"/>
                <w:szCs w:val="24"/>
              </w:rPr>
              <w:t>特色</w:t>
            </w:r>
            <w:r>
              <w:rPr>
                <w:rFonts w:ascii="宋体" w:hAnsi="宋体" w:cs="宋体" w:hint="eastAsia"/>
                <w:color w:val="000000"/>
                <w:kern w:val="0"/>
                <w:sz w:val="24"/>
                <w:szCs w:val="24"/>
              </w:rPr>
              <w:t>服务</w:t>
            </w:r>
            <w:r>
              <w:rPr>
                <w:rFonts w:ascii="宋体" w:hAnsi="宋体" w:cs="宋体" w:hint="eastAsia"/>
                <w:bCs/>
                <w:sz w:val="24"/>
                <w:szCs w:val="24"/>
              </w:rPr>
              <w:t>增项，并作项目简介和价格预估（推荐特色服务增项一项及</w:t>
            </w:r>
            <w:r>
              <w:rPr>
                <w:rFonts w:ascii="宋体" w:hAnsi="宋体" w:cs="宋体" w:hint="eastAsia"/>
                <w:color w:val="000000"/>
                <w:kern w:val="0"/>
                <w:sz w:val="24"/>
                <w:szCs w:val="24"/>
              </w:rPr>
              <w:t>以上）</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55"/>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4</w:t>
            </w:r>
          </w:p>
          <w:p w:rsidR="003A5748" w:rsidRDefault="004C2F3B">
            <w:pPr>
              <w:snapToGrid w:val="0"/>
              <w:jc w:val="center"/>
              <w:rPr>
                <w:rFonts w:ascii="宋体" w:hAnsi="宋体" w:cs="宋体"/>
                <w:sz w:val="24"/>
                <w:szCs w:val="24"/>
              </w:rPr>
            </w:pPr>
            <w:r>
              <w:rPr>
                <w:rFonts w:ascii="宋体" w:hAnsi="宋体" w:cs="宋体" w:hint="eastAsia"/>
                <w:sz w:val="24"/>
                <w:szCs w:val="24"/>
              </w:rPr>
              <w:t>5%</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color w:val="000000"/>
                <w:sz w:val="24"/>
                <w:szCs w:val="24"/>
              </w:rPr>
              <w:t>1</w:t>
            </w:r>
          </w:p>
          <w:p w:rsidR="003A5748" w:rsidRDefault="004C2F3B">
            <w:pPr>
              <w:snapToGrid w:val="0"/>
              <w:jc w:val="center"/>
              <w:rPr>
                <w:rFonts w:ascii="宋体" w:hAnsi="宋体" w:cs="宋体"/>
                <w:sz w:val="24"/>
                <w:szCs w:val="24"/>
              </w:rPr>
            </w:pPr>
            <w:r>
              <w:rPr>
                <w:rFonts w:ascii="宋体" w:hAnsi="宋体" w:cs="宋体" w:hint="eastAsia"/>
                <w:color w:val="000000"/>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2</w:t>
            </w:r>
          </w:p>
        </w:tc>
        <w:tc>
          <w:tcPr>
            <w:tcW w:w="6955" w:type="dxa"/>
            <w:vAlign w:val="center"/>
          </w:tcPr>
          <w:p w:rsidR="003A5748" w:rsidRDefault="004C2F3B">
            <w:pPr>
              <w:rPr>
                <w:rFonts w:ascii="宋体" w:hAnsi="宋体" w:cs="宋体"/>
                <w:color w:val="000000"/>
                <w:kern w:val="0"/>
                <w:sz w:val="24"/>
                <w:szCs w:val="24"/>
              </w:rPr>
            </w:pPr>
            <w:r>
              <w:rPr>
                <w:rFonts w:ascii="宋体" w:hAnsi="宋体" w:cs="宋体" w:hint="eastAsia"/>
                <w:color w:val="000000"/>
                <w:kern w:val="0"/>
                <w:sz w:val="24"/>
                <w:szCs w:val="24"/>
              </w:rPr>
              <w:t>应用引导礼，引导顾客到维修服务接待台落座；为顾客提供三种以上饮品供选择，并</w:t>
            </w:r>
            <w:r>
              <w:rPr>
                <w:rFonts w:ascii="宋体" w:hAnsi="宋体" w:cs="宋体" w:hint="eastAsia"/>
                <w:sz w:val="24"/>
                <w:szCs w:val="24"/>
              </w:rPr>
              <w:t>礼貌地</w:t>
            </w:r>
            <w:r>
              <w:rPr>
                <w:rFonts w:ascii="宋体" w:hAnsi="宋体" w:cs="宋体" w:hint="eastAsia"/>
                <w:color w:val="000000"/>
                <w:kern w:val="0"/>
                <w:sz w:val="24"/>
                <w:szCs w:val="24"/>
              </w:rPr>
              <w:t>递送；确认顾客</w:t>
            </w:r>
            <w:r>
              <w:rPr>
                <w:rFonts w:ascii="宋体" w:hAnsi="宋体" w:cs="宋体" w:hint="eastAsia"/>
                <w:color w:val="000000"/>
                <w:sz w:val="24"/>
                <w:szCs w:val="24"/>
              </w:rPr>
              <w:t>基本 信息</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5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color w:val="000000"/>
                <w:kern w:val="0"/>
                <w:sz w:val="24"/>
                <w:szCs w:val="24"/>
              </w:rPr>
            </w:pPr>
            <w:r>
              <w:rPr>
                <w:rFonts w:ascii="宋体" w:hAnsi="宋体" w:cs="宋体" w:hint="eastAsia"/>
                <w:color w:val="000000"/>
                <w:kern w:val="0"/>
                <w:sz w:val="24"/>
                <w:szCs w:val="24"/>
              </w:rPr>
              <w:t>请顾客最后确认本次常规保养项目及预估价格和时间</w:t>
            </w:r>
          </w:p>
        </w:tc>
        <w:tc>
          <w:tcPr>
            <w:tcW w:w="932" w:type="dxa"/>
            <w:vAlign w:val="center"/>
          </w:tcPr>
          <w:p w:rsidR="003A5748" w:rsidRDefault="004C2F3B">
            <w:pPr>
              <w:snapToGrid w:val="0"/>
              <w:jc w:val="center"/>
              <w:rPr>
                <w:rFonts w:ascii="宋体" w:hAnsi="宋体" w:cs="宋体"/>
                <w:color w:val="000000"/>
                <w:sz w:val="24"/>
                <w:szCs w:val="24"/>
              </w:rPr>
            </w:pPr>
            <w:r>
              <w:rPr>
                <w:rFonts w:ascii="宋体" w:hAnsi="宋体" w:cs="宋体" w:hint="eastAsia"/>
                <w:color w:val="000000"/>
                <w:sz w:val="24"/>
                <w:szCs w:val="24"/>
              </w:rPr>
              <w:t>1</w:t>
            </w:r>
          </w:p>
        </w:tc>
      </w:tr>
      <w:tr w:rsidR="003A5748">
        <w:trPr>
          <w:cantSplit/>
          <w:trHeight w:val="25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color w:val="FF0000"/>
                <w:kern w:val="0"/>
                <w:sz w:val="24"/>
                <w:szCs w:val="24"/>
              </w:rPr>
            </w:pPr>
            <w:r>
              <w:rPr>
                <w:rFonts w:ascii="宋体" w:hAnsi="宋体" w:cs="宋体" w:hint="eastAsia"/>
                <w:kern w:val="0"/>
                <w:sz w:val="24"/>
                <w:szCs w:val="24"/>
              </w:rPr>
              <w:t>请顾客</w:t>
            </w:r>
            <w:r>
              <w:rPr>
                <w:rFonts w:ascii="宋体" w:hAnsi="宋体" w:cs="宋体" w:hint="eastAsia"/>
                <w:color w:val="000000"/>
                <w:kern w:val="0"/>
                <w:sz w:val="24"/>
                <w:szCs w:val="24"/>
              </w:rPr>
              <w:t>最后确认本次维修、精品、特色服务增项及预估价格和时间；请顾客签字确认</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1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color w:val="000000"/>
                <w:kern w:val="0"/>
                <w:sz w:val="24"/>
                <w:szCs w:val="24"/>
              </w:rPr>
            </w:pPr>
            <w:r>
              <w:rPr>
                <w:rFonts w:ascii="宋体" w:hAnsi="宋体" w:cs="宋体" w:hint="eastAsia"/>
                <w:sz w:val="24"/>
                <w:szCs w:val="24"/>
              </w:rPr>
              <w:t>询问顾客电话</w:t>
            </w:r>
            <w:r>
              <w:rPr>
                <w:rFonts w:ascii="宋体" w:hAnsi="宋体" w:cs="宋体" w:hint="eastAsia"/>
                <w:color w:val="000000"/>
                <w:kern w:val="0"/>
                <w:sz w:val="24"/>
                <w:szCs w:val="24"/>
              </w:rPr>
              <w:t>，引导顾客</w:t>
            </w:r>
            <w:r>
              <w:rPr>
                <w:rFonts w:ascii="宋体" w:hAnsi="宋体" w:cs="宋体" w:hint="eastAsia"/>
                <w:sz w:val="24"/>
                <w:szCs w:val="24"/>
              </w:rPr>
              <w:t>到休息室落座</w:t>
            </w:r>
            <w:r>
              <w:rPr>
                <w:rFonts w:ascii="宋体" w:hAnsi="宋体" w:cs="宋体" w:hint="eastAsia"/>
                <w:color w:val="000000"/>
                <w:kern w:val="0"/>
                <w:sz w:val="24"/>
                <w:szCs w:val="24"/>
              </w:rPr>
              <w:t>，提供饮料，</w:t>
            </w:r>
            <w:r>
              <w:rPr>
                <w:rFonts w:ascii="宋体" w:hAnsi="宋体" w:cs="宋体" w:hint="eastAsia"/>
                <w:bCs/>
                <w:sz w:val="24"/>
                <w:szCs w:val="24"/>
              </w:rPr>
              <w:t>并简要</w:t>
            </w:r>
            <w:r>
              <w:rPr>
                <w:rFonts w:ascii="宋体" w:hAnsi="宋体" w:cs="宋体" w:hint="eastAsia"/>
                <w:color w:val="000000"/>
                <w:kern w:val="0"/>
                <w:sz w:val="24"/>
                <w:szCs w:val="24"/>
              </w:rPr>
              <w:t>介绍功能分区，说明一小时进度跟进汇报、增项维修确认说明</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315"/>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5</w:t>
            </w:r>
          </w:p>
          <w:p w:rsidR="003A5748" w:rsidRDefault="004C2F3B">
            <w:pPr>
              <w:snapToGrid w:val="0"/>
              <w:jc w:val="center"/>
              <w:rPr>
                <w:rFonts w:ascii="宋体" w:hAnsi="宋体" w:cs="宋体"/>
                <w:sz w:val="24"/>
                <w:szCs w:val="24"/>
              </w:rPr>
            </w:pPr>
            <w:r>
              <w:rPr>
                <w:rFonts w:ascii="宋体" w:hAnsi="宋体" w:cs="宋体" w:hint="eastAsia"/>
                <w:sz w:val="24"/>
                <w:szCs w:val="24"/>
              </w:rPr>
              <w:t>9%</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6955" w:type="dxa"/>
            <w:vAlign w:val="center"/>
          </w:tcPr>
          <w:p w:rsidR="003A5748" w:rsidRDefault="004C2F3B">
            <w:pPr>
              <w:snapToGrid w:val="0"/>
              <w:rPr>
                <w:rFonts w:ascii="宋体" w:hAnsi="宋体" w:cs="宋体"/>
                <w:sz w:val="24"/>
                <w:szCs w:val="24"/>
              </w:rPr>
            </w:pPr>
            <w:r>
              <w:rPr>
                <w:rFonts w:ascii="宋体" w:hAnsi="宋体" w:cs="宋体" w:hint="eastAsia"/>
                <w:color w:val="000000"/>
                <w:kern w:val="0"/>
                <w:sz w:val="24"/>
                <w:szCs w:val="24"/>
              </w:rPr>
              <w:t>针对顾客异议1，</w:t>
            </w:r>
            <w:r>
              <w:rPr>
                <w:rFonts w:ascii="宋体" w:hAnsi="宋体" w:cs="宋体" w:hint="eastAsia"/>
                <w:sz w:val="24"/>
                <w:szCs w:val="24"/>
              </w:rPr>
              <w:t>礼貌</w:t>
            </w:r>
            <w:r>
              <w:rPr>
                <w:rFonts w:ascii="宋体" w:hAnsi="宋体" w:cs="宋体" w:hint="eastAsia"/>
                <w:color w:val="000000"/>
                <w:kern w:val="0"/>
                <w:sz w:val="24"/>
                <w:szCs w:val="24"/>
              </w:rPr>
              <w:t>地</w:t>
            </w:r>
            <w:r>
              <w:rPr>
                <w:rFonts w:ascii="宋体" w:hAnsi="宋体" w:cs="宋体" w:hint="eastAsia"/>
                <w:sz w:val="24"/>
                <w:szCs w:val="24"/>
              </w:rPr>
              <w:t>倾听顾客的问题和异议，进行记录，用通俗、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434"/>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color w:val="000000"/>
                <w:kern w:val="0"/>
                <w:sz w:val="24"/>
                <w:szCs w:val="24"/>
              </w:rPr>
              <w:t>针对顾客异议2</w:t>
            </w:r>
            <w:r>
              <w:rPr>
                <w:rFonts w:ascii="宋体" w:hAnsi="宋体" w:cs="宋体" w:hint="eastAsia"/>
                <w:sz w:val="24"/>
                <w:szCs w:val="24"/>
              </w:rPr>
              <w:t>，礼貌</w:t>
            </w:r>
            <w:r>
              <w:rPr>
                <w:rFonts w:ascii="宋体" w:hAnsi="宋体" w:cs="宋体" w:hint="eastAsia"/>
                <w:color w:val="000000"/>
                <w:kern w:val="0"/>
                <w:sz w:val="24"/>
                <w:szCs w:val="24"/>
              </w:rPr>
              <w:t>地</w:t>
            </w:r>
            <w:r>
              <w:rPr>
                <w:rFonts w:ascii="宋体" w:hAnsi="宋体" w:cs="宋体" w:hint="eastAsia"/>
                <w:sz w:val="24"/>
                <w:szCs w:val="24"/>
              </w:rPr>
              <w:t>倾听顾客的问题和异议，进行记录，用通俗、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576"/>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rPr>
                <w:rFonts w:ascii="宋体" w:hAnsi="宋体" w:cs="宋体"/>
                <w:color w:val="000000"/>
                <w:kern w:val="0"/>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针对异议2顾客追问：</w:t>
            </w:r>
            <w:r>
              <w:rPr>
                <w:rFonts w:ascii="宋体" w:hAnsi="宋体" w:cs="宋体" w:hint="eastAsia"/>
                <w:sz w:val="24"/>
                <w:szCs w:val="24"/>
              </w:rPr>
              <w:t>礼貌地倾听，进行记录，用通俗、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425"/>
        </w:trPr>
        <w:tc>
          <w:tcPr>
            <w:tcW w:w="576" w:type="dxa"/>
            <w:vAlign w:val="center"/>
          </w:tcPr>
          <w:p w:rsidR="003A5748" w:rsidRDefault="004C2F3B">
            <w:pPr>
              <w:snapToGrid w:val="0"/>
              <w:jc w:val="center"/>
              <w:rPr>
                <w:rFonts w:ascii="宋体" w:hAnsi="宋体" w:cs="宋体"/>
                <w:color w:val="000000"/>
                <w:sz w:val="24"/>
                <w:szCs w:val="24"/>
              </w:rPr>
            </w:pPr>
            <w:r>
              <w:rPr>
                <w:rFonts w:ascii="宋体" w:hAnsi="宋体" w:cs="宋体" w:hint="eastAsia"/>
                <w:color w:val="000000"/>
                <w:sz w:val="24"/>
                <w:szCs w:val="24"/>
              </w:rPr>
              <w:lastRenderedPageBreak/>
              <w:t>6</w:t>
            </w:r>
          </w:p>
          <w:p w:rsidR="003A5748" w:rsidRDefault="004C2F3B">
            <w:pPr>
              <w:snapToGrid w:val="0"/>
              <w:jc w:val="center"/>
              <w:rPr>
                <w:rFonts w:ascii="宋体" w:hAnsi="宋体" w:cs="宋体"/>
                <w:sz w:val="24"/>
                <w:szCs w:val="24"/>
              </w:rPr>
            </w:pPr>
            <w:r>
              <w:rPr>
                <w:rFonts w:ascii="宋体" w:hAnsi="宋体" w:cs="宋体" w:hint="eastAsia"/>
                <w:color w:val="000000"/>
                <w:sz w:val="24"/>
                <w:szCs w:val="24"/>
              </w:rPr>
              <w:t>3%</w:t>
            </w:r>
          </w:p>
        </w:tc>
        <w:tc>
          <w:tcPr>
            <w:tcW w:w="1056"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kern w:val="0"/>
                <w:sz w:val="24"/>
                <w:szCs w:val="24"/>
              </w:rPr>
              <w:t>向顾客解释在车间实际检查中发现的需要维修的内容，就是否维修征求顾客意见，确认增补项目；并</w:t>
            </w:r>
            <w:r>
              <w:rPr>
                <w:rFonts w:ascii="宋体" w:hAnsi="宋体" w:cs="宋体" w:hint="eastAsia"/>
                <w:color w:val="000000"/>
                <w:kern w:val="0"/>
                <w:sz w:val="24"/>
                <w:szCs w:val="24"/>
              </w:rPr>
              <w:t>请顾客在</w:t>
            </w:r>
            <w:r>
              <w:rPr>
                <w:rFonts w:ascii="宋体" w:hAnsi="宋体" w:cs="宋体" w:hint="eastAsia"/>
                <w:kern w:val="0"/>
                <w:sz w:val="24"/>
                <w:szCs w:val="24"/>
              </w:rPr>
              <w:t>工单</w:t>
            </w:r>
            <w:r>
              <w:rPr>
                <w:rFonts w:ascii="宋体" w:hAnsi="宋体" w:cs="宋体" w:hint="eastAsia"/>
                <w:bCs/>
                <w:sz w:val="24"/>
                <w:szCs w:val="24"/>
              </w:rPr>
              <w:t>背面</w:t>
            </w:r>
            <w:r>
              <w:rPr>
                <w:rFonts w:ascii="宋体" w:hAnsi="宋体" w:cs="宋体" w:hint="eastAsia"/>
                <w:kern w:val="0"/>
                <w:sz w:val="24"/>
                <w:szCs w:val="24"/>
              </w:rPr>
              <w:t>签字</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132"/>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7</w:t>
            </w:r>
          </w:p>
          <w:p w:rsidR="003A5748" w:rsidRDefault="004C2F3B">
            <w:pPr>
              <w:snapToGrid w:val="0"/>
              <w:jc w:val="center"/>
              <w:rPr>
                <w:rFonts w:ascii="宋体" w:hAnsi="宋体" w:cs="宋体"/>
                <w:sz w:val="24"/>
                <w:szCs w:val="24"/>
              </w:rPr>
            </w:pPr>
            <w:r>
              <w:rPr>
                <w:rFonts w:ascii="宋体" w:hAnsi="宋体" w:cs="宋体" w:hint="eastAsia"/>
                <w:color w:val="000000"/>
                <w:sz w:val="24"/>
                <w:szCs w:val="24"/>
              </w:rPr>
              <w:t>3%</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口述准备好预检单、</w:t>
            </w:r>
            <w:r>
              <w:rPr>
                <w:rFonts w:ascii="宋体" w:hAnsi="宋体" w:cs="宋体" w:hint="eastAsia"/>
                <w:bCs/>
                <w:sz w:val="24"/>
                <w:szCs w:val="24"/>
              </w:rPr>
              <w:t>工单、最终检查单、</w:t>
            </w:r>
            <w:r>
              <w:rPr>
                <w:rFonts w:ascii="宋体" w:hAnsi="宋体" w:cs="宋体" w:hint="eastAsia"/>
                <w:sz w:val="24"/>
                <w:szCs w:val="24"/>
              </w:rPr>
              <w:t>车钥匙及行驶证</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28"/>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rPr>
                <w:rFonts w:ascii="宋体" w:hAnsi="宋体" w:cs="宋体"/>
                <w:bCs/>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口述交车前对竣工车辆自检情况及结果，表示可以交车（B）</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28"/>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rPr>
                <w:rFonts w:ascii="宋体" w:hAnsi="宋体" w:cs="宋体"/>
                <w:bCs/>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礼貌专业地通知顾客可以交车</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415"/>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8</w:t>
            </w:r>
          </w:p>
          <w:p w:rsidR="003A5748" w:rsidRDefault="004C2F3B">
            <w:pPr>
              <w:snapToGrid w:val="0"/>
              <w:jc w:val="center"/>
              <w:rPr>
                <w:rFonts w:ascii="宋体" w:hAnsi="宋体" w:cs="宋体"/>
                <w:sz w:val="24"/>
                <w:szCs w:val="24"/>
              </w:rPr>
            </w:pPr>
            <w:r>
              <w:rPr>
                <w:rFonts w:ascii="宋体" w:hAnsi="宋体" w:cs="宋体" w:hint="eastAsia"/>
                <w:sz w:val="24"/>
                <w:szCs w:val="24"/>
              </w:rPr>
              <w:t>12%</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6955" w:type="dxa"/>
            <w:vAlign w:val="center"/>
          </w:tcPr>
          <w:p w:rsidR="003A5748" w:rsidRDefault="004C2F3B">
            <w:pPr>
              <w:rPr>
                <w:rFonts w:ascii="宋体" w:hAnsi="宋体" w:cs="宋体"/>
                <w:sz w:val="24"/>
                <w:szCs w:val="24"/>
              </w:rPr>
            </w:pPr>
            <w:r>
              <w:rPr>
                <w:rFonts w:ascii="宋体" w:hAnsi="宋体" w:cs="宋体" w:hint="eastAsia"/>
                <w:color w:val="000000"/>
                <w:sz w:val="24"/>
                <w:szCs w:val="24"/>
              </w:rPr>
              <w:t>礼貌规范地邀请顾客</w:t>
            </w:r>
            <w:r>
              <w:rPr>
                <w:rFonts w:ascii="宋体" w:hAnsi="宋体" w:cs="宋体" w:hint="eastAsia"/>
                <w:sz w:val="24"/>
                <w:szCs w:val="24"/>
              </w:rPr>
              <w:t>查看竣工车辆</w:t>
            </w:r>
            <w:r>
              <w:rPr>
                <w:rFonts w:ascii="宋体" w:hAnsi="宋体" w:cs="宋体" w:hint="eastAsia"/>
                <w:color w:val="000000"/>
                <w:sz w:val="24"/>
                <w:szCs w:val="24"/>
              </w:rPr>
              <w:t>，</w:t>
            </w:r>
            <w:r>
              <w:rPr>
                <w:rFonts w:ascii="宋体" w:hAnsi="宋体" w:cs="宋体" w:hint="eastAsia"/>
                <w:sz w:val="24"/>
                <w:szCs w:val="24"/>
              </w:rPr>
              <w:t xml:space="preserve">陪同顾客顺时针方向查看 </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486"/>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向顾客</w:t>
            </w:r>
            <w:r>
              <w:rPr>
                <w:rFonts w:ascii="宋体" w:hAnsi="宋体" w:cs="宋体" w:hint="eastAsia"/>
                <w:color w:val="000000"/>
                <w:sz w:val="24"/>
                <w:szCs w:val="24"/>
              </w:rPr>
              <w:t>解释常规保养项目；告知已为其</w:t>
            </w:r>
            <w:r>
              <w:rPr>
                <w:rFonts w:ascii="宋体" w:hAnsi="宋体" w:cs="宋体" w:hint="eastAsia"/>
                <w:sz w:val="24"/>
                <w:szCs w:val="24"/>
              </w:rPr>
              <w:t>洗车，让顾客满意</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1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向顾客解释维修</w:t>
            </w:r>
            <w:r>
              <w:rPr>
                <w:rFonts w:ascii="宋体" w:hAnsi="宋体" w:cs="宋体" w:hint="eastAsia"/>
                <w:color w:val="000000"/>
                <w:kern w:val="0"/>
                <w:sz w:val="24"/>
                <w:szCs w:val="24"/>
              </w:rPr>
              <w:t>服务项目</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1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ind w:firstLineChars="50" w:firstLine="120"/>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向顾客解释精品服务项目，查看增补精品，让顾客满意</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ind w:firstLineChars="50" w:firstLine="120"/>
              <w:rPr>
                <w:rFonts w:ascii="宋体" w:hAnsi="宋体" w:cs="宋体"/>
                <w:bCs/>
                <w:sz w:val="24"/>
                <w:szCs w:val="24"/>
              </w:rPr>
            </w:pPr>
          </w:p>
        </w:tc>
        <w:tc>
          <w:tcPr>
            <w:tcW w:w="6955" w:type="dxa"/>
            <w:vAlign w:val="center"/>
          </w:tcPr>
          <w:p w:rsidR="003A5748" w:rsidRDefault="004C2F3B">
            <w:pPr>
              <w:rPr>
                <w:rFonts w:ascii="宋体" w:hAnsi="宋体" w:cs="宋体"/>
                <w:color w:val="4F81BD"/>
                <w:sz w:val="24"/>
                <w:szCs w:val="24"/>
              </w:rPr>
            </w:pPr>
            <w:r>
              <w:rPr>
                <w:rFonts w:ascii="宋体" w:hAnsi="宋体" w:cs="宋体" w:hint="eastAsia"/>
                <w:sz w:val="24"/>
                <w:szCs w:val="24"/>
              </w:rPr>
              <w:t>打开机舱进行项目说明（B）</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ind w:firstLineChars="50" w:firstLine="120"/>
              <w:rPr>
                <w:rFonts w:ascii="宋体" w:hAnsi="宋体" w:cs="宋体"/>
                <w:bCs/>
                <w:sz w:val="24"/>
                <w:szCs w:val="24"/>
              </w:rPr>
            </w:pPr>
          </w:p>
        </w:tc>
        <w:tc>
          <w:tcPr>
            <w:tcW w:w="6955" w:type="dxa"/>
            <w:vAlign w:val="center"/>
          </w:tcPr>
          <w:p w:rsidR="003A5748" w:rsidRDefault="004C2F3B">
            <w:pPr>
              <w:pStyle w:val="a7"/>
              <w:ind w:firstLineChars="0" w:firstLine="0"/>
              <w:jc w:val="left"/>
              <w:rPr>
                <w:rFonts w:ascii="宋体" w:hAnsi="宋体" w:cs="宋体"/>
                <w:sz w:val="24"/>
                <w:szCs w:val="24"/>
              </w:rPr>
            </w:pPr>
            <w:r>
              <w:rPr>
                <w:rFonts w:ascii="宋体" w:hAnsi="宋体" w:cs="宋体" w:hint="eastAsia"/>
                <w:sz w:val="24"/>
                <w:szCs w:val="24"/>
              </w:rPr>
              <w:t>打开后备箱进行项目说明（B）</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1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ind w:firstLineChars="50" w:firstLine="120"/>
              <w:rPr>
                <w:rFonts w:ascii="宋体" w:hAnsi="宋体" w:cs="宋体"/>
                <w:bCs/>
                <w:sz w:val="24"/>
                <w:szCs w:val="24"/>
              </w:rPr>
            </w:pPr>
          </w:p>
        </w:tc>
        <w:tc>
          <w:tcPr>
            <w:tcW w:w="6955" w:type="dxa"/>
            <w:vAlign w:val="center"/>
          </w:tcPr>
          <w:p w:rsidR="003A5748" w:rsidRDefault="004C2F3B">
            <w:pPr>
              <w:pStyle w:val="a7"/>
              <w:ind w:firstLineChars="0" w:firstLine="0"/>
              <w:jc w:val="left"/>
              <w:rPr>
                <w:rFonts w:ascii="宋体" w:hAnsi="宋体" w:cs="宋体"/>
                <w:color w:val="FF0000"/>
                <w:sz w:val="24"/>
                <w:szCs w:val="24"/>
              </w:rPr>
            </w:pPr>
            <w:r>
              <w:rPr>
                <w:rFonts w:ascii="宋体" w:hAnsi="宋体" w:cs="宋体" w:hint="eastAsia"/>
                <w:sz w:val="24"/>
                <w:szCs w:val="24"/>
              </w:rPr>
              <w:t>旧件展示并询问处理方式</w:t>
            </w:r>
          </w:p>
        </w:tc>
        <w:tc>
          <w:tcPr>
            <w:tcW w:w="932" w:type="dxa"/>
            <w:vAlign w:val="center"/>
          </w:tcPr>
          <w:p w:rsidR="003A5748" w:rsidRDefault="004C2F3B">
            <w:pPr>
              <w:pStyle w:val="a7"/>
              <w:ind w:firstLineChars="0" w:firstLine="0"/>
              <w:jc w:val="center"/>
              <w:rPr>
                <w:rFonts w:ascii="宋体" w:hAnsi="宋体" w:cs="宋体"/>
                <w:sz w:val="24"/>
                <w:szCs w:val="24"/>
              </w:rPr>
            </w:pPr>
            <w:r>
              <w:rPr>
                <w:rFonts w:ascii="宋体" w:hAnsi="宋体" w:cs="宋体" w:hint="eastAsia"/>
                <w:sz w:val="24"/>
                <w:szCs w:val="24"/>
              </w:rPr>
              <w:t>1</w:t>
            </w:r>
          </w:p>
        </w:tc>
      </w:tr>
      <w:tr w:rsidR="003A5748">
        <w:trPr>
          <w:cantSplit/>
          <w:trHeight w:val="2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sz w:val="24"/>
                <w:szCs w:val="24"/>
              </w:rPr>
            </w:pPr>
            <w:r>
              <w:rPr>
                <w:rFonts w:ascii="宋体" w:hAnsi="宋体" w:cs="宋体" w:hint="eastAsia"/>
                <w:sz w:val="24"/>
                <w:szCs w:val="24"/>
              </w:rPr>
              <w:t>交车时体现绿芯管家服务特色，提醒顾客关注微信，体现专业性人文关怀，对车辆在使用、维护、安全、充电等方面的注意事项进行简要说明</w:t>
            </w:r>
          </w:p>
        </w:tc>
        <w:tc>
          <w:tcPr>
            <w:tcW w:w="932" w:type="dxa"/>
            <w:vAlign w:val="center"/>
          </w:tcPr>
          <w:p w:rsidR="003A5748" w:rsidRDefault="004C2F3B">
            <w:pPr>
              <w:pStyle w:val="a7"/>
              <w:ind w:firstLineChars="0" w:firstLine="0"/>
              <w:jc w:val="center"/>
              <w:rPr>
                <w:rFonts w:ascii="宋体" w:hAnsi="宋体" w:cs="宋体"/>
                <w:sz w:val="24"/>
                <w:szCs w:val="24"/>
              </w:rPr>
            </w:pPr>
            <w:r>
              <w:rPr>
                <w:rFonts w:ascii="宋体" w:hAnsi="宋体" w:cs="宋体" w:hint="eastAsia"/>
                <w:sz w:val="24"/>
                <w:szCs w:val="24"/>
              </w:rPr>
              <w:t>3</w:t>
            </w:r>
          </w:p>
        </w:tc>
      </w:tr>
      <w:tr w:rsidR="003A5748">
        <w:trPr>
          <w:cantSplit/>
          <w:trHeight w:val="294"/>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9</w:t>
            </w:r>
          </w:p>
          <w:p w:rsidR="003A5748" w:rsidRDefault="004C2F3B">
            <w:pPr>
              <w:snapToGrid w:val="0"/>
              <w:jc w:val="center"/>
              <w:rPr>
                <w:rFonts w:ascii="宋体" w:hAnsi="宋体" w:cs="宋体"/>
                <w:sz w:val="24"/>
                <w:szCs w:val="24"/>
              </w:rPr>
            </w:pPr>
            <w:r>
              <w:rPr>
                <w:rFonts w:ascii="宋体" w:hAnsi="宋体" w:cs="宋体" w:hint="eastAsia"/>
                <w:sz w:val="24"/>
                <w:szCs w:val="24"/>
              </w:rPr>
              <w:t>5%</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陪顾客至维修</w:t>
            </w:r>
            <w:r>
              <w:rPr>
                <w:rFonts w:ascii="宋体" w:hAnsi="宋体" w:cs="宋体" w:hint="eastAsia"/>
                <w:color w:val="000000"/>
                <w:kern w:val="0"/>
                <w:sz w:val="24"/>
                <w:szCs w:val="24"/>
              </w:rPr>
              <w:t>服务接待台落座</w:t>
            </w:r>
            <w:r>
              <w:rPr>
                <w:rFonts w:ascii="宋体" w:hAnsi="宋体" w:cs="宋体" w:hint="eastAsia"/>
                <w:sz w:val="24"/>
                <w:szCs w:val="24"/>
              </w:rPr>
              <w:t>，针对结算单向顾客解释并核对</w:t>
            </w:r>
            <w:r>
              <w:rPr>
                <w:rFonts w:ascii="宋体" w:hAnsi="宋体" w:cs="宋体" w:hint="eastAsia"/>
                <w:color w:val="000000"/>
                <w:kern w:val="0"/>
                <w:sz w:val="24"/>
                <w:szCs w:val="24"/>
              </w:rPr>
              <w:t>常规</w:t>
            </w:r>
            <w:r>
              <w:rPr>
                <w:rFonts w:ascii="宋体" w:hAnsi="宋体" w:cs="宋体" w:hint="eastAsia"/>
                <w:sz w:val="24"/>
                <w:szCs w:val="24"/>
              </w:rPr>
              <w:t>、维修、</w:t>
            </w:r>
            <w:r>
              <w:rPr>
                <w:rFonts w:ascii="宋体" w:hAnsi="宋体" w:cs="宋体" w:hint="eastAsia"/>
                <w:color w:val="000000"/>
                <w:sz w:val="24"/>
                <w:szCs w:val="24"/>
              </w:rPr>
              <w:t>精品、特色</w:t>
            </w:r>
            <w:r>
              <w:rPr>
                <w:rFonts w:ascii="宋体" w:hAnsi="宋体" w:cs="宋体" w:hint="eastAsia"/>
                <w:sz w:val="24"/>
                <w:szCs w:val="24"/>
              </w:rPr>
              <w:t>收费项目，</w:t>
            </w:r>
            <w:r>
              <w:rPr>
                <w:rFonts w:ascii="宋体" w:hAnsi="宋体" w:cs="宋体" w:hint="eastAsia"/>
                <w:bCs/>
                <w:sz w:val="24"/>
                <w:szCs w:val="24"/>
              </w:rPr>
              <w:t>尊重</w:t>
            </w:r>
            <w:r>
              <w:rPr>
                <w:rFonts w:ascii="宋体" w:hAnsi="宋体" w:cs="宋体" w:hint="eastAsia"/>
                <w:sz w:val="24"/>
                <w:szCs w:val="24"/>
              </w:rPr>
              <w:t>顾客</w:t>
            </w:r>
            <w:r>
              <w:rPr>
                <w:rFonts w:ascii="宋体" w:hAnsi="宋体" w:cs="宋体" w:hint="eastAsia"/>
                <w:bCs/>
                <w:sz w:val="24"/>
                <w:szCs w:val="24"/>
              </w:rPr>
              <w:t>的知情权，消除</w:t>
            </w:r>
            <w:r>
              <w:rPr>
                <w:rFonts w:ascii="宋体" w:hAnsi="宋体" w:cs="宋体" w:hint="eastAsia"/>
                <w:sz w:val="24"/>
                <w:szCs w:val="24"/>
              </w:rPr>
              <w:t>顾客在价格上</w:t>
            </w:r>
            <w:r>
              <w:rPr>
                <w:rFonts w:ascii="宋体" w:hAnsi="宋体" w:cs="宋体" w:hint="eastAsia"/>
                <w:bCs/>
                <w:sz w:val="24"/>
                <w:szCs w:val="24"/>
              </w:rPr>
              <w:t>的疑虑，让</w:t>
            </w:r>
            <w:r>
              <w:rPr>
                <w:rFonts w:ascii="宋体" w:hAnsi="宋体" w:cs="宋体" w:hint="eastAsia"/>
                <w:sz w:val="24"/>
                <w:szCs w:val="24"/>
              </w:rPr>
              <w:t>顾客</w:t>
            </w:r>
            <w:r>
              <w:rPr>
                <w:rFonts w:ascii="宋体" w:hAnsi="宋体" w:cs="宋体" w:hint="eastAsia"/>
                <w:bCs/>
                <w:sz w:val="24"/>
                <w:szCs w:val="24"/>
              </w:rPr>
              <w:t>明白消费、满意而归</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294"/>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礼貌地请顾客核对结算单，并</w:t>
            </w:r>
            <w:r>
              <w:rPr>
                <w:rFonts w:ascii="宋体" w:hAnsi="宋体" w:cs="宋体" w:hint="eastAsia"/>
                <w:color w:val="000000"/>
                <w:kern w:val="0"/>
                <w:sz w:val="24"/>
                <w:szCs w:val="24"/>
              </w:rPr>
              <w:t>在</w:t>
            </w:r>
            <w:r>
              <w:rPr>
                <w:rFonts w:ascii="宋体" w:hAnsi="宋体" w:cs="宋体" w:hint="eastAsia"/>
                <w:sz w:val="24"/>
                <w:szCs w:val="24"/>
              </w:rPr>
              <w:t>结算单</w:t>
            </w:r>
            <w:r>
              <w:rPr>
                <w:rFonts w:ascii="宋体" w:hAnsi="宋体" w:cs="宋体" w:hint="eastAsia"/>
                <w:bCs/>
                <w:sz w:val="24"/>
                <w:szCs w:val="24"/>
              </w:rPr>
              <w:t>上</w:t>
            </w:r>
            <w:r>
              <w:rPr>
                <w:rFonts w:ascii="宋体" w:hAnsi="宋体" w:cs="宋体" w:hint="eastAsia"/>
                <w:kern w:val="0"/>
                <w:sz w:val="24"/>
                <w:szCs w:val="24"/>
              </w:rPr>
              <w:t>签字</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315"/>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b/>
                <w:color w:val="000000"/>
                <w:sz w:val="24"/>
                <w:szCs w:val="24"/>
              </w:rPr>
            </w:pPr>
            <w:r>
              <w:rPr>
                <w:rFonts w:ascii="宋体" w:hAnsi="宋体" w:cs="宋体" w:hint="eastAsia"/>
                <w:sz w:val="24"/>
                <w:szCs w:val="24"/>
              </w:rPr>
              <w:t>陪同顾客至收银处（B扮演收银员），礼貌地请顾客按结算单</w:t>
            </w:r>
            <w:r>
              <w:rPr>
                <w:rFonts w:ascii="宋体" w:hAnsi="宋体" w:cs="宋体" w:hint="eastAsia"/>
                <w:color w:val="000000"/>
                <w:sz w:val="24"/>
                <w:szCs w:val="24"/>
              </w:rPr>
              <w:t>结账、付款、交接</w:t>
            </w:r>
            <w:r>
              <w:rPr>
                <w:rFonts w:ascii="宋体" w:hAnsi="宋体" w:cs="宋体" w:hint="eastAsia"/>
                <w:sz w:val="24"/>
                <w:szCs w:val="24"/>
              </w:rPr>
              <w:t>发票和出门证</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94"/>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10</w:t>
            </w:r>
          </w:p>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rPr>
                <w:rFonts w:ascii="宋体" w:hAnsi="宋体" w:cs="宋体"/>
                <w:sz w:val="24"/>
                <w:szCs w:val="24"/>
              </w:rPr>
            </w:pPr>
            <w:r>
              <w:rPr>
                <w:rFonts w:ascii="宋体" w:hAnsi="宋体" w:cs="宋体" w:hint="eastAsia"/>
                <w:color w:val="000000"/>
                <w:sz w:val="24"/>
                <w:szCs w:val="24"/>
              </w:rPr>
              <w:t>当面取下车辆防护用品，向顾客建议下次保养时间，并征得</w:t>
            </w:r>
            <w:r>
              <w:rPr>
                <w:rFonts w:ascii="宋体" w:hAnsi="宋体" w:cs="宋体" w:hint="eastAsia"/>
                <w:sz w:val="24"/>
                <w:szCs w:val="24"/>
              </w:rPr>
              <w:t>顾客同意，</w:t>
            </w:r>
            <w:r>
              <w:rPr>
                <w:rFonts w:ascii="宋体" w:hAnsi="宋体" w:cs="宋体" w:hint="eastAsia"/>
                <w:color w:val="000000"/>
                <w:sz w:val="24"/>
                <w:szCs w:val="24"/>
              </w:rPr>
              <w:t>张贴保养提醒贴</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94"/>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向顾客解释</w:t>
            </w:r>
            <w:r>
              <w:rPr>
                <w:rFonts w:ascii="宋体" w:hAnsi="宋体" w:cs="宋体" w:hint="eastAsia"/>
                <w:color w:val="000000"/>
                <w:sz w:val="24"/>
                <w:szCs w:val="24"/>
              </w:rPr>
              <w:t>回访的目的</w:t>
            </w:r>
            <w:r>
              <w:rPr>
                <w:rFonts w:ascii="宋体" w:hAnsi="宋体" w:cs="宋体" w:hint="eastAsia"/>
                <w:sz w:val="24"/>
                <w:szCs w:val="24"/>
              </w:rPr>
              <w:t>，</w:t>
            </w:r>
            <w:r>
              <w:rPr>
                <w:rFonts w:ascii="宋体" w:hAnsi="宋体" w:cs="宋体" w:hint="eastAsia"/>
                <w:color w:val="000000"/>
                <w:sz w:val="24"/>
                <w:szCs w:val="24"/>
              </w:rPr>
              <w:t>征求并确认回访时间，规范</w:t>
            </w:r>
            <w:r>
              <w:rPr>
                <w:rFonts w:ascii="宋体" w:hAnsi="宋体" w:cs="宋体" w:hint="eastAsia"/>
                <w:sz w:val="24"/>
                <w:szCs w:val="24"/>
              </w:rPr>
              <w:t>礼貌地</w:t>
            </w:r>
            <w:r>
              <w:rPr>
                <w:rFonts w:ascii="宋体" w:hAnsi="宋体" w:cs="宋体" w:hint="eastAsia"/>
                <w:color w:val="000000"/>
                <w:sz w:val="24"/>
                <w:szCs w:val="24"/>
              </w:rPr>
              <w:t>引导顾客上车</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94"/>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jc w:val="center"/>
              <w:rPr>
                <w:rFonts w:ascii="宋体" w:hAnsi="宋体" w:cs="宋体"/>
                <w:bCs/>
                <w:sz w:val="24"/>
                <w:szCs w:val="24"/>
              </w:rPr>
            </w:pPr>
          </w:p>
        </w:tc>
        <w:tc>
          <w:tcPr>
            <w:tcW w:w="6955" w:type="dxa"/>
            <w:vAlign w:val="center"/>
          </w:tcPr>
          <w:p w:rsidR="003A5748" w:rsidRDefault="004C2F3B">
            <w:pPr>
              <w:rPr>
                <w:rFonts w:ascii="宋体" w:hAnsi="宋体" w:cs="宋体"/>
                <w:sz w:val="24"/>
                <w:szCs w:val="24"/>
              </w:rPr>
            </w:pPr>
            <w:r>
              <w:rPr>
                <w:rFonts w:ascii="宋体" w:hAnsi="宋体" w:cs="宋体" w:hint="eastAsia"/>
                <w:sz w:val="24"/>
                <w:szCs w:val="24"/>
              </w:rPr>
              <w:t>感谢顾客光临，礼貌地询问对于本次服务的滿意程度，并与顾客道别，行目送礼目送顾客开车远去</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03"/>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11</w:t>
            </w:r>
          </w:p>
          <w:p w:rsidR="003A5748" w:rsidRDefault="004C2F3B">
            <w:pPr>
              <w:snapToGrid w:val="0"/>
              <w:jc w:val="center"/>
              <w:rPr>
                <w:rFonts w:ascii="宋体" w:hAnsi="宋体" w:cs="宋体"/>
                <w:sz w:val="24"/>
                <w:szCs w:val="24"/>
              </w:rPr>
            </w:pPr>
            <w:r>
              <w:rPr>
                <w:rFonts w:ascii="宋体" w:hAnsi="宋体" w:cs="宋体" w:hint="eastAsia"/>
                <w:sz w:val="24"/>
                <w:szCs w:val="24"/>
              </w:rPr>
              <w:t>9%</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3</w:t>
            </w:r>
          </w:p>
          <w:p w:rsidR="003A5748" w:rsidRDefault="004C2F3B">
            <w:pPr>
              <w:snapToGrid w:val="0"/>
              <w:jc w:val="center"/>
              <w:rPr>
                <w:rFonts w:ascii="宋体" w:hAnsi="宋体" w:cs="宋体"/>
                <w:sz w:val="24"/>
                <w:szCs w:val="24"/>
              </w:rPr>
            </w:pPr>
            <w:r>
              <w:rPr>
                <w:rFonts w:ascii="宋体" w:hAnsi="宋体" w:cs="宋体" w:hint="eastAsia"/>
                <w:sz w:val="24"/>
                <w:szCs w:val="24"/>
              </w:rPr>
              <w:t>3</w:t>
            </w: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针对顾客异议3，</w:t>
            </w:r>
            <w:r>
              <w:rPr>
                <w:rFonts w:ascii="宋体" w:hAnsi="宋体" w:cs="宋体" w:hint="eastAsia"/>
                <w:sz w:val="24"/>
                <w:szCs w:val="24"/>
              </w:rPr>
              <w:t>礼貌</w:t>
            </w:r>
            <w:r>
              <w:rPr>
                <w:rFonts w:ascii="宋体" w:hAnsi="宋体" w:cs="宋体" w:hint="eastAsia"/>
                <w:color w:val="000000"/>
                <w:kern w:val="0"/>
                <w:sz w:val="24"/>
                <w:szCs w:val="24"/>
              </w:rPr>
              <w:t>地</w:t>
            </w:r>
            <w:r>
              <w:rPr>
                <w:rFonts w:ascii="宋体" w:hAnsi="宋体" w:cs="宋体" w:hint="eastAsia"/>
                <w:sz w:val="24"/>
                <w:szCs w:val="24"/>
              </w:rPr>
              <w:t>倾听顾客的问题和异议，进行记录，用通俗、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569"/>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针对顾客异议4</w:t>
            </w:r>
            <w:r>
              <w:rPr>
                <w:rFonts w:ascii="宋体" w:hAnsi="宋体" w:cs="宋体" w:hint="eastAsia"/>
                <w:sz w:val="24"/>
                <w:szCs w:val="24"/>
              </w:rPr>
              <w:t>，礼貌</w:t>
            </w:r>
            <w:r>
              <w:rPr>
                <w:rFonts w:ascii="宋体" w:hAnsi="宋体" w:cs="宋体" w:hint="eastAsia"/>
                <w:color w:val="000000"/>
                <w:kern w:val="0"/>
                <w:sz w:val="24"/>
                <w:szCs w:val="24"/>
              </w:rPr>
              <w:t>地</w:t>
            </w:r>
            <w:r>
              <w:rPr>
                <w:rFonts w:ascii="宋体" w:hAnsi="宋体" w:cs="宋体" w:hint="eastAsia"/>
                <w:sz w:val="24"/>
                <w:szCs w:val="24"/>
              </w:rPr>
              <w:t>倾听顾客的问题和异议，进行记录，用通俗、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20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针对异议4顾客追问：</w:t>
            </w:r>
            <w:r>
              <w:rPr>
                <w:rFonts w:ascii="宋体" w:hAnsi="宋体" w:cs="宋体" w:hint="eastAsia"/>
                <w:sz w:val="24"/>
                <w:szCs w:val="24"/>
              </w:rPr>
              <w:t>礼貌地倾听，进行记录，用通俗、</w:t>
            </w:r>
            <w:r>
              <w:rPr>
                <w:rFonts w:ascii="宋体" w:hAnsi="宋体" w:cs="宋体" w:hint="eastAsia"/>
                <w:color w:val="000000"/>
                <w:kern w:val="0"/>
                <w:sz w:val="24"/>
                <w:szCs w:val="24"/>
              </w:rPr>
              <w:t>专业</w:t>
            </w:r>
            <w:r>
              <w:rPr>
                <w:rFonts w:ascii="宋体" w:hAnsi="宋体" w:cs="宋体" w:hint="eastAsia"/>
                <w:sz w:val="24"/>
                <w:szCs w:val="24"/>
              </w:rPr>
              <w:t>语言</w:t>
            </w:r>
            <w:r>
              <w:rPr>
                <w:rFonts w:ascii="宋体" w:hAnsi="宋体" w:cs="宋体" w:hint="eastAsia"/>
                <w:color w:val="000000"/>
                <w:kern w:val="0"/>
                <w:sz w:val="24"/>
                <w:szCs w:val="24"/>
              </w:rPr>
              <w:t>回答，消除顾客疑虑</w:t>
            </w:r>
            <w:r>
              <w:rPr>
                <w:rFonts w:ascii="宋体" w:hAnsi="宋体" w:cs="宋体" w:hint="eastAsia"/>
                <w:sz w:val="24"/>
                <w:szCs w:val="24"/>
              </w:rPr>
              <w:t>，让顾客理解</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3</w:t>
            </w:r>
          </w:p>
        </w:tc>
      </w:tr>
      <w:tr w:rsidR="003A5748">
        <w:trPr>
          <w:cantSplit/>
          <w:trHeight w:val="203"/>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12</w:t>
            </w:r>
          </w:p>
          <w:p w:rsidR="003A5748" w:rsidRDefault="004C2F3B">
            <w:pPr>
              <w:snapToGrid w:val="0"/>
              <w:jc w:val="center"/>
              <w:rPr>
                <w:rFonts w:ascii="宋体" w:hAnsi="宋体" w:cs="宋体"/>
                <w:sz w:val="24"/>
                <w:szCs w:val="24"/>
              </w:rPr>
            </w:pPr>
            <w:r>
              <w:rPr>
                <w:rFonts w:ascii="宋体" w:hAnsi="宋体" w:cs="宋体" w:hint="eastAsia"/>
                <w:sz w:val="24"/>
                <w:szCs w:val="24"/>
              </w:rPr>
              <w:t>5%</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着装整洁、正确，符合安全工作规范；仪表端庄，表情和蔼可亲，眼神自然真诚</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03"/>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指引手势规范，姿态正确，自然大方</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50"/>
        </w:trPr>
        <w:tc>
          <w:tcPr>
            <w:tcW w:w="576" w:type="dxa"/>
            <w:vMerge/>
            <w:vAlign w:val="center"/>
          </w:tcPr>
          <w:p w:rsidR="003A5748" w:rsidRDefault="003A5748">
            <w:pPr>
              <w:snapToGrid w:val="0"/>
              <w:jc w:val="center"/>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color w:val="000000"/>
                <w:kern w:val="0"/>
                <w:sz w:val="24"/>
                <w:szCs w:val="24"/>
              </w:rPr>
            </w:pPr>
            <w:r>
              <w:rPr>
                <w:rFonts w:ascii="宋体" w:hAnsi="宋体" w:cs="宋体" w:hint="eastAsia"/>
                <w:color w:val="000000"/>
                <w:kern w:val="0"/>
                <w:sz w:val="24"/>
                <w:szCs w:val="24"/>
              </w:rPr>
              <w:t>吐字清晰，语速适中，语句流畅</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50"/>
        </w:trPr>
        <w:tc>
          <w:tcPr>
            <w:tcW w:w="57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13</w:t>
            </w:r>
          </w:p>
          <w:p w:rsidR="003A5748" w:rsidRDefault="004C2F3B">
            <w:pPr>
              <w:snapToGrid w:val="0"/>
              <w:jc w:val="center"/>
              <w:rPr>
                <w:rFonts w:ascii="宋体" w:hAnsi="宋体" w:cs="宋体"/>
                <w:sz w:val="24"/>
                <w:szCs w:val="24"/>
              </w:rPr>
            </w:pPr>
            <w:r>
              <w:rPr>
                <w:rFonts w:ascii="宋体" w:hAnsi="宋体" w:cs="宋体" w:hint="eastAsia"/>
                <w:sz w:val="24"/>
                <w:szCs w:val="24"/>
              </w:rPr>
              <w:t>5%</w:t>
            </w:r>
          </w:p>
        </w:tc>
        <w:tc>
          <w:tcPr>
            <w:tcW w:w="1056" w:type="dxa"/>
            <w:vMerge w:val="restart"/>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2</w:t>
            </w:r>
          </w:p>
          <w:p w:rsidR="003A5748" w:rsidRDefault="004C2F3B">
            <w:pPr>
              <w:snapToGrid w:val="0"/>
              <w:jc w:val="center"/>
              <w:rPr>
                <w:rFonts w:ascii="宋体" w:hAnsi="宋体" w:cs="宋体"/>
                <w:sz w:val="24"/>
                <w:szCs w:val="24"/>
              </w:rPr>
            </w:pPr>
            <w:r>
              <w:rPr>
                <w:rFonts w:ascii="宋体" w:hAnsi="宋体" w:cs="宋体" w:hint="eastAsia"/>
                <w:sz w:val="24"/>
                <w:szCs w:val="24"/>
              </w:rPr>
              <w:t>1</w:t>
            </w: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流程设计完整、流畅</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50"/>
        </w:trPr>
        <w:tc>
          <w:tcPr>
            <w:tcW w:w="576" w:type="dxa"/>
            <w:vMerge/>
            <w:vAlign w:val="center"/>
          </w:tcPr>
          <w:p w:rsidR="003A5748" w:rsidRDefault="003A5748">
            <w:pPr>
              <w:snapToGrid w:val="0"/>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选手配合默契，任务分工合理</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2</w:t>
            </w:r>
          </w:p>
        </w:tc>
      </w:tr>
      <w:tr w:rsidR="003A5748">
        <w:trPr>
          <w:cantSplit/>
          <w:trHeight w:val="250"/>
        </w:trPr>
        <w:tc>
          <w:tcPr>
            <w:tcW w:w="576" w:type="dxa"/>
            <w:vMerge/>
            <w:vAlign w:val="center"/>
          </w:tcPr>
          <w:p w:rsidR="003A5748" w:rsidRDefault="003A5748">
            <w:pPr>
              <w:snapToGrid w:val="0"/>
              <w:rPr>
                <w:rFonts w:ascii="宋体" w:hAnsi="宋体" w:cs="宋体"/>
                <w:sz w:val="24"/>
                <w:szCs w:val="24"/>
              </w:rPr>
            </w:pPr>
          </w:p>
        </w:tc>
        <w:tc>
          <w:tcPr>
            <w:tcW w:w="1056" w:type="dxa"/>
            <w:vMerge/>
            <w:vAlign w:val="center"/>
          </w:tcPr>
          <w:p w:rsidR="003A5748" w:rsidRDefault="003A5748">
            <w:pPr>
              <w:snapToGrid w:val="0"/>
              <w:jc w:val="center"/>
              <w:rPr>
                <w:rFonts w:ascii="宋体" w:hAnsi="宋体" w:cs="宋体"/>
                <w:sz w:val="24"/>
                <w:szCs w:val="24"/>
              </w:rPr>
            </w:pPr>
          </w:p>
        </w:tc>
        <w:tc>
          <w:tcPr>
            <w:tcW w:w="6955" w:type="dxa"/>
            <w:vAlign w:val="center"/>
          </w:tcPr>
          <w:p w:rsidR="003A5748" w:rsidRDefault="004C2F3B">
            <w:pPr>
              <w:snapToGrid w:val="0"/>
              <w:rPr>
                <w:rFonts w:ascii="宋体" w:hAnsi="宋体" w:cs="宋体"/>
                <w:kern w:val="0"/>
                <w:sz w:val="24"/>
                <w:szCs w:val="24"/>
              </w:rPr>
            </w:pPr>
            <w:r>
              <w:rPr>
                <w:rFonts w:ascii="宋体" w:hAnsi="宋体" w:cs="宋体" w:hint="eastAsia"/>
                <w:kern w:val="0"/>
                <w:sz w:val="24"/>
                <w:szCs w:val="24"/>
              </w:rPr>
              <w:t>完美体现“绿芯双管家”的核心服务理念</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w:t>
            </w:r>
          </w:p>
        </w:tc>
      </w:tr>
      <w:tr w:rsidR="003A5748">
        <w:trPr>
          <w:cantSplit/>
          <w:trHeight w:val="250"/>
        </w:trPr>
        <w:tc>
          <w:tcPr>
            <w:tcW w:w="8587" w:type="dxa"/>
            <w:gridSpan w:val="3"/>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得分合计</w:t>
            </w:r>
          </w:p>
        </w:tc>
        <w:tc>
          <w:tcPr>
            <w:tcW w:w="932" w:type="dxa"/>
            <w:vAlign w:val="center"/>
          </w:tcPr>
          <w:p w:rsidR="003A5748" w:rsidRDefault="004C2F3B">
            <w:pPr>
              <w:snapToGrid w:val="0"/>
              <w:jc w:val="center"/>
              <w:rPr>
                <w:rFonts w:ascii="宋体" w:hAnsi="宋体" w:cs="宋体"/>
                <w:sz w:val="24"/>
                <w:szCs w:val="24"/>
              </w:rPr>
            </w:pPr>
            <w:r>
              <w:rPr>
                <w:rFonts w:ascii="宋体" w:hAnsi="宋体" w:cs="宋体" w:hint="eastAsia"/>
                <w:sz w:val="24"/>
                <w:szCs w:val="24"/>
              </w:rPr>
              <w:t>100</w:t>
            </w:r>
          </w:p>
        </w:tc>
      </w:tr>
    </w:tbl>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备注：表中A为专属服务顾问，B为技术顾问。</w:t>
      </w:r>
    </w:p>
    <w:p w:rsidR="003A5748" w:rsidRDefault="004C2F3B">
      <w:pPr>
        <w:snapToGrid w:val="0"/>
        <w:spacing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lastRenderedPageBreak/>
        <w:t>六、申诉与仲裁</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（一）申诉</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1.参赛队对不符合竞赛规定的软硬件设备，有失公正的评判，以及对工作人员的违规行为等，均可提出申诉。</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2.申诉时，应递交由参赛队领队亲笔签字同意的书面报告，报告应对申诉事件的现象、发生的时间、涉及的人员、申诉依据与理由等进行充分、实事求是的叙述。事实依据不充分、仅凭主观臆断的申诉不予受理。</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3.申诉时效：竞赛结束后</w:t>
      </w:r>
      <w:r>
        <w:rPr>
          <w:rFonts w:asciiTheme="minorEastAsia" w:eastAsiaTheme="minorEastAsia" w:hAnsiTheme="minorEastAsia"/>
          <w:sz w:val="24"/>
          <w:szCs w:val="24"/>
        </w:rPr>
        <w:t>1</w:t>
      </w:r>
      <w:r>
        <w:rPr>
          <w:rFonts w:asciiTheme="minorEastAsia" w:eastAsiaTheme="minorEastAsia" w:hAnsiTheme="minorEastAsia" w:hint="eastAsia"/>
          <w:sz w:val="24"/>
          <w:szCs w:val="24"/>
        </w:rPr>
        <w:t>小时内提出，超过时效将不予受理申诉。</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4.申诉处理：赛场专设仲裁工作组受理申诉，收到申诉报告之后，根据申诉事由进行审查，</w:t>
      </w:r>
      <w:r>
        <w:rPr>
          <w:rFonts w:asciiTheme="minorEastAsia" w:eastAsiaTheme="minorEastAsia" w:hAnsiTheme="minorEastAsia"/>
          <w:sz w:val="24"/>
          <w:szCs w:val="24"/>
        </w:rPr>
        <w:t>3</w:t>
      </w:r>
      <w:r>
        <w:rPr>
          <w:rFonts w:asciiTheme="minorEastAsia" w:eastAsiaTheme="minorEastAsia" w:hAnsiTheme="minorEastAsia" w:hint="eastAsia"/>
          <w:sz w:val="24"/>
          <w:szCs w:val="24"/>
        </w:rPr>
        <w:t>小时内书面通知申诉方，告知申诉处理结果。</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5.申诉人不得无故拒不接受处理结果，不允许采取过激行为刁难、攻击工作人员，否则视为放弃申诉。</w:t>
      </w:r>
    </w:p>
    <w:p w:rsidR="003A5748" w:rsidRDefault="004C2F3B">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（二）仲裁</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1.组委会下设仲裁工作组，负责受理竞赛中出现的所有申诉并进行仲裁，以保证竞赛的顺利进行和竞赛结果公平、公正。</w:t>
      </w:r>
    </w:p>
    <w:p w:rsidR="003A5748" w:rsidRDefault="004C2F3B">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2.仲裁工作组的裁决为最终裁决，参赛队不得因申诉或对处理意见不服而停止比赛或滋事，否则按弃权处理。</w:t>
      </w:r>
    </w:p>
    <w:sectPr w:rsidR="003A5748" w:rsidSect="003A5748">
      <w:pgSz w:w="11906" w:h="16838"/>
      <w:pgMar w:top="1440" w:right="1644" w:bottom="1440" w:left="1644"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001776"/>
    <w:rsid w:val="0000687E"/>
    <w:rsid w:val="00011BB0"/>
    <w:rsid w:val="00016982"/>
    <w:rsid w:val="00032414"/>
    <w:rsid w:val="000336F6"/>
    <w:rsid w:val="000412A0"/>
    <w:rsid w:val="00074BFD"/>
    <w:rsid w:val="00080AAD"/>
    <w:rsid w:val="000B35DF"/>
    <w:rsid w:val="000C0138"/>
    <w:rsid w:val="000C768F"/>
    <w:rsid w:val="000D7113"/>
    <w:rsid w:val="000E439C"/>
    <w:rsid w:val="000F20A3"/>
    <w:rsid w:val="000F49EE"/>
    <w:rsid w:val="000F7452"/>
    <w:rsid w:val="00106D3D"/>
    <w:rsid w:val="00152CCB"/>
    <w:rsid w:val="00172A27"/>
    <w:rsid w:val="00173346"/>
    <w:rsid w:val="00174DD3"/>
    <w:rsid w:val="00181181"/>
    <w:rsid w:val="001A10DB"/>
    <w:rsid w:val="001A58ED"/>
    <w:rsid w:val="001B10B6"/>
    <w:rsid w:val="001C6476"/>
    <w:rsid w:val="001E3987"/>
    <w:rsid w:val="00216BBA"/>
    <w:rsid w:val="00267381"/>
    <w:rsid w:val="002A1780"/>
    <w:rsid w:val="002B3C21"/>
    <w:rsid w:val="002B680C"/>
    <w:rsid w:val="002F57E3"/>
    <w:rsid w:val="002F5FAE"/>
    <w:rsid w:val="00301E4D"/>
    <w:rsid w:val="003050AD"/>
    <w:rsid w:val="003065E9"/>
    <w:rsid w:val="0031087C"/>
    <w:rsid w:val="00311332"/>
    <w:rsid w:val="00333DE5"/>
    <w:rsid w:val="00337C41"/>
    <w:rsid w:val="00343D8A"/>
    <w:rsid w:val="00362853"/>
    <w:rsid w:val="00373823"/>
    <w:rsid w:val="003763A7"/>
    <w:rsid w:val="00381A53"/>
    <w:rsid w:val="003835C2"/>
    <w:rsid w:val="00386117"/>
    <w:rsid w:val="003A5748"/>
    <w:rsid w:val="003B24D0"/>
    <w:rsid w:val="003B5B1B"/>
    <w:rsid w:val="003D47FF"/>
    <w:rsid w:val="003D5B7A"/>
    <w:rsid w:val="003E2AB7"/>
    <w:rsid w:val="003E48F6"/>
    <w:rsid w:val="003E6DDC"/>
    <w:rsid w:val="003E765C"/>
    <w:rsid w:val="00402B81"/>
    <w:rsid w:val="00402D63"/>
    <w:rsid w:val="0041767B"/>
    <w:rsid w:val="00431A29"/>
    <w:rsid w:val="00443800"/>
    <w:rsid w:val="00470F2E"/>
    <w:rsid w:val="00477587"/>
    <w:rsid w:val="00481FEC"/>
    <w:rsid w:val="0048284E"/>
    <w:rsid w:val="004B75F8"/>
    <w:rsid w:val="004C0750"/>
    <w:rsid w:val="004C2F3B"/>
    <w:rsid w:val="004D0F67"/>
    <w:rsid w:val="004D1A6D"/>
    <w:rsid w:val="004E560B"/>
    <w:rsid w:val="00512527"/>
    <w:rsid w:val="005157A5"/>
    <w:rsid w:val="005367B3"/>
    <w:rsid w:val="00546E49"/>
    <w:rsid w:val="00572B68"/>
    <w:rsid w:val="00576109"/>
    <w:rsid w:val="00576488"/>
    <w:rsid w:val="00597443"/>
    <w:rsid w:val="005A2396"/>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6D7A"/>
    <w:rsid w:val="006E43DF"/>
    <w:rsid w:val="007039B8"/>
    <w:rsid w:val="00703F60"/>
    <w:rsid w:val="00711BDB"/>
    <w:rsid w:val="00714B76"/>
    <w:rsid w:val="00737F7A"/>
    <w:rsid w:val="00741BC9"/>
    <w:rsid w:val="0075175B"/>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A0C"/>
    <w:rsid w:val="00863C5D"/>
    <w:rsid w:val="00864466"/>
    <w:rsid w:val="008714B2"/>
    <w:rsid w:val="008768BC"/>
    <w:rsid w:val="0089604F"/>
    <w:rsid w:val="008B02BD"/>
    <w:rsid w:val="008B3732"/>
    <w:rsid w:val="008C702B"/>
    <w:rsid w:val="008E0C56"/>
    <w:rsid w:val="008F4D49"/>
    <w:rsid w:val="0092401A"/>
    <w:rsid w:val="0093298F"/>
    <w:rsid w:val="009334A9"/>
    <w:rsid w:val="00974DE5"/>
    <w:rsid w:val="009763E1"/>
    <w:rsid w:val="009A1E9B"/>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62A7D"/>
    <w:rsid w:val="00A76130"/>
    <w:rsid w:val="00A80012"/>
    <w:rsid w:val="00A911A4"/>
    <w:rsid w:val="00A92B9D"/>
    <w:rsid w:val="00AC4673"/>
    <w:rsid w:val="00AC7CF0"/>
    <w:rsid w:val="00AD14F9"/>
    <w:rsid w:val="00AF6679"/>
    <w:rsid w:val="00B0669B"/>
    <w:rsid w:val="00B07E67"/>
    <w:rsid w:val="00B316F4"/>
    <w:rsid w:val="00B3412D"/>
    <w:rsid w:val="00B34BB0"/>
    <w:rsid w:val="00B553F7"/>
    <w:rsid w:val="00B613C2"/>
    <w:rsid w:val="00B85E48"/>
    <w:rsid w:val="00BA0532"/>
    <w:rsid w:val="00BA22CC"/>
    <w:rsid w:val="00BB6052"/>
    <w:rsid w:val="00BC0172"/>
    <w:rsid w:val="00BE3CCB"/>
    <w:rsid w:val="00BE6782"/>
    <w:rsid w:val="00BF6EA6"/>
    <w:rsid w:val="00C03E63"/>
    <w:rsid w:val="00C0459D"/>
    <w:rsid w:val="00C122D0"/>
    <w:rsid w:val="00C14882"/>
    <w:rsid w:val="00C33B98"/>
    <w:rsid w:val="00C363A1"/>
    <w:rsid w:val="00C41C6B"/>
    <w:rsid w:val="00C41EE1"/>
    <w:rsid w:val="00C54BC0"/>
    <w:rsid w:val="00C73F19"/>
    <w:rsid w:val="00C76C25"/>
    <w:rsid w:val="00C76F12"/>
    <w:rsid w:val="00C82F64"/>
    <w:rsid w:val="00CA7552"/>
    <w:rsid w:val="00CB3E53"/>
    <w:rsid w:val="00CE450C"/>
    <w:rsid w:val="00D03346"/>
    <w:rsid w:val="00D31DE3"/>
    <w:rsid w:val="00D47872"/>
    <w:rsid w:val="00D701DE"/>
    <w:rsid w:val="00D83B4B"/>
    <w:rsid w:val="00D85EED"/>
    <w:rsid w:val="00DC5F79"/>
    <w:rsid w:val="00DC5FF0"/>
    <w:rsid w:val="00DC6C66"/>
    <w:rsid w:val="00DD43F6"/>
    <w:rsid w:val="00E007A3"/>
    <w:rsid w:val="00E048DA"/>
    <w:rsid w:val="00E24325"/>
    <w:rsid w:val="00E31469"/>
    <w:rsid w:val="00E372E6"/>
    <w:rsid w:val="00E51ABA"/>
    <w:rsid w:val="00E63FAA"/>
    <w:rsid w:val="00E80E9C"/>
    <w:rsid w:val="00EB1EC1"/>
    <w:rsid w:val="00EB6F8A"/>
    <w:rsid w:val="00EB724C"/>
    <w:rsid w:val="00EB734D"/>
    <w:rsid w:val="00EC6D72"/>
    <w:rsid w:val="00ED30E6"/>
    <w:rsid w:val="00F062EE"/>
    <w:rsid w:val="00F12324"/>
    <w:rsid w:val="00F12B39"/>
    <w:rsid w:val="00F12CD0"/>
    <w:rsid w:val="00F16414"/>
    <w:rsid w:val="00F3184A"/>
    <w:rsid w:val="00F35A91"/>
    <w:rsid w:val="00F40EE0"/>
    <w:rsid w:val="00F55866"/>
    <w:rsid w:val="00F636CC"/>
    <w:rsid w:val="00F679B2"/>
    <w:rsid w:val="00F81DAD"/>
    <w:rsid w:val="00F90E57"/>
    <w:rsid w:val="00F92279"/>
    <w:rsid w:val="00FC29CF"/>
    <w:rsid w:val="00FD20CE"/>
    <w:rsid w:val="00FE1888"/>
    <w:rsid w:val="07053C95"/>
    <w:rsid w:val="10D2374C"/>
    <w:rsid w:val="1B141384"/>
    <w:rsid w:val="1D195D53"/>
    <w:rsid w:val="40305291"/>
    <w:rsid w:val="4A4E2180"/>
    <w:rsid w:val="64D209C4"/>
    <w:rsid w:val="67F24566"/>
    <w:rsid w:val="789C7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48"/>
    <w:pPr>
      <w:widowControl w:val="0"/>
      <w:jc w:val="both"/>
    </w:pPr>
    <w:rPr>
      <w:rFonts w:ascii="Calibri" w:hAnsi="Calibri"/>
      <w:kern w:val="2"/>
      <w:sz w:val="21"/>
      <w:szCs w:val="22"/>
    </w:rPr>
  </w:style>
  <w:style w:type="paragraph" w:styleId="2">
    <w:name w:val="heading 2"/>
    <w:basedOn w:val="a"/>
    <w:next w:val="a"/>
    <w:link w:val="2Char"/>
    <w:uiPriority w:val="9"/>
    <w:qFormat/>
    <w:rsid w:val="003A5748"/>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semiHidden/>
    <w:unhideWhenUsed/>
    <w:qFormat/>
    <w:rsid w:val="003A574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574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5748"/>
    <w:pPr>
      <w:pBdr>
        <w:bottom w:val="single" w:sz="6" w:space="1" w:color="auto"/>
      </w:pBdr>
      <w:tabs>
        <w:tab w:val="center" w:pos="4153"/>
        <w:tab w:val="right" w:pos="8306"/>
      </w:tabs>
      <w:snapToGrid w:val="0"/>
      <w:jc w:val="center"/>
    </w:pPr>
    <w:rPr>
      <w:sz w:val="18"/>
      <w:szCs w:val="18"/>
    </w:rPr>
  </w:style>
  <w:style w:type="character" w:styleId="a5">
    <w:name w:val="Strong"/>
    <w:uiPriority w:val="99"/>
    <w:qFormat/>
    <w:rsid w:val="003A5748"/>
    <w:rPr>
      <w:b/>
      <w:bCs/>
    </w:rPr>
  </w:style>
  <w:style w:type="character" w:customStyle="1" w:styleId="Char0">
    <w:name w:val="页眉 Char"/>
    <w:basedOn w:val="a0"/>
    <w:link w:val="a4"/>
    <w:uiPriority w:val="99"/>
    <w:qFormat/>
    <w:rsid w:val="003A5748"/>
    <w:rPr>
      <w:sz w:val="18"/>
      <w:szCs w:val="18"/>
    </w:rPr>
  </w:style>
  <w:style w:type="character" w:customStyle="1" w:styleId="Char">
    <w:name w:val="页脚 Char"/>
    <w:basedOn w:val="a0"/>
    <w:link w:val="a3"/>
    <w:uiPriority w:val="99"/>
    <w:qFormat/>
    <w:rsid w:val="003A5748"/>
    <w:rPr>
      <w:sz w:val="18"/>
      <w:szCs w:val="18"/>
    </w:rPr>
  </w:style>
  <w:style w:type="character" w:customStyle="1" w:styleId="2Char">
    <w:name w:val="标题 2 Char"/>
    <w:basedOn w:val="a0"/>
    <w:link w:val="2"/>
    <w:uiPriority w:val="9"/>
    <w:qFormat/>
    <w:rsid w:val="003A5748"/>
    <w:rPr>
      <w:rFonts w:ascii="Cambria" w:eastAsia="宋体" w:hAnsi="Cambria" w:cs="Times New Roman"/>
      <w:b/>
      <w:bCs/>
      <w:sz w:val="32"/>
      <w:szCs w:val="32"/>
    </w:rPr>
  </w:style>
  <w:style w:type="character" w:customStyle="1" w:styleId="3zw1">
    <w:name w:val="3zw1"/>
    <w:uiPriority w:val="99"/>
    <w:qFormat/>
    <w:rsid w:val="003A5748"/>
    <w:rPr>
      <w:rFonts w:cs="Times New Roman"/>
      <w:color w:val="000000"/>
      <w:sz w:val="21"/>
      <w:szCs w:val="21"/>
    </w:rPr>
  </w:style>
  <w:style w:type="paragraph" w:styleId="a6">
    <w:name w:val="No Spacing"/>
    <w:uiPriority w:val="1"/>
    <w:qFormat/>
    <w:rsid w:val="003A5748"/>
    <w:pPr>
      <w:widowControl w:val="0"/>
      <w:jc w:val="both"/>
    </w:pPr>
    <w:rPr>
      <w:rFonts w:ascii="Calibri" w:hAnsi="Calibri"/>
      <w:kern w:val="2"/>
      <w:sz w:val="21"/>
      <w:szCs w:val="22"/>
    </w:rPr>
  </w:style>
  <w:style w:type="paragraph" w:customStyle="1" w:styleId="ListParagraph1">
    <w:name w:val="List Paragraph1"/>
    <w:basedOn w:val="a"/>
    <w:uiPriority w:val="99"/>
    <w:qFormat/>
    <w:rsid w:val="003A5748"/>
    <w:pPr>
      <w:topLinePunct/>
      <w:ind w:firstLineChars="200" w:firstLine="420"/>
    </w:pPr>
    <w:rPr>
      <w:rFonts w:ascii="宋体" w:hAnsi="宋体"/>
      <w:szCs w:val="20"/>
    </w:rPr>
  </w:style>
  <w:style w:type="paragraph" w:customStyle="1" w:styleId="-11">
    <w:name w:val="彩色列表 - 着色 11"/>
    <w:basedOn w:val="a"/>
    <w:uiPriority w:val="99"/>
    <w:qFormat/>
    <w:rsid w:val="003A5748"/>
    <w:pPr>
      <w:ind w:firstLineChars="200" w:firstLine="420"/>
    </w:pPr>
    <w:rPr>
      <w:rFonts w:ascii="Times New Roman" w:hAnsi="Times New Roman"/>
      <w:szCs w:val="24"/>
    </w:rPr>
  </w:style>
  <w:style w:type="character" w:customStyle="1" w:styleId="5Char">
    <w:name w:val="标题 5 Char"/>
    <w:basedOn w:val="a0"/>
    <w:link w:val="5"/>
    <w:uiPriority w:val="9"/>
    <w:semiHidden/>
    <w:qFormat/>
    <w:rsid w:val="003A5748"/>
    <w:rPr>
      <w:rFonts w:ascii="Calibri" w:eastAsia="宋体" w:hAnsi="Calibri" w:cs="Times New Roman"/>
      <w:b/>
      <w:bCs/>
      <w:sz w:val="28"/>
      <w:szCs w:val="28"/>
    </w:rPr>
  </w:style>
  <w:style w:type="character" w:customStyle="1" w:styleId="50">
    <w:name w:val="标题 5 字符"/>
    <w:qFormat/>
    <w:rsid w:val="003A5748"/>
    <w:rPr>
      <w:rFonts w:ascii="Times New Roman" w:hAnsi="Times New Roman"/>
      <w:b/>
      <w:bCs/>
      <w:kern w:val="2"/>
      <w:sz w:val="28"/>
      <w:szCs w:val="28"/>
    </w:rPr>
  </w:style>
  <w:style w:type="paragraph" w:customStyle="1" w:styleId="1">
    <w:name w:val="列出段落1"/>
    <w:basedOn w:val="a"/>
    <w:qFormat/>
    <w:rsid w:val="003A5748"/>
    <w:pPr>
      <w:ind w:firstLineChars="200" w:firstLine="420"/>
    </w:pPr>
    <w:rPr>
      <w:rFonts w:ascii="Times New Roman" w:hAnsi="Times New Roman"/>
      <w:szCs w:val="20"/>
    </w:rPr>
  </w:style>
  <w:style w:type="paragraph" w:styleId="a7">
    <w:name w:val="List Paragraph"/>
    <w:basedOn w:val="a"/>
    <w:uiPriority w:val="34"/>
    <w:qFormat/>
    <w:rsid w:val="003A57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6D445-DD05-40C8-BE7A-ABBD2066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654</Words>
  <Characters>3729</Characters>
  <Application>Microsoft Office Word</Application>
  <DocSecurity>0</DocSecurity>
  <Lines>31</Lines>
  <Paragraphs>8</Paragraphs>
  <ScaleCrop>false</ScaleCrop>
  <Company>china</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21</cp:revision>
  <dcterms:created xsi:type="dcterms:W3CDTF">2017-04-06T06:58:00Z</dcterms:created>
  <dcterms:modified xsi:type="dcterms:W3CDTF">2021-03-21T01:22:00Z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