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EA" w:rsidRPr="00DD7946" w:rsidRDefault="008D55EA" w:rsidP="002E0E85">
      <w:pPr>
        <w:rPr>
          <w:rFonts w:ascii="宋体"/>
          <w:sz w:val="28"/>
          <w:szCs w:val="28"/>
        </w:rPr>
      </w:pPr>
      <w:r w:rsidRPr="00DD7946">
        <w:rPr>
          <w:rFonts w:ascii="宋体" w:hAnsi="宋体" w:hint="eastAsia"/>
          <w:sz w:val="28"/>
          <w:szCs w:val="28"/>
        </w:rPr>
        <w:t>附件</w:t>
      </w:r>
      <w:r w:rsidRPr="00DD7946">
        <w:rPr>
          <w:rFonts w:ascii="宋体" w:hAnsi="宋体"/>
          <w:sz w:val="28"/>
          <w:szCs w:val="28"/>
        </w:rPr>
        <w:t>6</w:t>
      </w:r>
      <w:r w:rsidRPr="00DD7946">
        <w:rPr>
          <w:rFonts w:ascii="宋体" w:hAnsi="宋体" w:hint="eastAsia"/>
          <w:sz w:val="28"/>
          <w:szCs w:val="28"/>
        </w:rPr>
        <w:t>：</w:t>
      </w:r>
    </w:p>
    <w:p w:rsidR="008D55EA" w:rsidRPr="00DD7946" w:rsidRDefault="008D55EA" w:rsidP="00AE0BF3">
      <w:pPr>
        <w:jc w:val="center"/>
        <w:rPr>
          <w:rFonts w:ascii="宋体"/>
          <w:b/>
          <w:sz w:val="44"/>
          <w:szCs w:val="44"/>
        </w:rPr>
      </w:pPr>
      <w:bookmarkStart w:id="0" w:name="_GoBack"/>
      <w:bookmarkEnd w:id="0"/>
      <w:r w:rsidRPr="00DD7946">
        <w:rPr>
          <w:rFonts w:ascii="宋体" w:hAnsi="宋体"/>
          <w:b/>
          <w:sz w:val="44"/>
          <w:szCs w:val="44"/>
        </w:rPr>
        <w:t>2021</w:t>
      </w:r>
      <w:r w:rsidRPr="00DD7946">
        <w:rPr>
          <w:rFonts w:ascii="宋体" w:hAnsi="宋体" w:hint="eastAsia"/>
          <w:b/>
          <w:sz w:val="44"/>
          <w:szCs w:val="44"/>
        </w:rPr>
        <w:t>年河北省职业院校技能大赛（高职）移动机器人赛项样题</w:t>
      </w:r>
    </w:p>
    <w:p w:rsidR="008D55EA" w:rsidRPr="00AE0BF3" w:rsidRDefault="008D55EA" w:rsidP="00AE0BF3">
      <w:pPr>
        <w:rPr>
          <w:sz w:val="30"/>
          <w:szCs w:val="30"/>
        </w:rPr>
      </w:pPr>
    </w:p>
    <w:tbl>
      <w:tblPr>
        <w:tblW w:w="8931" w:type="dxa"/>
        <w:jc w:val="center"/>
        <w:tblBorders>
          <w:top w:val="single" w:sz="4" w:space="0" w:color="auto"/>
          <w:bottom w:val="single" w:sz="4" w:space="0" w:color="auto"/>
          <w:insideH w:val="single" w:sz="4" w:space="0" w:color="auto"/>
          <w:insideV w:val="single" w:sz="4" w:space="0" w:color="auto"/>
        </w:tblBorders>
        <w:tblLayout w:type="fixed"/>
        <w:tblLook w:val="00A0"/>
      </w:tblPr>
      <w:tblGrid>
        <w:gridCol w:w="1555"/>
        <w:gridCol w:w="3543"/>
        <w:gridCol w:w="3833"/>
      </w:tblGrid>
      <w:tr w:rsidR="008D55EA" w:rsidRPr="00631748" w:rsidTr="000E541E">
        <w:trPr>
          <w:cantSplit/>
          <w:trHeight w:val="692"/>
          <w:jc w:val="center"/>
        </w:trPr>
        <w:tc>
          <w:tcPr>
            <w:tcW w:w="1555" w:type="dxa"/>
            <w:vAlign w:val="center"/>
          </w:tcPr>
          <w:p w:rsidR="008D55EA" w:rsidRPr="00631748" w:rsidRDefault="008D55EA" w:rsidP="000E541E">
            <w:pPr>
              <w:jc w:val="center"/>
            </w:pPr>
            <w:r w:rsidRPr="00631748">
              <w:rPr>
                <w:rFonts w:hint="eastAsia"/>
              </w:rPr>
              <w:t>竟赛内容</w:t>
            </w:r>
          </w:p>
        </w:tc>
        <w:tc>
          <w:tcPr>
            <w:tcW w:w="3543" w:type="dxa"/>
            <w:vAlign w:val="center"/>
          </w:tcPr>
          <w:p w:rsidR="008D55EA" w:rsidRPr="00631748" w:rsidRDefault="008D55EA" w:rsidP="000E541E">
            <w:pPr>
              <w:jc w:val="center"/>
            </w:pPr>
            <w:r w:rsidRPr="00631748">
              <w:rPr>
                <w:rFonts w:hint="eastAsia"/>
              </w:rPr>
              <w:t>评分内容</w:t>
            </w:r>
          </w:p>
        </w:tc>
        <w:tc>
          <w:tcPr>
            <w:tcW w:w="3833" w:type="dxa"/>
            <w:vAlign w:val="center"/>
          </w:tcPr>
          <w:p w:rsidR="008D55EA" w:rsidRPr="00631748" w:rsidRDefault="008D55EA" w:rsidP="000E541E">
            <w:pPr>
              <w:jc w:val="center"/>
            </w:pPr>
            <w:r w:rsidRPr="00631748">
              <w:rPr>
                <w:rFonts w:hint="eastAsia"/>
              </w:rPr>
              <w:t>评分要求</w:t>
            </w:r>
          </w:p>
        </w:tc>
      </w:tr>
      <w:tr w:rsidR="008D55EA" w:rsidRPr="00631748" w:rsidTr="000E541E">
        <w:trPr>
          <w:cantSplit/>
          <w:trHeight w:val="692"/>
          <w:jc w:val="center"/>
        </w:trPr>
        <w:tc>
          <w:tcPr>
            <w:tcW w:w="1555" w:type="dxa"/>
            <w:vMerge w:val="restart"/>
            <w:vAlign w:val="center"/>
          </w:tcPr>
          <w:p w:rsidR="008D55EA" w:rsidRPr="00631748" w:rsidRDefault="008D55EA" w:rsidP="000E541E">
            <w:pPr>
              <w:jc w:val="center"/>
            </w:pPr>
            <w:r w:rsidRPr="00631748">
              <w:rPr>
                <w:rFonts w:hint="eastAsia"/>
              </w:rPr>
              <w:t>模块</w:t>
            </w:r>
            <w:r w:rsidRPr="00631748">
              <w:t>A</w:t>
            </w:r>
            <w:r w:rsidRPr="00631748">
              <w:rPr>
                <w:rFonts w:hint="eastAsia"/>
              </w:rPr>
              <w:t>：工作组织和管理</w:t>
            </w:r>
          </w:p>
          <w:p w:rsidR="008D55EA" w:rsidRPr="00631748" w:rsidRDefault="008D55EA" w:rsidP="000E541E">
            <w:pPr>
              <w:jc w:val="center"/>
            </w:pPr>
            <w:r w:rsidRPr="00631748">
              <w:rPr>
                <w:rFonts w:hint="eastAsia"/>
              </w:rPr>
              <w:t>（</w:t>
            </w:r>
            <w:r w:rsidRPr="00631748">
              <w:t>10</w:t>
            </w:r>
            <w:r w:rsidRPr="00631748">
              <w:rPr>
                <w:rFonts w:hint="eastAsia"/>
              </w:rPr>
              <w:t>分）</w:t>
            </w:r>
          </w:p>
        </w:tc>
        <w:tc>
          <w:tcPr>
            <w:tcW w:w="3543" w:type="dxa"/>
            <w:vAlign w:val="center"/>
          </w:tcPr>
          <w:p w:rsidR="008D55EA" w:rsidRPr="00631748" w:rsidRDefault="008D55EA" w:rsidP="000E541E">
            <w:pPr>
              <w:jc w:val="center"/>
            </w:pPr>
            <w:r w:rsidRPr="00631748">
              <w:rPr>
                <w:rFonts w:hint="eastAsia"/>
              </w:rPr>
              <w:t>与队友、对手与专家的合作行为。</w:t>
            </w:r>
          </w:p>
        </w:tc>
        <w:tc>
          <w:tcPr>
            <w:tcW w:w="3833" w:type="dxa"/>
            <w:vAlign w:val="center"/>
          </w:tcPr>
          <w:p w:rsidR="008D55EA" w:rsidRPr="00631748" w:rsidRDefault="008D55EA" w:rsidP="000E541E">
            <w:pPr>
              <w:jc w:val="center"/>
            </w:pPr>
            <w:r w:rsidRPr="00631748">
              <w:rPr>
                <w:rFonts w:hint="eastAsia"/>
              </w:rPr>
              <w:t>选手与其队友、对手及监督裁判间保持彬彬有礼</w:t>
            </w:r>
          </w:p>
        </w:tc>
      </w:tr>
      <w:tr w:rsidR="008D55EA" w:rsidRPr="00631748" w:rsidTr="000E541E">
        <w:trPr>
          <w:cantSplit/>
          <w:trHeight w:val="693"/>
          <w:jc w:val="center"/>
        </w:trPr>
        <w:tc>
          <w:tcPr>
            <w:tcW w:w="1555" w:type="dxa"/>
            <w:vMerge/>
            <w:vAlign w:val="center"/>
          </w:tcPr>
          <w:p w:rsidR="008D55EA" w:rsidRPr="00631748" w:rsidRDefault="008D55EA" w:rsidP="000E541E">
            <w:pPr>
              <w:jc w:val="center"/>
            </w:pPr>
          </w:p>
        </w:tc>
        <w:tc>
          <w:tcPr>
            <w:tcW w:w="3543" w:type="dxa"/>
            <w:vAlign w:val="center"/>
          </w:tcPr>
          <w:p w:rsidR="008D55EA" w:rsidRPr="00631748" w:rsidRDefault="008D55EA" w:rsidP="000E541E">
            <w:pPr>
              <w:jc w:val="center"/>
            </w:pPr>
            <w:r w:rsidRPr="00631748">
              <w:rPr>
                <w:rFonts w:hint="eastAsia"/>
              </w:rPr>
              <w:t>场地情况。</w:t>
            </w:r>
          </w:p>
        </w:tc>
        <w:tc>
          <w:tcPr>
            <w:tcW w:w="3833" w:type="dxa"/>
            <w:vAlign w:val="center"/>
          </w:tcPr>
          <w:p w:rsidR="008D55EA" w:rsidRPr="00631748" w:rsidRDefault="008D55EA" w:rsidP="000E541E">
            <w:pPr>
              <w:jc w:val="center"/>
            </w:pPr>
            <w:r w:rsidRPr="00631748">
              <w:rPr>
                <w:rFonts w:hint="eastAsia"/>
              </w:rPr>
              <w:t>选手的工作场地秩序</w:t>
            </w:r>
            <w:r w:rsidRPr="00631748">
              <w:t>/</w:t>
            </w:r>
            <w:r w:rsidRPr="00631748">
              <w:rPr>
                <w:rFonts w:hint="eastAsia"/>
              </w:rPr>
              <w:t>工具与配件的放置</w:t>
            </w:r>
            <w:r w:rsidRPr="00631748">
              <w:t>/</w:t>
            </w:r>
            <w:r w:rsidRPr="00631748">
              <w:rPr>
                <w:rFonts w:hint="eastAsia"/>
              </w:rPr>
              <w:t>工作区的秩序</w:t>
            </w:r>
          </w:p>
        </w:tc>
      </w:tr>
      <w:tr w:rsidR="008D55EA" w:rsidRPr="00631748" w:rsidTr="000E541E">
        <w:trPr>
          <w:cantSplit/>
          <w:trHeight w:val="693"/>
          <w:jc w:val="center"/>
        </w:trPr>
        <w:tc>
          <w:tcPr>
            <w:tcW w:w="1555" w:type="dxa"/>
            <w:vMerge/>
            <w:vAlign w:val="center"/>
          </w:tcPr>
          <w:p w:rsidR="008D55EA" w:rsidRPr="00631748" w:rsidRDefault="008D55EA" w:rsidP="000E541E">
            <w:pPr>
              <w:jc w:val="center"/>
            </w:pPr>
          </w:p>
        </w:tc>
        <w:tc>
          <w:tcPr>
            <w:tcW w:w="3543" w:type="dxa"/>
            <w:vAlign w:val="center"/>
          </w:tcPr>
          <w:p w:rsidR="008D55EA" w:rsidRPr="00631748" w:rsidRDefault="008D55EA" w:rsidP="000E541E">
            <w:pPr>
              <w:jc w:val="center"/>
            </w:pPr>
            <w:r w:rsidRPr="00631748">
              <w:rPr>
                <w:rFonts w:hint="eastAsia"/>
              </w:rPr>
              <w:t>计划执行情况。</w:t>
            </w:r>
          </w:p>
        </w:tc>
        <w:tc>
          <w:tcPr>
            <w:tcW w:w="3833" w:type="dxa"/>
            <w:vAlign w:val="center"/>
          </w:tcPr>
          <w:p w:rsidR="008D55EA" w:rsidRPr="00631748" w:rsidRDefault="008D55EA" w:rsidP="000E541E">
            <w:pPr>
              <w:jc w:val="center"/>
            </w:pPr>
            <w:r w:rsidRPr="00631748">
              <w:rPr>
                <w:rFonts w:hint="eastAsia"/>
              </w:rPr>
              <w:t>选手须严格按照赛程要求规定时间规定地点完成相关任务并接受监督</w:t>
            </w:r>
          </w:p>
        </w:tc>
      </w:tr>
      <w:tr w:rsidR="008D55EA" w:rsidRPr="00631748" w:rsidTr="000E541E">
        <w:trPr>
          <w:cantSplit/>
          <w:trHeight w:val="474"/>
          <w:jc w:val="center"/>
        </w:trPr>
        <w:tc>
          <w:tcPr>
            <w:tcW w:w="1555" w:type="dxa"/>
            <w:vMerge w:val="restart"/>
            <w:vAlign w:val="center"/>
          </w:tcPr>
          <w:p w:rsidR="008D55EA" w:rsidRPr="00631748" w:rsidRDefault="008D55EA" w:rsidP="000E541E">
            <w:pPr>
              <w:jc w:val="center"/>
            </w:pPr>
            <w:r w:rsidRPr="00631748">
              <w:rPr>
                <w:rFonts w:hint="eastAsia"/>
              </w:rPr>
              <w:t>模块</w:t>
            </w:r>
            <w:r w:rsidRPr="00631748">
              <w:t>B</w:t>
            </w:r>
            <w:r w:rsidRPr="00631748">
              <w:rPr>
                <w:rFonts w:hint="eastAsia"/>
              </w:rPr>
              <w:t>：编程、测试与调整（</w:t>
            </w:r>
            <w:r w:rsidRPr="00631748">
              <w:t>30</w:t>
            </w:r>
            <w:r w:rsidRPr="00631748">
              <w:rPr>
                <w:rFonts w:hint="eastAsia"/>
              </w:rPr>
              <w:t>分）</w:t>
            </w:r>
          </w:p>
        </w:tc>
        <w:tc>
          <w:tcPr>
            <w:tcW w:w="3543" w:type="dxa"/>
            <w:vAlign w:val="center"/>
          </w:tcPr>
          <w:p w:rsidR="008D55EA" w:rsidRPr="00631748" w:rsidRDefault="008D55EA" w:rsidP="000E541E">
            <w:pPr>
              <w:jc w:val="center"/>
            </w:pPr>
            <w:r w:rsidRPr="00631748">
              <w:rPr>
                <w:rFonts w:hint="eastAsia"/>
              </w:rPr>
              <w:t>已知条件下，机器人完成自主移动</w:t>
            </w:r>
          </w:p>
        </w:tc>
        <w:tc>
          <w:tcPr>
            <w:tcW w:w="3833" w:type="dxa"/>
            <w:vMerge w:val="restart"/>
            <w:vAlign w:val="center"/>
          </w:tcPr>
          <w:p w:rsidR="008D55EA" w:rsidRPr="00631748" w:rsidRDefault="008D55EA" w:rsidP="000E541E">
            <w:pPr>
              <w:jc w:val="center"/>
            </w:pPr>
            <w:r w:rsidRPr="00631748">
              <w:rPr>
                <w:rFonts w:hint="eastAsia"/>
              </w:rPr>
              <w:t>按照要求完成预定动作。</w:t>
            </w:r>
          </w:p>
        </w:tc>
      </w:tr>
      <w:tr w:rsidR="008D55EA" w:rsidRPr="00631748" w:rsidTr="000E541E">
        <w:trPr>
          <w:cantSplit/>
          <w:trHeight w:val="472"/>
          <w:jc w:val="center"/>
        </w:trPr>
        <w:tc>
          <w:tcPr>
            <w:tcW w:w="1555" w:type="dxa"/>
            <w:vMerge/>
            <w:vAlign w:val="center"/>
          </w:tcPr>
          <w:p w:rsidR="008D55EA" w:rsidRPr="00631748" w:rsidRDefault="008D55EA" w:rsidP="000E541E">
            <w:pPr>
              <w:jc w:val="center"/>
            </w:pPr>
          </w:p>
        </w:tc>
        <w:tc>
          <w:tcPr>
            <w:tcW w:w="3543" w:type="dxa"/>
            <w:vAlign w:val="center"/>
          </w:tcPr>
          <w:p w:rsidR="008D55EA" w:rsidRPr="00631748" w:rsidRDefault="008D55EA" w:rsidP="000E541E">
            <w:pPr>
              <w:jc w:val="center"/>
            </w:pPr>
            <w:r w:rsidRPr="00631748">
              <w:rPr>
                <w:rFonts w:hint="eastAsia"/>
              </w:rPr>
              <w:t>遥控模式下，机器人完成移动</w:t>
            </w:r>
          </w:p>
        </w:tc>
        <w:tc>
          <w:tcPr>
            <w:tcW w:w="3833" w:type="dxa"/>
            <w:vMerge/>
            <w:vAlign w:val="center"/>
          </w:tcPr>
          <w:p w:rsidR="008D55EA" w:rsidRPr="00631748" w:rsidRDefault="008D55EA" w:rsidP="000E541E">
            <w:pPr>
              <w:jc w:val="center"/>
            </w:pPr>
          </w:p>
        </w:tc>
      </w:tr>
      <w:tr w:rsidR="008D55EA" w:rsidRPr="00631748" w:rsidTr="000E541E">
        <w:trPr>
          <w:cantSplit/>
          <w:trHeight w:val="472"/>
          <w:jc w:val="center"/>
        </w:trPr>
        <w:tc>
          <w:tcPr>
            <w:tcW w:w="1555" w:type="dxa"/>
            <w:vMerge/>
            <w:vAlign w:val="center"/>
          </w:tcPr>
          <w:p w:rsidR="008D55EA" w:rsidRPr="00631748" w:rsidRDefault="008D55EA" w:rsidP="000E541E">
            <w:pPr>
              <w:jc w:val="center"/>
            </w:pPr>
          </w:p>
        </w:tc>
        <w:tc>
          <w:tcPr>
            <w:tcW w:w="3543" w:type="dxa"/>
            <w:vAlign w:val="center"/>
          </w:tcPr>
          <w:p w:rsidR="008D55EA" w:rsidRPr="00631748" w:rsidRDefault="008D55EA" w:rsidP="000E541E">
            <w:pPr>
              <w:jc w:val="center"/>
            </w:pPr>
            <w:r w:rsidRPr="00631748">
              <w:rPr>
                <w:rFonts w:hint="eastAsia"/>
              </w:rPr>
              <w:t>未知条件下机器人，完成自主移动</w:t>
            </w:r>
          </w:p>
        </w:tc>
        <w:tc>
          <w:tcPr>
            <w:tcW w:w="3833" w:type="dxa"/>
            <w:vMerge/>
            <w:vAlign w:val="center"/>
          </w:tcPr>
          <w:p w:rsidR="008D55EA" w:rsidRPr="00631748" w:rsidRDefault="008D55EA" w:rsidP="000E541E">
            <w:pPr>
              <w:jc w:val="center"/>
            </w:pPr>
          </w:p>
        </w:tc>
      </w:tr>
      <w:tr w:rsidR="008D55EA" w:rsidRPr="00631748" w:rsidTr="000E541E">
        <w:trPr>
          <w:cantSplit/>
          <w:trHeight w:val="1621"/>
          <w:jc w:val="center"/>
        </w:trPr>
        <w:tc>
          <w:tcPr>
            <w:tcW w:w="1555" w:type="dxa"/>
            <w:vMerge w:val="restart"/>
            <w:vAlign w:val="center"/>
          </w:tcPr>
          <w:p w:rsidR="008D55EA" w:rsidRPr="00631748" w:rsidRDefault="008D55EA" w:rsidP="000E541E">
            <w:pPr>
              <w:jc w:val="center"/>
            </w:pPr>
            <w:r w:rsidRPr="00631748">
              <w:rPr>
                <w:rFonts w:hint="eastAsia"/>
              </w:rPr>
              <w:t>模块</w:t>
            </w:r>
            <w:r w:rsidRPr="00631748">
              <w:t>C</w:t>
            </w:r>
            <w:r w:rsidRPr="00631748">
              <w:rPr>
                <w:rFonts w:hint="eastAsia"/>
              </w:rPr>
              <w:t>：综合任务演示</w:t>
            </w:r>
            <w:r w:rsidRPr="00631748">
              <w:br/>
            </w:r>
            <w:r w:rsidRPr="00631748">
              <w:rPr>
                <w:rFonts w:hint="eastAsia"/>
              </w:rPr>
              <w:t>（</w:t>
            </w:r>
            <w:r w:rsidRPr="00631748">
              <w:t>60</w:t>
            </w:r>
            <w:r w:rsidRPr="00631748">
              <w:rPr>
                <w:rFonts w:hint="eastAsia"/>
              </w:rPr>
              <w:t>分）</w:t>
            </w:r>
          </w:p>
        </w:tc>
        <w:tc>
          <w:tcPr>
            <w:tcW w:w="3543" w:type="dxa"/>
            <w:vAlign w:val="center"/>
          </w:tcPr>
          <w:p w:rsidR="008D55EA" w:rsidRPr="00631748" w:rsidRDefault="008D55EA" w:rsidP="000E541E">
            <w:pPr>
              <w:jc w:val="center"/>
            </w:pPr>
            <w:r w:rsidRPr="00631748">
              <w:rPr>
                <w:rFonts w:hint="eastAsia"/>
              </w:rPr>
              <w:t>未知任务自动测试</w:t>
            </w:r>
          </w:p>
        </w:tc>
        <w:tc>
          <w:tcPr>
            <w:tcW w:w="3833" w:type="dxa"/>
            <w:vAlign w:val="center"/>
          </w:tcPr>
          <w:p w:rsidR="008D55EA" w:rsidRPr="00631748" w:rsidRDefault="008D55EA" w:rsidP="000E541E">
            <w:pPr>
              <w:jc w:val="center"/>
            </w:pPr>
            <w:r w:rsidRPr="00631748">
              <w:t>1.</w:t>
            </w:r>
            <w:r w:rsidRPr="00631748">
              <w:rPr>
                <w:rFonts w:hint="eastAsia"/>
              </w:rPr>
              <w:t>零件放置顺序准确；</w:t>
            </w:r>
          </w:p>
          <w:p w:rsidR="008D55EA" w:rsidRPr="00631748" w:rsidRDefault="008D55EA" w:rsidP="000E541E">
            <w:pPr>
              <w:jc w:val="center"/>
            </w:pPr>
            <w:r w:rsidRPr="00631748">
              <w:t>2.</w:t>
            </w:r>
            <w:r w:rsidRPr="00631748">
              <w:rPr>
                <w:rFonts w:hint="eastAsia"/>
              </w:rPr>
              <w:t>零件架运输顺序准确；</w:t>
            </w:r>
          </w:p>
          <w:p w:rsidR="008D55EA" w:rsidRPr="00631748" w:rsidRDefault="008D55EA" w:rsidP="000E541E">
            <w:pPr>
              <w:jc w:val="center"/>
            </w:pPr>
            <w:r w:rsidRPr="00631748">
              <w:t>3.</w:t>
            </w:r>
            <w:r w:rsidRPr="00631748">
              <w:rPr>
                <w:rFonts w:hint="eastAsia"/>
              </w:rPr>
              <w:t>零件架与工作站对应关系准确；</w:t>
            </w:r>
          </w:p>
          <w:p w:rsidR="008D55EA" w:rsidRPr="00631748" w:rsidRDefault="008D55EA" w:rsidP="000E541E">
            <w:pPr>
              <w:jc w:val="center"/>
            </w:pPr>
            <w:r w:rsidRPr="00631748">
              <w:t>4.</w:t>
            </w:r>
            <w:r w:rsidRPr="00631748">
              <w:rPr>
                <w:rFonts w:hint="eastAsia"/>
              </w:rPr>
              <w:t>返回至指定区域；</w:t>
            </w:r>
          </w:p>
          <w:p w:rsidR="008D55EA" w:rsidRPr="00631748" w:rsidRDefault="008D55EA" w:rsidP="000E541E">
            <w:pPr>
              <w:jc w:val="center"/>
            </w:pPr>
            <w:r w:rsidRPr="00631748">
              <w:t>5.</w:t>
            </w:r>
            <w:r w:rsidRPr="00631748">
              <w:rPr>
                <w:rFonts w:hint="eastAsia"/>
              </w:rPr>
              <w:t>关闭指示灯。</w:t>
            </w:r>
          </w:p>
        </w:tc>
      </w:tr>
      <w:tr w:rsidR="008D55EA" w:rsidRPr="00631748" w:rsidTr="000E541E">
        <w:trPr>
          <w:cantSplit/>
          <w:trHeight w:val="1621"/>
          <w:jc w:val="center"/>
        </w:trPr>
        <w:tc>
          <w:tcPr>
            <w:tcW w:w="1555" w:type="dxa"/>
            <w:vMerge/>
            <w:vAlign w:val="center"/>
          </w:tcPr>
          <w:p w:rsidR="008D55EA" w:rsidRPr="00631748" w:rsidRDefault="008D55EA" w:rsidP="000E541E">
            <w:pPr>
              <w:jc w:val="center"/>
            </w:pPr>
          </w:p>
        </w:tc>
        <w:tc>
          <w:tcPr>
            <w:tcW w:w="3543" w:type="dxa"/>
            <w:vAlign w:val="center"/>
          </w:tcPr>
          <w:p w:rsidR="008D55EA" w:rsidRPr="00631748" w:rsidRDefault="008D55EA" w:rsidP="000E541E">
            <w:pPr>
              <w:jc w:val="center"/>
            </w:pPr>
            <w:r w:rsidRPr="00631748">
              <w:rPr>
                <w:rFonts w:hint="eastAsia"/>
              </w:rPr>
              <w:t>未知任务遥控测试（第三视角）</w:t>
            </w:r>
          </w:p>
        </w:tc>
        <w:tc>
          <w:tcPr>
            <w:tcW w:w="3833" w:type="dxa"/>
            <w:vAlign w:val="center"/>
          </w:tcPr>
          <w:p w:rsidR="008D55EA" w:rsidRPr="00631748" w:rsidRDefault="008D55EA" w:rsidP="000E541E">
            <w:pPr>
              <w:jc w:val="center"/>
            </w:pPr>
            <w:r w:rsidRPr="00631748">
              <w:t>1.</w:t>
            </w:r>
            <w:r w:rsidRPr="00631748">
              <w:rPr>
                <w:rFonts w:hint="eastAsia"/>
              </w:rPr>
              <w:t>零件放置顺序准确；</w:t>
            </w:r>
          </w:p>
          <w:p w:rsidR="008D55EA" w:rsidRPr="00631748" w:rsidRDefault="008D55EA" w:rsidP="000E541E">
            <w:pPr>
              <w:jc w:val="center"/>
            </w:pPr>
            <w:r w:rsidRPr="00631748">
              <w:t>2.</w:t>
            </w:r>
            <w:r w:rsidRPr="00631748">
              <w:rPr>
                <w:rFonts w:hint="eastAsia"/>
              </w:rPr>
              <w:t>零件架运输顺序准确；</w:t>
            </w:r>
          </w:p>
          <w:p w:rsidR="008D55EA" w:rsidRPr="00631748" w:rsidRDefault="008D55EA" w:rsidP="000E541E">
            <w:pPr>
              <w:jc w:val="center"/>
            </w:pPr>
            <w:r w:rsidRPr="00631748">
              <w:t>3.</w:t>
            </w:r>
            <w:r w:rsidRPr="00631748">
              <w:rPr>
                <w:rFonts w:hint="eastAsia"/>
              </w:rPr>
              <w:t>零件架与工作站对应关系准确；</w:t>
            </w:r>
          </w:p>
          <w:p w:rsidR="008D55EA" w:rsidRPr="00631748" w:rsidRDefault="008D55EA" w:rsidP="000E541E">
            <w:pPr>
              <w:jc w:val="center"/>
            </w:pPr>
            <w:r w:rsidRPr="00631748">
              <w:t xml:space="preserve">4. </w:t>
            </w:r>
            <w:r w:rsidRPr="00631748">
              <w:rPr>
                <w:rFonts w:hint="eastAsia"/>
              </w:rPr>
              <w:t>返回至指定区域；</w:t>
            </w:r>
          </w:p>
          <w:p w:rsidR="008D55EA" w:rsidRPr="00631748" w:rsidRDefault="008D55EA" w:rsidP="000E541E">
            <w:pPr>
              <w:jc w:val="center"/>
            </w:pPr>
            <w:r w:rsidRPr="00631748">
              <w:t>5.</w:t>
            </w:r>
            <w:r w:rsidRPr="00631748">
              <w:rPr>
                <w:rFonts w:hint="eastAsia"/>
              </w:rPr>
              <w:t>关闭指示灯。</w:t>
            </w:r>
          </w:p>
        </w:tc>
      </w:tr>
    </w:tbl>
    <w:p w:rsidR="008D55EA" w:rsidRDefault="008D55EA" w:rsidP="00AE0BF3"/>
    <w:p w:rsidR="008D55EA" w:rsidRDefault="008D55EA" w:rsidP="00AE0BF3">
      <w:pPr>
        <w:rPr>
          <w:rFonts w:ascii="宋体" w:cs="宋体"/>
          <w:b/>
          <w:bCs/>
          <w:sz w:val="24"/>
        </w:rPr>
      </w:pPr>
      <w:r>
        <w:rPr>
          <w:rFonts w:ascii="宋体" w:hAnsi="宋体" w:cs="宋体" w:hint="eastAsia"/>
          <w:b/>
          <w:bCs/>
          <w:sz w:val="24"/>
        </w:rPr>
        <w:t>模块</w:t>
      </w:r>
      <w:r>
        <w:rPr>
          <w:rFonts w:ascii="宋体" w:hAnsi="宋体" w:cs="宋体"/>
          <w:b/>
          <w:bCs/>
          <w:sz w:val="24"/>
        </w:rPr>
        <w:t>A</w:t>
      </w:r>
      <w:r>
        <w:rPr>
          <w:rFonts w:ascii="宋体" w:hAnsi="宋体" w:cs="宋体" w:hint="eastAsia"/>
          <w:b/>
          <w:bCs/>
          <w:sz w:val="24"/>
        </w:rPr>
        <w:t>：工作组织和管理</w:t>
      </w:r>
    </w:p>
    <w:p w:rsidR="008D55EA" w:rsidRDefault="008D55EA" w:rsidP="00AE0BF3">
      <w:pPr>
        <w:ind w:firstLine="420"/>
      </w:pPr>
      <w:r>
        <w:rPr>
          <w:rFonts w:hint="eastAsia"/>
        </w:rPr>
        <w:t>工作组织和管理方面主要考核参赛选手的基本素质，包括选手在参与比赛过程中对团队工作空间的管理、工作过程中的准时、在场地中参赛队员的合作与交流、在场地共享时与其他参赛选手的合作情况、选手与裁判沟通过程中的表现情况。</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6"/>
        <w:gridCol w:w="6598"/>
      </w:tblGrid>
      <w:tr w:rsidR="008D55EA" w:rsidRPr="00631748" w:rsidTr="000E541E">
        <w:trPr>
          <w:trHeight w:val="397"/>
          <w:jc w:val="center"/>
        </w:trPr>
        <w:tc>
          <w:tcPr>
            <w:tcW w:w="1686" w:type="dxa"/>
          </w:tcPr>
          <w:p w:rsidR="008D55EA" w:rsidRPr="00631748" w:rsidRDefault="008D55EA" w:rsidP="000E541E">
            <w:pPr>
              <w:jc w:val="center"/>
            </w:pPr>
            <w:r w:rsidRPr="00631748">
              <w:rPr>
                <w:rFonts w:hint="eastAsia"/>
              </w:rPr>
              <w:t>序号</w:t>
            </w:r>
          </w:p>
        </w:tc>
        <w:tc>
          <w:tcPr>
            <w:tcW w:w="6598" w:type="dxa"/>
          </w:tcPr>
          <w:p w:rsidR="008D55EA" w:rsidRPr="00631748" w:rsidRDefault="008D55EA" w:rsidP="000E541E">
            <w:pPr>
              <w:jc w:val="center"/>
            </w:pPr>
            <w:r w:rsidRPr="00631748">
              <w:rPr>
                <w:rFonts w:hint="eastAsia"/>
              </w:rPr>
              <w:t>评判细则</w:t>
            </w:r>
          </w:p>
        </w:tc>
      </w:tr>
      <w:tr w:rsidR="008D55EA" w:rsidRPr="00631748" w:rsidTr="000E541E">
        <w:trPr>
          <w:trHeight w:val="397"/>
          <w:jc w:val="center"/>
        </w:trPr>
        <w:tc>
          <w:tcPr>
            <w:tcW w:w="1686" w:type="dxa"/>
            <w:vAlign w:val="center"/>
          </w:tcPr>
          <w:p w:rsidR="008D55EA" w:rsidRPr="00631748" w:rsidRDefault="008D55EA" w:rsidP="000E541E">
            <w:pPr>
              <w:jc w:val="center"/>
            </w:pPr>
            <w:r w:rsidRPr="00631748">
              <w:t>A1</w:t>
            </w:r>
          </w:p>
        </w:tc>
        <w:tc>
          <w:tcPr>
            <w:tcW w:w="6598" w:type="dxa"/>
            <w:vAlign w:val="center"/>
          </w:tcPr>
          <w:p w:rsidR="008D55EA" w:rsidRPr="00631748" w:rsidRDefault="008D55EA" w:rsidP="000E541E">
            <w:pPr>
              <w:jc w:val="center"/>
            </w:pPr>
            <w:r w:rsidRPr="00631748">
              <w:rPr>
                <w:rFonts w:hint="eastAsia"/>
              </w:rPr>
              <w:t>比赛日与队友、对手与专家的合作行为。</w:t>
            </w:r>
          </w:p>
        </w:tc>
      </w:tr>
      <w:tr w:rsidR="008D55EA" w:rsidRPr="00631748" w:rsidTr="000E541E">
        <w:trPr>
          <w:trHeight w:val="397"/>
          <w:jc w:val="center"/>
        </w:trPr>
        <w:tc>
          <w:tcPr>
            <w:tcW w:w="1686" w:type="dxa"/>
            <w:vAlign w:val="center"/>
          </w:tcPr>
          <w:p w:rsidR="008D55EA" w:rsidRPr="00631748" w:rsidRDefault="008D55EA" w:rsidP="000E541E">
            <w:pPr>
              <w:jc w:val="center"/>
            </w:pPr>
            <w:r w:rsidRPr="00631748">
              <w:t>A2</w:t>
            </w:r>
          </w:p>
        </w:tc>
        <w:tc>
          <w:tcPr>
            <w:tcW w:w="6598" w:type="dxa"/>
            <w:vAlign w:val="center"/>
          </w:tcPr>
          <w:p w:rsidR="008D55EA" w:rsidRPr="00631748" w:rsidRDefault="008D55EA" w:rsidP="000E541E">
            <w:pPr>
              <w:jc w:val="center"/>
            </w:pPr>
            <w:r w:rsidRPr="00631748">
              <w:rPr>
                <w:rFonts w:hint="eastAsia"/>
              </w:rPr>
              <w:t>比赛日参赛队场地状况。</w:t>
            </w:r>
          </w:p>
        </w:tc>
      </w:tr>
      <w:tr w:rsidR="008D55EA" w:rsidRPr="00631748" w:rsidTr="000E541E">
        <w:trPr>
          <w:trHeight w:val="397"/>
          <w:jc w:val="center"/>
        </w:trPr>
        <w:tc>
          <w:tcPr>
            <w:tcW w:w="1686" w:type="dxa"/>
            <w:vAlign w:val="center"/>
          </w:tcPr>
          <w:p w:rsidR="008D55EA" w:rsidRPr="00631748" w:rsidRDefault="008D55EA" w:rsidP="000E541E">
            <w:pPr>
              <w:jc w:val="center"/>
            </w:pPr>
            <w:r w:rsidRPr="00631748">
              <w:t>A3</w:t>
            </w:r>
          </w:p>
        </w:tc>
        <w:tc>
          <w:tcPr>
            <w:tcW w:w="6598" w:type="dxa"/>
            <w:vAlign w:val="center"/>
          </w:tcPr>
          <w:p w:rsidR="008D55EA" w:rsidRPr="00631748" w:rsidRDefault="008D55EA" w:rsidP="000E541E">
            <w:pPr>
              <w:jc w:val="center"/>
            </w:pPr>
            <w:r w:rsidRPr="00631748">
              <w:rPr>
                <w:rFonts w:hint="eastAsia"/>
              </w:rPr>
              <w:t>比赛日计划执行情况。</w:t>
            </w:r>
          </w:p>
        </w:tc>
      </w:tr>
    </w:tbl>
    <w:p w:rsidR="008D55EA" w:rsidRDefault="008D55EA" w:rsidP="00AE0BF3">
      <w:pPr>
        <w:jc w:val="center"/>
      </w:pPr>
    </w:p>
    <w:p w:rsidR="008D55EA" w:rsidRDefault="008D55EA" w:rsidP="00AE0BF3">
      <w:pPr>
        <w:rPr>
          <w:rFonts w:ascii="宋体" w:cs="宋体"/>
          <w:b/>
          <w:bCs/>
          <w:sz w:val="24"/>
        </w:rPr>
      </w:pPr>
      <w:r>
        <w:rPr>
          <w:rFonts w:ascii="宋体" w:hAnsi="宋体" w:cs="宋体" w:hint="eastAsia"/>
          <w:b/>
          <w:bCs/>
          <w:sz w:val="24"/>
        </w:rPr>
        <w:t>模块</w:t>
      </w:r>
      <w:r>
        <w:rPr>
          <w:rFonts w:ascii="宋体" w:hAnsi="宋体" w:cs="宋体"/>
          <w:b/>
          <w:bCs/>
          <w:sz w:val="24"/>
        </w:rPr>
        <w:t>B</w:t>
      </w:r>
      <w:r>
        <w:rPr>
          <w:rFonts w:ascii="宋体" w:hAnsi="宋体" w:cs="宋体" w:hint="eastAsia"/>
          <w:b/>
          <w:bCs/>
          <w:sz w:val="24"/>
        </w:rPr>
        <w:t>：编程、测试与调整</w:t>
      </w:r>
    </w:p>
    <w:p w:rsidR="008D55EA" w:rsidRDefault="008D55EA" w:rsidP="002E0E85">
      <w:pPr>
        <w:ind w:firstLineChars="200" w:firstLine="31680"/>
        <w:rPr>
          <w:rFonts w:ascii="宋体"/>
          <w:szCs w:val="21"/>
        </w:rPr>
      </w:pPr>
      <w:r>
        <w:rPr>
          <w:rFonts w:ascii="宋体" w:hAnsi="宋体" w:hint="eastAsia"/>
          <w:szCs w:val="21"/>
        </w:rPr>
        <w:t>间歇性任务测试均在已知的场地布局中进行，在比赛日之前适时进行已知场地抽签，在已经提前公布的</w:t>
      </w:r>
      <w:r>
        <w:rPr>
          <w:rFonts w:ascii="宋体" w:hAnsi="宋体"/>
          <w:szCs w:val="21"/>
        </w:rPr>
        <w:t>6</w:t>
      </w:r>
      <w:r>
        <w:rPr>
          <w:rFonts w:ascii="宋体" w:hAnsi="宋体" w:hint="eastAsia"/>
          <w:szCs w:val="21"/>
        </w:rPr>
        <w:t>套地形布局中选取一套地形布局，进行修改后作为该项目的测试用场地。订单号由</w:t>
      </w:r>
      <w:r>
        <w:rPr>
          <w:rFonts w:ascii="宋体" w:hAnsi="宋体"/>
          <w:szCs w:val="21"/>
        </w:rPr>
        <w:t>30</w:t>
      </w:r>
      <w:r>
        <w:rPr>
          <w:rFonts w:ascii="宋体" w:hAnsi="宋体" w:hint="eastAsia"/>
          <w:szCs w:val="21"/>
        </w:rPr>
        <w:t>个已知的订单（详见技术文件附录</w:t>
      </w:r>
      <w:r>
        <w:rPr>
          <w:rFonts w:ascii="宋体" w:hAnsi="宋体"/>
          <w:szCs w:val="21"/>
        </w:rPr>
        <w:t>5</w:t>
      </w:r>
      <w:r>
        <w:rPr>
          <w:rFonts w:ascii="宋体" w:hAnsi="宋体" w:hint="eastAsia"/>
          <w:szCs w:val="21"/>
        </w:rPr>
        <w:t>）抽出</w:t>
      </w:r>
      <w:r>
        <w:rPr>
          <w:rFonts w:ascii="宋体" w:hAnsi="宋体"/>
          <w:szCs w:val="21"/>
        </w:rPr>
        <w:t>3</w:t>
      </w:r>
      <w:r>
        <w:rPr>
          <w:rFonts w:ascii="宋体" w:hAnsi="宋体" w:hint="eastAsia"/>
          <w:szCs w:val="21"/>
        </w:rPr>
        <w:t>个，早晨公布。</w:t>
      </w:r>
    </w:p>
    <w:p w:rsidR="008D55EA" w:rsidRDefault="008D55EA" w:rsidP="002E0E85">
      <w:pPr>
        <w:ind w:firstLineChars="200" w:firstLine="31680"/>
        <w:rPr>
          <w:rFonts w:ascii="宋体"/>
          <w:szCs w:val="21"/>
        </w:rPr>
      </w:pPr>
      <w:r>
        <w:rPr>
          <w:rFonts w:ascii="宋体" w:hAnsi="宋体" w:hint="eastAsia"/>
          <w:szCs w:val="21"/>
        </w:rPr>
        <w:t>测试时，需先测试</w:t>
      </w:r>
      <w:r>
        <w:rPr>
          <w:rFonts w:ascii="宋体" w:hAnsi="宋体"/>
          <w:szCs w:val="21"/>
        </w:rPr>
        <w:t>B3</w:t>
      </w:r>
      <w:r>
        <w:rPr>
          <w:rFonts w:ascii="宋体" w:hAnsi="宋体" w:hint="eastAsia"/>
          <w:szCs w:val="21"/>
        </w:rPr>
        <w:t>，在机器人程序下载好后，由</w:t>
      </w:r>
      <w:r>
        <w:rPr>
          <w:rFonts w:ascii="宋体" w:hAnsi="宋体"/>
          <w:szCs w:val="21"/>
        </w:rPr>
        <w:t>1</w:t>
      </w:r>
      <w:r>
        <w:rPr>
          <w:rFonts w:ascii="宋体" w:hAnsi="宋体" w:hint="eastAsia"/>
          <w:szCs w:val="21"/>
        </w:rPr>
        <w:t>名选手从可能出现的订单中抽取一个订单条码，装入订单板，另一名选手启动机器人开始测试；</w:t>
      </w:r>
      <w:r>
        <w:rPr>
          <w:rFonts w:ascii="宋体" w:hAnsi="宋体"/>
          <w:szCs w:val="21"/>
        </w:rPr>
        <w:t>B1</w:t>
      </w:r>
      <w:r>
        <w:rPr>
          <w:rFonts w:ascii="宋体" w:hAnsi="宋体" w:hint="eastAsia"/>
          <w:szCs w:val="21"/>
        </w:rPr>
        <w:t>、</w:t>
      </w:r>
      <w:r>
        <w:rPr>
          <w:rFonts w:ascii="宋体" w:hAnsi="宋体"/>
          <w:szCs w:val="21"/>
        </w:rPr>
        <w:t>B2</w:t>
      </w:r>
      <w:r>
        <w:rPr>
          <w:rFonts w:ascii="宋体" w:hAnsi="宋体" w:hint="eastAsia"/>
          <w:szCs w:val="21"/>
        </w:rPr>
        <w:t>在测试开始前，抽取其余订单条码测试。如：抽取订单超过一个零件，以最下方零件为指定零件。</w:t>
      </w:r>
    </w:p>
    <w:p w:rsidR="008D55EA" w:rsidRDefault="008D55EA" w:rsidP="002E0E85">
      <w:pPr>
        <w:ind w:firstLineChars="200" w:firstLine="31680"/>
        <w:rPr>
          <w:rFonts w:ascii="宋体"/>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977"/>
        <w:gridCol w:w="4836"/>
      </w:tblGrid>
      <w:tr w:rsidR="008D55EA" w:rsidRPr="00631748" w:rsidTr="000E541E">
        <w:trPr>
          <w:jc w:val="center"/>
        </w:trPr>
        <w:tc>
          <w:tcPr>
            <w:tcW w:w="709" w:type="dxa"/>
            <w:vAlign w:val="center"/>
          </w:tcPr>
          <w:p w:rsidR="008D55EA" w:rsidRPr="00631748" w:rsidRDefault="008D55EA" w:rsidP="000E541E">
            <w:pPr>
              <w:jc w:val="center"/>
              <w:rPr>
                <w:rFonts w:ascii="宋体"/>
                <w:szCs w:val="21"/>
              </w:rPr>
            </w:pPr>
            <w:r w:rsidRPr="00631748">
              <w:rPr>
                <w:rFonts w:ascii="宋体" w:hAnsi="宋体" w:hint="eastAsia"/>
                <w:szCs w:val="21"/>
              </w:rPr>
              <w:t>序号</w:t>
            </w:r>
          </w:p>
        </w:tc>
        <w:tc>
          <w:tcPr>
            <w:tcW w:w="2977" w:type="dxa"/>
            <w:vAlign w:val="center"/>
          </w:tcPr>
          <w:p w:rsidR="008D55EA" w:rsidRPr="00631748" w:rsidRDefault="008D55EA" w:rsidP="000E541E">
            <w:pPr>
              <w:jc w:val="center"/>
              <w:rPr>
                <w:rFonts w:ascii="宋体"/>
                <w:szCs w:val="21"/>
              </w:rPr>
            </w:pPr>
            <w:r w:rsidRPr="00631748">
              <w:rPr>
                <w:rFonts w:ascii="宋体" w:hAnsi="宋体" w:hint="eastAsia"/>
                <w:szCs w:val="21"/>
              </w:rPr>
              <w:t>内容</w:t>
            </w:r>
          </w:p>
        </w:tc>
        <w:tc>
          <w:tcPr>
            <w:tcW w:w="4836" w:type="dxa"/>
            <w:vAlign w:val="center"/>
          </w:tcPr>
          <w:p w:rsidR="008D55EA" w:rsidRPr="00631748" w:rsidRDefault="008D55EA" w:rsidP="000E541E">
            <w:pPr>
              <w:jc w:val="center"/>
              <w:rPr>
                <w:rFonts w:ascii="宋体"/>
                <w:szCs w:val="21"/>
              </w:rPr>
            </w:pPr>
            <w:r w:rsidRPr="00631748">
              <w:rPr>
                <w:rFonts w:ascii="宋体" w:hAnsi="宋体" w:hint="eastAsia"/>
                <w:szCs w:val="21"/>
              </w:rPr>
              <w:t>评判细则</w:t>
            </w:r>
          </w:p>
        </w:tc>
      </w:tr>
      <w:tr w:rsidR="008D55EA" w:rsidRPr="00631748" w:rsidTr="000E541E">
        <w:trPr>
          <w:jc w:val="center"/>
        </w:trPr>
        <w:tc>
          <w:tcPr>
            <w:tcW w:w="709" w:type="dxa"/>
            <w:vMerge w:val="restart"/>
            <w:vAlign w:val="center"/>
          </w:tcPr>
          <w:p w:rsidR="008D55EA" w:rsidRPr="00631748" w:rsidRDefault="008D55EA" w:rsidP="000E541E">
            <w:pPr>
              <w:jc w:val="center"/>
              <w:rPr>
                <w:rFonts w:ascii="宋体" w:hAnsi="宋体"/>
                <w:szCs w:val="21"/>
              </w:rPr>
            </w:pPr>
            <w:r w:rsidRPr="00631748">
              <w:rPr>
                <w:rFonts w:ascii="宋体" w:hAnsi="宋体"/>
                <w:szCs w:val="21"/>
              </w:rPr>
              <w:t>B1</w:t>
            </w:r>
          </w:p>
        </w:tc>
        <w:tc>
          <w:tcPr>
            <w:tcW w:w="2977" w:type="dxa"/>
            <w:vMerge w:val="restart"/>
            <w:vAlign w:val="center"/>
          </w:tcPr>
          <w:p w:rsidR="008D55EA" w:rsidRPr="00631748" w:rsidRDefault="008D55EA" w:rsidP="000E541E">
            <w:pPr>
              <w:rPr>
                <w:rFonts w:cs="Arial"/>
                <w:kern w:val="0"/>
                <w:sz w:val="20"/>
                <w:szCs w:val="20"/>
              </w:rPr>
            </w:pPr>
            <w:r w:rsidRPr="00631748">
              <w:rPr>
                <w:rFonts w:ascii="宋体" w:hAnsi="宋体" w:hint="eastAsia"/>
                <w:szCs w:val="21"/>
              </w:rPr>
              <w:t>已知条件下，机器人完成自主移动</w:t>
            </w:r>
          </w:p>
        </w:tc>
        <w:tc>
          <w:tcPr>
            <w:tcW w:w="4836" w:type="dxa"/>
          </w:tcPr>
          <w:p w:rsidR="008D55EA" w:rsidRPr="00631748" w:rsidRDefault="008D55EA" w:rsidP="000E541E">
            <w:r w:rsidRPr="00631748">
              <w:rPr>
                <w:rFonts w:hint="eastAsia"/>
              </w:rPr>
              <w:t>能自动抓取</w:t>
            </w:r>
            <w:r w:rsidRPr="00631748">
              <w:t>1</w:t>
            </w:r>
            <w:r w:rsidRPr="00631748">
              <w:rPr>
                <w:rFonts w:hint="eastAsia"/>
              </w:rPr>
              <w:t>个高尔夫球</w:t>
            </w:r>
          </w:p>
        </w:tc>
      </w:tr>
      <w:tr w:rsidR="008D55EA" w:rsidRPr="00631748" w:rsidTr="000E541E">
        <w:trPr>
          <w:jc w:val="center"/>
        </w:trPr>
        <w:tc>
          <w:tcPr>
            <w:tcW w:w="709" w:type="dxa"/>
            <w:vMerge/>
            <w:vAlign w:val="center"/>
          </w:tcPr>
          <w:p w:rsidR="008D55EA" w:rsidRPr="00631748" w:rsidRDefault="008D55EA" w:rsidP="000E541E">
            <w:pPr>
              <w:jc w:val="center"/>
              <w:rPr>
                <w:rFonts w:ascii="宋体"/>
                <w:szCs w:val="21"/>
              </w:rPr>
            </w:pPr>
          </w:p>
        </w:tc>
        <w:tc>
          <w:tcPr>
            <w:tcW w:w="2977" w:type="dxa"/>
            <w:vMerge/>
            <w:vAlign w:val="center"/>
          </w:tcPr>
          <w:p w:rsidR="008D55EA" w:rsidRPr="00631748" w:rsidRDefault="008D55EA" w:rsidP="000E541E">
            <w:pPr>
              <w:rPr>
                <w:rFonts w:ascii="宋体"/>
                <w:szCs w:val="21"/>
              </w:rPr>
            </w:pPr>
          </w:p>
        </w:tc>
        <w:tc>
          <w:tcPr>
            <w:tcW w:w="4836" w:type="dxa"/>
          </w:tcPr>
          <w:p w:rsidR="008D55EA" w:rsidRPr="00631748" w:rsidRDefault="008D55EA" w:rsidP="000E541E">
            <w:r w:rsidRPr="00631748">
              <w:rPr>
                <w:rFonts w:hint="eastAsia"/>
              </w:rPr>
              <w:t>自动将一个高尔夫球放置到指定零件架</w:t>
            </w:r>
          </w:p>
        </w:tc>
      </w:tr>
      <w:tr w:rsidR="008D55EA" w:rsidRPr="00631748" w:rsidTr="000E541E">
        <w:trPr>
          <w:jc w:val="center"/>
        </w:trPr>
        <w:tc>
          <w:tcPr>
            <w:tcW w:w="709" w:type="dxa"/>
            <w:vMerge/>
            <w:vAlign w:val="center"/>
          </w:tcPr>
          <w:p w:rsidR="008D55EA" w:rsidRPr="00631748" w:rsidRDefault="008D55EA" w:rsidP="000E541E">
            <w:pPr>
              <w:jc w:val="center"/>
              <w:rPr>
                <w:rFonts w:ascii="宋体"/>
                <w:szCs w:val="21"/>
              </w:rPr>
            </w:pPr>
          </w:p>
        </w:tc>
        <w:tc>
          <w:tcPr>
            <w:tcW w:w="2977" w:type="dxa"/>
            <w:vMerge/>
            <w:vAlign w:val="center"/>
          </w:tcPr>
          <w:p w:rsidR="008D55EA" w:rsidRPr="00631748" w:rsidRDefault="008D55EA" w:rsidP="000E541E">
            <w:pPr>
              <w:rPr>
                <w:rFonts w:ascii="宋体"/>
                <w:szCs w:val="21"/>
              </w:rPr>
            </w:pPr>
          </w:p>
        </w:tc>
        <w:tc>
          <w:tcPr>
            <w:tcW w:w="4836" w:type="dxa"/>
          </w:tcPr>
          <w:p w:rsidR="008D55EA" w:rsidRPr="00631748" w:rsidRDefault="008D55EA" w:rsidP="000E541E">
            <w:r w:rsidRPr="00631748">
              <w:rPr>
                <w:rFonts w:hint="eastAsia"/>
              </w:rPr>
              <w:t>能自动抓取已装好</w:t>
            </w:r>
            <w:r w:rsidRPr="00631748">
              <w:t>/</w:t>
            </w:r>
            <w:r w:rsidRPr="00631748">
              <w:rPr>
                <w:rFonts w:hint="eastAsia"/>
              </w:rPr>
              <w:t>指定的零件架</w:t>
            </w:r>
          </w:p>
        </w:tc>
      </w:tr>
      <w:tr w:rsidR="008D55EA" w:rsidRPr="00631748" w:rsidTr="000E541E">
        <w:trPr>
          <w:jc w:val="center"/>
        </w:trPr>
        <w:tc>
          <w:tcPr>
            <w:tcW w:w="709" w:type="dxa"/>
            <w:vMerge/>
            <w:vAlign w:val="center"/>
          </w:tcPr>
          <w:p w:rsidR="008D55EA" w:rsidRPr="00631748" w:rsidRDefault="008D55EA" w:rsidP="000E541E">
            <w:pPr>
              <w:jc w:val="center"/>
              <w:rPr>
                <w:rFonts w:ascii="宋体"/>
                <w:szCs w:val="21"/>
              </w:rPr>
            </w:pPr>
          </w:p>
        </w:tc>
        <w:tc>
          <w:tcPr>
            <w:tcW w:w="2977" w:type="dxa"/>
            <w:vMerge/>
            <w:vAlign w:val="center"/>
          </w:tcPr>
          <w:p w:rsidR="008D55EA" w:rsidRPr="00631748" w:rsidRDefault="008D55EA" w:rsidP="000E541E">
            <w:pPr>
              <w:rPr>
                <w:rFonts w:ascii="宋体"/>
                <w:szCs w:val="21"/>
              </w:rPr>
            </w:pPr>
          </w:p>
        </w:tc>
        <w:tc>
          <w:tcPr>
            <w:tcW w:w="4836" w:type="dxa"/>
          </w:tcPr>
          <w:p w:rsidR="008D55EA" w:rsidRPr="00631748" w:rsidRDefault="008D55EA" w:rsidP="000E541E">
            <w:r w:rsidRPr="00631748">
              <w:rPr>
                <w:rFonts w:hint="eastAsia"/>
              </w:rPr>
              <w:t>能自动将已装好</w:t>
            </w:r>
            <w:r w:rsidRPr="00631748">
              <w:t>/</w:t>
            </w:r>
            <w:r w:rsidRPr="00631748">
              <w:rPr>
                <w:rFonts w:hint="eastAsia"/>
              </w:rPr>
              <w:t>指定零件架放置在指定工作站</w:t>
            </w:r>
          </w:p>
        </w:tc>
      </w:tr>
      <w:tr w:rsidR="008D55EA" w:rsidRPr="00631748" w:rsidTr="000E541E">
        <w:trPr>
          <w:trHeight w:val="90"/>
          <w:jc w:val="center"/>
        </w:trPr>
        <w:tc>
          <w:tcPr>
            <w:tcW w:w="709" w:type="dxa"/>
            <w:vMerge/>
            <w:vAlign w:val="center"/>
          </w:tcPr>
          <w:p w:rsidR="008D55EA" w:rsidRPr="00631748" w:rsidRDefault="008D55EA" w:rsidP="000E541E">
            <w:pPr>
              <w:jc w:val="center"/>
              <w:rPr>
                <w:rFonts w:ascii="宋体"/>
                <w:szCs w:val="21"/>
              </w:rPr>
            </w:pPr>
          </w:p>
        </w:tc>
        <w:tc>
          <w:tcPr>
            <w:tcW w:w="2977" w:type="dxa"/>
            <w:vMerge/>
            <w:vAlign w:val="center"/>
          </w:tcPr>
          <w:p w:rsidR="008D55EA" w:rsidRPr="00631748" w:rsidRDefault="008D55EA" w:rsidP="000E541E">
            <w:pPr>
              <w:rPr>
                <w:rFonts w:ascii="宋体"/>
                <w:szCs w:val="21"/>
              </w:rPr>
            </w:pPr>
          </w:p>
        </w:tc>
        <w:tc>
          <w:tcPr>
            <w:tcW w:w="4836" w:type="dxa"/>
          </w:tcPr>
          <w:p w:rsidR="008D55EA" w:rsidRPr="00631748" w:rsidRDefault="008D55EA" w:rsidP="000E541E">
            <w:r w:rsidRPr="00631748">
              <w:rPr>
                <w:rFonts w:hint="eastAsia"/>
              </w:rPr>
              <w:t>能自主移动到起始区，投影在起始区内，关闭机器人指示灯的开关</w:t>
            </w:r>
          </w:p>
        </w:tc>
      </w:tr>
      <w:tr w:rsidR="008D55EA" w:rsidRPr="00631748" w:rsidTr="000E541E">
        <w:trPr>
          <w:jc w:val="center"/>
        </w:trPr>
        <w:tc>
          <w:tcPr>
            <w:tcW w:w="709" w:type="dxa"/>
            <w:vMerge w:val="restart"/>
            <w:vAlign w:val="center"/>
          </w:tcPr>
          <w:p w:rsidR="008D55EA" w:rsidRPr="00631748" w:rsidRDefault="008D55EA" w:rsidP="000E541E">
            <w:pPr>
              <w:jc w:val="center"/>
              <w:rPr>
                <w:rFonts w:ascii="宋体" w:hAnsi="宋体"/>
                <w:szCs w:val="21"/>
              </w:rPr>
            </w:pPr>
            <w:r w:rsidRPr="00631748">
              <w:rPr>
                <w:rFonts w:ascii="宋体" w:hAnsi="宋体"/>
                <w:szCs w:val="21"/>
              </w:rPr>
              <w:t>B2</w:t>
            </w:r>
          </w:p>
        </w:tc>
        <w:tc>
          <w:tcPr>
            <w:tcW w:w="2977" w:type="dxa"/>
            <w:vMerge w:val="restart"/>
            <w:vAlign w:val="center"/>
          </w:tcPr>
          <w:p w:rsidR="008D55EA" w:rsidRPr="00631748" w:rsidRDefault="008D55EA" w:rsidP="000E541E">
            <w:pPr>
              <w:rPr>
                <w:rFonts w:ascii="宋体"/>
                <w:szCs w:val="21"/>
              </w:rPr>
            </w:pPr>
            <w:r w:rsidRPr="00631748">
              <w:rPr>
                <w:rFonts w:ascii="宋体" w:hAnsi="宋体" w:hint="eastAsia"/>
                <w:szCs w:val="21"/>
              </w:rPr>
              <w:t>遥控模式下，机器人完成移动</w:t>
            </w:r>
          </w:p>
        </w:tc>
        <w:tc>
          <w:tcPr>
            <w:tcW w:w="4836" w:type="dxa"/>
          </w:tcPr>
          <w:p w:rsidR="008D55EA" w:rsidRPr="00631748" w:rsidRDefault="008D55EA" w:rsidP="000E541E">
            <w:r w:rsidRPr="00631748">
              <w:rPr>
                <w:rFonts w:hint="eastAsia"/>
              </w:rPr>
              <w:t>能遥控抓取</w:t>
            </w:r>
            <w:r w:rsidRPr="00631748">
              <w:t>1</w:t>
            </w:r>
            <w:r w:rsidRPr="00631748">
              <w:rPr>
                <w:rFonts w:hint="eastAsia"/>
              </w:rPr>
              <w:t>个高尔夫球</w:t>
            </w:r>
          </w:p>
        </w:tc>
      </w:tr>
      <w:tr w:rsidR="008D55EA" w:rsidRPr="00631748" w:rsidTr="000E541E">
        <w:trPr>
          <w:jc w:val="center"/>
        </w:trPr>
        <w:tc>
          <w:tcPr>
            <w:tcW w:w="709" w:type="dxa"/>
            <w:vMerge/>
            <w:vAlign w:val="center"/>
          </w:tcPr>
          <w:p w:rsidR="008D55EA" w:rsidRPr="00631748" w:rsidRDefault="008D55EA" w:rsidP="000E541E">
            <w:pPr>
              <w:jc w:val="center"/>
              <w:rPr>
                <w:rFonts w:ascii="宋体"/>
                <w:szCs w:val="21"/>
              </w:rPr>
            </w:pPr>
          </w:p>
        </w:tc>
        <w:tc>
          <w:tcPr>
            <w:tcW w:w="2977" w:type="dxa"/>
            <w:vMerge/>
            <w:vAlign w:val="center"/>
          </w:tcPr>
          <w:p w:rsidR="008D55EA" w:rsidRPr="00631748" w:rsidRDefault="008D55EA" w:rsidP="000E541E">
            <w:pPr>
              <w:rPr>
                <w:rFonts w:ascii="宋体"/>
                <w:szCs w:val="21"/>
              </w:rPr>
            </w:pPr>
          </w:p>
        </w:tc>
        <w:tc>
          <w:tcPr>
            <w:tcW w:w="4836" w:type="dxa"/>
          </w:tcPr>
          <w:p w:rsidR="008D55EA" w:rsidRPr="00631748" w:rsidRDefault="008D55EA" w:rsidP="000E541E">
            <w:r w:rsidRPr="00631748">
              <w:rPr>
                <w:rFonts w:hint="eastAsia"/>
              </w:rPr>
              <w:t>遥控将一个高尔夫球放置到指定零件架</w:t>
            </w:r>
          </w:p>
        </w:tc>
      </w:tr>
      <w:tr w:rsidR="008D55EA" w:rsidRPr="00631748" w:rsidTr="000E541E">
        <w:trPr>
          <w:jc w:val="center"/>
        </w:trPr>
        <w:tc>
          <w:tcPr>
            <w:tcW w:w="709" w:type="dxa"/>
            <w:vMerge/>
            <w:vAlign w:val="center"/>
          </w:tcPr>
          <w:p w:rsidR="008D55EA" w:rsidRPr="00631748" w:rsidRDefault="008D55EA" w:rsidP="000E541E">
            <w:pPr>
              <w:jc w:val="center"/>
              <w:rPr>
                <w:rFonts w:ascii="宋体"/>
                <w:szCs w:val="21"/>
              </w:rPr>
            </w:pPr>
          </w:p>
        </w:tc>
        <w:tc>
          <w:tcPr>
            <w:tcW w:w="2977" w:type="dxa"/>
            <w:vMerge/>
            <w:vAlign w:val="center"/>
          </w:tcPr>
          <w:p w:rsidR="008D55EA" w:rsidRPr="00631748" w:rsidRDefault="008D55EA" w:rsidP="000E541E">
            <w:pPr>
              <w:rPr>
                <w:rFonts w:ascii="宋体"/>
                <w:szCs w:val="21"/>
              </w:rPr>
            </w:pPr>
          </w:p>
        </w:tc>
        <w:tc>
          <w:tcPr>
            <w:tcW w:w="4836" w:type="dxa"/>
          </w:tcPr>
          <w:p w:rsidR="008D55EA" w:rsidRPr="00631748" w:rsidRDefault="008D55EA" w:rsidP="000E541E">
            <w:r w:rsidRPr="00631748">
              <w:rPr>
                <w:rFonts w:hint="eastAsia"/>
              </w:rPr>
              <w:t>能遥控抓取已装好</w:t>
            </w:r>
            <w:r w:rsidRPr="00631748">
              <w:t>/</w:t>
            </w:r>
            <w:r w:rsidRPr="00631748">
              <w:rPr>
                <w:rFonts w:hint="eastAsia"/>
              </w:rPr>
              <w:t>指定的零件架</w:t>
            </w:r>
          </w:p>
        </w:tc>
      </w:tr>
      <w:tr w:rsidR="008D55EA" w:rsidRPr="00631748" w:rsidTr="000E541E">
        <w:trPr>
          <w:jc w:val="center"/>
        </w:trPr>
        <w:tc>
          <w:tcPr>
            <w:tcW w:w="709" w:type="dxa"/>
            <w:vMerge/>
            <w:vAlign w:val="center"/>
          </w:tcPr>
          <w:p w:rsidR="008D55EA" w:rsidRPr="00631748" w:rsidRDefault="008D55EA" w:rsidP="000E541E">
            <w:pPr>
              <w:jc w:val="center"/>
              <w:rPr>
                <w:rFonts w:ascii="宋体"/>
                <w:szCs w:val="21"/>
              </w:rPr>
            </w:pPr>
          </w:p>
        </w:tc>
        <w:tc>
          <w:tcPr>
            <w:tcW w:w="2977" w:type="dxa"/>
            <w:vMerge/>
            <w:vAlign w:val="center"/>
          </w:tcPr>
          <w:p w:rsidR="008D55EA" w:rsidRPr="00631748" w:rsidRDefault="008D55EA" w:rsidP="000E541E">
            <w:pPr>
              <w:rPr>
                <w:rFonts w:ascii="宋体"/>
                <w:szCs w:val="21"/>
              </w:rPr>
            </w:pPr>
          </w:p>
        </w:tc>
        <w:tc>
          <w:tcPr>
            <w:tcW w:w="4836" w:type="dxa"/>
          </w:tcPr>
          <w:p w:rsidR="008D55EA" w:rsidRPr="00631748" w:rsidRDefault="008D55EA" w:rsidP="000E541E">
            <w:r w:rsidRPr="00631748">
              <w:rPr>
                <w:rFonts w:hint="eastAsia"/>
              </w:rPr>
              <w:t>能遥控将已装好</w:t>
            </w:r>
            <w:r w:rsidRPr="00631748">
              <w:t>/</w:t>
            </w:r>
            <w:r w:rsidRPr="00631748">
              <w:rPr>
                <w:rFonts w:hint="eastAsia"/>
              </w:rPr>
              <w:t>指定零件架放置在指定工作站</w:t>
            </w:r>
          </w:p>
        </w:tc>
      </w:tr>
      <w:tr w:rsidR="008D55EA" w:rsidRPr="00631748" w:rsidTr="000E541E">
        <w:trPr>
          <w:jc w:val="center"/>
        </w:trPr>
        <w:tc>
          <w:tcPr>
            <w:tcW w:w="709" w:type="dxa"/>
            <w:vMerge/>
            <w:vAlign w:val="center"/>
          </w:tcPr>
          <w:p w:rsidR="008D55EA" w:rsidRPr="00631748" w:rsidRDefault="008D55EA" w:rsidP="000E541E">
            <w:pPr>
              <w:jc w:val="center"/>
              <w:rPr>
                <w:rFonts w:ascii="宋体"/>
                <w:szCs w:val="21"/>
              </w:rPr>
            </w:pPr>
          </w:p>
        </w:tc>
        <w:tc>
          <w:tcPr>
            <w:tcW w:w="2977" w:type="dxa"/>
            <w:vMerge/>
            <w:vAlign w:val="center"/>
          </w:tcPr>
          <w:p w:rsidR="008D55EA" w:rsidRPr="00631748" w:rsidRDefault="008D55EA" w:rsidP="000E541E">
            <w:pPr>
              <w:rPr>
                <w:rFonts w:ascii="宋体"/>
                <w:szCs w:val="21"/>
              </w:rPr>
            </w:pPr>
          </w:p>
        </w:tc>
        <w:tc>
          <w:tcPr>
            <w:tcW w:w="4836" w:type="dxa"/>
          </w:tcPr>
          <w:p w:rsidR="008D55EA" w:rsidRPr="00631748" w:rsidRDefault="008D55EA" w:rsidP="000E541E">
            <w:r w:rsidRPr="00631748">
              <w:rPr>
                <w:rFonts w:hint="eastAsia"/>
              </w:rPr>
              <w:t>能遥控移动到起始区，投影在起始区内，关闭机器人指示灯的开关</w:t>
            </w:r>
          </w:p>
        </w:tc>
      </w:tr>
      <w:tr w:rsidR="008D55EA" w:rsidRPr="00631748" w:rsidTr="000E541E">
        <w:trPr>
          <w:jc w:val="center"/>
        </w:trPr>
        <w:tc>
          <w:tcPr>
            <w:tcW w:w="709" w:type="dxa"/>
            <w:vMerge w:val="restart"/>
            <w:vAlign w:val="center"/>
          </w:tcPr>
          <w:p w:rsidR="008D55EA" w:rsidRPr="00631748" w:rsidRDefault="008D55EA" w:rsidP="000E541E">
            <w:pPr>
              <w:jc w:val="center"/>
              <w:rPr>
                <w:rFonts w:ascii="宋体" w:hAnsi="宋体"/>
                <w:szCs w:val="21"/>
              </w:rPr>
            </w:pPr>
            <w:r w:rsidRPr="00631748">
              <w:rPr>
                <w:rFonts w:ascii="宋体" w:hAnsi="宋体"/>
                <w:szCs w:val="21"/>
              </w:rPr>
              <w:t>B3</w:t>
            </w:r>
          </w:p>
        </w:tc>
        <w:tc>
          <w:tcPr>
            <w:tcW w:w="2977" w:type="dxa"/>
            <w:vMerge w:val="restart"/>
            <w:vAlign w:val="center"/>
          </w:tcPr>
          <w:p w:rsidR="008D55EA" w:rsidRPr="00631748" w:rsidRDefault="008D55EA" w:rsidP="000E541E">
            <w:pPr>
              <w:rPr>
                <w:rFonts w:ascii="宋体"/>
                <w:szCs w:val="21"/>
              </w:rPr>
            </w:pPr>
            <w:r w:rsidRPr="00631748">
              <w:rPr>
                <w:rFonts w:ascii="宋体" w:hAnsi="宋体" w:hint="eastAsia"/>
                <w:szCs w:val="21"/>
              </w:rPr>
              <w:t>未知条件下机器人，完成自主移动</w:t>
            </w:r>
          </w:p>
        </w:tc>
        <w:tc>
          <w:tcPr>
            <w:tcW w:w="4836" w:type="dxa"/>
          </w:tcPr>
          <w:p w:rsidR="008D55EA" w:rsidRPr="00631748" w:rsidRDefault="008D55EA" w:rsidP="000E541E">
            <w:r w:rsidRPr="00631748">
              <w:rPr>
                <w:rFonts w:hint="eastAsia"/>
              </w:rPr>
              <w:t>能自主移动到任务板前方位置</w:t>
            </w:r>
          </w:p>
        </w:tc>
      </w:tr>
      <w:tr w:rsidR="008D55EA" w:rsidRPr="00631748" w:rsidTr="000E541E">
        <w:trPr>
          <w:jc w:val="center"/>
        </w:trPr>
        <w:tc>
          <w:tcPr>
            <w:tcW w:w="709" w:type="dxa"/>
            <w:vMerge/>
            <w:vAlign w:val="center"/>
          </w:tcPr>
          <w:p w:rsidR="008D55EA" w:rsidRPr="00631748" w:rsidRDefault="008D55EA" w:rsidP="000E541E">
            <w:pPr>
              <w:jc w:val="center"/>
              <w:rPr>
                <w:rFonts w:ascii="宋体"/>
                <w:szCs w:val="21"/>
              </w:rPr>
            </w:pPr>
          </w:p>
        </w:tc>
        <w:tc>
          <w:tcPr>
            <w:tcW w:w="2977" w:type="dxa"/>
            <w:vMerge/>
            <w:vAlign w:val="center"/>
          </w:tcPr>
          <w:p w:rsidR="008D55EA" w:rsidRPr="00631748" w:rsidRDefault="008D55EA" w:rsidP="000E541E">
            <w:pPr>
              <w:jc w:val="center"/>
              <w:rPr>
                <w:rFonts w:ascii="宋体"/>
                <w:szCs w:val="21"/>
              </w:rPr>
            </w:pPr>
          </w:p>
        </w:tc>
        <w:tc>
          <w:tcPr>
            <w:tcW w:w="4836" w:type="dxa"/>
          </w:tcPr>
          <w:p w:rsidR="008D55EA" w:rsidRPr="00631748" w:rsidRDefault="008D55EA" w:rsidP="000E541E">
            <w:r w:rsidRPr="00631748">
              <w:rPr>
                <w:rFonts w:hint="eastAsia"/>
              </w:rPr>
              <w:t>能自动抓取</w:t>
            </w:r>
            <w:r w:rsidRPr="00631748">
              <w:t>1</w:t>
            </w:r>
            <w:r w:rsidRPr="00631748">
              <w:rPr>
                <w:rFonts w:hint="eastAsia"/>
              </w:rPr>
              <w:t>个高尔夫球</w:t>
            </w:r>
          </w:p>
        </w:tc>
      </w:tr>
      <w:tr w:rsidR="008D55EA" w:rsidRPr="00631748" w:rsidTr="000E541E">
        <w:trPr>
          <w:jc w:val="center"/>
        </w:trPr>
        <w:tc>
          <w:tcPr>
            <w:tcW w:w="709" w:type="dxa"/>
            <w:vMerge/>
            <w:vAlign w:val="center"/>
          </w:tcPr>
          <w:p w:rsidR="008D55EA" w:rsidRPr="00631748" w:rsidRDefault="008D55EA" w:rsidP="000E541E">
            <w:pPr>
              <w:jc w:val="center"/>
              <w:rPr>
                <w:rFonts w:ascii="宋体"/>
                <w:szCs w:val="21"/>
              </w:rPr>
            </w:pPr>
          </w:p>
        </w:tc>
        <w:tc>
          <w:tcPr>
            <w:tcW w:w="2977" w:type="dxa"/>
            <w:vMerge/>
            <w:vAlign w:val="center"/>
          </w:tcPr>
          <w:p w:rsidR="008D55EA" w:rsidRPr="00631748" w:rsidRDefault="008D55EA" w:rsidP="000E541E">
            <w:pPr>
              <w:jc w:val="center"/>
              <w:rPr>
                <w:rFonts w:ascii="宋体"/>
                <w:szCs w:val="21"/>
              </w:rPr>
            </w:pPr>
          </w:p>
        </w:tc>
        <w:tc>
          <w:tcPr>
            <w:tcW w:w="4836" w:type="dxa"/>
          </w:tcPr>
          <w:p w:rsidR="008D55EA" w:rsidRPr="00631748" w:rsidRDefault="008D55EA" w:rsidP="000E541E">
            <w:r w:rsidRPr="00631748">
              <w:rPr>
                <w:rFonts w:hint="eastAsia"/>
              </w:rPr>
              <w:t>自动将一个高尔夫球放置到指定零件架</w:t>
            </w:r>
          </w:p>
        </w:tc>
      </w:tr>
      <w:tr w:rsidR="008D55EA" w:rsidRPr="00631748" w:rsidTr="000E541E">
        <w:trPr>
          <w:jc w:val="center"/>
        </w:trPr>
        <w:tc>
          <w:tcPr>
            <w:tcW w:w="709" w:type="dxa"/>
            <w:vMerge/>
            <w:vAlign w:val="center"/>
          </w:tcPr>
          <w:p w:rsidR="008D55EA" w:rsidRPr="00631748" w:rsidRDefault="008D55EA" w:rsidP="000E541E">
            <w:pPr>
              <w:jc w:val="center"/>
              <w:rPr>
                <w:rFonts w:ascii="宋体"/>
                <w:szCs w:val="21"/>
              </w:rPr>
            </w:pPr>
          </w:p>
        </w:tc>
        <w:tc>
          <w:tcPr>
            <w:tcW w:w="2977" w:type="dxa"/>
            <w:vMerge/>
            <w:vAlign w:val="center"/>
          </w:tcPr>
          <w:p w:rsidR="008D55EA" w:rsidRPr="00631748" w:rsidRDefault="008D55EA" w:rsidP="000E541E">
            <w:pPr>
              <w:jc w:val="center"/>
              <w:rPr>
                <w:rFonts w:ascii="宋体"/>
                <w:szCs w:val="21"/>
              </w:rPr>
            </w:pPr>
          </w:p>
        </w:tc>
        <w:tc>
          <w:tcPr>
            <w:tcW w:w="4836" w:type="dxa"/>
          </w:tcPr>
          <w:p w:rsidR="008D55EA" w:rsidRPr="00631748" w:rsidRDefault="008D55EA" w:rsidP="000E541E">
            <w:r w:rsidRPr="00631748">
              <w:rPr>
                <w:rFonts w:hint="eastAsia"/>
              </w:rPr>
              <w:t>能自动抓取已装好</w:t>
            </w:r>
            <w:r w:rsidRPr="00631748">
              <w:t>/</w:t>
            </w:r>
            <w:r w:rsidRPr="00631748">
              <w:rPr>
                <w:rFonts w:hint="eastAsia"/>
              </w:rPr>
              <w:t>指定的零件架</w:t>
            </w:r>
          </w:p>
        </w:tc>
      </w:tr>
      <w:tr w:rsidR="008D55EA" w:rsidRPr="00631748" w:rsidTr="000E541E">
        <w:trPr>
          <w:jc w:val="center"/>
        </w:trPr>
        <w:tc>
          <w:tcPr>
            <w:tcW w:w="709" w:type="dxa"/>
            <w:vMerge/>
            <w:vAlign w:val="center"/>
          </w:tcPr>
          <w:p w:rsidR="008D55EA" w:rsidRPr="00631748" w:rsidRDefault="008D55EA" w:rsidP="000E541E">
            <w:pPr>
              <w:jc w:val="center"/>
              <w:rPr>
                <w:rFonts w:ascii="宋体"/>
                <w:szCs w:val="21"/>
              </w:rPr>
            </w:pPr>
          </w:p>
        </w:tc>
        <w:tc>
          <w:tcPr>
            <w:tcW w:w="2977" w:type="dxa"/>
            <w:vMerge/>
            <w:vAlign w:val="center"/>
          </w:tcPr>
          <w:p w:rsidR="008D55EA" w:rsidRPr="00631748" w:rsidRDefault="008D55EA" w:rsidP="000E541E">
            <w:pPr>
              <w:jc w:val="center"/>
              <w:rPr>
                <w:rFonts w:ascii="宋体"/>
                <w:szCs w:val="21"/>
              </w:rPr>
            </w:pPr>
          </w:p>
        </w:tc>
        <w:tc>
          <w:tcPr>
            <w:tcW w:w="4836" w:type="dxa"/>
          </w:tcPr>
          <w:p w:rsidR="008D55EA" w:rsidRPr="00631748" w:rsidRDefault="008D55EA" w:rsidP="000E541E">
            <w:r w:rsidRPr="00631748">
              <w:rPr>
                <w:rFonts w:hint="eastAsia"/>
              </w:rPr>
              <w:t>能自动将已装好</w:t>
            </w:r>
            <w:r w:rsidRPr="00631748">
              <w:t>/</w:t>
            </w:r>
            <w:r w:rsidRPr="00631748">
              <w:rPr>
                <w:rFonts w:hint="eastAsia"/>
              </w:rPr>
              <w:t>指定零件架放置在指定工作站</w:t>
            </w:r>
          </w:p>
        </w:tc>
      </w:tr>
      <w:tr w:rsidR="008D55EA" w:rsidRPr="00631748" w:rsidTr="000E541E">
        <w:trPr>
          <w:jc w:val="center"/>
        </w:trPr>
        <w:tc>
          <w:tcPr>
            <w:tcW w:w="709" w:type="dxa"/>
            <w:vMerge/>
            <w:vAlign w:val="center"/>
          </w:tcPr>
          <w:p w:rsidR="008D55EA" w:rsidRPr="00631748" w:rsidRDefault="008D55EA" w:rsidP="000E541E">
            <w:pPr>
              <w:jc w:val="center"/>
              <w:rPr>
                <w:rFonts w:ascii="宋体"/>
                <w:szCs w:val="21"/>
              </w:rPr>
            </w:pPr>
          </w:p>
        </w:tc>
        <w:tc>
          <w:tcPr>
            <w:tcW w:w="2977" w:type="dxa"/>
            <w:vMerge/>
            <w:vAlign w:val="center"/>
          </w:tcPr>
          <w:p w:rsidR="008D55EA" w:rsidRPr="00631748" w:rsidRDefault="008D55EA" w:rsidP="000E541E">
            <w:pPr>
              <w:jc w:val="center"/>
              <w:rPr>
                <w:rFonts w:ascii="宋体"/>
                <w:szCs w:val="21"/>
              </w:rPr>
            </w:pPr>
          </w:p>
        </w:tc>
        <w:tc>
          <w:tcPr>
            <w:tcW w:w="4836" w:type="dxa"/>
          </w:tcPr>
          <w:p w:rsidR="008D55EA" w:rsidRPr="00631748" w:rsidRDefault="008D55EA" w:rsidP="000E541E">
            <w:r w:rsidRPr="00631748">
              <w:rPr>
                <w:rFonts w:hint="eastAsia"/>
              </w:rPr>
              <w:t>能自主移动到起始区，投影在起始区内，关闭机器人指示灯的开关</w:t>
            </w:r>
          </w:p>
        </w:tc>
      </w:tr>
    </w:tbl>
    <w:p w:rsidR="008D55EA" w:rsidRDefault="008D55EA" w:rsidP="00AE0BF3">
      <w:pPr>
        <w:rPr>
          <w:rFonts w:ascii="宋体" w:cs="宋体"/>
          <w:sz w:val="24"/>
        </w:rPr>
      </w:pPr>
    </w:p>
    <w:p w:rsidR="008D55EA" w:rsidRDefault="008D55EA" w:rsidP="00AE0BF3">
      <w:pPr>
        <w:rPr>
          <w:rFonts w:ascii="宋体" w:cs="宋体"/>
          <w:b/>
          <w:bCs/>
          <w:sz w:val="24"/>
        </w:rPr>
      </w:pPr>
      <w:r>
        <w:rPr>
          <w:rFonts w:ascii="宋体" w:hAnsi="宋体" w:cs="宋体" w:hint="eastAsia"/>
          <w:b/>
          <w:bCs/>
          <w:sz w:val="24"/>
        </w:rPr>
        <w:t>模块</w:t>
      </w:r>
      <w:r>
        <w:rPr>
          <w:rFonts w:ascii="宋体" w:hAnsi="宋体" w:cs="宋体"/>
          <w:b/>
          <w:bCs/>
          <w:sz w:val="24"/>
        </w:rPr>
        <w:t>C</w:t>
      </w:r>
      <w:r>
        <w:rPr>
          <w:rFonts w:ascii="宋体" w:hAnsi="宋体" w:cs="宋体" w:hint="eastAsia"/>
          <w:b/>
          <w:bCs/>
          <w:sz w:val="24"/>
        </w:rPr>
        <w:t>：综合任务演示</w:t>
      </w:r>
    </w:p>
    <w:p w:rsidR="008D55EA" w:rsidRDefault="008D55EA" w:rsidP="002E0E85">
      <w:pPr>
        <w:ind w:firstLineChars="200" w:firstLine="31680"/>
        <w:rPr>
          <w:rFonts w:ascii="宋体"/>
          <w:szCs w:val="21"/>
        </w:rPr>
      </w:pPr>
      <w:r>
        <w:rPr>
          <w:rFonts w:ascii="宋体" w:hAnsi="宋体" w:hint="eastAsia"/>
          <w:szCs w:val="21"/>
        </w:rPr>
        <w:t>综合功能测试主要考核选手对于机器人的综合控制能力与短时间内对场地及测试环境的适应能力，选手需要根据场地具体情况编写自动程序、调试并进行演示。裁判组会通过机器人表现的动作进行结果性评判。模块</w:t>
      </w:r>
      <w:r>
        <w:rPr>
          <w:rFonts w:ascii="宋体" w:hAnsi="宋体"/>
          <w:szCs w:val="21"/>
        </w:rPr>
        <w:t>C</w:t>
      </w:r>
      <w:r>
        <w:rPr>
          <w:rFonts w:ascii="宋体" w:hAnsi="宋体" w:hint="eastAsia"/>
          <w:szCs w:val="21"/>
        </w:rPr>
        <w:t>分为自动综合功能测试和遥控综合功能测试两部分。</w:t>
      </w:r>
    </w:p>
    <w:p w:rsidR="008D55EA" w:rsidRDefault="008D55EA" w:rsidP="000E0F23">
      <w:pPr>
        <w:ind w:firstLineChars="200" w:firstLine="31680"/>
        <w:rPr>
          <w:rFonts w:ascii="宋体"/>
          <w:szCs w:val="21"/>
        </w:rPr>
      </w:pPr>
      <w:bookmarkStart w:id="1" w:name="OLE_LINK30"/>
      <w:bookmarkStart w:id="2" w:name="OLE_LINK31"/>
      <w:bookmarkStart w:id="3" w:name="OLE_LINK32"/>
      <w:bookmarkStart w:id="4" w:name="OLE_LINK33"/>
      <w:r>
        <w:rPr>
          <w:rFonts w:ascii="宋体" w:hAnsi="宋体" w:hint="eastAsia"/>
          <w:szCs w:val="21"/>
        </w:rPr>
        <w:t>自动综合功能测试</w:t>
      </w:r>
      <w:bookmarkEnd w:id="1"/>
      <w:bookmarkEnd w:id="2"/>
      <w:bookmarkEnd w:id="3"/>
      <w:r>
        <w:rPr>
          <w:rFonts w:ascii="宋体" w:hAnsi="宋体" w:hint="eastAsia"/>
          <w:szCs w:val="21"/>
        </w:rPr>
        <w:t>情况下，机器人下载完程序后，选手除了启动机器人运行外，不可接触机器人或电脑，机器人需要在完全自主的情况下完成指定任务。</w:t>
      </w:r>
    </w:p>
    <w:p w:rsidR="008D55EA" w:rsidRDefault="008D55EA" w:rsidP="000E0F23">
      <w:pPr>
        <w:ind w:firstLineChars="200" w:firstLine="31680"/>
        <w:rPr>
          <w:rFonts w:ascii="宋体"/>
          <w:szCs w:val="21"/>
        </w:rPr>
      </w:pPr>
      <w:r>
        <w:rPr>
          <w:rFonts w:ascii="宋体" w:hAnsi="宋体" w:hint="eastAsia"/>
          <w:szCs w:val="21"/>
        </w:rPr>
        <w:t>自动综合功能测试为未知条件测试部分。在进行自动综合功能编程测场开始之前，在公布</w:t>
      </w:r>
      <w:r>
        <w:rPr>
          <w:rFonts w:ascii="宋体" w:hAnsi="宋体"/>
          <w:szCs w:val="21"/>
        </w:rPr>
        <w:t>30</w:t>
      </w:r>
      <w:r>
        <w:rPr>
          <w:rFonts w:ascii="宋体" w:hAnsi="宋体" w:hint="eastAsia"/>
          <w:szCs w:val="21"/>
        </w:rPr>
        <w:t>个已知的订单（详见技术文件附录</w:t>
      </w:r>
      <w:r>
        <w:rPr>
          <w:rFonts w:ascii="宋体" w:hAnsi="宋体"/>
          <w:szCs w:val="21"/>
        </w:rPr>
        <w:t>5</w:t>
      </w:r>
      <w:r>
        <w:rPr>
          <w:rFonts w:ascii="宋体" w:hAnsi="宋体" w:hint="eastAsia"/>
          <w:szCs w:val="21"/>
        </w:rPr>
        <w:t>），并从中选取</w:t>
      </w:r>
      <w:r>
        <w:rPr>
          <w:rFonts w:ascii="宋体" w:hAnsi="宋体"/>
          <w:szCs w:val="21"/>
        </w:rPr>
        <w:t>6</w:t>
      </w:r>
      <w:r>
        <w:rPr>
          <w:rFonts w:ascii="宋体" w:hAnsi="宋体" w:hint="eastAsia"/>
          <w:szCs w:val="21"/>
        </w:rPr>
        <w:t>个，作为自动综合功能测试的订单。零件架中装载高尔夫球的顺序需要满足订单指定的顺序。</w:t>
      </w:r>
    </w:p>
    <w:bookmarkEnd w:id="4"/>
    <w:p w:rsidR="008D55EA" w:rsidRDefault="008D55EA" w:rsidP="002E0E85">
      <w:pPr>
        <w:ind w:firstLineChars="200" w:firstLine="31680"/>
        <w:rPr>
          <w:rFonts w:ascii="宋体"/>
          <w:szCs w:val="21"/>
        </w:rPr>
      </w:pPr>
      <w:r>
        <w:rPr>
          <w:rFonts w:ascii="宋体" w:hAnsi="宋体" w:hint="eastAsia"/>
          <w:szCs w:val="21"/>
        </w:rPr>
        <w:t>未知条件自动综合功能测试，指定零件架运送至工作站的顺序，机器人需要将正确装载高尔夫球的零件架按照抽签的顺序运送至对应的工作站，返回零件部关闭指示灯，即完成任务。机器人需要通过扫码来获取零件架运送顺序。</w:t>
      </w:r>
      <w:bookmarkStart w:id="5" w:name="OLE_LINK36"/>
      <w:bookmarkStart w:id="6" w:name="OLE_LINK35"/>
      <w:bookmarkStart w:id="7" w:name="OLE_LINK34"/>
      <w:r>
        <w:rPr>
          <w:rFonts w:ascii="宋体" w:hAnsi="宋体" w:hint="eastAsia"/>
          <w:szCs w:val="21"/>
        </w:rPr>
        <w:t>零件架运送顺序在选手下载好程序、启动机器人之前才对本轮测试的选手公布。</w:t>
      </w:r>
      <w:bookmarkEnd w:id="5"/>
      <w:bookmarkEnd w:id="6"/>
      <w:bookmarkEnd w:id="7"/>
    </w:p>
    <w:p w:rsidR="008D55EA" w:rsidRDefault="008D55EA" w:rsidP="00AE0BF3">
      <w:pPr>
        <w:jc w:val="center"/>
      </w:pPr>
      <w:r w:rsidRPr="009373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style="width:123pt;height:193.5pt;visibility:visible">
            <v:imagedata r:id="rId4" o:title=""/>
          </v:shape>
        </w:pict>
      </w:r>
    </w:p>
    <w:p w:rsidR="008D55EA" w:rsidRDefault="008D55EA" w:rsidP="002E0E85">
      <w:pPr>
        <w:ind w:firstLineChars="200" w:firstLine="31680"/>
        <w:rPr>
          <w:rFonts w:ascii="宋体"/>
          <w:szCs w:val="21"/>
        </w:rPr>
      </w:pPr>
      <w:r>
        <w:rPr>
          <w:rFonts w:ascii="宋体" w:hAnsi="宋体" w:hint="eastAsia"/>
          <w:szCs w:val="21"/>
        </w:rPr>
        <w:t>例如订单</w:t>
      </w:r>
      <w:r>
        <w:rPr>
          <w:rFonts w:ascii="宋体" w:hAnsi="宋体"/>
          <w:szCs w:val="21"/>
        </w:rPr>
        <w:t>20</w:t>
      </w:r>
      <w:r>
        <w:rPr>
          <w:rFonts w:ascii="宋体" w:hAnsi="宋体" w:hint="eastAsia"/>
          <w:szCs w:val="21"/>
        </w:rPr>
        <w:t>，需要如上图所示的顺序将高尔夫球装载到</w:t>
      </w:r>
      <w:r>
        <w:rPr>
          <w:rFonts w:ascii="宋体" w:hAnsi="宋体"/>
          <w:szCs w:val="21"/>
        </w:rPr>
        <w:t>6</w:t>
      </w:r>
      <w:r>
        <w:rPr>
          <w:rFonts w:ascii="宋体" w:hAnsi="宋体" w:hint="eastAsia"/>
          <w:szCs w:val="21"/>
        </w:rPr>
        <w:t>号零件架并运送至工作站</w:t>
      </w:r>
      <w:r>
        <w:rPr>
          <w:rFonts w:ascii="宋体" w:hAnsi="宋体"/>
          <w:szCs w:val="21"/>
        </w:rPr>
        <w:t>6</w:t>
      </w:r>
      <w:r>
        <w:rPr>
          <w:rFonts w:ascii="宋体" w:hAnsi="宋体" w:hint="eastAsia"/>
          <w:szCs w:val="21"/>
        </w:rPr>
        <w:t>。</w:t>
      </w:r>
    </w:p>
    <w:p w:rsidR="008D55EA" w:rsidRDefault="008D55EA" w:rsidP="002E0E85">
      <w:pPr>
        <w:ind w:firstLineChars="200" w:firstLine="31680"/>
        <w:rPr>
          <w:rFonts w:ascii="宋体"/>
          <w:szCs w:val="21"/>
        </w:rPr>
      </w:pPr>
      <w:r>
        <w:rPr>
          <w:rFonts w:ascii="宋体" w:hAnsi="宋体" w:hint="eastAsia"/>
          <w:szCs w:val="21"/>
        </w:rPr>
        <w:t>例如某一次比赛，开始编程之前抽取了订单</w:t>
      </w:r>
      <w:bookmarkStart w:id="8" w:name="OLE_LINK29"/>
      <w:bookmarkStart w:id="9" w:name="OLE_LINK26"/>
      <w:bookmarkStart w:id="10" w:name="OLE_LINK27"/>
      <w:bookmarkStart w:id="11" w:name="OLE_LINK28"/>
      <w:r>
        <w:rPr>
          <w:rFonts w:ascii="宋体" w:hAnsi="宋体"/>
          <w:szCs w:val="21"/>
        </w:rPr>
        <w:t>1</w:t>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8</w:t>
      </w:r>
      <w:r>
        <w:rPr>
          <w:rFonts w:ascii="宋体" w:hAnsi="宋体" w:hint="eastAsia"/>
          <w:szCs w:val="21"/>
        </w:rPr>
        <w:t>，</w:t>
      </w:r>
      <w:r>
        <w:rPr>
          <w:rFonts w:ascii="宋体" w:hAnsi="宋体"/>
          <w:szCs w:val="21"/>
        </w:rPr>
        <w:t>20</w:t>
      </w:r>
      <w:bookmarkEnd w:id="8"/>
      <w:bookmarkEnd w:id="9"/>
      <w:bookmarkEnd w:id="10"/>
      <w:bookmarkEnd w:id="11"/>
      <w:r>
        <w:rPr>
          <w:rFonts w:ascii="宋体" w:hAnsi="宋体" w:hint="eastAsia"/>
          <w:szCs w:val="21"/>
        </w:rPr>
        <w:t>。则这次比赛的自动综合功能测试需要装载到零件架球如下表所示。</w:t>
      </w:r>
    </w:p>
    <w:p w:rsidR="008D55EA" w:rsidRDefault="008D55EA" w:rsidP="002E0E85">
      <w:pPr>
        <w:ind w:firstLineChars="200" w:firstLine="31680"/>
        <w:rPr>
          <w:rFonts w:ascii="宋体"/>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3"/>
        <w:gridCol w:w="842"/>
        <w:gridCol w:w="3061"/>
        <w:gridCol w:w="2325"/>
        <w:gridCol w:w="1134"/>
      </w:tblGrid>
      <w:tr w:rsidR="008D55EA" w:rsidRPr="00631748" w:rsidTr="000E541E">
        <w:trPr>
          <w:trHeight w:val="580"/>
          <w:jc w:val="center"/>
        </w:trPr>
        <w:tc>
          <w:tcPr>
            <w:tcW w:w="1143" w:type="dxa"/>
            <w:vAlign w:val="center"/>
          </w:tcPr>
          <w:p w:rsidR="008D55EA" w:rsidRPr="00631748" w:rsidRDefault="008D55EA" w:rsidP="000E541E">
            <w:pPr>
              <w:rPr>
                <w:rFonts w:ascii="宋体"/>
                <w:szCs w:val="21"/>
              </w:rPr>
            </w:pPr>
            <w:r w:rsidRPr="00631748">
              <w:rPr>
                <w:rFonts w:ascii="宋体" w:hAnsi="宋体" w:hint="eastAsia"/>
                <w:szCs w:val="21"/>
              </w:rPr>
              <w:t>订单号</w:t>
            </w:r>
          </w:p>
        </w:tc>
        <w:tc>
          <w:tcPr>
            <w:tcW w:w="842" w:type="dxa"/>
            <w:vAlign w:val="center"/>
          </w:tcPr>
          <w:p w:rsidR="008D55EA" w:rsidRPr="00631748" w:rsidRDefault="008D55EA" w:rsidP="000E541E">
            <w:pPr>
              <w:rPr>
                <w:rFonts w:ascii="宋体"/>
                <w:szCs w:val="21"/>
              </w:rPr>
            </w:pPr>
            <w:r w:rsidRPr="00631748">
              <w:rPr>
                <w:rFonts w:ascii="宋体" w:hAnsi="宋体" w:hint="eastAsia"/>
                <w:szCs w:val="21"/>
              </w:rPr>
              <w:t>零件架号</w:t>
            </w:r>
          </w:p>
        </w:tc>
        <w:tc>
          <w:tcPr>
            <w:tcW w:w="3061" w:type="dxa"/>
            <w:vAlign w:val="center"/>
          </w:tcPr>
          <w:p w:rsidR="008D55EA" w:rsidRPr="00631748" w:rsidRDefault="008D55EA" w:rsidP="000E541E">
            <w:pPr>
              <w:rPr>
                <w:rFonts w:ascii="宋体"/>
                <w:szCs w:val="21"/>
              </w:rPr>
            </w:pPr>
            <w:r w:rsidRPr="00631748">
              <w:rPr>
                <w:rFonts w:ascii="宋体" w:hAnsi="宋体" w:hint="eastAsia"/>
                <w:szCs w:val="21"/>
              </w:rPr>
              <w:t>条码</w:t>
            </w:r>
          </w:p>
        </w:tc>
        <w:tc>
          <w:tcPr>
            <w:tcW w:w="2325" w:type="dxa"/>
            <w:vAlign w:val="center"/>
          </w:tcPr>
          <w:p w:rsidR="008D55EA" w:rsidRPr="00631748" w:rsidRDefault="008D55EA" w:rsidP="000E541E">
            <w:pPr>
              <w:pStyle w:val="PlainText"/>
              <w:tabs>
                <w:tab w:val="left" w:pos="180"/>
              </w:tabs>
              <w:spacing w:line="360" w:lineRule="auto"/>
              <w:rPr>
                <w:rFonts w:hAnsi="宋体" w:cs="Times New Roman"/>
              </w:rPr>
            </w:pPr>
            <w:r w:rsidRPr="00631748">
              <w:rPr>
                <w:rFonts w:hAnsi="宋体" w:cs="Times New Roman" w:hint="eastAsia"/>
              </w:rPr>
              <w:t>球</w:t>
            </w:r>
          </w:p>
        </w:tc>
        <w:tc>
          <w:tcPr>
            <w:tcW w:w="1134" w:type="dxa"/>
            <w:vAlign w:val="center"/>
          </w:tcPr>
          <w:p w:rsidR="008D55EA" w:rsidRPr="00631748" w:rsidRDefault="008D55EA" w:rsidP="000E541E">
            <w:pPr>
              <w:rPr>
                <w:rFonts w:ascii="宋体"/>
                <w:szCs w:val="21"/>
              </w:rPr>
            </w:pPr>
            <w:r w:rsidRPr="00631748">
              <w:rPr>
                <w:rFonts w:ascii="宋体" w:hAnsi="宋体" w:hint="eastAsia"/>
                <w:szCs w:val="21"/>
              </w:rPr>
              <w:t>球</w:t>
            </w:r>
          </w:p>
        </w:tc>
      </w:tr>
      <w:tr w:rsidR="008D55EA" w:rsidRPr="00631748" w:rsidTr="000E541E">
        <w:trPr>
          <w:trHeight w:val="580"/>
          <w:jc w:val="center"/>
        </w:trPr>
        <w:tc>
          <w:tcPr>
            <w:tcW w:w="1143"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1</w:t>
            </w:r>
          </w:p>
        </w:tc>
        <w:tc>
          <w:tcPr>
            <w:tcW w:w="842"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2</w:t>
            </w:r>
          </w:p>
        </w:tc>
        <w:tc>
          <w:tcPr>
            <w:tcW w:w="3061" w:type="dxa"/>
            <w:vAlign w:val="center"/>
          </w:tcPr>
          <w:p w:rsidR="008D55EA" w:rsidRPr="00631748" w:rsidRDefault="008D55EA" w:rsidP="000E541E">
            <w:pPr>
              <w:pStyle w:val="PlainText"/>
              <w:tabs>
                <w:tab w:val="left" w:pos="180"/>
              </w:tabs>
              <w:spacing w:line="360" w:lineRule="auto"/>
              <w:jc w:val="center"/>
              <w:rPr>
                <w:rFonts w:hAnsi="宋体" w:cs="宋体"/>
                <w:bCs/>
                <w:sz w:val="24"/>
                <w:szCs w:val="24"/>
              </w:rPr>
            </w:pPr>
            <w:r w:rsidRPr="00631748">
              <w:rPr>
                <w:noProof/>
              </w:rPr>
              <w:pict>
                <v:shape id="图片 255" o:spid="_x0000_i1026" type="#_x0000_t75" style="width:56.25pt;height:56.25pt;visibility:visible">
                  <v:imagedata r:id="rId5" o:title=""/>
                </v:shape>
              </w:pict>
            </w:r>
          </w:p>
        </w:tc>
        <w:tc>
          <w:tcPr>
            <w:tcW w:w="2325"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Blue</w:t>
            </w:r>
            <w:r w:rsidRPr="00631748">
              <w:rPr>
                <w:rFonts w:hAnsi="宋体" w:cs="Times New Roman" w:hint="eastAsia"/>
              </w:rPr>
              <w:t>、</w:t>
            </w:r>
            <w:r w:rsidRPr="00631748">
              <w:rPr>
                <w:rFonts w:hAnsi="宋体" w:cs="Times New Roman"/>
              </w:rPr>
              <w:t>Red</w:t>
            </w:r>
          </w:p>
        </w:tc>
        <w:tc>
          <w:tcPr>
            <w:tcW w:w="1134" w:type="dxa"/>
            <w:vAlign w:val="center"/>
          </w:tcPr>
          <w:p w:rsidR="008D55EA" w:rsidRPr="00631748" w:rsidRDefault="008D55EA" w:rsidP="000E541E">
            <w:pPr>
              <w:pStyle w:val="PlainText"/>
              <w:tabs>
                <w:tab w:val="left" w:pos="180"/>
              </w:tabs>
              <w:spacing w:line="800" w:lineRule="exact"/>
              <w:jc w:val="center"/>
              <w:rPr>
                <w:rFonts w:hAnsi="宋体" w:cs="宋体"/>
                <w:bCs/>
                <w:position w:val="-8"/>
                <w:sz w:val="24"/>
                <w:szCs w:val="24"/>
              </w:rPr>
            </w:pPr>
            <w:r w:rsidRPr="00631748">
              <w:rPr>
                <w:rFonts w:hAnsi="宋体" w:cs="宋体"/>
                <w:noProof/>
                <w:position w:val="-8"/>
                <w:sz w:val="24"/>
                <w:szCs w:val="24"/>
              </w:rPr>
              <w:pict>
                <v:shape id="图片 7" o:spid="_x0000_i1027" type="#_x0000_t75" style="width:33.75pt;height:33.75pt;visibility:visible">
                  <v:imagedata r:id="rId6" o:title="" cropleft="843f" cropright="843f"/>
                </v:shape>
              </w:pict>
            </w:r>
          </w:p>
          <w:p w:rsidR="008D55EA" w:rsidRPr="00631748" w:rsidRDefault="008D55EA" w:rsidP="000E541E">
            <w:pPr>
              <w:pStyle w:val="PlainText"/>
              <w:tabs>
                <w:tab w:val="left" w:pos="180"/>
              </w:tabs>
              <w:spacing w:line="800" w:lineRule="exact"/>
              <w:jc w:val="center"/>
              <w:rPr>
                <w:rFonts w:hAnsi="宋体" w:cs="宋体"/>
                <w:bCs/>
                <w:position w:val="-8"/>
                <w:sz w:val="24"/>
                <w:szCs w:val="24"/>
              </w:rPr>
            </w:pPr>
            <w:r w:rsidRPr="00631748">
              <w:rPr>
                <w:rFonts w:hAnsi="宋体" w:cs="宋体"/>
                <w:noProof/>
                <w:position w:val="-8"/>
                <w:sz w:val="24"/>
                <w:szCs w:val="24"/>
              </w:rPr>
              <w:pict>
                <v:shape id="图片 8" o:spid="_x0000_i1028" type="#_x0000_t75" style="width:33.75pt;height:33pt;visibility:visible">
                  <v:imagedata r:id="rId7" o:title="" croptop="96f" cropbottom="96f"/>
                </v:shape>
              </w:pict>
            </w:r>
          </w:p>
        </w:tc>
      </w:tr>
      <w:tr w:rsidR="008D55EA" w:rsidRPr="00631748" w:rsidTr="000E541E">
        <w:trPr>
          <w:trHeight w:val="580"/>
          <w:jc w:val="center"/>
        </w:trPr>
        <w:tc>
          <w:tcPr>
            <w:tcW w:w="1143"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2</w:t>
            </w:r>
          </w:p>
        </w:tc>
        <w:tc>
          <w:tcPr>
            <w:tcW w:w="842"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3</w:t>
            </w:r>
          </w:p>
        </w:tc>
        <w:tc>
          <w:tcPr>
            <w:tcW w:w="3061" w:type="dxa"/>
            <w:vAlign w:val="center"/>
          </w:tcPr>
          <w:p w:rsidR="008D55EA" w:rsidRPr="00631748" w:rsidRDefault="008D55EA" w:rsidP="000E541E">
            <w:pPr>
              <w:pStyle w:val="PlainText"/>
              <w:tabs>
                <w:tab w:val="left" w:pos="180"/>
              </w:tabs>
              <w:spacing w:line="360" w:lineRule="auto"/>
              <w:jc w:val="center"/>
              <w:rPr>
                <w:rFonts w:hAnsi="宋体" w:cs="宋体"/>
                <w:bCs/>
                <w:sz w:val="24"/>
                <w:szCs w:val="24"/>
              </w:rPr>
            </w:pPr>
            <w:r w:rsidRPr="00631748">
              <w:rPr>
                <w:noProof/>
              </w:rPr>
              <w:pict>
                <v:shape id="图片 39" o:spid="_x0000_i1029" type="#_x0000_t75" style="width:56.25pt;height:56.25pt;visibility:visible">
                  <v:imagedata r:id="rId8" o:title=""/>
                </v:shape>
              </w:pict>
            </w:r>
          </w:p>
        </w:tc>
        <w:tc>
          <w:tcPr>
            <w:tcW w:w="2325"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Green</w:t>
            </w:r>
            <w:r w:rsidRPr="00631748">
              <w:rPr>
                <w:rFonts w:hAnsi="宋体" w:cs="Times New Roman" w:hint="eastAsia"/>
              </w:rPr>
              <w:t>、</w:t>
            </w:r>
            <w:r w:rsidRPr="00631748">
              <w:rPr>
                <w:rFonts w:hAnsi="宋体" w:cs="Times New Roman"/>
              </w:rPr>
              <w:t>Yellow</w:t>
            </w:r>
            <w:r w:rsidRPr="00631748">
              <w:rPr>
                <w:rFonts w:hAnsi="宋体" w:cs="Times New Roman" w:hint="eastAsia"/>
              </w:rPr>
              <w:t>、</w:t>
            </w:r>
            <w:r w:rsidRPr="00631748">
              <w:rPr>
                <w:rFonts w:hAnsi="宋体" w:cs="Times New Roman"/>
              </w:rPr>
              <w:t>Blue</w:t>
            </w:r>
          </w:p>
        </w:tc>
        <w:tc>
          <w:tcPr>
            <w:tcW w:w="1134" w:type="dxa"/>
            <w:vAlign w:val="center"/>
          </w:tcPr>
          <w:p w:rsidR="008D55EA" w:rsidRPr="00631748" w:rsidRDefault="008D55EA" w:rsidP="000E541E">
            <w:pPr>
              <w:pStyle w:val="PlainText"/>
              <w:tabs>
                <w:tab w:val="left" w:pos="180"/>
              </w:tabs>
              <w:spacing w:line="800" w:lineRule="exact"/>
              <w:jc w:val="center"/>
              <w:rPr>
                <w:rFonts w:hAnsi="宋体" w:cs="宋体"/>
                <w:bCs/>
                <w:position w:val="-8"/>
                <w:sz w:val="24"/>
                <w:szCs w:val="24"/>
              </w:rPr>
            </w:pPr>
            <w:r w:rsidRPr="00631748">
              <w:rPr>
                <w:rFonts w:hAnsi="宋体" w:cs="宋体"/>
                <w:noProof/>
                <w:position w:val="-8"/>
                <w:sz w:val="24"/>
                <w:szCs w:val="24"/>
              </w:rPr>
              <w:pict>
                <v:shape id="图片 10" o:spid="_x0000_i1030" type="#_x0000_t75" style="width:33.75pt;height:33pt;visibility:visible">
                  <v:imagedata r:id="rId7" o:title="" croptop="96f" cropbottom="96f"/>
                </v:shape>
              </w:pict>
            </w:r>
          </w:p>
          <w:p w:rsidR="008D55EA" w:rsidRPr="00631748" w:rsidRDefault="008D55EA" w:rsidP="000E541E">
            <w:pPr>
              <w:pStyle w:val="PlainText"/>
              <w:tabs>
                <w:tab w:val="left" w:pos="180"/>
              </w:tabs>
              <w:spacing w:line="800" w:lineRule="exact"/>
              <w:jc w:val="center"/>
              <w:rPr>
                <w:rFonts w:hAnsi="宋体" w:cs="宋体"/>
                <w:bCs/>
                <w:position w:val="-8"/>
                <w:sz w:val="24"/>
                <w:szCs w:val="24"/>
              </w:rPr>
            </w:pPr>
            <w:r w:rsidRPr="00631748">
              <w:rPr>
                <w:rFonts w:hAnsi="宋体" w:cs="宋体"/>
                <w:noProof/>
                <w:position w:val="-8"/>
                <w:sz w:val="24"/>
                <w:szCs w:val="24"/>
              </w:rPr>
              <w:pict>
                <v:shape id="图片 11" o:spid="_x0000_i1031" type="#_x0000_t75" style="width:33.75pt;height:33.75pt;visibility:visible">
                  <v:imagedata r:id="rId9" o:title="" cropleft="936f" cropright="936f"/>
                </v:shape>
              </w:pict>
            </w:r>
          </w:p>
          <w:p w:rsidR="008D55EA" w:rsidRPr="00631748" w:rsidRDefault="008D55EA" w:rsidP="000E541E">
            <w:pPr>
              <w:pStyle w:val="PlainText"/>
              <w:tabs>
                <w:tab w:val="left" w:pos="180"/>
              </w:tabs>
              <w:spacing w:line="800" w:lineRule="exact"/>
              <w:jc w:val="center"/>
              <w:rPr>
                <w:rFonts w:hAnsi="宋体" w:cs="宋体"/>
                <w:bCs/>
                <w:position w:val="-8"/>
                <w:sz w:val="24"/>
                <w:szCs w:val="24"/>
              </w:rPr>
            </w:pPr>
            <w:r w:rsidRPr="00631748">
              <w:rPr>
                <w:rFonts w:hAnsi="宋体" w:cs="宋体"/>
                <w:noProof/>
                <w:position w:val="-8"/>
                <w:sz w:val="24"/>
                <w:szCs w:val="24"/>
              </w:rPr>
              <w:pict>
                <v:shape id="图片 12" o:spid="_x0000_i1032" type="#_x0000_t75" style="width:33.75pt;height:33.75pt;visibility:visible">
                  <v:imagedata r:id="rId10" o:title="" croptop="843f" cropbottom="843f"/>
                </v:shape>
              </w:pict>
            </w:r>
          </w:p>
        </w:tc>
      </w:tr>
      <w:tr w:rsidR="008D55EA" w:rsidRPr="00631748" w:rsidTr="000E541E">
        <w:trPr>
          <w:trHeight w:val="580"/>
          <w:jc w:val="center"/>
        </w:trPr>
        <w:tc>
          <w:tcPr>
            <w:tcW w:w="1143"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4</w:t>
            </w:r>
          </w:p>
        </w:tc>
        <w:tc>
          <w:tcPr>
            <w:tcW w:w="842"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4</w:t>
            </w:r>
          </w:p>
        </w:tc>
        <w:tc>
          <w:tcPr>
            <w:tcW w:w="3061" w:type="dxa"/>
            <w:vAlign w:val="center"/>
          </w:tcPr>
          <w:p w:rsidR="008D55EA" w:rsidRPr="00631748" w:rsidRDefault="008D55EA" w:rsidP="000E541E">
            <w:pPr>
              <w:pStyle w:val="PlainText"/>
              <w:tabs>
                <w:tab w:val="left" w:pos="180"/>
              </w:tabs>
              <w:spacing w:line="360" w:lineRule="auto"/>
              <w:jc w:val="center"/>
              <w:rPr>
                <w:rFonts w:hAnsi="宋体" w:cs="宋体"/>
                <w:bCs/>
                <w:sz w:val="24"/>
                <w:szCs w:val="24"/>
              </w:rPr>
            </w:pPr>
            <w:r w:rsidRPr="00631748">
              <w:rPr>
                <w:noProof/>
              </w:rPr>
              <w:pict>
                <v:shape id="图片 40" o:spid="_x0000_i1033" type="#_x0000_t75" style="width:56.25pt;height:56.25pt;visibility:visible">
                  <v:imagedata r:id="rId11" o:title=""/>
                </v:shape>
              </w:pict>
            </w:r>
          </w:p>
        </w:tc>
        <w:tc>
          <w:tcPr>
            <w:tcW w:w="2325"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Green</w:t>
            </w:r>
            <w:r w:rsidRPr="00631748">
              <w:rPr>
                <w:rFonts w:hAnsi="宋体" w:cs="Times New Roman" w:hint="eastAsia"/>
              </w:rPr>
              <w:t>、</w:t>
            </w:r>
            <w:r w:rsidRPr="00631748">
              <w:rPr>
                <w:rFonts w:hAnsi="宋体" w:cs="Times New Roman"/>
              </w:rPr>
              <w:t>Blue</w:t>
            </w:r>
          </w:p>
        </w:tc>
        <w:tc>
          <w:tcPr>
            <w:tcW w:w="1134" w:type="dxa"/>
            <w:vAlign w:val="center"/>
          </w:tcPr>
          <w:p w:rsidR="008D55EA" w:rsidRPr="00631748" w:rsidRDefault="008D55EA" w:rsidP="000E541E">
            <w:pPr>
              <w:pStyle w:val="PlainText"/>
              <w:tabs>
                <w:tab w:val="left" w:pos="180"/>
              </w:tabs>
              <w:spacing w:line="800" w:lineRule="exact"/>
              <w:jc w:val="center"/>
              <w:rPr>
                <w:rFonts w:hAnsi="宋体" w:cs="宋体"/>
                <w:bCs/>
                <w:position w:val="-8"/>
                <w:sz w:val="24"/>
                <w:szCs w:val="24"/>
              </w:rPr>
            </w:pPr>
            <w:r w:rsidRPr="00631748">
              <w:rPr>
                <w:rFonts w:hAnsi="宋体" w:cs="宋体"/>
                <w:noProof/>
                <w:position w:val="-8"/>
                <w:sz w:val="24"/>
                <w:szCs w:val="24"/>
              </w:rPr>
              <w:pict>
                <v:shape id="图片 14" o:spid="_x0000_i1034" type="#_x0000_t75" style="width:33.75pt;height:33pt;visibility:visible">
                  <v:imagedata r:id="rId7" o:title="" croptop="96f" cropbottom="96f"/>
                </v:shape>
              </w:pict>
            </w:r>
          </w:p>
          <w:p w:rsidR="008D55EA" w:rsidRPr="00631748" w:rsidRDefault="008D55EA" w:rsidP="000E541E">
            <w:pPr>
              <w:pStyle w:val="PlainText"/>
              <w:tabs>
                <w:tab w:val="left" w:pos="180"/>
              </w:tabs>
              <w:spacing w:line="800" w:lineRule="exact"/>
              <w:jc w:val="center"/>
              <w:rPr>
                <w:rFonts w:hAnsi="宋体" w:cs="宋体"/>
                <w:bCs/>
                <w:position w:val="-8"/>
                <w:sz w:val="24"/>
                <w:szCs w:val="24"/>
              </w:rPr>
            </w:pPr>
            <w:r w:rsidRPr="00631748">
              <w:rPr>
                <w:rFonts w:hAnsi="宋体" w:cs="宋体"/>
                <w:noProof/>
                <w:position w:val="-8"/>
                <w:sz w:val="24"/>
                <w:szCs w:val="24"/>
              </w:rPr>
              <w:pict>
                <v:shape id="图片 15" o:spid="_x0000_i1035" type="#_x0000_t75" style="width:33.75pt;height:33.75pt;visibility:visible">
                  <v:imagedata r:id="rId10" o:title="" croptop="843f" cropbottom="843f"/>
                </v:shape>
              </w:pict>
            </w:r>
          </w:p>
        </w:tc>
      </w:tr>
      <w:tr w:rsidR="008D55EA" w:rsidRPr="00631748" w:rsidTr="000E541E">
        <w:trPr>
          <w:trHeight w:val="590"/>
          <w:jc w:val="center"/>
        </w:trPr>
        <w:tc>
          <w:tcPr>
            <w:tcW w:w="1143"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3</w:t>
            </w:r>
          </w:p>
        </w:tc>
        <w:tc>
          <w:tcPr>
            <w:tcW w:w="842"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1</w:t>
            </w:r>
          </w:p>
        </w:tc>
        <w:tc>
          <w:tcPr>
            <w:tcW w:w="3061" w:type="dxa"/>
            <w:vAlign w:val="center"/>
          </w:tcPr>
          <w:p w:rsidR="008D55EA" w:rsidRPr="00631748" w:rsidRDefault="008D55EA" w:rsidP="000E541E">
            <w:pPr>
              <w:pStyle w:val="PlainText"/>
              <w:tabs>
                <w:tab w:val="left" w:pos="180"/>
              </w:tabs>
              <w:spacing w:line="360" w:lineRule="auto"/>
              <w:jc w:val="center"/>
              <w:rPr>
                <w:rFonts w:hAnsi="宋体" w:cs="宋体"/>
                <w:bCs/>
                <w:sz w:val="24"/>
                <w:szCs w:val="24"/>
              </w:rPr>
            </w:pPr>
            <w:r w:rsidRPr="00631748">
              <w:rPr>
                <w:noProof/>
              </w:rPr>
              <w:pict>
                <v:shape id="图片 41" o:spid="_x0000_i1036" type="#_x0000_t75" style="width:56.25pt;height:56.25pt;visibility:visible">
                  <v:imagedata r:id="rId12" o:title=""/>
                </v:shape>
              </w:pict>
            </w:r>
          </w:p>
        </w:tc>
        <w:tc>
          <w:tcPr>
            <w:tcW w:w="2325"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Red</w:t>
            </w:r>
          </w:p>
        </w:tc>
        <w:tc>
          <w:tcPr>
            <w:tcW w:w="1134" w:type="dxa"/>
            <w:vAlign w:val="center"/>
          </w:tcPr>
          <w:p w:rsidR="008D55EA" w:rsidRPr="00631748" w:rsidRDefault="008D55EA" w:rsidP="000E541E">
            <w:pPr>
              <w:pStyle w:val="PlainText"/>
              <w:tabs>
                <w:tab w:val="left" w:pos="180"/>
              </w:tabs>
              <w:spacing w:line="800" w:lineRule="exact"/>
              <w:jc w:val="center"/>
              <w:rPr>
                <w:rFonts w:hAnsi="宋体" w:cs="宋体"/>
                <w:bCs/>
                <w:position w:val="-8"/>
                <w:sz w:val="24"/>
                <w:szCs w:val="24"/>
              </w:rPr>
            </w:pPr>
            <w:r w:rsidRPr="00631748">
              <w:rPr>
                <w:rFonts w:hAnsi="宋体" w:cs="宋体"/>
                <w:noProof/>
                <w:position w:val="-8"/>
                <w:sz w:val="24"/>
                <w:szCs w:val="24"/>
              </w:rPr>
              <w:pict>
                <v:shape id="图片 17" o:spid="_x0000_i1037" type="#_x0000_t75" style="width:33.75pt;height:33.75pt;visibility:visible">
                  <v:imagedata r:id="rId13" o:title="" cropleft="843f" cropright="843f"/>
                </v:shape>
              </w:pict>
            </w:r>
          </w:p>
        </w:tc>
      </w:tr>
      <w:tr w:rsidR="008D55EA" w:rsidRPr="00631748" w:rsidTr="000E541E">
        <w:trPr>
          <w:trHeight w:val="580"/>
          <w:jc w:val="center"/>
        </w:trPr>
        <w:tc>
          <w:tcPr>
            <w:tcW w:w="1143"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8</w:t>
            </w:r>
          </w:p>
        </w:tc>
        <w:tc>
          <w:tcPr>
            <w:tcW w:w="842"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5</w:t>
            </w:r>
          </w:p>
        </w:tc>
        <w:tc>
          <w:tcPr>
            <w:tcW w:w="3061" w:type="dxa"/>
            <w:vAlign w:val="center"/>
          </w:tcPr>
          <w:p w:rsidR="008D55EA" w:rsidRPr="00631748" w:rsidRDefault="008D55EA" w:rsidP="000E541E">
            <w:pPr>
              <w:pStyle w:val="PlainText"/>
              <w:tabs>
                <w:tab w:val="left" w:pos="180"/>
              </w:tabs>
              <w:spacing w:line="360" w:lineRule="auto"/>
              <w:jc w:val="center"/>
              <w:rPr>
                <w:rFonts w:hAnsi="宋体" w:cs="宋体"/>
                <w:bCs/>
                <w:sz w:val="24"/>
                <w:szCs w:val="24"/>
              </w:rPr>
            </w:pPr>
            <w:r w:rsidRPr="00631748">
              <w:rPr>
                <w:noProof/>
              </w:rPr>
              <w:pict>
                <v:shape id="图片 86" o:spid="_x0000_i1038" type="#_x0000_t75" style="width:56.25pt;height:56.25pt;visibility:visible">
                  <v:imagedata r:id="rId14" o:title=""/>
                </v:shape>
              </w:pict>
            </w:r>
          </w:p>
        </w:tc>
        <w:tc>
          <w:tcPr>
            <w:tcW w:w="2325"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Green</w:t>
            </w:r>
            <w:r w:rsidRPr="00631748">
              <w:rPr>
                <w:rFonts w:hAnsi="宋体" w:cs="Times New Roman" w:hint="eastAsia"/>
              </w:rPr>
              <w:t>、</w:t>
            </w:r>
            <w:r w:rsidRPr="00631748">
              <w:rPr>
                <w:rFonts w:hAnsi="宋体" w:cs="Times New Roman"/>
              </w:rPr>
              <w:t>Red</w:t>
            </w:r>
          </w:p>
        </w:tc>
        <w:tc>
          <w:tcPr>
            <w:tcW w:w="1134" w:type="dxa"/>
            <w:vAlign w:val="center"/>
          </w:tcPr>
          <w:p w:rsidR="008D55EA" w:rsidRPr="00631748" w:rsidRDefault="008D55EA" w:rsidP="000E541E">
            <w:pPr>
              <w:pStyle w:val="PlainText"/>
              <w:tabs>
                <w:tab w:val="left" w:pos="180"/>
              </w:tabs>
              <w:spacing w:line="800" w:lineRule="exact"/>
              <w:jc w:val="center"/>
              <w:rPr>
                <w:rFonts w:hAnsi="宋体" w:cs="宋体"/>
                <w:bCs/>
                <w:position w:val="-8"/>
                <w:sz w:val="24"/>
                <w:szCs w:val="24"/>
              </w:rPr>
            </w:pPr>
            <w:r w:rsidRPr="00631748">
              <w:rPr>
                <w:rFonts w:hAnsi="宋体" w:cs="宋体"/>
                <w:noProof/>
                <w:position w:val="-8"/>
                <w:sz w:val="24"/>
                <w:szCs w:val="24"/>
              </w:rPr>
              <w:pict>
                <v:shape id="图片 19" o:spid="_x0000_i1039" type="#_x0000_t75" style="width:33.75pt;height:33.75pt;visibility:visible">
                  <v:imagedata r:id="rId13" o:title="" cropleft="843f" cropright="843f"/>
                </v:shape>
              </w:pict>
            </w:r>
          </w:p>
          <w:p w:rsidR="008D55EA" w:rsidRPr="00631748" w:rsidRDefault="008D55EA" w:rsidP="000E541E">
            <w:pPr>
              <w:pStyle w:val="PlainText"/>
              <w:tabs>
                <w:tab w:val="left" w:pos="180"/>
              </w:tabs>
              <w:spacing w:line="800" w:lineRule="exact"/>
              <w:jc w:val="center"/>
              <w:rPr>
                <w:rFonts w:hAnsi="宋体" w:cs="宋体"/>
                <w:bCs/>
                <w:position w:val="-8"/>
                <w:sz w:val="24"/>
                <w:szCs w:val="24"/>
              </w:rPr>
            </w:pPr>
            <w:r w:rsidRPr="00631748">
              <w:rPr>
                <w:rFonts w:hAnsi="宋体" w:cs="宋体"/>
                <w:noProof/>
                <w:position w:val="-8"/>
                <w:sz w:val="24"/>
                <w:szCs w:val="24"/>
              </w:rPr>
              <w:pict>
                <v:shape id="图片 20" o:spid="_x0000_i1040" type="#_x0000_t75" style="width:33.75pt;height:33.75pt;visibility:visible">
                  <v:imagedata r:id="rId10" o:title="" croptop="843f" cropbottom="843f"/>
                </v:shape>
              </w:pict>
            </w:r>
          </w:p>
        </w:tc>
      </w:tr>
      <w:tr w:rsidR="008D55EA" w:rsidRPr="00631748" w:rsidTr="000E541E">
        <w:trPr>
          <w:trHeight w:val="580"/>
          <w:jc w:val="center"/>
        </w:trPr>
        <w:tc>
          <w:tcPr>
            <w:tcW w:w="1143"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20</w:t>
            </w:r>
          </w:p>
        </w:tc>
        <w:tc>
          <w:tcPr>
            <w:tcW w:w="842"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6</w:t>
            </w:r>
          </w:p>
        </w:tc>
        <w:tc>
          <w:tcPr>
            <w:tcW w:w="3061" w:type="dxa"/>
            <w:vAlign w:val="center"/>
          </w:tcPr>
          <w:p w:rsidR="008D55EA" w:rsidRPr="00631748" w:rsidRDefault="008D55EA" w:rsidP="000E541E">
            <w:pPr>
              <w:pStyle w:val="PlainText"/>
              <w:tabs>
                <w:tab w:val="left" w:pos="180"/>
              </w:tabs>
              <w:spacing w:line="360" w:lineRule="auto"/>
              <w:jc w:val="center"/>
              <w:rPr>
                <w:rFonts w:hAnsi="宋体" w:cs="宋体"/>
                <w:bCs/>
                <w:sz w:val="24"/>
                <w:szCs w:val="24"/>
              </w:rPr>
            </w:pPr>
            <w:r w:rsidRPr="00631748">
              <w:rPr>
                <w:noProof/>
              </w:rPr>
              <w:pict>
                <v:shape id="图片 42" o:spid="_x0000_i1041" type="#_x0000_t75" style="width:56.25pt;height:56.25pt;visibility:visible">
                  <v:imagedata r:id="rId15" o:title=""/>
                </v:shape>
              </w:pict>
            </w:r>
          </w:p>
        </w:tc>
        <w:tc>
          <w:tcPr>
            <w:tcW w:w="2325" w:type="dxa"/>
            <w:vAlign w:val="center"/>
          </w:tcPr>
          <w:p w:rsidR="008D55EA" w:rsidRPr="00631748" w:rsidRDefault="008D55EA" w:rsidP="000E541E">
            <w:pPr>
              <w:pStyle w:val="PlainText"/>
              <w:tabs>
                <w:tab w:val="left" w:pos="180"/>
              </w:tabs>
              <w:spacing w:line="360" w:lineRule="auto"/>
              <w:jc w:val="center"/>
              <w:rPr>
                <w:rFonts w:hAnsi="宋体" w:cs="Times New Roman"/>
              </w:rPr>
            </w:pPr>
            <w:r w:rsidRPr="00631748">
              <w:rPr>
                <w:rFonts w:hAnsi="宋体" w:cs="Times New Roman"/>
              </w:rPr>
              <w:t>Blue</w:t>
            </w:r>
            <w:r w:rsidRPr="00631748">
              <w:rPr>
                <w:rFonts w:hAnsi="宋体" w:cs="Times New Roman" w:hint="eastAsia"/>
              </w:rPr>
              <w:t>、</w:t>
            </w:r>
            <w:r w:rsidRPr="00631748">
              <w:rPr>
                <w:rFonts w:hAnsi="宋体" w:cs="Times New Roman"/>
              </w:rPr>
              <w:t>Red</w:t>
            </w:r>
            <w:r w:rsidRPr="00631748">
              <w:rPr>
                <w:rFonts w:hAnsi="宋体" w:cs="Times New Roman" w:hint="eastAsia"/>
              </w:rPr>
              <w:t>、</w:t>
            </w:r>
            <w:r w:rsidRPr="00631748">
              <w:rPr>
                <w:rFonts w:hAnsi="宋体" w:cs="Times New Roman"/>
              </w:rPr>
              <w:t>Red</w:t>
            </w:r>
          </w:p>
        </w:tc>
        <w:tc>
          <w:tcPr>
            <w:tcW w:w="1134" w:type="dxa"/>
            <w:vAlign w:val="center"/>
          </w:tcPr>
          <w:p w:rsidR="008D55EA" w:rsidRPr="00631748" w:rsidRDefault="008D55EA" w:rsidP="000E541E">
            <w:pPr>
              <w:pStyle w:val="PlainText"/>
              <w:tabs>
                <w:tab w:val="left" w:pos="180"/>
              </w:tabs>
              <w:spacing w:line="800" w:lineRule="exact"/>
              <w:jc w:val="center"/>
              <w:rPr>
                <w:rFonts w:hAnsi="宋体" w:cs="宋体"/>
                <w:bCs/>
                <w:position w:val="-8"/>
                <w:sz w:val="24"/>
                <w:szCs w:val="24"/>
              </w:rPr>
            </w:pPr>
            <w:r w:rsidRPr="00631748">
              <w:rPr>
                <w:rFonts w:hAnsi="宋体" w:cs="宋体"/>
                <w:noProof/>
                <w:position w:val="-8"/>
                <w:sz w:val="24"/>
                <w:szCs w:val="24"/>
              </w:rPr>
              <w:pict>
                <v:shape id="图片 22" o:spid="_x0000_i1042" type="#_x0000_t75" style="width:33.75pt;height:33.75pt;visibility:visible">
                  <v:imagedata r:id="rId16" o:title="" cropleft="843f" cropright="843f"/>
                </v:shape>
              </w:pict>
            </w:r>
          </w:p>
          <w:p w:rsidR="008D55EA" w:rsidRPr="00631748" w:rsidRDefault="008D55EA" w:rsidP="000E541E">
            <w:pPr>
              <w:pStyle w:val="PlainText"/>
              <w:tabs>
                <w:tab w:val="left" w:pos="180"/>
              </w:tabs>
              <w:spacing w:line="800" w:lineRule="exact"/>
              <w:jc w:val="center"/>
              <w:rPr>
                <w:rFonts w:hAnsi="宋体" w:cs="宋体"/>
                <w:bCs/>
                <w:position w:val="-8"/>
                <w:sz w:val="24"/>
                <w:szCs w:val="24"/>
              </w:rPr>
            </w:pPr>
            <w:r w:rsidRPr="00631748">
              <w:rPr>
                <w:rFonts w:hAnsi="宋体" w:cs="宋体"/>
                <w:noProof/>
                <w:position w:val="-8"/>
                <w:sz w:val="24"/>
                <w:szCs w:val="24"/>
              </w:rPr>
              <w:pict>
                <v:shape id="图片 23" o:spid="_x0000_i1043" type="#_x0000_t75" style="width:33.75pt;height:33.75pt;visibility:visible">
                  <v:imagedata r:id="rId16" o:title="" cropleft="843f" cropright="843f"/>
                </v:shape>
              </w:pict>
            </w:r>
          </w:p>
          <w:p w:rsidR="008D55EA" w:rsidRPr="00631748" w:rsidRDefault="008D55EA" w:rsidP="000E541E">
            <w:pPr>
              <w:pStyle w:val="PlainText"/>
              <w:tabs>
                <w:tab w:val="left" w:pos="180"/>
              </w:tabs>
              <w:spacing w:line="800" w:lineRule="exact"/>
              <w:jc w:val="center"/>
              <w:rPr>
                <w:rFonts w:hAnsi="宋体" w:cs="宋体"/>
                <w:bCs/>
                <w:position w:val="-8"/>
                <w:sz w:val="24"/>
                <w:szCs w:val="24"/>
              </w:rPr>
            </w:pPr>
            <w:r w:rsidRPr="00631748">
              <w:rPr>
                <w:rFonts w:hAnsi="宋体" w:cs="宋体"/>
                <w:noProof/>
                <w:position w:val="-8"/>
                <w:sz w:val="24"/>
                <w:szCs w:val="24"/>
              </w:rPr>
              <w:pict>
                <v:shape id="图片 24" o:spid="_x0000_i1044" type="#_x0000_t75" style="width:33.75pt;height:33pt;visibility:visible">
                  <v:imagedata r:id="rId17" o:title="" croptop="96f" cropbottom="96f"/>
                </v:shape>
              </w:pict>
            </w:r>
          </w:p>
        </w:tc>
      </w:tr>
    </w:tbl>
    <w:p w:rsidR="008D55EA" w:rsidRDefault="008D55EA" w:rsidP="00AE0BF3">
      <w:pPr>
        <w:pStyle w:val="BodyText"/>
        <w:ind w:firstLine="560"/>
      </w:pPr>
    </w:p>
    <w:p w:rsidR="008D55EA" w:rsidRDefault="008D55EA" w:rsidP="002E0E85">
      <w:pPr>
        <w:ind w:firstLineChars="200" w:firstLine="31680"/>
        <w:rPr>
          <w:rFonts w:ascii="宋体"/>
          <w:szCs w:val="21"/>
        </w:rPr>
      </w:pPr>
      <w:r>
        <w:rPr>
          <w:rFonts w:ascii="宋体" w:hAnsi="宋体" w:hint="eastAsia"/>
          <w:szCs w:val="21"/>
        </w:rPr>
        <w:t>在未知条件自动任务开始评分之前，抽签确定订单完成顺序（零件架运送顺序），可能为</w:t>
      </w:r>
      <w:r>
        <w:rPr>
          <w:rFonts w:ascii="宋体" w:hAnsi="宋体"/>
          <w:szCs w:val="21"/>
        </w:rPr>
        <w:t>1</w:t>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8</w:t>
      </w:r>
      <w:r>
        <w:rPr>
          <w:rFonts w:ascii="宋体" w:hAnsi="宋体" w:hint="eastAsia"/>
          <w:szCs w:val="21"/>
        </w:rPr>
        <w:t>，</w:t>
      </w:r>
      <w:r>
        <w:rPr>
          <w:rFonts w:ascii="宋体" w:hAnsi="宋体"/>
          <w:szCs w:val="21"/>
        </w:rPr>
        <w:t>20</w:t>
      </w:r>
      <w:r>
        <w:rPr>
          <w:rFonts w:ascii="宋体" w:hAnsi="宋体" w:hint="eastAsia"/>
          <w:szCs w:val="21"/>
        </w:rPr>
        <w:t>；也可能为</w:t>
      </w: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20</w:t>
      </w:r>
      <w:r>
        <w:rPr>
          <w:rFonts w:ascii="宋体" w:hAnsi="宋体" w:hint="eastAsia"/>
          <w:szCs w:val="21"/>
        </w:rPr>
        <w:t>，</w:t>
      </w: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8</w:t>
      </w:r>
      <w:r>
        <w:rPr>
          <w:rFonts w:ascii="宋体" w:hAnsi="宋体" w:hint="eastAsia"/>
          <w:szCs w:val="21"/>
        </w:rPr>
        <w:t>等等，选手需按照抽签的顺序放置条码，机器人通过扫码获取运送顺序。</w:t>
      </w:r>
    </w:p>
    <w:p w:rsidR="008D55EA" w:rsidRDefault="008D55EA" w:rsidP="002E0E85">
      <w:pPr>
        <w:ind w:firstLineChars="200" w:firstLine="31680"/>
        <w:rPr>
          <w:rFonts w:ascii="宋体"/>
          <w:szCs w:val="21"/>
        </w:rPr>
      </w:pPr>
    </w:p>
    <w:p w:rsidR="008D55EA" w:rsidRDefault="008D55EA" w:rsidP="00AE0BF3">
      <w:pPr>
        <w:jc w:val="center"/>
        <w:rPr>
          <w:rFonts w:ascii="宋体"/>
          <w:szCs w:val="21"/>
        </w:rPr>
      </w:pPr>
      <w:bookmarkStart w:id="12" w:name="OLE_LINK38"/>
      <w:bookmarkStart w:id="13" w:name="OLE_LINK37"/>
      <w:r>
        <w:rPr>
          <w:rFonts w:ascii="宋体" w:hAnsi="宋体" w:hint="eastAsia"/>
          <w:szCs w:val="21"/>
        </w:rPr>
        <w:t>自动综合功能测试评分表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2"/>
        <w:gridCol w:w="2268"/>
        <w:gridCol w:w="6050"/>
      </w:tblGrid>
      <w:tr w:rsidR="008D55EA" w:rsidRPr="00631748" w:rsidTr="000E541E">
        <w:trPr>
          <w:jc w:val="center"/>
        </w:trPr>
        <w:tc>
          <w:tcPr>
            <w:tcW w:w="862" w:type="dxa"/>
            <w:vAlign w:val="center"/>
          </w:tcPr>
          <w:bookmarkEnd w:id="12"/>
          <w:bookmarkEnd w:id="13"/>
          <w:p w:rsidR="008D55EA" w:rsidRPr="00631748" w:rsidRDefault="008D55EA" w:rsidP="000E541E">
            <w:pPr>
              <w:rPr>
                <w:rFonts w:ascii="宋体"/>
                <w:szCs w:val="21"/>
              </w:rPr>
            </w:pPr>
            <w:r w:rsidRPr="00631748">
              <w:rPr>
                <w:rFonts w:ascii="宋体" w:hAnsi="宋体" w:hint="eastAsia"/>
                <w:szCs w:val="21"/>
              </w:rPr>
              <w:t>序号</w:t>
            </w:r>
          </w:p>
        </w:tc>
        <w:tc>
          <w:tcPr>
            <w:tcW w:w="2268" w:type="dxa"/>
            <w:vAlign w:val="center"/>
          </w:tcPr>
          <w:p w:rsidR="008D55EA" w:rsidRPr="00631748" w:rsidRDefault="008D55EA" w:rsidP="000E541E">
            <w:pPr>
              <w:rPr>
                <w:rFonts w:ascii="宋体"/>
                <w:szCs w:val="21"/>
              </w:rPr>
            </w:pPr>
            <w:r w:rsidRPr="00631748">
              <w:rPr>
                <w:rFonts w:ascii="宋体" w:hAnsi="宋体" w:hint="eastAsia"/>
                <w:szCs w:val="21"/>
              </w:rPr>
              <w:t>内容</w:t>
            </w: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评判细则</w:t>
            </w:r>
          </w:p>
        </w:tc>
      </w:tr>
      <w:tr w:rsidR="008D55EA" w:rsidRPr="00631748" w:rsidTr="000E541E">
        <w:trPr>
          <w:jc w:val="center"/>
        </w:trPr>
        <w:tc>
          <w:tcPr>
            <w:tcW w:w="862" w:type="dxa"/>
            <w:vMerge w:val="restart"/>
            <w:vAlign w:val="center"/>
          </w:tcPr>
          <w:p w:rsidR="008D55EA" w:rsidRPr="00631748" w:rsidRDefault="008D55EA" w:rsidP="000E541E">
            <w:pPr>
              <w:rPr>
                <w:rFonts w:ascii="宋体" w:hAnsi="宋体"/>
                <w:szCs w:val="21"/>
              </w:rPr>
            </w:pPr>
            <w:r w:rsidRPr="00631748">
              <w:rPr>
                <w:rFonts w:ascii="宋体" w:hAnsi="宋体"/>
                <w:szCs w:val="21"/>
              </w:rPr>
              <w:t>C1</w:t>
            </w:r>
          </w:p>
        </w:tc>
        <w:tc>
          <w:tcPr>
            <w:tcW w:w="2268" w:type="dxa"/>
            <w:vMerge w:val="restart"/>
            <w:vAlign w:val="center"/>
          </w:tcPr>
          <w:p w:rsidR="008D55EA" w:rsidRPr="00631748" w:rsidRDefault="008D55EA" w:rsidP="000E541E">
            <w:pPr>
              <w:rPr>
                <w:rFonts w:ascii="宋体" w:hAnsi="宋体"/>
                <w:szCs w:val="21"/>
              </w:rPr>
            </w:pPr>
            <w:r w:rsidRPr="00631748">
              <w:rPr>
                <w:rFonts w:ascii="宋体" w:hAnsi="宋体" w:hint="eastAsia"/>
                <w:szCs w:val="21"/>
              </w:rPr>
              <w:t>未知条件下，自主连续性任务完成度评价</w:t>
            </w:r>
            <w:r w:rsidRPr="00631748">
              <w:rPr>
                <w:rFonts w:ascii="宋体" w:hAnsi="宋体"/>
                <w:szCs w:val="21"/>
              </w:rPr>
              <w:t>1</w:t>
            </w: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正确装好第一个零件架。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正确运输第一个零件架并送至工作站一。</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正确装好第二个零件架。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正确运输第二个零件架并送至工作站二。</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正确装好第三个零件架。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正确运输第三个零件架并送至工作站三。</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正确装好第四个零件架。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正确运输第四个零件架并送至工作站四。</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正确装好第五个零件架。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正确运输第五个零件架并送至工作站五。</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正确装好第六个零件架。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正确运输第六个零件架并送至工作站六。</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bottom"/>
          </w:tcPr>
          <w:p w:rsidR="008D55EA" w:rsidRPr="00631748" w:rsidRDefault="008D55EA" w:rsidP="000E541E">
            <w:pPr>
              <w:rPr>
                <w:rFonts w:ascii="宋体"/>
                <w:szCs w:val="21"/>
              </w:rPr>
            </w:pPr>
            <w:r w:rsidRPr="00631748">
              <w:rPr>
                <w:rFonts w:ascii="宋体" w:hAnsi="宋体" w:hint="eastAsia"/>
                <w:szCs w:val="21"/>
              </w:rPr>
              <w:t>机器人回到出发区，投影在出发区内，关闭电源指示灯</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bottom"/>
          </w:tcPr>
          <w:p w:rsidR="008D55EA" w:rsidRPr="00631748" w:rsidRDefault="008D55EA" w:rsidP="000E541E">
            <w:pPr>
              <w:rPr>
                <w:rFonts w:ascii="宋体"/>
                <w:szCs w:val="21"/>
              </w:rPr>
            </w:pPr>
            <w:r w:rsidRPr="00631748">
              <w:rPr>
                <w:rFonts w:ascii="宋体" w:hAnsi="宋体" w:hint="eastAsia"/>
                <w:szCs w:val="21"/>
              </w:rPr>
              <w:t>以正确的顺序完成任务</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bottom"/>
          </w:tcPr>
          <w:p w:rsidR="008D55EA" w:rsidRPr="00631748" w:rsidRDefault="008D55EA" w:rsidP="000E541E">
            <w:pPr>
              <w:rPr>
                <w:rFonts w:ascii="宋体"/>
                <w:szCs w:val="21"/>
              </w:rPr>
            </w:pPr>
            <w:r w:rsidRPr="00631748">
              <w:rPr>
                <w:rFonts w:ascii="宋体" w:hAnsi="宋体" w:hint="eastAsia"/>
                <w:szCs w:val="21"/>
              </w:rPr>
              <w:t>所有任务正确完成记录时间</w:t>
            </w:r>
          </w:p>
        </w:tc>
      </w:tr>
      <w:tr w:rsidR="008D55EA" w:rsidRPr="00631748" w:rsidTr="000E541E">
        <w:trPr>
          <w:jc w:val="center"/>
        </w:trPr>
        <w:tc>
          <w:tcPr>
            <w:tcW w:w="862" w:type="dxa"/>
            <w:vMerge w:val="restart"/>
            <w:vAlign w:val="center"/>
          </w:tcPr>
          <w:p w:rsidR="008D55EA" w:rsidRPr="00631748" w:rsidRDefault="008D55EA" w:rsidP="000E541E">
            <w:pPr>
              <w:rPr>
                <w:rFonts w:ascii="宋体" w:hAnsi="宋体"/>
                <w:szCs w:val="21"/>
              </w:rPr>
            </w:pPr>
            <w:r w:rsidRPr="00631748">
              <w:rPr>
                <w:rFonts w:ascii="宋体" w:hAnsi="宋体"/>
                <w:szCs w:val="21"/>
              </w:rPr>
              <w:t>C2</w:t>
            </w:r>
          </w:p>
        </w:tc>
        <w:tc>
          <w:tcPr>
            <w:tcW w:w="2268" w:type="dxa"/>
            <w:vMerge w:val="restart"/>
            <w:vAlign w:val="center"/>
          </w:tcPr>
          <w:p w:rsidR="008D55EA" w:rsidRPr="00631748" w:rsidRDefault="008D55EA" w:rsidP="000E541E">
            <w:pPr>
              <w:rPr>
                <w:rFonts w:ascii="宋体" w:hAnsi="宋体"/>
                <w:szCs w:val="21"/>
              </w:rPr>
            </w:pPr>
            <w:r w:rsidRPr="00631748">
              <w:rPr>
                <w:rFonts w:ascii="宋体" w:hAnsi="宋体" w:hint="eastAsia"/>
                <w:szCs w:val="21"/>
              </w:rPr>
              <w:t>未知条件下，自主连续性任务完成度评价</w:t>
            </w:r>
            <w:r w:rsidRPr="00631748">
              <w:rPr>
                <w:rFonts w:ascii="宋体" w:hAnsi="宋体"/>
                <w:szCs w:val="21"/>
              </w:rPr>
              <w:t>2</w:t>
            </w: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正确装好第一个零件架。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正确运输第一个零件架并送至工作站一。</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正确装好第二个零件架。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正确运输第二个零件架并送至工作站二。</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正确装好第三个零件架。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正确运输第三个零件架并送至工作站三。</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正确装好第四个零件架。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正确运输第四个零件架并送至工作站四。</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正确装好第五个零件架。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正确运输第五个零件架并送至工作站五。</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正确装好第六个零件架。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正确运输第六个零件架并送至工作站六。</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bottom"/>
          </w:tcPr>
          <w:p w:rsidR="008D55EA" w:rsidRPr="00631748" w:rsidRDefault="008D55EA" w:rsidP="000E541E">
            <w:r w:rsidRPr="00631748">
              <w:rPr>
                <w:rFonts w:ascii="宋体" w:hAnsi="宋体" w:hint="eastAsia"/>
                <w:szCs w:val="21"/>
              </w:rPr>
              <w:t>机器人回到出发区，投影在出发区内，关闭电源指示灯</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bottom"/>
          </w:tcPr>
          <w:p w:rsidR="008D55EA" w:rsidRPr="00631748" w:rsidRDefault="008D55EA" w:rsidP="000E541E">
            <w:r w:rsidRPr="00631748">
              <w:rPr>
                <w:rFonts w:ascii="宋体" w:hAnsi="宋体" w:hint="eastAsia"/>
                <w:szCs w:val="21"/>
              </w:rPr>
              <w:t>以正确的顺序完成任务</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bottom"/>
          </w:tcPr>
          <w:p w:rsidR="008D55EA" w:rsidRPr="00631748" w:rsidRDefault="008D55EA" w:rsidP="000E541E">
            <w:pPr>
              <w:rPr>
                <w:rFonts w:ascii="宋体"/>
                <w:szCs w:val="21"/>
              </w:rPr>
            </w:pPr>
            <w:r w:rsidRPr="00631748">
              <w:rPr>
                <w:rFonts w:ascii="宋体" w:hAnsi="宋体" w:hint="eastAsia"/>
                <w:szCs w:val="21"/>
              </w:rPr>
              <w:t>所有任务正确完成记录时间</w:t>
            </w:r>
          </w:p>
        </w:tc>
      </w:tr>
    </w:tbl>
    <w:p w:rsidR="008D55EA" w:rsidRDefault="008D55EA" w:rsidP="00AE0BF3">
      <w:pPr>
        <w:pStyle w:val="BodyText"/>
        <w:ind w:left="0" w:firstLine="0"/>
        <w:rPr>
          <w:rFonts w:cs="Times New Roman"/>
          <w:lang w:val="en-US"/>
        </w:rPr>
      </w:pPr>
    </w:p>
    <w:p w:rsidR="008D55EA" w:rsidRDefault="008D55EA" w:rsidP="002E0E85">
      <w:pPr>
        <w:spacing w:line="360" w:lineRule="auto"/>
        <w:ind w:firstLineChars="200" w:firstLine="31680"/>
        <w:rPr>
          <w:rFonts w:ascii="宋体"/>
          <w:szCs w:val="21"/>
        </w:rPr>
      </w:pPr>
      <w:r>
        <w:rPr>
          <w:rFonts w:ascii="宋体" w:hAnsi="宋体" w:hint="eastAsia"/>
          <w:szCs w:val="21"/>
        </w:rPr>
        <w:t>遥控综合功能测试情况下，选手需要使用遥控手柄操控机器人完成任务。遥控综合功能测试操控手并不事先知道零件架的运送顺序。遥控综合功能测试采用</w:t>
      </w:r>
      <w:r>
        <w:rPr>
          <w:rFonts w:ascii="宋体" w:hAnsi="宋体"/>
          <w:szCs w:val="21"/>
        </w:rPr>
        <w:t>2</w:t>
      </w:r>
      <w:r>
        <w:rPr>
          <w:rFonts w:ascii="宋体" w:hAnsi="宋体" w:hint="eastAsia"/>
          <w:szCs w:val="21"/>
        </w:rPr>
        <w:t>次第三视角，第三视角操控手面对场地（选手可沿场地</w:t>
      </w:r>
      <w:r>
        <w:rPr>
          <w:rFonts w:ascii="宋体" w:hAnsi="宋体"/>
          <w:szCs w:val="21"/>
        </w:rPr>
        <w:t>4m</w:t>
      </w:r>
      <w:r>
        <w:rPr>
          <w:rFonts w:ascii="宋体" w:hAnsi="宋体" w:hint="eastAsia"/>
          <w:szCs w:val="21"/>
        </w:rPr>
        <w:t>矮挡板一侧移动），通过机器人目标管理系统的摄像头识别任务信息，操作机器人完成任务。另一名选手则需要经过裁判允许后按订单顺序放置条形码，队员之间不能通过语言交流。</w:t>
      </w:r>
    </w:p>
    <w:p w:rsidR="008D55EA" w:rsidRDefault="008D55EA" w:rsidP="00AE0BF3">
      <w:pPr>
        <w:spacing w:line="360" w:lineRule="auto"/>
        <w:jc w:val="center"/>
        <w:rPr>
          <w:rFonts w:ascii="宋体"/>
          <w:szCs w:val="21"/>
        </w:rPr>
      </w:pPr>
      <w:r>
        <w:rPr>
          <w:rFonts w:ascii="宋体" w:hAnsi="宋体" w:hint="eastAsia"/>
          <w:szCs w:val="21"/>
        </w:rPr>
        <w:t>遥控综合功能测试评分表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2"/>
        <w:gridCol w:w="2268"/>
        <w:gridCol w:w="6050"/>
      </w:tblGrid>
      <w:tr w:rsidR="008D55EA" w:rsidRPr="00631748" w:rsidTr="000E541E">
        <w:trPr>
          <w:jc w:val="center"/>
        </w:trPr>
        <w:tc>
          <w:tcPr>
            <w:tcW w:w="862" w:type="dxa"/>
            <w:vAlign w:val="center"/>
          </w:tcPr>
          <w:p w:rsidR="008D55EA" w:rsidRPr="00631748" w:rsidRDefault="008D55EA" w:rsidP="000E541E">
            <w:pPr>
              <w:rPr>
                <w:rFonts w:ascii="宋体"/>
                <w:szCs w:val="21"/>
              </w:rPr>
            </w:pPr>
            <w:r w:rsidRPr="00631748">
              <w:rPr>
                <w:rFonts w:ascii="宋体" w:hAnsi="宋体" w:hint="eastAsia"/>
                <w:szCs w:val="21"/>
              </w:rPr>
              <w:t>序号</w:t>
            </w:r>
          </w:p>
        </w:tc>
        <w:tc>
          <w:tcPr>
            <w:tcW w:w="2268" w:type="dxa"/>
            <w:vAlign w:val="center"/>
          </w:tcPr>
          <w:p w:rsidR="008D55EA" w:rsidRPr="00631748" w:rsidRDefault="008D55EA" w:rsidP="000E541E">
            <w:pPr>
              <w:rPr>
                <w:rFonts w:ascii="宋体"/>
                <w:szCs w:val="21"/>
              </w:rPr>
            </w:pPr>
            <w:r w:rsidRPr="00631748">
              <w:rPr>
                <w:rFonts w:ascii="宋体" w:hAnsi="宋体" w:hint="eastAsia"/>
                <w:szCs w:val="21"/>
              </w:rPr>
              <w:t>内容</w:t>
            </w: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评判细则</w:t>
            </w:r>
          </w:p>
        </w:tc>
      </w:tr>
      <w:tr w:rsidR="008D55EA" w:rsidRPr="00631748" w:rsidTr="000E541E">
        <w:trPr>
          <w:jc w:val="center"/>
        </w:trPr>
        <w:tc>
          <w:tcPr>
            <w:tcW w:w="862" w:type="dxa"/>
            <w:vMerge w:val="restart"/>
            <w:vAlign w:val="center"/>
          </w:tcPr>
          <w:p w:rsidR="008D55EA" w:rsidRPr="00631748" w:rsidRDefault="008D55EA" w:rsidP="000E541E">
            <w:pPr>
              <w:rPr>
                <w:rFonts w:ascii="宋体" w:hAnsi="宋体"/>
                <w:szCs w:val="21"/>
              </w:rPr>
            </w:pPr>
            <w:r w:rsidRPr="00631748">
              <w:rPr>
                <w:rFonts w:ascii="宋体" w:hAnsi="宋体"/>
                <w:szCs w:val="21"/>
              </w:rPr>
              <w:t>C3</w:t>
            </w:r>
          </w:p>
        </w:tc>
        <w:tc>
          <w:tcPr>
            <w:tcW w:w="2268" w:type="dxa"/>
            <w:vMerge w:val="restart"/>
            <w:vAlign w:val="center"/>
          </w:tcPr>
          <w:p w:rsidR="008D55EA" w:rsidRPr="00631748" w:rsidRDefault="008D55EA" w:rsidP="000E541E">
            <w:pPr>
              <w:rPr>
                <w:rFonts w:cs="Arial"/>
                <w:kern w:val="0"/>
                <w:sz w:val="20"/>
                <w:szCs w:val="20"/>
              </w:rPr>
            </w:pPr>
            <w:r w:rsidRPr="00631748">
              <w:rPr>
                <w:rFonts w:cs="Arial" w:hint="eastAsia"/>
                <w:sz w:val="20"/>
                <w:szCs w:val="20"/>
              </w:rPr>
              <w:t>未知前提下遥控模式，连续性任务完成度评价</w:t>
            </w:r>
          </w:p>
          <w:p w:rsidR="008D55EA" w:rsidRPr="00631748" w:rsidRDefault="008D55EA" w:rsidP="000E541E">
            <w:pPr>
              <w:rPr>
                <w:rFonts w:ascii="宋体" w:hAnsi="宋体"/>
                <w:szCs w:val="21"/>
              </w:rPr>
            </w:pPr>
            <w:r w:rsidRPr="00631748">
              <w:rPr>
                <w:rFonts w:ascii="宋体" w:hAnsi="宋体"/>
                <w:szCs w:val="21"/>
              </w:rPr>
              <w:t>1</w:t>
            </w: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正确装好第一个零件架。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正确运输第一个零件架并送至工作站一。</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正确装好第二个零件架。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正确运输第二个零件架并送至工作站二。</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正确装好第三个零件架。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正确运输第三个零件架并送至工作站三。</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正确装好第四个零件架。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正确运输第四个零件架并送至工作站四。</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正确装好第五个零件架。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正确运输第五个零件架并送至工作站五。</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正确装好第六个零件架。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正确运输第六个零件架并送至工作站六。</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bottom"/>
          </w:tcPr>
          <w:p w:rsidR="008D55EA" w:rsidRPr="00631748" w:rsidRDefault="008D55EA" w:rsidP="000E541E">
            <w:r w:rsidRPr="00631748">
              <w:rPr>
                <w:rFonts w:ascii="宋体" w:hAnsi="宋体" w:hint="eastAsia"/>
                <w:szCs w:val="21"/>
              </w:rPr>
              <w:t>机器人回到出发区，投影在出发区内，关闭电源指示灯</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bottom"/>
          </w:tcPr>
          <w:p w:rsidR="008D55EA" w:rsidRPr="00631748" w:rsidRDefault="008D55EA" w:rsidP="000E541E">
            <w:r w:rsidRPr="00631748">
              <w:rPr>
                <w:rFonts w:ascii="宋体" w:hAnsi="宋体" w:hint="eastAsia"/>
                <w:szCs w:val="21"/>
              </w:rPr>
              <w:t>以正确的顺序完成任务</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bottom"/>
          </w:tcPr>
          <w:p w:rsidR="008D55EA" w:rsidRPr="00631748" w:rsidRDefault="008D55EA" w:rsidP="000E541E">
            <w:pPr>
              <w:rPr>
                <w:rFonts w:ascii="宋体"/>
                <w:szCs w:val="21"/>
              </w:rPr>
            </w:pPr>
            <w:r w:rsidRPr="00631748">
              <w:rPr>
                <w:rFonts w:ascii="宋体" w:hAnsi="宋体" w:hint="eastAsia"/>
                <w:szCs w:val="21"/>
              </w:rPr>
              <w:t>所有任务正确完成记录时间</w:t>
            </w:r>
          </w:p>
        </w:tc>
      </w:tr>
      <w:tr w:rsidR="008D55EA" w:rsidRPr="00631748" w:rsidTr="000E541E">
        <w:trPr>
          <w:jc w:val="center"/>
        </w:trPr>
        <w:tc>
          <w:tcPr>
            <w:tcW w:w="862" w:type="dxa"/>
            <w:vMerge w:val="restart"/>
            <w:vAlign w:val="center"/>
          </w:tcPr>
          <w:p w:rsidR="008D55EA" w:rsidRPr="00631748" w:rsidRDefault="008D55EA" w:rsidP="000E541E">
            <w:pPr>
              <w:rPr>
                <w:rFonts w:ascii="宋体" w:hAnsi="宋体"/>
                <w:szCs w:val="21"/>
              </w:rPr>
            </w:pPr>
            <w:r w:rsidRPr="00631748">
              <w:rPr>
                <w:rFonts w:ascii="宋体" w:hAnsi="宋体"/>
                <w:szCs w:val="21"/>
              </w:rPr>
              <w:t>C4</w:t>
            </w:r>
          </w:p>
        </w:tc>
        <w:tc>
          <w:tcPr>
            <w:tcW w:w="2268" w:type="dxa"/>
            <w:vMerge w:val="restart"/>
            <w:vAlign w:val="center"/>
          </w:tcPr>
          <w:p w:rsidR="008D55EA" w:rsidRPr="00631748" w:rsidRDefault="008D55EA" w:rsidP="000E541E">
            <w:pPr>
              <w:rPr>
                <w:rFonts w:cs="Arial"/>
                <w:kern w:val="0"/>
                <w:sz w:val="20"/>
                <w:szCs w:val="20"/>
              </w:rPr>
            </w:pPr>
            <w:r w:rsidRPr="00631748">
              <w:rPr>
                <w:rFonts w:cs="Arial" w:hint="eastAsia"/>
                <w:sz w:val="20"/>
                <w:szCs w:val="20"/>
              </w:rPr>
              <w:t>未知前提下遥控模式，连续性任务完成度评价</w:t>
            </w:r>
          </w:p>
          <w:p w:rsidR="008D55EA" w:rsidRPr="00631748" w:rsidRDefault="008D55EA" w:rsidP="000E541E">
            <w:pPr>
              <w:rPr>
                <w:rFonts w:ascii="宋体" w:hAnsi="宋体"/>
                <w:szCs w:val="21"/>
              </w:rPr>
            </w:pPr>
            <w:r w:rsidRPr="00631748">
              <w:rPr>
                <w:rFonts w:ascii="宋体" w:hAnsi="宋体"/>
                <w:szCs w:val="21"/>
              </w:rPr>
              <w:t>2</w:t>
            </w: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正确装好第一个零件架。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正确运输第一个零件架并送至工作站一。</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正确装好第二个零件架。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正确运输第二个零件架并送至工作站二。</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正确装好第三个零件架。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正确运输第三个零件架并送至工作站三。</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正确装好第四个零件架。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正确运输第四个零件架并送至工作站四。</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正确装好第五个零件架。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正确运输第五个零件架并送至工作站五。</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正确装好第六个零件架。</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center"/>
          </w:tcPr>
          <w:p w:rsidR="008D55EA" w:rsidRPr="00631748" w:rsidRDefault="008D55EA" w:rsidP="000E541E">
            <w:pPr>
              <w:rPr>
                <w:rFonts w:ascii="宋体"/>
                <w:szCs w:val="21"/>
              </w:rPr>
            </w:pPr>
            <w:r w:rsidRPr="00631748">
              <w:rPr>
                <w:rFonts w:ascii="宋体" w:hAnsi="宋体" w:hint="eastAsia"/>
                <w:szCs w:val="21"/>
              </w:rPr>
              <w:t>正确运输第六个零件架并送至工作站六。</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bottom"/>
          </w:tcPr>
          <w:p w:rsidR="008D55EA" w:rsidRPr="00631748" w:rsidRDefault="008D55EA" w:rsidP="000E541E">
            <w:r w:rsidRPr="00631748">
              <w:rPr>
                <w:rFonts w:ascii="宋体" w:hAnsi="宋体" w:hint="eastAsia"/>
                <w:szCs w:val="21"/>
              </w:rPr>
              <w:t>机器人回到出发区，投影在出发区内，关闭电源指示灯</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bottom"/>
          </w:tcPr>
          <w:p w:rsidR="008D55EA" w:rsidRPr="00631748" w:rsidRDefault="008D55EA" w:rsidP="000E541E">
            <w:r w:rsidRPr="00631748">
              <w:rPr>
                <w:rFonts w:ascii="宋体" w:hAnsi="宋体" w:hint="eastAsia"/>
                <w:szCs w:val="21"/>
              </w:rPr>
              <w:t>以正确的顺序完成任务</w:t>
            </w:r>
          </w:p>
        </w:tc>
      </w:tr>
      <w:tr w:rsidR="008D55EA" w:rsidRPr="00631748" w:rsidTr="000E541E">
        <w:trPr>
          <w:jc w:val="center"/>
        </w:trPr>
        <w:tc>
          <w:tcPr>
            <w:tcW w:w="862" w:type="dxa"/>
            <w:vMerge/>
            <w:vAlign w:val="center"/>
          </w:tcPr>
          <w:p w:rsidR="008D55EA" w:rsidRPr="00631748" w:rsidRDefault="008D55EA" w:rsidP="000E541E">
            <w:pPr>
              <w:rPr>
                <w:rFonts w:ascii="宋体"/>
                <w:szCs w:val="21"/>
              </w:rPr>
            </w:pPr>
          </w:p>
        </w:tc>
        <w:tc>
          <w:tcPr>
            <w:tcW w:w="2268" w:type="dxa"/>
            <w:vMerge/>
            <w:vAlign w:val="center"/>
          </w:tcPr>
          <w:p w:rsidR="008D55EA" w:rsidRPr="00631748" w:rsidRDefault="008D55EA" w:rsidP="000E541E">
            <w:pPr>
              <w:rPr>
                <w:rFonts w:ascii="宋体"/>
                <w:szCs w:val="21"/>
              </w:rPr>
            </w:pPr>
          </w:p>
        </w:tc>
        <w:tc>
          <w:tcPr>
            <w:tcW w:w="6050" w:type="dxa"/>
            <w:vAlign w:val="bottom"/>
          </w:tcPr>
          <w:p w:rsidR="008D55EA" w:rsidRPr="00631748" w:rsidRDefault="008D55EA" w:rsidP="000E541E">
            <w:pPr>
              <w:rPr>
                <w:rFonts w:ascii="宋体"/>
                <w:szCs w:val="21"/>
              </w:rPr>
            </w:pPr>
            <w:r w:rsidRPr="00631748">
              <w:rPr>
                <w:rFonts w:ascii="宋体" w:hAnsi="宋体" w:hint="eastAsia"/>
                <w:szCs w:val="21"/>
              </w:rPr>
              <w:t>所有任务正确完成记录时间</w:t>
            </w:r>
          </w:p>
        </w:tc>
      </w:tr>
    </w:tbl>
    <w:p w:rsidR="008D55EA" w:rsidRDefault="008D55EA" w:rsidP="00AE0BF3">
      <w:pPr>
        <w:spacing w:line="360" w:lineRule="auto"/>
        <w:rPr>
          <w:rFonts w:ascii="宋体"/>
          <w:szCs w:val="21"/>
        </w:rPr>
      </w:pPr>
    </w:p>
    <w:p w:rsidR="008D55EA" w:rsidRPr="00AE0BF3" w:rsidRDefault="008D55EA"/>
    <w:sectPr w:rsidR="008D55EA" w:rsidRPr="00AE0BF3" w:rsidSect="00394B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BF3"/>
    <w:rsid w:val="000E0F23"/>
    <w:rsid w:val="000E541E"/>
    <w:rsid w:val="002E0E85"/>
    <w:rsid w:val="00394B8B"/>
    <w:rsid w:val="00631748"/>
    <w:rsid w:val="007119CA"/>
    <w:rsid w:val="008D55EA"/>
    <w:rsid w:val="0092691C"/>
    <w:rsid w:val="009373C0"/>
    <w:rsid w:val="00AB3DF6"/>
    <w:rsid w:val="00AE0BF3"/>
    <w:rsid w:val="00DD79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F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E0BF3"/>
    <w:pPr>
      <w:spacing w:before="43"/>
      <w:ind w:left="940" w:hanging="420"/>
    </w:pPr>
    <w:rPr>
      <w:rFonts w:ascii="宋体" w:hAnsi="宋体" w:cs="宋体"/>
      <w:szCs w:val="21"/>
      <w:lang w:val="zh-CN"/>
    </w:rPr>
  </w:style>
  <w:style w:type="character" w:customStyle="1" w:styleId="BodyTextChar">
    <w:name w:val="Body Text Char"/>
    <w:basedOn w:val="DefaultParagraphFont"/>
    <w:link w:val="BodyText"/>
    <w:uiPriority w:val="99"/>
    <w:locked/>
    <w:rsid w:val="00AE0BF3"/>
    <w:rPr>
      <w:rFonts w:ascii="宋体" w:eastAsia="宋体" w:cs="宋体"/>
      <w:sz w:val="21"/>
      <w:szCs w:val="21"/>
      <w:lang w:val="zh-CN"/>
    </w:rPr>
  </w:style>
  <w:style w:type="paragraph" w:styleId="PlainText">
    <w:name w:val="Plain Text"/>
    <w:basedOn w:val="Normal"/>
    <w:link w:val="PlainTextChar"/>
    <w:uiPriority w:val="99"/>
    <w:rsid w:val="00AE0BF3"/>
    <w:rPr>
      <w:rFonts w:ascii="宋体" w:hAnsi="Courier New" w:cs="Courier New"/>
      <w:szCs w:val="21"/>
    </w:rPr>
  </w:style>
  <w:style w:type="character" w:customStyle="1" w:styleId="PlainTextChar">
    <w:name w:val="Plain Text Char"/>
    <w:basedOn w:val="DefaultParagraphFont"/>
    <w:link w:val="PlainText"/>
    <w:uiPriority w:val="99"/>
    <w:locked/>
    <w:rsid w:val="00AE0BF3"/>
    <w:rPr>
      <w:rFonts w:ascii="宋体" w:hAnsi="Courier New" w:cs="Courier New"/>
      <w:sz w:val="21"/>
      <w:szCs w:val="21"/>
    </w:rPr>
  </w:style>
  <w:style w:type="paragraph" w:styleId="BalloonText">
    <w:name w:val="Balloon Text"/>
    <w:basedOn w:val="Normal"/>
    <w:link w:val="BalloonTextChar"/>
    <w:uiPriority w:val="99"/>
    <w:semiHidden/>
    <w:rsid w:val="00AB3DF6"/>
    <w:rPr>
      <w:sz w:val="18"/>
      <w:szCs w:val="18"/>
    </w:rPr>
  </w:style>
  <w:style w:type="character" w:customStyle="1" w:styleId="BalloonTextChar">
    <w:name w:val="Balloon Text Char"/>
    <w:basedOn w:val="DefaultParagraphFont"/>
    <w:link w:val="BalloonText"/>
    <w:uiPriority w:val="99"/>
    <w:semiHidden/>
    <w:locked/>
    <w:rsid w:val="00AB3DF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524</Words>
  <Characters>2991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mjm</dc:creator>
  <cp:keywords/>
  <dc:description/>
  <cp:lastModifiedBy>Microsoft</cp:lastModifiedBy>
  <cp:revision>4</cp:revision>
  <dcterms:created xsi:type="dcterms:W3CDTF">2021-04-17T07:42:00Z</dcterms:created>
  <dcterms:modified xsi:type="dcterms:W3CDTF">2021-04-18T14:20:00Z</dcterms:modified>
</cp:coreProperties>
</file>