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722" w:rsidRDefault="00996722" w:rsidP="00D8058A">
      <w:pPr>
        <w:snapToGrid w:val="0"/>
        <w:spacing w:beforeLines="50" w:afterLines="50" w:line="288" w:lineRule="auto"/>
        <w:contextualSpacing/>
        <w:jc w:val="center"/>
        <w:rPr>
          <w:rFonts w:ascii="宋体" w:hAnsi="宋体"/>
          <w:b/>
          <w:sz w:val="48"/>
          <w:szCs w:val="48"/>
        </w:rPr>
      </w:pPr>
    </w:p>
    <w:p w:rsidR="00862608" w:rsidRDefault="007A166A" w:rsidP="00D8058A">
      <w:pPr>
        <w:snapToGrid w:val="0"/>
        <w:spacing w:beforeLines="50" w:afterLines="50" w:line="288" w:lineRule="auto"/>
        <w:contextualSpacing/>
        <w:jc w:val="center"/>
        <w:rPr>
          <w:rFonts w:ascii="宋体" w:hAnsi="宋体"/>
          <w:b/>
          <w:sz w:val="48"/>
          <w:szCs w:val="48"/>
        </w:rPr>
      </w:pPr>
      <w:r>
        <w:rPr>
          <w:rFonts w:ascii="宋体" w:hAnsi="宋体" w:hint="eastAsia"/>
          <w:b/>
          <w:sz w:val="48"/>
          <w:szCs w:val="48"/>
        </w:rPr>
        <w:t>20</w:t>
      </w:r>
      <w:r w:rsidR="00996722">
        <w:rPr>
          <w:rFonts w:ascii="宋体" w:hAnsi="宋体" w:hint="eastAsia"/>
          <w:b/>
          <w:sz w:val="48"/>
          <w:szCs w:val="48"/>
        </w:rPr>
        <w:t>21</w:t>
      </w:r>
      <w:r>
        <w:rPr>
          <w:rFonts w:ascii="宋体" w:hAnsi="宋体" w:hint="eastAsia"/>
          <w:b/>
          <w:sz w:val="48"/>
          <w:szCs w:val="48"/>
        </w:rPr>
        <w:t>年</w:t>
      </w:r>
      <w:r w:rsidR="00996722">
        <w:rPr>
          <w:rFonts w:ascii="宋体" w:hAnsi="宋体" w:hint="eastAsia"/>
          <w:b/>
          <w:sz w:val="48"/>
          <w:szCs w:val="48"/>
        </w:rPr>
        <w:t>河北省</w:t>
      </w:r>
      <w:r>
        <w:rPr>
          <w:rFonts w:ascii="宋体" w:hAnsi="宋体" w:hint="eastAsia"/>
          <w:b/>
          <w:sz w:val="48"/>
          <w:szCs w:val="48"/>
        </w:rPr>
        <w:t>职业院校（中职）</w:t>
      </w:r>
    </w:p>
    <w:p w:rsidR="00862608" w:rsidRDefault="007A166A" w:rsidP="00D8058A">
      <w:pPr>
        <w:snapToGrid w:val="0"/>
        <w:spacing w:beforeLines="50" w:afterLines="50" w:line="288" w:lineRule="auto"/>
        <w:contextualSpacing/>
        <w:jc w:val="center"/>
        <w:rPr>
          <w:rFonts w:ascii="宋体" w:hAnsi="宋体"/>
          <w:b/>
          <w:sz w:val="48"/>
          <w:szCs w:val="48"/>
        </w:rPr>
      </w:pPr>
      <w:r>
        <w:rPr>
          <w:rFonts w:ascii="宋体" w:hAnsi="宋体" w:hint="eastAsia"/>
          <w:b/>
          <w:sz w:val="48"/>
          <w:szCs w:val="48"/>
        </w:rPr>
        <w:t>电梯维修与保养赛项</w:t>
      </w:r>
    </w:p>
    <w:p w:rsidR="00862608" w:rsidRDefault="00862608">
      <w:pPr>
        <w:tabs>
          <w:tab w:val="left" w:pos="6300"/>
        </w:tabs>
        <w:snapToGrid w:val="0"/>
        <w:spacing w:line="300" w:lineRule="exact"/>
        <w:jc w:val="center"/>
        <w:outlineLvl w:val="0"/>
        <w:rPr>
          <w:rFonts w:eastAsia="楷体_GB2312"/>
          <w:b/>
          <w:color w:val="000000"/>
          <w:sz w:val="36"/>
          <w:szCs w:val="36"/>
        </w:rPr>
      </w:pPr>
    </w:p>
    <w:p w:rsidR="00862608" w:rsidRDefault="00862608">
      <w:pPr>
        <w:tabs>
          <w:tab w:val="left" w:pos="6300"/>
        </w:tabs>
        <w:snapToGrid w:val="0"/>
        <w:spacing w:line="300" w:lineRule="exact"/>
        <w:jc w:val="center"/>
        <w:outlineLvl w:val="0"/>
        <w:rPr>
          <w:rFonts w:eastAsia="楷体_GB2312"/>
          <w:b/>
          <w:color w:val="000000"/>
          <w:sz w:val="36"/>
          <w:szCs w:val="36"/>
        </w:rPr>
      </w:pPr>
    </w:p>
    <w:p w:rsidR="00862608" w:rsidRDefault="007A166A">
      <w:pPr>
        <w:adjustRightInd w:val="0"/>
        <w:snapToGrid w:val="0"/>
        <w:spacing w:line="600" w:lineRule="exact"/>
        <w:jc w:val="center"/>
        <w:rPr>
          <w:rFonts w:eastAsia="黑体"/>
          <w:b/>
          <w:bCs/>
          <w:color w:val="000000"/>
          <w:sz w:val="44"/>
          <w:szCs w:val="44"/>
        </w:rPr>
      </w:pPr>
      <w:r>
        <w:rPr>
          <w:rFonts w:eastAsia="黑体"/>
          <w:b/>
          <w:color w:val="000000"/>
          <w:sz w:val="44"/>
          <w:szCs w:val="44"/>
        </w:rPr>
        <w:t>电梯保养操作竞赛</w:t>
      </w:r>
    </w:p>
    <w:p w:rsidR="00862608" w:rsidRDefault="007A166A" w:rsidP="00D8058A">
      <w:pPr>
        <w:spacing w:beforeLines="200" w:afterLines="200" w:line="720" w:lineRule="exact"/>
        <w:jc w:val="center"/>
        <w:rPr>
          <w:rFonts w:eastAsia="黑体"/>
          <w:b/>
          <w:color w:val="000000"/>
          <w:sz w:val="72"/>
          <w:szCs w:val="72"/>
        </w:rPr>
      </w:pPr>
      <w:r>
        <w:rPr>
          <w:rFonts w:eastAsia="黑体"/>
          <w:b/>
          <w:color w:val="000000"/>
          <w:sz w:val="72"/>
          <w:szCs w:val="72"/>
        </w:rPr>
        <w:t>竞</w:t>
      </w:r>
    </w:p>
    <w:p w:rsidR="00862608" w:rsidRDefault="007A166A" w:rsidP="00D8058A">
      <w:pPr>
        <w:spacing w:beforeLines="200" w:afterLines="200" w:line="720" w:lineRule="exact"/>
        <w:jc w:val="center"/>
        <w:rPr>
          <w:rFonts w:eastAsia="黑体"/>
          <w:b/>
          <w:color w:val="000000"/>
          <w:sz w:val="72"/>
          <w:szCs w:val="72"/>
        </w:rPr>
      </w:pPr>
      <w:r>
        <w:rPr>
          <w:rFonts w:eastAsia="黑体"/>
          <w:b/>
          <w:color w:val="000000"/>
          <w:sz w:val="72"/>
          <w:szCs w:val="72"/>
        </w:rPr>
        <w:t>赛</w:t>
      </w:r>
    </w:p>
    <w:p w:rsidR="00862608" w:rsidRDefault="007A166A" w:rsidP="00D8058A">
      <w:pPr>
        <w:spacing w:beforeLines="200" w:afterLines="200" w:line="720" w:lineRule="exact"/>
        <w:jc w:val="center"/>
        <w:rPr>
          <w:rFonts w:eastAsia="黑体"/>
          <w:b/>
          <w:color w:val="000000"/>
          <w:sz w:val="72"/>
          <w:szCs w:val="72"/>
        </w:rPr>
      </w:pPr>
      <w:r>
        <w:rPr>
          <w:rFonts w:eastAsia="黑体"/>
          <w:b/>
          <w:color w:val="000000"/>
          <w:sz w:val="72"/>
          <w:szCs w:val="72"/>
        </w:rPr>
        <w:t>任</w:t>
      </w:r>
    </w:p>
    <w:p w:rsidR="00862608" w:rsidRDefault="007A166A" w:rsidP="00D8058A">
      <w:pPr>
        <w:spacing w:beforeLines="200" w:afterLines="200" w:line="720" w:lineRule="exact"/>
        <w:jc w:val="center"/>
        <w:rPr>
          <w:rFonts w:eastAsia="黑体"/>
          <w:b/>
          <w:color w:val="000000"/>
          <w:sz w:val="72"/>
          <w:szCs w:val="72"/>
        </w:rPr>
      </w:pPr>
      <w:r>
        <w:rPr>
          <w:rFonts w:eastAsia="黑体"/>
          <w:b/>
          <w:color w:val="000000"/>
          <w:sz w:val="72"/>
          <w:szCs w:val="72"/>
        </w:rPr>
        <w:t>务</w:t>
      </w:r>
    </w:p>
    <w:p w:rsidR="00862608" w:rsidRDefault="007A166A" w:rsidP="00D8058A">
      <w:pPr>
        <w:spacing w:beforeLines="200" w:afterLines="200" w:line="720" w:lineRule="exact"/>
        <w:jc w:val="center"/>
        <w:rPr>
          <w:rFonts w:eastAsia="黑体"/>
          <w:b/>
          <w:color w:val="000000"/>
          <w:sz w:val="72"/>
          <w:szCs w:val="72"/>
        </w:rPr>
      </w:pPr>
      <w:r>
        <w:rPr>
          <w:rFonts w:eastAsia="黑体"/>
          <w:b/>
          <w:color w:val="000000"/>
          <w:sz w:val="72"/>
          <w:szCs w:val="72"/>
        </w:rPr>
        <w:t>书</w:t>
      </w:r>
    </w:p>
    <w:p w:rsidR="00862608" w:rsidRDefault="007A166A">
      <w:pPr>
        <w:spacing w:line="460" w:lineRule="exact"/>
        <w:jc w:val="center"/>
        <w:rPr>
          <w:rFonts w:eastAsia="黑体"/>
          <w:b/>
          <w:color w:val="000000"/>
          <w:sz w:val="32"/>
          <w:szCs w:val="32"/>
        </w:rPr>
      </w:pPr>
      <w:r>
        <w:rPr>
          <w:rFonts w:eastAsia="黑体"/>
          <w:b/>
          <w:color w:val="000000"/>
          <w:sz w:val="32"/>
          <w:szCs w:val="32"/>
        </w:rPr>
        <w:t>（</w:t>
      </w:r>
      <w:r w:rsidR="00D8058A">
        <w:rPr>
          <w:rFonts w:eastAsia="黑体" w:hint="eastAsia"/>
          <w:b/>
          <w:color w:val="000000"/>
          <w:sz w:val="32"/>
          <w:szCs w:val="32"/>
        </w:rPr>
        <w:t>样</w:t>
      </w:r>
      <w:r>
        <w:rPr>
          <w:rFonts w:eastAsia="黑体"/>
          <w:b/>
          <w:color w:val="000000"/>
          <w:sz w:val="32"/>
          <w:szCs w:val="32"/>
        </w:rPr>
        <w:t>卷）</w:t>
      </w:r>
    </w:p>
    <w:p w:rsidR="00862608" w:rsidRDefault="00862608">
      <w:pPr>
        <w:spacing w:line="300" w:lineRule="exact"/>
        <w:jc w:val="center"/>
        <w:rPr>
          <w:rFonts w:eastAsia="黑体"/>
          <w:b/>
          <w:color w:val="000000"/>
          <w:sz w:val="32"/>
          <w:szCs w:val="32"/>
        </w:rPr>
      </w:pPr>
    </w:p>
    <w:p w:rsidR="00862608" w:rsidRDefault="007A166A">
      <w:pPr>
        <w:spacing w:line="520" w:lineRule="exact"/>
        <w:ind w:firstLineChars="500" w:firstLine="1606"/>
        <w:rPr>
          <w:rFonts w:eastAsia="黑体"/>
          <w:b/>
          <w:color w:val="000000"/>
          <w:sz w:val="32"/>
          <w:szCs w:val="32"/>
          <w:u w:val="single"/>
        </w:rPr>
      </w:pPr>
      <w:r>
        <w:rPr>
          <w:rFonts w:eastAsia="黑体" w:hint="eastAsia"/>
          <w:b/>
          <w:color w:val="000000"/>
          <w:sz w:val="32"/>
          <w:szCs w:val="32"/>
        </w:rPr>
        <w:t>场次</w:t>
      </w:r>
      <w:r>
        <w:rPr>
          <w:rFonts w:eastAsia="黑体"/>
          <w:b/>
          <w:color w:val="000000"/>
          <w:sz w:val="32"/>
          <w:szCs w:val="32"/>
        </w:rPr>
        <w:t xml:space="preserve"> </w:t>
      </w:r>
      <w:r w:rsidR="00996722">
        <w:rPr>
          <w:rFonts w:eastAsia="黑体" w:hint="eastAsia"/>
          <w:b/>
          <w:color w:val="000000"/>
          <w:sz w:val="32"/>
          <w:szCs w:val="32"/>
        </w:rPr>
        <w:t xml:space="preserve">                   </w:t>
      </w:r>
      <w:r>
        <w:rPr>
          <w:rFonts w:eastAsia="黑体"/>
          <w:b/>
          <w:color w:val="000000"/>
          <w:sz w:val="32"/>
          <w:szCs w:val="32"/>
        </w:rPr>
        <w:t xml:space="preserve">  </w:t>
      </w:r>
      <w:r>
        <w:rPr>
          <w:rFonts w:eastAsia="黑体"/>
          <w:b/>
          <w:color w:val="000000"/>
          <w:sz w:val="32"/>
          <w:szCs w:val="32"/>
        </w:rPr>
        <w:t>赛位号</w:t>
      </w:r>
    </w:p>
    <w:p w:rsidR="00862608" w:rsidRDefault="007A166A">
      <w:pPr>
        <w:snapToGrid w:val="0"/>
        <w:spacing w:line="560" w:lineRule="exact"/>
        <w:rPr>
          <w:rFonts w:eastAsia="仿宋_GB2312"/>
          <w:b/>
          <w:bCs/>
          <w:color w:val="000000"/>
          <w:sz w:val="28"/>
          <w:szCs w:val="28"/>
        </w:rPr>
      </w:pPr>
      <w:r>
        <w:rPr>
          <w:rFonts w:eastAsia="仿宋_GB2312"/>
          <w:b/>
          <w:bCs/>
          <w:color w:val="000000"/>
          <w:sz w:val="30"/>
          <w:szCs w:val="30"/>
        </w:rPr>
        <w:br w:type="page"/>
      </w:r>
      <w:r>
        <w:rPr>
          <w:rFonts w:eastAsia="仿宋_GB2312"/>
          <w:b/>
          <w:bCs/>
          <w:color w:val="000000"/>
          <w:sz w:val="28"/>
          <w:szCs w:val="28"/>
        </w:rPr>
        <w:lastRenderedPageBreak/>
        <w:t>一、选手注意事项：</w:t>
      </w:r>
    </w:p>
    <w:p w:rsidR="00862608" w:rsidRDefault="007A166A">
      <w:pPr>
        <w:snapToGrid w:val="0"/>
        <w:spacing w:line="560" w:lineRule="exact"/>
        <w:ind w:firstLineChars="200" w:firstLine="560"/>
        <w:rPr>
          <w:rFonts w:eastAsia="仿宋_GB2312"/>
          <w:color w:val="000000"/>
          <w:sz w:val="28"/>
          <w:szCs w:val="28"/>
        </w:rPr>
      </w:pPr>
      <w:r>
        <w:rPr>
          <w:rFonts w:eastAsia="仿宋_GB2312"/>
          <w:color w:val="000000"/>
          <w:sz w:val="28"/>
          <w:szCs w:val="28"/>
        </w:rPr>
        <w:t>1.</w:t>
      </w:r>
      <w:r>
        <w:rPr>
          <w:rFonts w:eastAsia="仿宋_GB2312"/>
          <w:color w:val="000000"/>
          <w:sz w:val="28"/>
          <w:szCs w:val="28"/>
        </w:rPr>
        <w:t>选手应按照规定穿着工作服、头戴安全帽、脚穿防滑电工鞋参加比赛。</w:t>
      </w:r>
    </w:p>
    <w:p w:rsidR="00862608" w:rsidRDefault="007A166A">
      <w:pPr>
        <w:snapToGrid w:val="0"/>
        <w:spacing w:line="560" w:lineRule="exact"/>
        <w:ind w:firstLineChars="200" w:firstLine="560"/>
        <w:rPr>
          <w:rFonts w:eastAsia="仿宋_GB2312"/>
          <w:color w:val="000000"/>
          <w:sz w:val="28"/>
          <w:szCs w:val="28"/>
        </w:rPr>
      </w:pPr>
      <w:r>
        <w:rPr>
          <w:rFonts w:eastAsia="仿宋_GB2312"/>
          <w:color w:val="000000"/>
          <w:sz w:val="28"/>
          <w:szCs w:val="28"/>
        </w:rPr>
        <w:t>2.</w:t>
      </w:r>
      <w:r>
        <w:rPr>
          <w:rFonts w:eastAsia="仿宋_GB2312"/>
          <w:color w:val="000000"/>
          <w:sz w:val="28"/>
          <w:szCs w:val="28"/>
        </w:rPr>
        <w:t>当选手进入赛位后，在竞赛开始前可先阅读竞赛文件（任务书和图纸等），并检查现场环境和赛场提供的设备、工具、器材等，须在确认比赛任务和现场条件无误后才开始比赛。在此期间不允许选手进行任何操作。</w:t>
      </w:r>
    </w:p>
    <w:p w:rsidR="00862608" w:rsidRDefault="007A166A">
      <w:pPr>
        <w:snapToGrid w:val="0"/>
        <w:spacing w:line="560" w:lineRule="exact"/>
        <w:ind w:firstLineChars="200" w:firstLine="560"/>
        <w:rPr>
          <w:rFonts w:eastAsia="仿宋_GB2312"/>
          <w:color w:val="000000"/>
          <w:kern w:val="0"/>
          <w:sz w:val="28"/>
          <w:szCs w:val="28"/>
        </w:rPr>
      </w:pPr>
      <w:r>
        <w:rPr>
          <w:rFonts w:eastAsia="仿宋_GB2312"/>
          <w:color w:val="000000"/>
          <w:sz w:val="28"/>
          <w:szCs w:val="28"/>
        </w:rPr>
        <w:t>3.</w:t>
      </w:r>
      <w:r>
        <w:rPr>
          <w:rFonts w:eastAsia="仿宋_GB2312"/>
          <w:color w:val="000000"/>
          <w:kern w:val="0"/>
          <w:sz w:val="28"/>
          <w:szCs w:val="28"/>
        </w:rPr>
        <w:t>参赛选手除《赛项规程》表</w:t>
      </w:r>
      <w:r>
        <w:rPr>
          <w:rFonts w:eastAsia="仿宋_GB2312" w:hint="eastAsia"/>
          <w:color w:val="000000"/>
          <w:kern w:val="0"/>
          <w:sz w:val="28"/>
          <w:szCs w:val="28"/>
        </w:rPr>
        <w:t>4</w:t>
      </w:r>
      <w:r>
        <w:rPr>
          <w:rFonts w:eastAsia="仿宋_GB2312"/>
          <w:color w:val="000000"/>
          <w:kern w:val="0"/>
          <w:sz w:val="28"/>
          <w:szCs w:val="28"/>
        </w:rPr>
        <w:t>所规定允许携带的工具和器材外，不准携带任何技术资料和工具、器材进入赛场。所有的电动工具、自制工具、通讯工具和照相摄录器材一律不准带入赛场。</w:t>
      </w:r>
    </w:p>
    <w:p w:rsidR="00862608" w:rsidRDefault="007A166A">
      <w:pPr>
        <w:widowControl/>
        <w:snapToGrid w:val="0"/>
        <w:spacing w:line="560" w:lineRule="exact"/>
        <w:ind w:firstLineChars="200" w:firstLine="560"/>
        <w:rPr>
          <w:rFonts w:eastAsia="仿宋_GB2312"/>
          <w:kern w:val="0"/>
          <w:sz w:val="28"/>
          <w:szCs w:val="28"/>
        </w:rPr>
      </w:pPr>
      <w:r>
        <w:rPr>
          <w:rFonts w:eastAsia="仿宋_GB2312"/>
          <w:kern w:val="0"/>
          <w:sz w:val="28"/>
          <w:szCs w:val="28"/>
        </w:rPr>
        <w:t>4.</w:t>
      </w:r>
      <w:r>
        <w:rPr>
          <w:rFonts w:eastAsia="仿宋_GB2312"/>
          <w:kern w:val="0"/>
          <w:sz w:val="28"/>
          <w:szCs w:val="28"/>
        </w:rPr>
        <w:t>竞赛开始后，参赛选手自行决定分工和时间安排。电梯保养操作竞赛的竞赛时间为</w:t>
      </w:r>
      <w:r w:rsidR="00996722">
        <w:rPr>
          <w:rFonts w:eastAsia="仿宋_GB2312" w:hint="eastAsia"/>
          <w:kern w:val="0"/>
          <w:sz w:val="28"/>
          <w:szCs w:val="28"/>
        </w:rPr>
        <w:t>9</w:t>
      </w:r>
      <w:r>
        <w:rPr>
          <w:rFonts w:eastAsia="仿宋_GB2312"/>
          <w:kern w:val="0"/>
          <w:sz w:val="28"/>
          <w:szCs w:val="28"/>
        </w:rPr>
        <w:t>0min</w:t>
      </w:r>
      <w:r>
        <w:rPr>
          <w:rFonts w:eastAsia="仿宋_GB2312"/>
          <w:kern w:val="0"/>
          <w:sz w:val="28"/>
          <w:szCs w:val="28"/>
        </w:rPr>
        <w:t>，连续进行。全部比赛任务均在指定的时间和比赛场地内完成。在比赛过程中，饮水由赛场统一提供，选手休息、如厕的时间均计算在比赛时间内，选手在比赛过程中不得自行离开赛场，如有特殊情况需经裁判员同意。参赛队欲提前结束比赛，应通知赛位的现场裁判员。</w:t>
      </w:r>
    </w:p>
    <w:p w:rsidR="00862608" w:rsidRDefault="007A166A">
      <w:pPr>
        <w:snapToGrid w:val="0"/>
        <w:spacing w:line="560" w:lineRule="exact"/>
        <w:ind w:firstLineChars="200" w:firstLine="560"/>
        <w:rPr>
          <w:rFonts w:eastAsia="仿宋_GB2312"/>
          <w:color w:val="000000"/>
          <w:sz w:val="28"/>
          <w:szCs w:val="28"/>
        </w:rPr>
      </w:pPr>
      <w:r>
        <w:rPr>
          <w:rFonts w:eastAsia="仿宋_GB2312"/>
          <w:color w:val="000000"/>
          <w:sz w:val="28"/>
          <w:szCs w:val="28"/>
        </w:rPr>
        <w:t>5.</w:t>
      </w:r>
      <w:r>
        <w:rPr>
          <w:rFonts w:eastAsia="仿宋_GB2312"/>
          <w:color w:val="000000"/>
          <w:sz w:val="28"/>
          <w:szCs w:val="28"/>
        </w:rPr>
        <w:t>在比赛过程中，参赛选手必须严格按照操作规程和工艺准则，遵守安全操作要求，以保证设备和人身安全，并随时接受裁判员的监督。否则将按</w:t>
      </w:r>
      <w:r>
        <w:rPr>
          <w:rFonts w:eastAsia="仿宋_GB2312" w:hint="eastAsia"/>
          <w:color w:val="000000"/>
          <w:sz w:val="28"/>
          <w:szCs w:val="28"/>
        </w:rPr>
        <w:t>下列</w:t>
      </w:r>
      <w:r>
        <w:rPr>
          <w:rFonts w:eastAsia="仿宋_GB2312"/>
          <w:color w:val="000000"/>
          <w:sz w:val="28"/>
          <w:szCs w:val="28"/>
        </w:rPr>
        <w:t>标准扣分：</w:t>
      </w:r>
    </w:p>
    <w:p w:rsidR="00862608" w:rsidRDefault="007A166A">
      <w:pPr>
        <w:snapToGrid w:val="0"/>
        <w:spacing w:line="560" w:lineRule="exact"/>
        <w:ind w:firstLineChars="200" w:firstLine="560"/>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1</w:t>
      </w:r>
      <w:r>
        <w:rPr>
          <w:rFonts w:eastAsia="仿宋_GB2312" w:hint="eastAsia"/>
          <w:color w:val="000000"/>
          <w:sz w:val="28"/>
          <w:szCs w:val="28"/>
        </w:rPr>
        <w:t>）</w:t>
      </w:r>
      <w:r>
        <w:rPr>
          <w:rFonts w:eastAsia="仿宋_GB2312"/>
          <w:color w:val="000000"/>
          <w:sz w:val="28"/>
          <w:szCs w:val="28"/>
        </w:rPr>
        <w:t>工作服、鞋帽等不符合职业要求扣</w:t>
      </w:r>
      <w:r>
        <w:rPr>
          <w:rFonts w:eastAsia="仿宋_GB2312"/>
          <w:color w:val="000000"/>
          <w:sz w:val="28"/>
          <w:szCs w:val="28"/>
        </w:rPr>
        <w:t>0.5</w:t>
      </w:r>
      <w:r>
        <w:rPr>
          <w:rFonts w:eastAsia="仿宋_GB2312"/>
          <w:color w:val="000000"/>
          <w:sz w:val="28"/>
          <w:szCs w:val="28"/>
        </w:rPr>
        <w:t>分；</w:t>
      </w:r>
    </w:p>
    <w:p w:rsidR="00862608" w:rsidRDefault="007A166A">
      <w:pPr>
        <w:snapToGrid w:val="0"/>
        <w:spacing w:line="560" w:lineRule="exact"/>
        <w:ind w:firstLineChars="200" w:firstLine="560"/>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2</w:t>
      </w:r>
      <w:r>
        <w:rPr>
          <w:rFonts w:eastAsia="仿宋_GB2312" w:hint="eastAsia"/>
          <w:color w:val="000000"/>
          <w:sz w:val="28"/>
          <w:szCs w:val="28"/>
        </w:rPr>
        <w:t>）</w:t>
      </w:r>
      <w:r>
        <w:rPr>
          <w:rFonts w:eastAsia="仿宋_GB2312"/>
          <w:color w:val="000000"/>
          <w:sz w:val="28"/>
          <w:szCs w:val="28"/>
        </w:rPr>
        <w:t>操作过程工具、器件掉落（地）每次扣</w:t>
      </w:r>
      <w:r>
        <w:rPr>
          <w:rFonts w:eastAsia="仿宋_GB2312"/>
          <w:color w:val="000000"/>
          <w:sz w:val="28"/>
          <w:szCs w:val="28"/>
        </w:rPr>
        <w:t>0.5</w:t>
      </w:r>
      <w:r>
        <w:rPr>
          <w:rFonts w:eastAsia="仿宋_GB2312"/>
          <w:color w:val="000000"/>
          <w:sz w:val="28"/>
          <w:szCs w:val="28"/>
        </w:rPr>
        <w:t>分（本项最多扣</w:t>
      </w:r>
      <w:r>
        <w:rPr>
          <w:rFonts w:eastAsia="仿宋_GB2312"/>
          <w:color w:val="000000"/>
          <w:sz w:val="28"/>
          <w:szCs w:val="28"/>
        </w:rPr>
        <w:t>1</w:t>
      </w:r>
      <w:r>
        <w:rPr>
          <w:rFonts w:eastAsia="仿宋_GB2312"/>
          <w:color w:val="000000"/>
          <w:sz w:val="28"/>
          <w:szCs w:val="28"/>
        </w:rPr>
        <w:t>分）；</w:t>
      </w:r>
    </w:p>
    <w:p w:rsidR="00862608" w:rsidRDefault="007A166A">
      <w:pPr>
        <w:snapToGrid w:val="0"/>
        <w:spacing w:line="560" w:lineRule="exact"/>
        <w:ind w:firstLineChars="200" w:firstLine="560"/>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3</w:t>
      </w:r>
      <w:r>
        <w:rPr>
          <w:rFonts w:eastAsia="仿宋_GB2312" w:hint="eastAsia"/>
          <w:color w:val="000000"/>
          <w:sz w:val="28"/>
          <w:szCs w:val="28"/>
        </w:rPr>
        <w:t>）</w:t>
      </w:r>
      <w:r>
        <w:rPr>
          <w:rFonts w:eastAsia="仿宋_GB2312"/>
          <w:color w:val="000000"/>
          <w:sz w:val="28"/>
          <w:szCs w:val="28"/>
        </w:rPr>
        <w:t>选手在对电气设备进行检测时，应尽量断电检测；确需要带电检测时，（首次）必须向裁判员请示，并经同意后方可进行操作。</w:t>
      </w:r>
      <w:r>
        <w:rPr>
          <w:rFonts w:eastAsia="仿宋_GB2312"/>
          <w:color w:val="000000"/>
          <w:sz w:val="28"/>
          <w:szCs w:val="28"/>
        </w:rPr>
        <w:lastRenderedPageBreak/>
        <w:t>无请示报告每次（项）扣</w:t>
      </w:r>
      <w:r>
        <w:rPr>
          <w:rFonts w:eastAsia="仿宋_GB2312"/>
          <w:color w:val="000000"/>
          <w:sz w:val="28"/>
          <w:szCs w:val="28"/>
        </w:rPr>
        <w:t>0.5</w:t>
      </w:r>
      <w:r>
        <w:rPr>
          <w:rFonts w:eastAsia="仿宋_GB2312"/>
          <w:color w:val="000000"/>
          <w:sz w:val="28"/>
          <w:szCs w:val="28"/>
        </w:rPr>
        <w:t>分；</w:t>
      </w:r>
    </w:p>
    <w:p w:rsidR="00862608" w:rsidRDefault="007A166A">
      <w:pPr>
        <w:snapToGrid w:val="0"/>
        <w:spacing w:line="560" w:lineRule="exact"/>
        <w:ind w:firstLineChars="200" w:firstLine="560"/>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4</w:t>
      </w:r>
      <w:r>
        <w:rPr>
          <w:rFonts w:eastAsia="仿宋_GB2312" w:hint="eastAsia"/>
          <w:color w:val="000000"/>
          <w:sz w:val="28"/>
          <w:szCs w:val="28"/>
        </w:rPr>
        <w:t>）</w:t>
      </w:r>
      <w:r>
        <w:rPr>
          <w:rFonts w:eastAsia="仿宋_GB2312"/>
          <w:color w:val="000000"/>
          <w:sz w:val="28"/>
          <w:szCs w:val="28"/>
        </w:rPr>
        <w:t>在（电梯）首次通电前，必须向裁判员申请，经得同意方可通电，否则扣</w:t>
      </w:r>
      <w:r>
        <w:rPr>
          <w:rFonts w:eastAsia="仿宋_GB2312"/>
          <w:color w:val="000000"/>
          <w:sz w:val="28"/>
          <w:szCs w:val="28"/>
        </w:rPr>
        <w:t>0.5</w:t>
      </w:r>
      <w:r>
        <w:rPr>
          <w:rFonts w:eastAsia="仿宋_GB2312"/>
          <w:color w:val="000000"/>
          <w:sz w:val="28"/>
          <w:szCs w:val="28"/>
        </w:rPr>
        <w:t>分；</w:t>
      </w:r>
    </w:p>
    <w:p w:rsidR="00862608" w:rsidRDefault="007A166A">
      <w:pPr>
        <w:snapToGrid w:val="0"/>
        <w:spacing w:line="560" w:lineRule="exact"/>
        <w:ind w:firstLineChars="200" w:firstLine="560"/>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5</w:t>
      </w:r>
      <w:r>
        <w:rPr>
          <w:rFonts w:eastAsia="仿宋_GB2312" w:hint="eastAsia"/>
          <w:color w:val="000000"/>
          <w:sz w:val="28"/>
          <w:szCs w:val="28"/>
        </w:rPr>
        <w:t>）</w:t>
      </w:r>
      <w:r>
        <w:rPr>
          <w:rFonts w:eastAsia="仿宋_GB2312"/>
          <w:color w:val="000000"/>
          <w:sz w:val="28"/>
          <w:szCs w:val="28"/>
        </w:rPr>
        <w:t>（电梯）首次断电必须验电，确认是否可靠断电，否则扣</w:t>
      </w:r>
      <w:r>
        <w:rPr>
          <w:rFonts w:eastAsia="仿宋_GB2312"/>
          <w:color w:val="000000"/>
          <w:sz w:val="28"/>
          <w:szCs w:val="28"/>
        </w:rPr>
        <w:t>0.5</w:t>
      </w:r>
      <w:r>
        <w:rPr>
          <w:rFonts w:eastAsia="仿宋_GB2312"/>
          <w:color w:val="000000"/>
          <w:sz w:val="28"/>
          <w:szCs w:val="28"/>
        </w:rPr>
        <w:t>分；</w:t>
      </w:r>
    </w:p>
    <w:p w:rsidR="00862608" w:rsidRDefault="007A166A">
      <w:pPr>
        <w:snapToGrid w:val="0"/>
        <w:spacing w:line="560" w:lineRule="exact"/>
        <w:ind w:firstLineChars="200" w:firstLine="560"/>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6</w:t>
      </w:r>
      <w:r>
        <w:rPr>
          <w:rFonts w:eastAsia="仿宋_GB2312" w:hint="eastAsia"/>
          <w:color w:val="000000"/>
          <w:sz w:val="28"/>
          <w:szCs w:val="28"/>
        </w:rPr>
        <w:t>）</w:t>
      </w:r>
      <w:r>
        <w:rPr>
          <w:rFonts w:eastAsia="仿宋_GB2312"/>
          <w:color w:val="000000"/>
          <w:sz w:val="28"/>
          <w:szCs w:val="28"/>
        </w:rPr>
        <w:t>电梯维修与保养操作竞赛的选手进入轿顶或底坑操作时，必须向裁判员请示，并经同意后方可进行以上所述操作。盘车、进出轿顶或底坑及其他操作过程违反职业操作规程与安全操作规范，每次（项）扣</w:t>
      </w:r>
      <w:r>
        <w:rPr>
          <w:rFonts w:eastAsia="仿宋_GB2312"/>
          <w:color w:val="000000"/>
          <w:sz w:val="28"/>
          <w:szCs w:val="28"/>
        </w:rPr>
        <w:t>0.5</w:t>
      </w:r>
      <w:r>
        <w:rPr>
          <w:rFonts w:eastAsia="仿宋_GB2312"/>
          <w:color w:val="000000"/>
          <w:sz w:val="28"/>
          <w:szCs w:val="28"/>
        </w:rPr>
        <w:t>分（本项最多扣</w:t>
      </w:r>
      <w:r>
        <w:rPr>
          <w:rFonts w:eastAsia="仿宋_GB2312"/>
          <w:color w:val="000000"/>
          <w:sz w:val="28"/>
          <w:szCs w:val="28"/>
        </w:rPr>
        <w:t>2</w:t>
      </w:r>
      <w:r>
        <w:rPr>
          <w:rFonts w:eastAsia="仿宋_GB2312"/>
          <w:color w:val="000000"/>
          <w:sz w:val="28"/>
          <w:szCs w:val="28"/>
        </w:rPr>
        <w:t>分）。</w:t>
      </w:r>
    </w:p>
    <w:p w:rsidR="00862608" w:rsidRDefault="007A166A">
      <w:pPr>
        <w:snapToGrid w:val="0"/>
        <w:spacing w:line="560" w:lineRule="exact"/>
        <w:ind w:firstLineChars="200" w:firstLine="560"/>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7</w:t>
      </w:r>
      <w:r>
        <w:rPr>
          <w:rFonts w:eastAsia="仿宋_GB2312" w:hint="eastAsia"/>
          <w:color w:val="000000"/>
          <w:sz w:val="28"/>
          <w:szCs w:val="28"/>
        </w:rPr>
        <w:t>）</w:t>
      </w:r>
      <w:r>
        <w:rPr>
          <w:rFonts w:eastAsia="仿宋_GB2312"/>
          <w:color w:val="000000"/>
          <w:sz w:val="28"/>
          <w:szCs w:val="28"/>
        </w:rPr>
        <w:t>电梯维修与保养操作竞赛过程中不允许在机房进行紧急电动操作移动轿厢；在竞赛过程中，当轿顶或底坑有人时，不允许在机房进行（检修操作）紧急电动操作移动轿厢。否则每次（项）扣</w:t>
      </w:r>
      <w:r>
        <w:rPr>
          <w:rFonts w:eastAsia="仿宋_GB2312"/>
          <w:color w:val="000000"/>
          <w:sz w:val="28"/>
          <w:szCs w:val="28"/>
        </w:rPr>
        <w:t>0.5</w:t>
      </w:r>
      <w:r>
        <w:rPr>
          <w:rFonts w:eastAsia="仿宋_GB2312"/>
          <w:color w:val="000000"/>
          <w:sz w:val="28"/>
          <w:szCs w:val="28"/>
        </w:rPr>
        <w:t>分。</w:t>
      </w:r>
    </w:p>
    <w:p w:rsidR="00862608" w:rsidRDefault="007A166A">
      <w:pPr>
        <w:snapToGrid w:val="0"/>
        <w:spacing w:line="560" w:lineRule="exact"/>
        <w:ind w:firstLineChars="200" w:firstLine="560"/>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8</w:t>
      </w:r>
      <w:r>
        <w:rPr>
          <w:rFonts w:eastAsia="仿宋_GB2312" w:hint="eastAsia"/>
          <w:color w:val="000000"/>
          <w:sz w:val="28"/>
          <w:szCs w:val="28"/>
        </w:rPr>
        <w:t>）</w:t>
      </w:r>
      <w:r>
        <w:rPr>
          <w:rFonts w:eastAsia="仿宋_GB2312"/>
          <w:color w:val="000000"/>
          <w:sz w:val="28"/>
          <w:szCs w:val="28"/>
        </w:rPr>
        <w:t>参赛选手认定器件有故障提出更换，如经技术人员与裁判测定器件没问题的每次扣</w:t>
      </w:r>
      <w:r>
        <w:rPr>
          <w:rFonts w:eastAsia="仿宋_GB2312"/>
          <w:color w:val="000000"/>
          <w:sz w:val="28"/>
          <w:szCs w:val="28"/>
        </w:rPr>
        <w:t>2</w:t>
      </w:r>
      <w:r>
        <w:rPr>
          <w:rFonts w:eastAsia="仿宋_GB2312"/>
          <w:color w:val="000000"/>
          <w:sz w:val="28"/>
          <w:szCs w:val="28"/>
        </w:rPr>
        <w:t>分；如器件确有问题的，但不是选手损坏的故障，不扣分，也不给加分，一般情况不给予补时（特殊故障由裁判长根据具体情况确定，补时最多不超过</w:t>
      </w:r>
      <w:r>
        <w:rPr>
          <w:rFonts w:eastAsia="仿宋_GB2312"/>
          <w:color w:val="000000"/>
          <w:sz w:val="28"/>
          <w:szCs w:val="28"/>
        </w:rPr>
        <w:t>5</w:t>
      </w:r>
      <w:r>
        <w:rPr>
          <w:rFonts w:eastAsia="仿宋_GB2312"/>
          <w:color w:val="000000"/>
          <w:sz w:val="28"/>
          <w:szCs w:val="28"/>
        </w:rPr>
        <w:t>分钟）。</w:t>
      </w:r>
    </w:p>
    <w:p w:rsidR="00862608" w:rsidRDefault="007A166A">
      <w:pPr>
        <w:widowControl/>
        <w:snapToGrid w:val="0"/>
        <w:spacing w:line="560" w:lineRule="exact"/>
        <w:ind w:firstLineChars="200" w:firstLine="560"/>
        <w:rPr>
          <w:rFonts w:eastAsia="仿宋_GB2312"/>
          <w:kern w:val="0"/>
          <w:sz w:val="28"/>
          <w:szCs w:val="28"/>
        </w:rPr>
      </w:pPr>
      <w:r>
        <w:rPr>
          <w:rFonts w:eastAsia="仿宋_GB2312" w:hint="eastAsia"/>
          <w:color w:val="000000"/>
          <w:sz w:val="28"/>
          <w:szCs w:val="28"/>
        </w:rPr>
        <w:t>（</w:t>
      </w:r>
      <w:r>
        <w:rPr>
          <w:rFonts w:eastAsia="仿宋_GB2312" w:hint="eastAsia"/>
          <w:color w:val="000000"/>
          <w:sz w:val="28"/>
          <w:szCs w:val="28"/>
        </w:rPr>
        <w:t>9</w:t>
      </w:r>
      <w:r>
        <w:rPr>
          <w:rFonts w:eastAsia="仿宋_GB2312" w:hint="eastAsia"/>
          <w:color w:val="000000"/>
          <w:sz w:val="28"/>
          <w:szCs w:val="28"/>
        </w:rPr>
        <w:t>）</w:t>
      </w:r>
      <w:r>
        <w:rPr>
          <w:rFonts w:eastAsia="仿宋_GB2312"/>
          <w:color w:val="000000"/>
          <w:sz w:val="28"/>
          <w:szCs w:val="28"/>
        </w:rPr>
        <w:t>如出现违规操作损坏赛场的设备、危险操作等不符合职业规范的行为，可视情节扣</w:t>
      </w:r>
      <w:r>
        <w:rPr>
          <w:rFonts w:eastAsia="仿宋_GB2312"/>
          <w:color w:val="000000"/>
          <w:sz w:val="28"/>
          <w:szCs w:val="28"/>
        </w:rPr>
        <w:t>5</w:t>
      </w:r>
      <w:r>
        <w:rPr>
          <w:rFonts w:eastAsia="仿宋_GB2312"/>
          <w:color w:val="000000"/>
          <w:sz w:val="28"/>
          <w:szCs w:val="28"/>
        </w:rPr>
        <w:t>～</w:t>
      </w:r>
      <w:r>
        <w:rPr>
          <w:rFonts w:eastAsia="仿宋_GB2312"/>
          <w:color w:val="000000"/>
          <w:sz w:val="28"/>
          <w:szCs w:val="28"/>
        </w:rPr>
        <w:t>10</w:t>
      </w:r>
      <w:r>
        <w:rPr>
          <w:rFonts w:eastAsia="仿宋_GB2312"/>
          <w:color w:val="000000"/>
          <w:sz w:val="28"/>
          <w:szCs w:val="28"/>
        </w:rPr>
        <w:t>分；因操作不当导致人身或设备安全事故，可扣</w:t>
      </w:r>
      <w:r>
        <w:rPr>
          <w:rFonts w:eastAsia="仿宋_GB2312"/>
          <w:color w:val="000000"/>
          <w:sz w:val="28"/>
          <w:szCs w:val="28"/>
        </w:rPr>
        <w:t>10</w:t>
      </w:r>
      <w:r>
        <w:rPr>
          <w:rFonts w:eastAsia="仿宋_GB2312"/>
          <w:color w:val="000000"/>
          <w:sz w:val="28"/>
          <w:szCs w:val="28"/>
        </w:rPr>
        <w:t>～</w:t>
      </w:r>
      <w:r>
        <w:rPr>
          <w:rFonts w:eastAsia="仿宋_GB2312"/>
          <w:color w:val="000000"/>
          <w:sz w:val="28"/>
          <w:szCs w:val="28"/>
        </w:rPr>
        <w:t>20</w:t>
      </w:r>
      <w:r>
        <w:rPr>
          <w:rFonts w:eastAsia="仿宋_GB2312"/>
          <w:color w:val="000000"/>
          <w:sz w:val="28"/>
          <w:szCs w:val="28"/>
        </w:rPr>
        <w:t>分；因操作失误导致设备不能正常工作，或造成安全事故不能进行比赛的，将被中止比赛；若因设备故障导致选手中断或中止比赛，由裁判长视具体情况做出裁决。</w:t>
      </w:r>
    </w:p>
    <w:p w:rsidR="00862608" w:rsidRDefault="007A166A">
      <w:pPr>
        <w:widowControl/>
        <w:snapToGrid w:val="0"/>
        <w:spacing w:line="560" w:lineRule="exact"/>
        <w:ind w:firstLineChars="200" w:firstLine="560"/>
        <w:rPr>
          <w:rFonts w:eastAsia="仿宋_GB2312"/>
          <w:kern w:val="0"/>
          <w:sz w:val="28"/>
          <w:szCs w:val="28"/>
        </w:rPr>
      </w:pPr>
      <w:r>
        <w:rPr>
          <w:rFonts w:eastAsia="仿宋_GB2312"/>
          <w:kern w:val="0"/>
          <w:sz w:val="28"/>
          <w:szCs w:val="28"/>
        </w:rPr>
        <w:lastRenderedPageBreak/>
        <w:t>6.</w:t>
      </w:r>
      <w:r>
        <w:rPr>
          <w:rFonts w:eastAsia="仿宋_GB2312"/>
          <w:kern w:val="0"/>
          <w:sz w:val="28"/>
          <w:szCs w:val="28"/>
        </w:rPr>
        <w:t>竞赛结束时参赛选手应立即停止任何操作，提交完整的《竞赛任务书》，并协助裁判确认其所完成的项目并核对竞赛时间，在签字确认后方可离开赛场。</w:t>
      </w:r>
    </w:p>
    <w:p w:rsidR="00862608" w:rsidRDefault="007A166A">
      <w:pPr>
        <w:widowControl/>
        <w:snapToGrid w:val="0"/>
        <w:spacing w:line="560" w:lineRule="exact"/>
        <w:ind w:firstLineChars="200" w:firstLine="560"/>
        <w:rPr>
          <w:rFonts w:eastAsia="仿宋_GB2312"/>
          <w:kern w:val="0"/>
          <w:sz w:val="28"/>
          <w:szCs w:val="28"/>
        </w:rPr>
      </w:pPr>
      <w:r>
        <w:rPr>
          <w:rFonts w:eastAsia="仿宋_GB2312"/>
          <w:kern w:val="0"/>
          <w:sz w:val="28"/>
          <w:szCs w:val="28"/>
        </w:rPr>
        <w:t>7.</w:t>
      </w:r>
      <w:r>
        <w:rPr>
          <w:rFonts w:eastAsia="仿宋_GB2312"/>
          <w:kern w:val="0"/>
          <w:sz w:val="28"/>
          <w:szCs w:val="28"/>
        </w:rPr>
        <w:t>在竞赛期间，参赛选手应服从裁判评判；如遇到特殊情况或对裁判评分产生异议，应立即报告现场的裁判员或工作人员，由裁判员请示裁判长，不得与裁判争执、顶撞。裁判长的决定为现场最终裁定。如参赛选手因对裁判不服从而停止比赛，则以弃权处理。</w:t>
      </w:r>
      <w:r>
        <w:rPr>
          <w:rFonts w:eastAsia="仿宋_GB2312"/>
          <w:kern w:val="0"/>
          <w:sz w:val="28"/>
          <w:szCs w:val="28"/>
        </w:rPr>
        <w:t xml:space="preserve"> </w:t>
      </w:r>
    </w:p>
    <w:p w:rsidR="00862608" w:rsidRDefault="007A166A">
      <w:pPr>
        <w:widowControl/>
        <w:snapToGrid w:val="0"/>
        <w:spacing w:line="560" w:lineRule="exact"/>
        <w:ind w:firstLineChars="200" w:firstLine="560"/>
        <w:rPr>
          <w:rFonts w:eastAsia="仿宋_GB2312"/>
          <w:kern w:val="0"/>
          <w:sz w:val="28"/>
          <w:szCs w:val="28"/>
        </w:rPr>
      </w:pPr>
      <w:r>
        <w:rPr>
          <w:rFonts w:eastAsia="仿宋_GB2312"/>
          <w:kern w:val="0"/>
          <w:sz w:val="28"/>
          <w:szCs w:val="28"/>
        </w:rPr>
        <w:t>8.</w:t>
      </w:r>
      <w:r>
        <w:rPr>
          <w:rFonts w:eastAsia="仿宋_GB2312"/>
          <w:kern w:val="0"/>
          <w:sz w:val="28"/>
          <w:szCs w:val="28"/>
        </w:rPr>
        <w:t>参赛选手对于认为有影响个人比赛成绩的裁判行为或设备故障等，应向指导老师反映，由指导老师按大赛制度规定进行申诉。参赛选手不得利用比赛相关的微信群、</w:t>
      </w:r>
      <w:r>
        <w:rPr>
          <w:rFonts w:eastAsia="仿宋_GB2312"/>
          <w:kern w:val="0"/>
          <w:sz w:val="28"/>
          <w:szCs w:val="28"/>
        </w:rPr>
        <w:t xml:space="preserve">QQ </w:t>
      </w:r>
      <w:r>
        <w:rPr>
          <w:rFonts w:eastAsia="仿宋_GB2312"/>
          <w:kern w:val="0"/>
          <w:sz w:val="28"/>
          <w:szCs w:val="28"/>
        </w:rPr>
        <w:t>群发表虚假信息和不当言论。</w:t>
      </w:r>
      <w:r>
        <w:rPr>
          <w:rFonts w:eastAsia="仿宋_GB2312"/>
          <w:kern w:val="0"/>
          <w:sz w:val="28"/>
          <w:szCs w:val="28"/>
        </w:rPr>
        <w:t xml:space="preserve"> </w:t>
      </w:r>
    </w:p>
    <w:p w:rsidR="00862608" w:rsidRDefault="007A166A">
      <w:pPr>
        <w:widowControl/>
        <w:snapToGrid w:val="0"/>
        <w:spacing w:line="560" w:lineRule="exact"/>
        <w:ind w:firstLineChars="200" w:firstLine="560"/>
        <w:rPr>
          <w:rFonts w:eastAsia="仿宋_GB2312"/>
          <w:kern w:val="0"/>
          <w:sz w:val="28"/>
          <w:szCs w:val="28"/>
        </w:rPr>
      </w:pPr>
      <w:r>
        <w:rPr>
          <w:rFonts w:eastAsia="仿宋_GB2312"/>
          <w:kern w:val="0"/>
          <w:sz w:val="28"/>
          <w:szCs w:val="28"/>
        </w:rPr>
        <w:t>9.</w:t>
      </w:r>
      <w:r>
        <w:rPr>
          <w:rFonts w:eastAsia="仿宋_GB2312"/>
          <w:kern w:val="0"/>
          <w:sz w:val="28"/>
          <w:szCs w:val="28"/>
        </w:rPr>
        <w:t>如有不服从裁判、工作人员、扰乱赛场秩序、干扰其他选手比赛的情况，裁判组应提出警告。累计警告</w:t>
      </w:r>
      <w:r>
        <w:rPr>
          <w:rFonts w:eastAsia="仿宋_GB2312"/>
          <w:kern w:val="0"/>
          <w:sz w:val="28"/>
          <w:szCs w:val="28"/>
        </w:rPr>
        <w:t>2</w:t>
      </w:r>
      <w:r>
        <w:rPr>
          <w:rFonts w:eastAsia="仿宋_GB2312"/>
          <w:kern w:val="0"/>
          <w:sz w:val="28"/>
          <w:szCs w:val="28"/>
        </w:rPr>
        <w:t>次或情节特别严重，造成竞赛中止的；或在竞赛过程中产生重大安全事故或有产生重大安全事故隐患，或出现本规程所规定的取消比赛资格的行为，经裁判员提示无效的。可经裁判长裁定后中止比赛，并取消参赛资格和竞赛成绩。</w:t>
      </w:r>
    </w:p>
    <w:p w:rsidR="00862608" w:rsidRDefault="007A166A">
      <w:pPr>
        <w:snapToGrid w:val="0"/>
        <w:spacing w:line="560" w:lineRule="exact"/>
        <w:rPr>
          <w:rFonts w:eastAsia="仿宋_GB2312"/>
          <w:b/>
          <w:color w:val="000000"/>
          <w:sz w:val="28"/>
          <w:szCs w:val="28"/>
        </w:rPr>
      </w:pPr>
      <w:r>
        <w:rPr>
          <w:rFonts w:eastAsia="仿宋_GB2312"/>
          <w:b/>
          <w:color w:val="000000"/>
          <w:sz w:val="28"/>
          <w:szCs w:val="28"/>
        </w:rPr>
        <w:br w:type="page"/>
      </w:r>
      <w:r>
        <w:rPr>
          <w:rFonts w:eastAsia="仿宋_GB2312"/>
          <w:b/>
          <w:color w:val="000000"/>
          <w:sz w:val="28"/>
          <w:szCs w:val="28"/>
        </w:rPr>
        <w:lastRenderedPageBreak/>
        <w:t>二、竞赛任务</w:t>
      </w:r>
    </w:p>
    <w:p w:rsidR="00862608" w:rsidRDefault="007A166A">
      <w:pPr>
        <w:snapToGrid w:val="0"/>
        <w:spacing w:line="560" w:lineRule="exact"/>
        <w:ind w:firstLineChars="200" w:firstLine="560"/>
        <w:rPr>
          <w:rFonts w:eastAsia="仿宋_GB2312"/>
          <w:color w:val="000000"/>
          <w:sz w:val="28"/>
          <w:szCs w:val="28"/>
        </w:rPr>
      </w:pPr>
      <w:r>
        <w:rPr>
          <w:rFonts w:eastAsia="仿宋_GB2312"/>
          <w:color w:val="000000"/>
          <w:sz w:val="28"/>
          <w:szCs w:val="28"/>
        </w:rPr>
        <w:t>请在</w:t>
      </w:r>
      <w:r w:rsidR="00996722">
        <w:rPr>
          <w:rFonts w:eastAsia="仿宋_GB2312" w:hint="eastAsia"/>
          <w:color w:val="000000"/>
          <w:sz w:val="28"/>
          <w:szCs w:val="28"/>
        </w:rPr>
        <w:t>9</w:t>
      </w:r>
      <w:r>
        <w:rPr>
          <w:rFonts w:eastAsia="仿宋_GB2312"/>
          <w:color w:val="000000"/>
          <w:sz w:val="28"/>
          <w:szCs w:val="28"/>
        </w:rPr>
        <w:t>0min</w:t>
      </w:r>
      <w:r>
        <w:rPr>
          <w:rFonts w:eastAsia="仿宋_GB2312"/>
          <w:color w:val="000000"/>
          <w:sz w:val="28"/>
          <w:szCs w:val="28"/>
        </w:rPr>
        <w:t>内完成以下工作任务：</w:t>
      </w:r>
    </w:p>
    <w:p w:rsidR="00996722" w:rsidRPr="00996722" w:rsidRDefault="00996722" w:rsidP="00996722">
      <w:pPr>
        <w:snapToGrid w:val="0"/>
        <w:spacing w:line="560" w:lineRule="exact"/>
        <w:ind w:firstLineChars="200" w:firstLine="560"/>
        <w:rPr>
          <w:rFonts w:eastAsia="仿宋_GB2312"/>
          <w:color w:val="000000"/>
          <w:sz w:val="28"/>
          <w:szCs w:val="28"/>
        </w:rPr>
      </w:pPr>
      <w:r w:rsidRPr="00996722">
        <w:rPr>
          <w:rFonts w:eastAsia="仿宋_GB2312" w:hint="eastAsia"/>
          <w:color w:val="000000"/>
          <w:sz w:val="28"/>
          <w:szCs w:val="28"/>
        </w:rPr>
        <w:t>按照</w:t>
      </w:r>
      <w:r w:rsidRPr="00996722">
        <w:rPr>
          <w:rFonts w:eastAsia="仿宋_GB2312" w:hint="eastAsia"/>
          <w:color w:val="000000"/>
          <w:sz w:val="28"/>
          <w:szCs w:val="28"/>
        </w:rPr>
        <w:t xml:space="preserve">TSG/T5002-2017 </w:t>
      </w:r>
      <w:r w:rsidRPr="00996722">
        <w:rPr>
          <w:rFonts w:eastAsia="仿宋_GB2312" w:hint="eastAsia"/>
          <w:color w:val="000000"/>
          <w:sz w:val="28"/>
          <w:szCs w:val="28"/>
        </w:rPr>
        <w:t>中电梯维护保养的要求，对电梯进行维护保养（包括半月、季、半年、年度维护保养）。</w:t>
      </w:r>
    </w:p>
    <w:p w:rsidR="00996722" w:rsidRPr="00996722" w:rsidRDefault="00996722" w:rsidP="00996722">
      <w:pPr>
        <w:snapToGrid w:val="0"/>
        <w:spacing w:line="560" w:lineRule="exact"/>
        <w:ind w:firstLineChars="200" w:firstLine="560"/>
        <w:rPr>
          <w:rFonts w:eastAsia="仿宋_GB2312"/>
          <w:color w:val="000000"/>
          <w:sz w:val="28"/>
          <w:szCs w:val="28"/>
        </w:rPr>
      </w:pPr>
      <w:r w:rsidRPr="00996722">
        <w:rPr>
          <w:rFonts w:eastAsia="仿宋_GB2312" w:hint="eastAsia"/>
          <w:color w:val="000000"/>
          <w:sz w:val="28"/>
          <w:szCs w:val="28"/>
        </w:rPr>
        <w:t>（一）电梯保养方案制定</w:t>
      </w:r>
    </w:p>
    <w:p w:rsidR="00996722" w:rsidRPr="00996722" w:rsidRDefault="00996722" w:rsidP="00996722">
      <w:pPr>
        <w:snapToGrid w:val="0"/>
        <w:spacing w:line="560" w:lineRule="exact"/>
        <w:ind w:firstLineChars="200" w:firstLine="560"/>
        <w:rPr>
          <w:rFonts w:eastAsia="仿宋_GB2312"/>
          <w:color w:val="000000"/>
          <w:sz w:val="28"/>
          <w:szCs w:val="28"/>
        </w:rPr>
      </w:pPr>
      <w:r w:rsidRPr="00996722">
        <w:rPr>
          <w:rFonts w:eastAsia="仿宋_GB2312" w:hint="eastAsia"/>
          <w:color w:val="000000"/>
          <w:sz w:val="28"/>
          <w:szCs w:val="28"/>
        </w:rPr>
        <w:t>按照</w:t>
      </w:r>
      <w:r w:rsidRPr="00996722">
        <w:rPr>
          <w:rFonts w:eastAsia="仿宋_GB2312" w:hint="eastAsia"/>
          <w:color w:val="000000"/>
          <w:sz w:val="28"/>
          <w:szCs w:val="28"/>
        </w:rPr>
        <w:t xml:space="preserve">TSG/T5002-2017 </w:t>
      </w:r>
      <w:r w:rsidRPr="00996722">
        <w:rPr>
          <w:rFonts w:eastAsia="仿宋_GB2312" w:hint="eastAsia"/>
          <w:color w:val="000000"/>
          <w:sz w:val="28"/>
          <w:szCs w:val="28"/>
        </w:rPr>
        <w:t>的要求对</w:t>
      </w:r>
      <w:r w:rsidRPr="00996722">
        <w:rPr>
          <w:rFonts w:eastAsia="仿宋_GB2312" w:hint="eastAsia"/>
          <w:color w:val="000000"/>
          <w:sz w:val="28"/>
          <w:szCs w:val="28"/>
        </w:rPr>
        <w:t xml:space="preserve">2 </w:t>
      </w:r>
      <w:r w:rsidRPr="00996722">
        <w:rPr>
          <w:rFonts w:eastAsia="仿宋_GB2312" w:hint="eastAsia"/>
          <w:color w:val="000000"/>
          <w:sz w:val="28"/>
          <w:szCs w:val="28"/>
        </w:rPr>
        <w:t>个保养项目制定维护保养方案，</w:t>
      </w:r>
      <w:r w:rsidRPr="00996722">
        <w:rPr>
          <w:rFonts w:eastAsia="仿宋_GB2312" w:hint="eastAsia"/>
          <w:color w:val="000000"/>
          <w:sz w:val="28"/>
          <w:szCs w:val="28"/>
        </w:rPr>
        <w:t xml:space="preserve"> </w:t>
      </w:r>
      <w:r w:rsidRPr="00996722">
        <w:rPr>
          <w:rFonts w:eastAsia="仿宋_GB2312" w:hint="eastAsia"/>
          <w:color w:val="000000"/>
          <w:sz w:val="28"/>
          <w:szCs w:val="28"/>
        </w:rPr>
        <w:t>包括操作主要内容及说明有关的技术要求（功能）</w:t>
      </w:r>
    </w:p>
    <w:p w:rsidR="00996722" w:rsidRPr="00996722" w:rsidRDefault="00996722" w:rsidP="00996722">
      <w:pPr>
        <w:pStyle w:val="a6"/>
        <w:numPr>
          <w:ilvl w:val="0"/>
          <w:numId w:val="1"/>
        </w:numPr>
        <w:snapToGrid w:val="0"/>
        <w:spacing w:line="560" w:lineRule="exact"/>
        <w:ind w:firstLineChars="0"/>
        <w:rPr>
          <w:rFonts w:eastAsia="仿宋_GB2312"/>
          <w:color w:val="000000"/>
          <w:sz w:val="28"/>
          <w:szCs w:val="28"/>
        </w:rPr>
      </w:pPr>
      <w:r w:rsidRPr="00996722">
        <w:rPr>
          <w:rFonts w:eastAsia="仿宋_GB2312" w:hint="eastAsia"/>
          <w:color w:val="000000"/>
          <w:sz w:val="28"/>
          <w:szCs w:val="28"/>
        </w:rPr>
        <w:t>更换电梯限速器钢丝绳</w:t>
      </w:r>
    </w:p>
    <w:p w:rsidR="00996722" w:rsidRPr="00996722" w:rsidRDefault="00996722" w:rsidP="00996722">
      <w:pPr>
        <w:snapToGrid w:val="0"/>
        <w:spacing w:line="560" w:lineRule="exact"/>
        <w:ind w:left="560"/>
        <w:rPr>
          <w:rFonts w:eastAsia="仿宋_GB2312"/>
          <w:color w:val="000000"/>
          <w:sz w:val="28"/>
          <w:szCs w:val="28"/>
        </w:rPr>
      </w:pPr>
      <w:r w:rsidRPr="00996722">
        <w:rPr>
          <w:rFonts w:eastAsia="仿宋_GB2312" w:hint="eastAsia"/>
          <w:color w:val="000000"/>
          <w:sz w:val="28"/>
          <w:szCs w:val="28"/>
        </w:rPr>
        <w:t>操作主要内容：</w:t>
      </w:r>
    </w:p>
    <w:p w:rsidR="00996722" w:rsidRPr="00996722" w:rsidRDefault="00996722" w:rsidP="00996722">
      <w:pPr>
        <w:snapToGrid w:val="0"/>
        <w:spacing w:line="560" w:lineRule="exact"/>
        <w:ind w:firstLineChars="200" w:firstLine="560"/>
        <w:rPr>
          <w:rFonts w:eastAsia="仿宋_GB2312"/>
          <w:color w:val="000000"/>
          <w:sz w:val="28"/>
          <w:szCs w:val="28"/>
        </w:rPr>
      </w:pPr>
      <w:r w:rsidRPr="00996722">
        <w:rPr>
          <w:rFonts w:eastAsia="仿宋_GB2312" w:hint="eastAsia"/>
          <w:color w:val="000000"/>
          <w:sz w:val="28"/>
          <w:szCs w:val="28"/>
        </w:rPr>
        <w:t>技术要求（功能）：</w:t>
      </w:r>
    </w:p>
    <w:p w:rsidR="00996722" w:rsidRPr="00996722" w:rsidRDefault="00996722" w:rsidP="00996722">
      <w:pPr>
        <w:pStyle w:val="a6"/>
        <w:numPr>
          <w:ilvl w:val="0"/>
          <w:numId w:val="1"/>
        </w:numPr>
        <w:snapToGrid w:val="0"/>
        <w:spacing w:line="560" w:lineRule="exact"/>
        <w:ind w:firstLineChars="0"/>
        <w:rPr>
          <w:rFonts w:eastAsia="仿宋_GB2312"/>
          <w:color w:val="000000"/>
          <w:sz w:val="28"/>
          <w:szCs w:val="28"/>
        </w:rPr>
      </w:pPr>
      <w:r w:rsidRPr="00996722">
        <w:rPr>
          <w:rFonts w:eastAsia="仿宋_GB2312" w:hint="eastAsia"/>
          <w:color w:val="000000"/>
          <w:sz w:val="28"/>
          <w:szCs w:val="28"/>
        </w:rPr>
        <w:t>电梯上极限开关检测与调校</w:t>
      </w:r>
    </w:p>
    <w:p w:rsidR="00996722" w:rsidRPr="00996722" w:rsidRDefault="00996722" w:rsidP="00996722">
      <w:pPr>
        <w:snapToGrid w:val="0"/>
        <w:spacing w:line="560" w:lineRule="exact"/>
        <w:ind w:left="560"/>
        <w:rPr>
          <w:rFonts w:eastAsia="仿宋_GB2312"/>
          <w:color w:val="000000"/>
          <w:sz w:val="28"/>
          <w:szCs w:val="28"/>
        </w:rPr>
      </w:pPr>
      <w:r w:rsidRPr="00996722">
        <w:rPr>
          <w:rFonts w:eastAsia="仿宋_GB2312" w:hint="eastAsia"/>
          <w:color w:val="000000"/>
          <w:sz w:val="28"/>
          <w:szCs w:val="28"/>
        </w:rPr>
        <w:t>操作主要内容：</w:t>
      </w:r>
    </w:p>
    <w:p w:rsidR="00996722" w:rsidRDefault="00996722" w:rsidP="00996722">
      <w:pPr>
        <w:snapToGrid w:val="0"/>
        <w:spacing w:line="560" w:lineRule="exact"/>
        <w:ind w:firstLineChars="200" w:firstLine="560"/>
        <w:rPr>
          <w:rFonts w:eastAsia="仿宋_GB2312"/>
          <w:color w:val="000000"/>
          <w:sz w:val="28"/>
          <w:szCs w:val="28"/>
        </w:rPr>
      </w:pPr>
      <w:r w:rsidRPr="00996722">
        <w:rPr>
          <w:rFonts w:eastAsia="仿宋_GB2312" w:hint="eastAsia"/>
          <w:color w:val="000000"/>
          <w:sz w:val="28"/>
          <w:szCs w:val="28"/>
        </w:rPr>
        <w:t>技术要求（功能）：</w:t>
      </w:r>
    </w:p>
    <w:p w:rsidR="00996722" w:rsidRPr="00996722" w:rsidRDefault="00996722" w:rsidP="00996722">
      <w:pPr>
        <w:pStyle w:val="a6"/>
        <w:spacing w:line="360" w:lineRule="auto"/>
        <w:ind w:firstLine="560"/>
        <w:rPr>
          <w:rFonts w:eastAsia="仿宋_GB2312"/>
          <w:color w:val="000000"/>
          <w:sz w:val="28"/>
          <w:szCs w:val="28"/>
        </w:rPr>
      </w:pPr>
      <w:r w:rsidRPr="00996722">
        <w:rPr>
          <w:rFonts w:eastAsia="仿宋_GB2312" w:hint="eastAsia"/>
          <w:color w:val="000000"/>
          <w:sz w:val="28"/>
          <w:szCs w:val="28"/>
        </w:rPr>
        <w:t>二）电梯保养操作</w:t>
      </w:r>
    </w:p>
    <w:p w:rsidR="00996722" w:rsidRPr="00996722" w:rsidRDefault="00996722" w:rsidP="00996722">
      <w:pPr>
        <w:pStyle w:val="a6"/>
        <w:spacing w:line="360" w:lineRule="auto"/>
        <w:ind w:firstLine="560"/>
        <w:rPr>
          <w:rFonts w:eastAsia="仿宋_GB2312"/>
          <w:color w:val="000000"/>
          <w:sz w:val="28"/>
          <w:szCs w:val="28"/>
        </w:rPr>
      </w:pPr>
      <w:r w:rsidRPr="00996722">
        <w:rPr>
          <w:rFonts w:eastAsia="仿宋_GB2312" w:hint="eastAsia"/>
          <w:color w:val="000000"/>
          <w:sz w:val="28"/>
          <w:szCs w:val="28"/>
        </w:rPr>
        <w:t>对下列指定的</w:t>
      </w:r>
      <w:r w:rsidRPr="00996722">
        <w:rPr>
          <w:rFonts w:eastAsia="仿宋_GB2312" w:hint="eastAsia"/>
          <w:color w:val="000000"/>
          <w:sz w:val="28"/>
          <w:szCs w:val="28"/>
        </w:rPr>
        <w:t xml:space="preserve"> 8 </w:t>
      </w:r>
      <w:r w:rsidRPr="00996722">
        <w:rPr>
          <w:rFonts w:eastAsia="仿宋_GB2312" w:hint="eastAsia"/>
          <w:color w:val="000000"/>
          <w:sz w:val="28"/>
          <w:szCs w:val="28"/>
        </w:rPr>
        <w:t>个项目（包括与之相关各部件的系统）按照</w:t>
      </w:r>
      <w:r w:rsidRPr="00996722">
        <w:rPr>
          <w:rFonts w:eastAsia="仿宋_GB2312" w:hint="eastAsia"/>
          <w:color w:val="000000"/>
          <w:sz w:val="28"/>
          <w:szCs w:val="28"/>
        </w:rPr>
        <w:t>GB7588-2003</w:t>
      </w:r>
      <w:r w:rsidRPr="00996722">
        <w:rPr>
          <w:rFonts w:eastAsia="仿宋_GB2312" w:hint="eastAsia"/>
          <w:color w:val="000000"/>
          <w:sz w:val="28"/>
          <w:szCs w:val="28"/>
        </w:rPr>
        <w:t>、</w:t>
      </w:r>
      <w:r w:rsidRPr="00996722">
        <w:rPr>
          <w:rFonts w:eastAsia="仿宋_GB2312" w:hint="eastAsia"/>
          <w:color w:val="000000"/>
          <w:sz w:val="28"/>
          <w:szCs w:val="28"/>
        </w:rPr>
        <w:t xml:space="preserve">TSG/T5002-2017 </w:t>
      </w:r>
      <w:r w:rsidRPr="00996722">
        <w:rPr>
          <w:rFonts w:eastAsia="仿宋_GB2312" w:hint="eastAsia"/>
          <w:color w:val="000000"/>
          <w:sz w:val="28"/>
          <w:szCs w:val="28"/>
        </w:rPr>
        <w:t>相关标准进行检查、维修（调整、更换）、检测操作，并将各保养项目所完成操作的主要内容（检查、维修、检测），有关功能或测量数据</w:t>
      </w:r>
      <w:r w:rsidRPr="00996722">
        <w:rPr>
          <w:rFonts w:eastAsia="仿宋_GB2312" w:hint="eastAsia"/>
          <w:color w:val="000000"/>
          <w:sz w:val="28"/>
          <w:szCs w:val="28"/>
        </w:rPr>
        <w:t xml:space="preserve">mm </w:t>
      </w:r>
      <w:r w:rsidRPr="00996722">
        <w:rPr>
          <w:rFonts w:eastAsia="仿宋_GB2312" w:hint="eastAsia"/>
          <w:color w:val="000000"/>
          <w:sz w:val="28"/>
          <w:szCs w:val="28"/>
        </w:rPr>
        <w:t>完整、规范地填写附件</w:t>
      </w:r>
      <w:r w:rsidRPr="00996722">
        <w:rPr>
          <w:rFonts w:eastAsia="仿宋_GB2312" w:hint="eastAsia"/>
          <w:color w:val="000000"/>
          <w:sz w:val="28"/>
          <w:szCs w:val="28"/>
        </w:rPr>
        <w:t xml:space="preserve"> </w:t>
      </w:r>
      <w:r w:rsidRPr="00996722">
        <w:rPr>
          <w:rFonts w:eastAsia="仿宋_GB2312" w:hint="eastAsia"/>
          <w:color w:val="000000"/>
          <w:sz w:val="28"/>
          <w:szCs w:val="28"/>
        </w:rPr>
        <w:t>“电梯保养记录表”。</w:t>
      </w:r>
    </w:p>
    <w:p w:rsidR="00996722" w:rsidRPr="00996722" w:rsidRDefault="00996722" w:rsidP="00996722">
      <w:pPr>
        <w:pStyle w:val="a6"/>
        <w:spacing w:line="360" w:lineRule="auto"/>
        <w:ind w:firstLine="560"/>
        <w:rPr>
          <w:rFonts w:eastAsia="仿宋_GB2312"/>
          <w:color w:val="000000"/>
          <w:sz w:val="28"/>
          <w:szCs w:val="28"/>
        </w:rPr>
      </w:pPr>
      <w:r w:rsidRPr="00996722">
        <w:rPr>
          <w:rFonts w:eastAsia="仿宋_GB2312" w:hint="eastAsia"/>
          <w:color w:val="000000"/>
          <w:sz w:val="28"/>
          <w:szCs w:val="28"/>
        </w:rPr>
        <w:t>1.</w:t>
      </w:r>
      <w:r w:rsidRPr="00996722">
        <w:rPr>
          <w:rFonts w:eastAsia="仿宋_GB2312" w:hint="eastAsia"/>
          <w:color w:val="000000"/>
          <w:sz w:val="28"/>
          <w:szCs w:val="28"/>
        </w:rPr>
        <w:tab/>
      </w:r>
      <w:r w:rsidRPr="00996722">
        <w:rPr>
          <w:rFonts w:eastAsia="仿宋_GB2312" w:hint="eastAsia"/>
          <w:color w:val="000000"/>
          <w:sz w:val="28"/>
          <w:szCs w:val="28"/>
        </w:rPr>
        <w:t>轿厢称重装置</w:t>
      </w:r>
    </w:p>
    <w:p w:rsidR="00996722" w:rsidRPr="00996722" w:rsidRDefault="00996722" w:rsidP="00996722">
      <w:pPr>
        <w:pStyle w:val="a6"/>
        <w:spacing w:line="360" w:lineRule="auto"/>
        <w:ind w:firstLine="560"/>
        <w:rPr>
          <w:rFonts w:eastAsia="仿宋_GB2312"/>
          <w:color w:val="000000"/>
          <w:sz w:val="28"/>
          <w:szCs w:val="28"/>
        </w:rPr>
      </w:pPr>
      <w:r w:rsidRPr="00996722">
        <w:rPr>
          <w:rFonts w:eastAsia="仿宋_GB2312" w:hint="eastAsia"/>
          <w:color w:val="000000"/>
          <w:sz w:val="28"/>
          <w:szCs w:val="28"/>
        </w:rPr>
        <w:t>2.</w:t>
      </w:r>
      <w:r w:rsidRPr="00996722">
        <w:rPr>
          <w:rFonts w:eastAsia="仿宋_GB2312" w:hint="eastAsia"/>
          <w:color w:val="000000"/>
          <w:sz w:val="28"/>
          <w:szCs w:val="28"/>
        </w:rPr>
        <w:tab/>
      </w:r>
      <w:r w:rsidRPr="00996722">
        <w:rPr>
          <w:rFonts w:eastAsia="仿宋_GB2312" w:hint="eastAsia"/>
          <w:color w:val="000000"/>
          <w:sz w:val="28"/>
          <w:szCs w:val="28"/>
        </w:rPr>
        <w:t>曳引电动机</w:t>
      </w:r>
    </w:p>
    <w:p w:rsidR="00996722" w:rsidRPr="00996722" w:rsidRDefault="00996722" w:rsidP="00996722">
      <w:pPr>
        <w:pStyle w:val="a6"/>
        <w:spacing w:line="360" w:lineRule="auto"/>
        <w:ind w:firstLine="560"/>
        <w:rPr>
          <w:rFonts w:eastAsia="仿宋_GB2312"/>
          <w:color w:val="000000"/>
          <w:sz w:val="28"/>
          <w:szCs w:val="28"/>
        </w:rPr>
      </w:pPr>
      <w:r w:rsidRPr="00996722">
        <w:rPr>
          <w:rFonts w:eastAsia="仿宋_GB2312" w:hint="eastAsia"/>
          <w:color w:val="000000"/>
          <w:sz w:val="28"/>
          <w:szCs w:val="28"/>
        </w:rPr>
        <w:t>3.</w:t>
      </w:r>
      <w:r w:rsidRPr="00996722">
        <w:rPr>
          <w:rFonts w:eastAsia="仿宋_GB2312" w:hint="eastAsia"/>
          <w:color w:val="000000"/>
          <w:sz w:val="28"/>
          <w:szCs w:val="28"/>
        </w:rPr>
        <w:tab/>
      </w:r>
      <w:r w:rsidRPr="00996722">
        <w:rPr>
          <w:rFonts w:eastAsia="仿宋_GB2312" w:hint="eastAsia"/>
          <w:color w:val="000000"/>
          <w:sz w:val="28"/>
          <w:szCs w:val="28"/>
        </w:rPr>
        <w:t>制动器制动弹簧压缩量（制动力）</w:t>
      </w:r>
    </w:p>
    <w:p w:rsidR="00996722" w:rsidRDefault="00996722" w:rsidP="00996722">
      <w:pPr>
        <w:pStyle w:val="a6"/>
        <w:spacing w:line="360" w:lineRule="auto"/>
        <w:ind w:firstLine="560"/>
        <w:rPr>
          <w:rFonts w:eastAsia="仿宋_GB2312"/>
          <w:color w:val="000000"/>
          <w:sz w:val="28"/>
          <w:szCs w:val="28"/>
        </w:rPr>
      </w:pPr>
      <w:r w:rsidRPr="00996722">
        <w:rPr>
          <w:rFonts w:eastAsia="仿宋_GB2312" w:hint="eastAsia"/>
          <w:color w:val="000000"/>
          <w:sz w:val="28"/>
          <w:szCs w:val="28"/>
        </w:rPr>
        <w:t>4.</w:t>
      </w:r>
      <w:r w:rsidRPr="00996722">
        <w:rPr>
          <w:rFonts w:eastAsia="仿宋_GB2312" w:hint="eastAsia"/>
          <w:color w:val="000000"/>
          <w:sz w:val="28"/>
          <w:szCs w:val="28"/>
        </w:rPr>
        <w:tab/>
      </w:r>
      <w:r w:rsidRPr="00996722">
        <w:rPr>
          <w:rFonts w:eastAsia="仿宋_GB2312" w:hint="eastAsia"/>
          <w:color w:val="000000"/>
          <w:sz w:val="28"/>
          <w:szCs w:val="28"/>
        </w:rPr>
        <w:t>井道照明</w:t>
      </w:r>
    </w:p>
    <w:p w:rsidR="00996722" w:rsidRPr="00996722" w:rsidRDefault="00996722" w:rsidP="00996722">
      <w:pPr>
        <w:pStyle w:val="a6"/>
        <w:spacing w:line="360" w:lineRule="auto"/>
        <w:ind w:firstLine="560"/>
        <w:rPr>
          <w:rFonts w:eastAsia="仿宋_GB2312"/>
          <w:color w:val="000000"/>
          <w:sz w:val="28"/>
          <w:szCs w:val="28"/>
        </w:rPr>
      </w:pPr>
      <w:r w:rsidRPr="00996722">
        <w:rPr>
          <w:rFonts w:eastAsia="仿宋_GB2312" w:hint="eastAsia"/>
          <w:color w:val="000000"/>
          <w:sz w:val="28"/>
          <w:szCs w:val="28"/>
        </w:rPr>
        <w:lastRenderedPageBreak/>
        <w:t>5.</w:t>
      </w:r>
      <w:r w:rsidRPr="00996722">
        <w:rPr>
          <w:rFonts w:eastAsia="仿宋_GB2312" w:hint="eastAsia"/>
          <w:color w:val="000000"/>
          <w:sz w:val="28"/>
          <w:szCs w:val="28"/>
        </w:rPr>
        <w:tab/>
      </w:r>
      <w:r w:rsidRPr="00996722">
        <w:rPr>
          <w:rFonts w:eastAsia="仿宋_GB2312" w:hint="eastAsia"/>
          <w:color w:val="000000"/>
          <w:sz w:val="28"/>
          <w:szCs w:val="28"/>
        </w:rPr>
        <w:t>机房紧急电动操作移动轿厢装置</w:t>
      </w:r>
    </w:p>
    <w:p w:rsidR="00996722" w:rsidRPr="00996722" w:rsidRDefault="00996722" w:rsidP="00996722">
      <w:pPr>
        <w:pStyle w:val="a6"/>
        <w:spacing w:line="360" w:lineRule="auto"/>
        <w:ind w:firstLine="560"/>
        <w:rPr>
          <w:rFonts w:eastAsia="仿宋_GB2312"/>
          <w:color w:val="000000"/>
          <w:sz w:val="28"/>
          <w:szCs w:val="28"/>
        </w:rPr>
      </w:pPr>
      <w:r w:rsidRPr="00996722">
        <w:rPr>
          <w:rFonts w:eastAsia="仿宋_GB2312" w:hint="eastAsia"/>
          <w:color w:val="000000"/>
          <w:sz w:val="28"/>
          <w:szCs w:val="28"/>
        </w:rPr>
        <w:t>6.</w:t>
      </w:r>
      <w:r w:rsidRPr="00996722">
        <w:rPr>
          <w:rFonts w:eastAsia="仿宋_GB2312" w:hint="eastAsia"/>
          <w:color w:val="000000"/>
          <w:sz w:val="28"/>
          <w:szCs w:val="28"/>
        </w:rPr>
        <w:tab/>
      </w:r>
      <w:r w:rsidRPr="00996722">
        <w:rPr>
          <w:rFonts w:eastAsia="仿宋_GB2312" w:hint="eastAsia"/>
          <w:color w:val="000000"/>
          <w:sz w:val="28"/>
          <w:szCs w:val="28"/>
        </w:rPr>
        <w:t>层门自闭（功能）</w:t>
      </w:r>
    </w:p>
    <w:p w:rsidR="00996722" w:rsidRPr="00996722" w:rsidRDefault="00996722" w:rsidP="00996722">
      <w:pPr>
        <w:pStyle w:val="a6"/>
        <w:spacing w:line="360" w:lineRule="auto"/>
        <w:ind w:firstLine="560"/>
        <w:rPr>
          <w:rFonts w:eastAsia="仿宋_GB2312"/>
          <w:color w:val="000000"/>
          <w:sz w:val="28"/>
          <w:szCs w:val="28"/>
        </w:rPr>
      </w:pPr>
      <w:r w:rsidRPr="00996722">
        <w:rPr>
          <w:rFonts w:eastAsia="仿宋_GB2312" w:hint="eastAsia"/>
          <w:color w:val="000000"/>
          <w:sz w:val="28"/>
          <w:szCs w:val="28"/>
        </w:rPr>
        <w:t>7.</w:t>
      </w:r>
      <w:r w:rsidRPr="00996722">
        <w:rPr>
          <w:rFonts w:eastAsia="仿宋_GB2312" w:hint="eastAsia"/>
          <w:color w:val="000000"/>
          <w:sz w:val="28"/>
          <w:szCs w:val="28"/>
        </w:rPr>
        <w:tab/>
      </w:r>
      <w:r w:rsidRPr="00996722">
        <w:rPr>
          <w:rFonts w:eastAsia="仿宋_GB2312" w:hint="eastAsia"/>
          <w:color w:val="000000"/>
          <w:sz w:val="28"/>
          <w:szCs w:val="28"/>
        </w:rPr>
        <w:t>厅门锁机械、电气保护系统</w:t>
      </w:r>
    </w:p>
    <w:p w:rsidR="00862608" w:rsidRDefault="00996722" w:rsidP="00996722">
      <w:pPr>
        <w:pStyle w:val="a6"/>
        <w:spacing w:line="360" w:lineRule="auto"/>
        <w:ind w:firstLine="560"/>
        <w:rPr>
          <w:sz w:val="24"/>
        </w:rPr>
      </w:pPr>
      <w:r w:rsidRPr="00996722">
        <w:rPr>
          <w:rFonts w:eastAsia="仿宋_GB2312" w:hint="eastAsia"/>
          <w:color w:val="000000"/>
          <w:sz w:val="28"/>
          <w:szCs w:val="28"/>
        </w:rPr>
        <w:t>8.</w:t>
      </w:r>
      <w:r w:rsidRPr="00996722">
        <w:rPr>
          <w:rFonts w:eastAsia="仿宋_GB2312" w:hint="eastAsia"/>
          <w:color w:val="000000"/>
          <w:sz w:val="28"/>
          <w:szCs w:val="28"/>
        </w:rPr>
        <w:tab/>
      </w:r>
      <w:r w:rsidRPr="00996722">
        <w:rPr>
          <w:rFonts w:eastAsia="仿宋_GB2312" w:hint="eastAsia"/>
          <w:color w:val="000000"/>
          <w:sz w:val="28"/>
          <w:szCs w:val="28"/>
        </w:rPr>
        <w:t>因制动衬（制动器闸瓦）磨损量超过规定值，更换并调整。</w:t>
      </w:r>
    </w:p>
    <w:p w:rsidR="00862608" w:rsidRDefault="00862608">
      <w:pPr>
        <w:snapToGrid w:val="0"/>
        <w:spacing w:line="560" w:lineRule="exact"/>
        <w:rPr>
          <w:rFonts w:eastAsia="仿宋_GB2312"/>
          <w:color w:val="000000"/>
          <w:sz w:val="28"/>
          <w:szCs w:val="28"/>
        </w:rPr>
      </w:pPr>
    </w:p>
    <w:p w:rsidR="00996722" w:rsidRDefault="00996722">
      <w:pPr>
        <w:widowControl/>
        <w:jc w:val="left"/>
        <w:rPr>
          <w:rFonts w:eastAsia="仿宋_GB2312"/>
          <w:b/>
          <w:color w:val="000000"/>
          <w:sz w:val="28"/>
          <w:szCs w:val="28"/>
        </w:rPr>
      </w:pPr>
      <w:r>
        <w:rPr>
          <w:rFonts w:eastAsia="仿宋_GB2312"/>
          <w:b/>
          <w:color w:val="000000"/>
          <w:sz w:val="28"/>
          <w:szCs w:val="28"/>
        </w:rPr>
        <w:br w:type="page"/>
      </w:r>
    </w:p>
    <w:p w:rsidR="00862608" w:rsidRPr="00996722" w:rsidRDefault="007A166A" w:rsidP="00996722">
      <w:pPr>
        <w:spacing w:line="360" w:lineRule="exact"/>
        <w:rPr>
          <w:rFonts w:eastAsia="仿宋_GB2312"/>
          <w:color w:val="000000"/>
          <w:sz w:val="28"/>
          <w:szCs w:val="28"/>
        </w:rPr>
      </w:pPr>
      <w:r>
        <w:rPr>
          <w:rFonts w:eastAsia="仿宋_GB2312"/>
          <w:color w:val="000000"/>
          <w:sz w:val="28"/>
          <w:szCs w:val="28"/>
        </w:rPr>
        <w:lastRenderedPageBreak/>
        <w:t>附件</w:t>
      </w:r>
    </w:p>
    <w:p w:rsidR="00862608" w:rsidRDefault="007A166A">
      <w:pPr>
        <w:spacing w:line="520" w:lineRule="exact"/>
        <w:jc w:val="center"/>
        <w:rPr>
          <w:rFonts w:eastAsia="仿宋_GB2312"/>
          <w:b/>
          <w:color w:val="000000"/>
          <w:sz w:val="32"/>
          <w:szCs w:val="32"/>
        </w:rPr>
      </w:pPr>
      <w:r>
        <w:rPr>
          <w:rFonts w:eastAsia="仿宋_GB2312"/>
          <w:b/>
          <w:color w:val="000000"/>
          <w:sz w:val="32"/>
          <w:szCs w:val="32"/>
        </w:rPr>
        <w:t>电</w:t>
      </w:r>
      <w:r>
        <w:rPr>
          <w:rFonts w:eastAsia="仿宋_GB2312"/>
          <w:b/>
          <w:color w:val="000000"/>
          <w:sz w:val="32"/>
          <w:szCs w:val="32"/>
        </w:rPr>
        <w:t xml:space="preserve"> </w:t>
      </w:r>
      <w:r>
        <w:rPr>
          <w:rFonts w:eastAsia="仿宋_GB2312"/>
          <w:b/>
          <w:color w:val="000000"/>
          <w:sz w:val="32"/>
          <w:szCs w:val="32"/>
        </w:rPr>
        <w:t>梯</w:t>
      </w:r>
      <w:r>
        <w:rPr>
          <w:rFonts w:eastAsia="仿宋_GB2312"/>
          <w:b/>
          <w:color w:val="000000"/>
          <w:sz w:val="32"/>
          <w:szCs w:val="32"/>
        </w:rPr>
        <w:t xml:space="preserve"> </w:t>
      </w:r>
      <w:r>
        <w:rPr>
          <w:rFonts w:eastAsia="仿宋_GB2312"/>
          <w:b/>
          <w:color w:val="000000"/>
          <w:sz w:val="32"/>
          <w:szCs w:val="32"/>
        </w:rPr>
        <w:t>保</w:t>
      </w:r>
      <w:r>
        <w:rPr>
          <w:rFonts w:eastAsia="仿宋_GB2312"/>
          <w:b/>
          <w:color w:val="000000"/>
          <w:sz w:val="32"/>
          <w:szCs w:val="32"/>
        </w:rPr>
        <w:t xml:space="preserve"> </w:t>
      </w:r>
      <w:r>
        <w:rPr>
          <w:rFonts w:eastAsia="仿宋_GB2312"/>
          <w:b/>
          <w:color w:val="000000"/>
          <w:sz w:val="32"/>
          <w:szCs w:val="32"/>
        </w:rPr>
        <w:t>养</w:t>
      </w:r>
      <w:r>
        <w:rPr>
          <w:rFonts w:eastAsia="仿宋_GB2312"/>
          <w:b/>
          <w:color w:val="000000"/>
          <w:sz w:val="32"/>
          <w:szCs w:val="32"/>
        </w:rPr>
        <w:t xml:space="preserve"> </w:t>
      </w:r>
      <w:r>
        <w:rPr>
          <w:rFonts w:eastAsia="仿宋_GB2312"/>
          <w:b/>
          <w:color w:val="000000"/>
          <w:sz w:val="32"/>
          <w:szCs w:val="32"/>
        </w:rPr>
        <w:t>记</w:t>
      </w:r>
      <w:r>
        <w:rPr>
          <w:rFonts w:eastAsia="仿宋_GB2312"/>
          <w:b/>
          <w:color w:val="000000"/>
          <w:sz w:val="32"/>
          <w:szCs w:val="32"/>
        </w:rPr>
        <w:t xml:space="preserve"> </w:t>
      </w:r>
      <w:r>
        <w:rPr>
          <w:rFonts w:eastAsia="仿宋_GB2312"/>
          <w:b/>
          <w:color w:val="000000"/>
          <w:sz w:val="32"/>
          <w:szCs w:val="32"/>
        </w:rPr>
        <w:t>录</w:t>
      </w:r>
      <w:r>
        <w:rPr>
          <w:rFonts w:eastAsia="仿宋_GB2312"/>
          <w:b/>
          <w:color w:val="000000"/>
          <w:sz w:val="32"/>
          <w:szCs w:val="32"/>
        </w:rPr>
        <w:t xml:space="preserve"> </w:t>
      </w:r>
      <w:r>
        <w:rPr>
          <w:rFonts w:eastAsia="仿宋_GB2312"/>
          <w:b/>
          <w:color w:val="000000"/>
          <w:sz w:val="32"/>
          <w:szCs w:val="32"/>
        </w:rPr>
        <w:t>表</w:t>
      </w:r>
    </w:p>
    <w:p w:rsidR="00862608" w:rsidRDefault="00862608">
      <w:pPr>
        <w:spacing w:line="300" w:lineRule="exact"/>
        <w:jc w:val="center"/>
        <w:rPr>
          <w:rFonts w:eastAsia="仿宋_GB2312"/>
          <w:b/>
          <w:color w:val="000000"/>
          <w:sz w:val="32"/>
          <w:szCs w:val="32"/>
        </w:rPr>
      </w:pPr>
    </w:p>
    <w:p w:rsidR="00862608" w:rsidRDefault="007A166A">
      <w:pPr>
        <w:spacing w:line="520" w:lineRule="exact"/>
        <w:ind w:firstLine="600"/>
        <w:jc w:val="center"/>
        <w:rPr>
          <w:rFonts w:eastAsia="仿宋_GB2312"/>
          <w:b/>
          <w:bCs/>
          <w:color w:val="000000"/>
          <w:sz w:val="30"/>
          <w:szCs w:val="30"/>
        </w:rPr>
      </w:pPr>
      <w:r>
        <w:rPr>
          <w:rFonts w:eastAsia="仿宋_GB2312"/>
          <w:b/>
          <w:color w:val="000000"/>
          <w:sz w:val="30"/>
          <w:szCs w:val="30"/>
        </w:rPr>
        <w:t>第</w:t>
      </w:r>
      <w:r w:rsidR="00996722" w:rsidRPr="00996722">
        <w:rPr>
          <w:rFonts w:eastAsia="仿宋_GB2312" w:hint="eastAsia"/>
          <w:b/>
          <w:color w:val="000000"/>
          <w:sz w:val="30"/>
          <w:szCs w:val="30"/>
          <w:u w:val="single"/>
        </w:rPr>
        <w:t xml:space="preserve">      </w:t>
      </w:r>
      <w:r>
        <w:rPr>
          <w:rFonts w:eastAsia="仿宋_GB2312"/>
          <w:b/>
          <w:color w:val="000000"/>
          <w:sz w:val="30"/>
          <w:szCs w:val="30"/>
        </w:rPr>
        <w:t>组</w:t>
      </w:r>
      <w:r>
        <w:rPr>
          <w:rFonts w:eastAsia="仿宋_GB2312"/>
          <w:b/>
          <w:color w:val="000000"/>
          <w:sz w:val="30"/>
          <w:szCs w:val="30"/>
        </w:rPr>
        <w:t xml:space="preserve">           </w:t>
      </w:r>
      <w:r>
        <w:rPr>
          <w:rFonts w:eastAsia="仿宋_GB2312"/>
          <w:b/>
          <w:bCs/>
          <w:color w:val="000000"/>
          <w:sz w:val="30"/>
          <w:szCs w:val="30"/>
        </w:rPr>
        <w:t>第</w:t>
      </w:r>
      <w:r w:rsidR="00996722" w:rsidRPr="00996722">
        <w:rPr>
          <w:rFonts w:eastAsia="仿宋_GB2312" w:hint="eastAsia"/>
          <w:b/>
          <w:bCs/>
          <w:color w:val="000000"/>
          <w:sz w:val="30"/>
          <w:szCs w:val="30"/>
          <w:u w:val="single"/>
        </w:rPr>
        <w:t xml:space="preserve">      </w:t>
      </w:r>
      <w:r>
        <w:rPr>
          <w:rFonts w:eastAsia="仿宋_GB2312"/>
          <w:b/>
          <w:bCs/>
          <w:color w:val="000000"/>
          <w:sz w:val="30"/>
          <w:szCs w:val="30"/>
        </w:rPr>
        <w:t>号赛位</w:t>
      </w:r>
    </w:p>
    <w:tbl>
      <w:tblPr>
        <w:tblW w:w="9707" w:type="dxa"/>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00"/>
        <w:gridCol w:w="544"/>
        <w:gridCol w:w="967"/>
        <w:gridCol w:w="185"/>
        <w:gridCol w:w="6011"/>
      </w:tblGrid>
      <w:tr w:rsidR="00996722" w:rsidRPr="00996722" w:rsidTr="00996722">
        <w:trPr>
          <w:trHeight w:val="390"/>
        </w:trPr>
        <w:tc>
          <w:tcPr>
            <w:tcW w:w="2000" w:type="dxa"/>
            <w:vAlign w:val="center"/>
          </w:tcPr>
          <w:p w:rsidR="00996722" w:rsidRPr="00996722" w:rsidRDefault="00996722" w:rsidP="00996722">
            <w:pPr>
              <w:tabs>
                <w:tab w:val="left" w:pos="6300"/>
              </w:tabs>
              <w:snapToGrid w:val="0"/>
              <w:spacing w:line="240" w:lineRule="exact"/>
              <w:jc w:val="center"/>
              <w:outlineLvl w:val="0"/>
              <w:rPr>
                <w:rFonts w:eastAsia="仿宋_GB2312"/>
                <w:color w:val="000000"/>
                <w:sz w:val="28"/>
                <w:szCs w:val="30"/>
              </w:rPr>
            </w:pPr>
            <w:r w:rsidRPr="00996722">
              <w:rPr>
                <w:rFonts w:eastAsia="仿宋_GB2312" w:hint="eastAsia"/>
                <w:color w:val="000000"/>
                <w:sz w:val="28"/>
                <w:szCs w:val="30"/>
              </w:rPr>
              <w:t>序号</w:t>
            </w:r>
          </w:p>
        </w:tc>
        <w:tc>
          <w:tcPr>
            <w:tcW w:w="544" w:type="dxa"/>
            <w:vAlign w:val="center"/>
          </w:tcPr>
          <w:p w:rsidR="00996722" w:rsidRPr="00996722" w:rsidRDefault="00996722" w:rsidP="00996722">
            <w:pPr>
              <w:tabs>
                <w:tab w:val="left" w:pos="6300"/>
              </w:tabs>
              <w:snapToGrid w:val="0"/>
              <w:spacing w:line="240" w:lineRule="exact"/>
              <w:jc w:val="center"/>
              <w:outlineLvl w:val="0"/>
              <w:rPr>
                <w:rFonts w:eastAsia="仿宋_GB2312"/>
                <w:color w:val="000000"/>
                <w:sz w:val="28"/>
                <w:szCs w:val="30"/>
              </w:rPr>
            </w:pPr>
            <w:r w:rsidRPr="00996722">
              <w:rPr>
                <w:rFonts w:eastAsia="仿宋_GB2312"/>
                <w:color w:val="000000"/>
                <w:sz w:val="28"/>
                <w:szCs w:val="30"/>
              </w:rPr>
              <w:t>1</w:t>
            </w:r>
          </w:p>
        </w:tc>
        <w:tc>
          <w:tcPr>
            <w:tcW w:w="967" w:type="dxa"/>
          </w:tcPr>
          <w:p w:rsidR="00996722" w:rsidRPr="00996722" w:rsidRDefault="00996722" w:rsidP="00996722">
            <w:pPr>
              <w:tabs>
                <w:tab w:val="left" w:pos="6300"/>
              </w:tabs>
              <w:snapToGrid w:val="0"/>
              <w:spacing w:line="240" w:lineRule="exact"/>
              <w:outlineLvl w:val="0"/>
              <w:rPr>
                <w:rFonts w:eastAsia="仿宋_GB2312"/>
                <w:color w:val="000000"/>
                <w:sz w:val="24"/>
                <w:szCs w:val="30"/>
              </w:rPr>
            </w:pPr>
            <w:r w:rsidRPr="00996722">
              <w:rPr>
                <w:rFonts w:eastAsia="仿宋_GB2312" w:hint="eastAsia"/>
                <w:color w:val="000000"/>
                <w:sz w:val="24"/>
                <w:szCs w:val="30"/>
              </w:rPr>
              <w:t>名称</w:t>
            </w:r>
          </w:p>
        </w:tc>
        <w:tc>
          <w:tcPr>
            <w:tcW w:w="6196" w:type="dxa"/>
            <w:gridSpan w:val="2"/>
          </w:tcPr>
          <w:p w:rsidR="00996722" w:rsidRPr="00996722" w:rsidRDefault="00996722" w:rsidP="00996722">
            <w:pPr>
              <w:tabs>
                <w:tab w:val="left" w:pos="6300"/>
              </w:tabs>
              <w:snapToGrid w:val="0"/>
              <w:spacing w:line="240" w:lineRule="exact"/>
              <w:outlineLvl w:val="0"/>
              <w:rPr>
                <w:rFonts w:eastAsia="仿宋_GB2312"/>
                <w:color w:val="000000"/>
                <w:sz w:val="24"/>
                <w:szCs w:val="30"/>
              </w:rPr>
            </w:pPr>
          </w:p>
        </w:tc>
      </w:tr>
      <w:tr w:rsidR="00996722" w:rsidRPr="00996722" w:rsidTr="00996722">
        <w:trPr>
          <w:trHeight w:val="1410"/>
        </w:trPr>
        <w:tc>
          <w:tcPr>
            <w:tcW w:w="2000" w:type="dxa"/>
            <w:vAlign w:val="center"/>
          </w:tcPr>
          <w:p w:rsidR="00996722" w:rsidRPr="00996722" w:rsidRDefault="00996722" w:rsidP="00996722">
            <w:pPr>
              <w:tabs>
                <w:tab w:val="left" w:pos="6300"/>
              </w:tabs>
              <w:snapToGrid w:val="0"/>
              <w:spacing w:line="240" w:lineRule="exact"/>
              <w:jc w:val="center"/>
              <w:outlineLvl w:val="0"/>
              <w:rPr>
                <w:rFonts w:eastAsia="仿宋_GB2312"/>
                <w:b/>
                <w:color w:val="000000"/>
                <w:sz w:val="28"/>
                <w:szCs w:val="30"/>
              </w:rPr>
            </w:pPr>
            <w:r w:rsidRPr="00996722">
              <w:rPr>
                <w:rFonts w:eastAsia="仿宋_GB2312" w:hint="eastAsia"/>
                <w:color w:val="000000"/>
                <w:sz w:val="28"/>
                <w:szCs w:val="30"/>
              </w:rPr>
              <w:t>完成操作主要内容（检查、维修、检测），功能或测量数据</w:t>
            </w:r>
            <w:r w:rsidRPr="00996722">
              <w:rPr>
                <w:rFonts w:eastAsia="仿宋_GB2312" w:hint="eastAsia"/>
                <w:color w:val="000000"/>
                <w:sz w:val="28"/>
                <w:szCs w:val="30"/>
              </w:rPr>
              <w:t xml:space="preserve"> </w:t>
            </w:r>
            <w:r w:rsidRPr="00996722">
              <w:rPr>
                <w:rFonts w:eastAsia="仿宋_GB2312"/>
                <w:b/>
                <w:color w:val="000000"/>
                <w:sz w:val="28"/>
                <w:szCs w:val="30"/>
              </w:rPr>
              <w:t>mm</w:t>
            </w:r>
          </w:p>
        </w:tc>
        <w:tc>
          <w:tcPr>
            <w:tcW w:w="7707" w:type="dxa"/>
            <w:gridSpan w:val="4"/>
            <w:vAlign w:val="center"/>
          </w:tcPr>
          <w:p w:rsidR="00996722" w:rsidRPr="00996722" w:rsidRDefault="00996722" w:rsidP="00996722">
            <w:pPr>
              <w:tabs>
                <w:tab w:val="left" w:pos="6300"/>
              </w:tabs>
              <w:snapToGrid w:val="0"/>
              <w:spacing w:line="240" w:lineRule="exact"/>
              <w:jc w:val="center"/>
              <w:outlineLvl w:val="0"/>
              <w:rPr>
                <w:rFonts w:eastAsia="仿宋_GB2312"/>
                <w:color w:val="000000"/>
                <w:sz w:val="28"/>
                <w:szCs w:val="30"/>
              </w:rPr>
            </w:pPr>
          </w:p>
        </w:tc>
      </w:tr>
      <w:tr w:rsidR="00996722" w:rsidRPr="00996722" w:rsidTr="00996722">
        <w:trPr>
          <w:trHeight w:val="430"/>
        </w:trPr>
        <w:tc>
          <w:tcPr>
            <w:tcW w:w="2000" w:type="dxa"/>
            <w:vAlign w:val="center"/>
          </w:tcPr>
          <w:p w:rsidR="00996722" w:rsidRPr="00996722" w:rsidRDefault="00996722" w:rsidP="00996722">
            <w:pPr>
              <w:tabs>
                <w:tab w:val="left" w:pos="6300"/>
              </w:tabs>
              <w:snapToGrid w:val="0"/>
              <w:spacing w:line="240" w:lineRule="exact"/>
              <w:jc w:val="center"/>
              <w:outlineLvl w:val="0"/>
              <w:rPr>
                <w:rFonts w:eastAsia="仿宋_GB2312"/>
                <w:color w:val="000000"/>
                <w:sz w:val="28"/>
                <w:szCs w:val="30"/>
              </w:rPr>
            </w:pPr>
            <w:r w:rsidRPr="00996722">
              <w:rPr>
                <w:rFonts w:eastAsia="仿宋_GB2312" w:hint="eastAsia"/>
                <w:color w:val="000000"/>
                <w:sz w:val="28"/>
                <w:szCs w:val="30"/>
              </w:rPr>
              <w:t>序号</w:t>
            </w:r>
          </w:p>
        </w:tc>
        <w:tc>
          <w:tcPr>
            <w:tcW w:w="544" w:type="dxa"/>
            <w:vAlign w:val="center"/>
          </w:tcPr>
          <w:p w:rsidR="00996722" w:rsidRPr="00996722" w:rsidRDefault="00996722" w:rsidP="00996722">
            <w:pPr>
              <w:tabs>
                <w:tab w:val="left" w:pos="6300"/>
              </w:tabs>
              <w:snapToGrid w:val="0"/>
              <w:spacing w:line="240" w:lineRule="exact"/>
              <w:jc w:val="center"/>
              <w:outlineLvl w:val="0"/>
              <w:rPr>
                <w:rFonts w:eastAsia="仿宋_GB2312"/>
                <w:color w:val="000000"/>
                <w:sz w:val="28"/>
                <w:szCs w:val="30"/>
              </w:rPr>
            </w:pPr>
            <w:r w:rsidRPr="00996722">
              <w:rPr>
                <w:rFonts w:eastAsia="仿宋_GB2312"/>
                <w:color w:val="000000"/>
                <w:sz w:val="28"/>
                <w:szCs w:val="30"/>
              </w:rPr>
              <w:t>2</w:t>
            </w:r>
          </w:p>
        </w:tc>
        <w:tc>
          <w:tcPr>
            <w:tcW w:w="967" w:type="dxa"/>
          </w:tcPr>
          <w:p w:rsidR="00996722" w:rsidRPr="00996722" w:rsidRDefault="00996722" w:rsidP="00996722">
            <w:pPr>
              <w:tabs>
                <w:tab w:val="left" w:pos="6300"/>
              </w:tabs>
              <w:snapToGrid w:val="0"/>
              <w:spacing w:line="240" w:lineRule="exact"/>
              <w:outlineLvl w:val="0"/>
              <w:rPr>
                <w:rFonts w:eastAsia="仿宋_GB2312"/>
                <w:color w:val="000000"/>
                <w:sz w:val="24"/>
                <w:szCs w:val="30"/>
              </w:rPr>
            </w:pPr>
            <w:r w:rsidRPr="00996722">
              <w:rPr>
                <w:rFonts w:eastAsia="仿宋_GB2312" w:hint="eastAsia"/>
                <w:color w:val="000000"/>
                <w:sz w:val="24"/>
                <w:szCs w:val="30"/>
              </w:rPr>
              <w:t>名称</w:t>
            </w:r>
          </w:p>
        </w:tc>
        <w:tc>
          <w:tcPr>
            <w:tcW w:w="6196" w:type="dxa"/>
            <w:gridSpan w:val="2"/>
          </w:tcPr>
          <w:p w:rsidR="00996722" w:rsidRPr="00996722" w:rsidRDefault="00996722" w:rsidP="00996722">
            <w:pPr>
              <w:tabs>
                <w:tab w:val="left" w:pos="6300"/>
              </w:tabs>
              <w:snapToGrid w:val="0"/>
              <w:spacing w:line="240" w:lineRule="exact"/>
              <w:outlineLvl w:val="0"/>
              <w:rPr>
                <w:rFonts w:eastAsia="仿宋_GB2312"/>
                <w:color w:val="000000"/>
                <w:sz w:val="24"/>
                <w:szCs w:val="30"/>
              </w:rPr>
            </w:pPr>
          </w:p>
        </w:tc>
      </w:tr>
      <w:tr w:rsidR="00996722" w:rsidRPr="00996722" w:rsidTr="00996722">
        <w:trPr>
          <w:trHeight w:val="1560"/>
        </w:trPr>
        <w:tc>
          <w:tcPr>
            <w:tcW w:w="2000" w:type="dxa"/>
            <w:vAlign w:val="center"/>
          </w:tcPr>
          <w:p w:rsidR="00996722" w:rsidRPr="00996722" w:rsidRDefault="00996722" w:rsidP="00996722">
            <w:pPr>
              <w:tabs>
                <w:tab w:val="left" w:pos="6300"/>
              </w:tabs>
              <w:snapToGrid w:val="0"/>
              <w:spacing w:line="240" w:lineRule="exact"/>
              <w:jc w:val="center"/>
              <w:outlineLvl w:val="0"/>
              <w:rPr>
                <w:rFonts w:eastAsia="仿宋_GB2312"/>
                <w:color w:val="000000"/>
                <w:sz w:val="28"/>
                <w:szCs w:val="30"/>
              </w:rPr>
            </w:pPr>
            <w:r w:rsidRPr="00996722">
              <w:rPr>
                <w:rFonts w:eastAsia="仿宋_GB2312" w:hint="eastAsia"/>
                <w:color w:val="000000"/>
                <w:sz w:val="28"/>
                <w:szCs w:val="30"/>
              </w:rPr>
              <w:t>完成操作主要内容（检查、维修、检测），功能或测</w:t>
            </w:r>
          </w:p>
          <w:p w:rsidR="00996722" w:rsidRPr="00996722" w:rsidRDefault="00996722" w:rsidP="00996722">
            <w:pPr>
              <w:tabs>
                <w:tab w:val="left" w:pos="6300"/>
              </w:tabs>
              <w:snapToGrid w:val="0"/>
              <w:spacing w:line="240" w:lineRule="exact"/>
              <w:jc w:val="center"/>
              <w:outlineLvl w:val="0"/>
              <w:rPr>
                <w:rFonts w:eastAsia="仿宋_GB2312"/>
                <w:b/>
                <w:color w:val="000000"/>
                <w:sz w:val="28"/>
                <w:szCs w:val="30"/>
              </w:rPr>
            </w:pPr>
            <w:r w:rsidRPr="00996722">
              <w:rPr>
                <w:rFonts w:eastAsia="仿宋_GB2312" w:hint="eastAsia"/>
                <w:color w:val="000000"/>
                <w:sz w:val="28"/>
                <w:szCs w:val="30"/>
              </w:rPr>
              <w:t>量数据</w:t>
            </w:r>
            <w:r w:rsidRPr="00996722">
              <w:rPr>
                <w:rFonts w:eastAsia="仿宋_GB2312" w:hint="eastAsia"/>
                <w:color w:val="000000"/>
                <w:sz w:val="28"/>
                <w:szCs w:val="30"/>
              </w:rPr>
              <w:t xml:space="preserve"> </w:t>
            </w:r>
            <w:r w:rsidRPr="00996722">
              <w:rPr>
                <w:rFonts w:eastAsia="仿宋_GB2312"/>
                <w:b/>
                <w:color w:val="000000"/>
                <w:sz w:val="28"/>
                <w:szCs w:val="30"/>
              </w:rPr>
              <w:t>mm</w:t>
            </w:r>
          </w:p>
        </w:tc>
        <w:tc>
          <w:tcPr>
            <w:tcW w:w="7707" w:type="dxa"/>
            <w:gridSpan w:val="4"/>
            <w:vAlign w:val="center"/>
          </w:tcPr>
          <w:p w:rsidR="00996722" w:rsidRPr="00996722" w:rsidRDefault="00996722" w:rsidP="00996722">
            <w:pPr>
              <w:tabs>
                <w:tab w:val="left" w:pos="6300"/>
              </w:tabs>
              <w:snapToGrid w:val="0"/>
              <w:spacing w:line="240" w:lineRule="exact"/>
              <w:jc w:val="center"/>
              <w:outlineLvl w:val="0"/>
              <w:rPr>
                <w:rFonts w:eastAsia="仿宋_GB2312"/>
                <w:color w:val="000000"/>
                <w:sz w:val="28"/>
                <w:szCs w:val="30"/>
              </w:rPr>
            </w:pPr>
          </w:p>
        </w:tc>
      </w:tr>
      <w:tr w:rsidR="00996722" w:rsidRPr="00996722" w:rsidTr="00996722">
        <w:trPr>
          <w:trHeight w:val="399"/>
        </w:trPr>
        <w:tc>
          <w:tcPr>
            <w:tcW w:w="2000" w:type="dxa"/>
            <w:vAlign w:val="center"/>
          </w:tcPr>
          <w:p w:rsidR="00996722" w:rsidRPr="00996722" w:rsidRDefault="00996722" w:rsidP="00996722">
            <w:pPr>
              <w:tabs>
                <w:tab w:val="left" w:pos="6300"/>
              </w:tabs>
              <w:snapToGrid w:val="0"/>
              <w:spacing w:line="240" w:lineRule="exact"/>
              <w:jc w:val="center"/>
              <w:outlineLvl w:val="0"/>
              <w:rPr>
                <w:rFonts w:eastAsia="仿宋_GB2312"/>
                <w:color w:val="000000"/>
                <w:sz w:val="28"/>
                <w:szCs w:val="30"/>
              </w:rPr>
            </w:pPr>
            <w:r w:rsidRPr="00996722">
              <w:rPr>
                <w:rFonts w:eastAsia="仿宋_GB2312" w:hint="eastAsia"/>
                <w:color w:val="000000"/>
                <w:sz w:val="28"/>
                <w:szCs w:val="30"/>
              </w:rPr>
              <w:t>序号</w:t>
            </w:r>
          </w:p>
        </w:tc>
        <w:tc>
          <w:tcPr>
            <w:tcW w:w="544" w:type="dxa"/>
            <w:vAlign w:val="center"/>
          </w:tcPr>
          <w:p w:rsidR="00996722" w:rsidRPr="00996722" w:rsidRDefault="00996722" w:rsidP="00996722">
            <w:pPr>
              <w:tabs>
                <w:tab w:val="left" w:pos="6300"/>
              </w:tabs>
              <w:snapToGrid w:val="0"/>
              <w:spacing w:line="240" w:lineRule="exact"/>
              <w:jc w:val="center"/>
              <w:outlineLvl w:val="0"/>
              <w:rPr>
                <w:rFonts w:eastAsia="仿宋_GB2312"/>
                <w:color w:val="000000"/>
                <w:sz w:val="28"/>
                <w:szCs w:val="30"/>
              </w:rPr>
            </w:pPr>
            <w:r w:rsidRPr="00996722">
              <w:rPr>
                <w:rFonts w:eastAsia="仿宋_GB2312"/>
                <w:color w:val="000000"/>
                <w:sz w:val="28"/>
                <w:szCs w:val="30"/>
              </w:rPr>
              <w:t>3</w:t>
            </w:r>
          </w:p>
        </w:tc>
        <w:tc>
          <w:tcPr>
            <w:tcW w:w="967" w:type="dxa"/>
          </w:tcPr>
          <w:p w:rsidR="00996722" w:rsidRPr="00996722" w:rsidRDefault="00996722" w:rsidP="00996722">
            <w:pPr>
              <w:tabs>
                <w:tab w:val="left" w:pos="6300"/>
              </w:tabs>
              <w:snapToGrid w:val="0"/>
              <w:spacing w:line="240" w:lineRule="exact"/>
              <w:outlineLvl w:val="0"/>
              <w:rPr>
                <w:rFonts w:eastAsia="仿宋_GB2312"/>
                <w:color w:val="000000"/>
                <w:sz w:val="24"/>
                <w:szCs w:val="30"/>
              </w:rPr>
            </w:pPr>
            <w:r w:rsidRPr="00996722">
              <w:rPr>
                <w:rFonts w:eastAsia="仿宋_GB2312" w:hint="eastAsia"/>
                <w:color w:val="000000"/>
                <w:sz w:val="24"/>
                <w:szCs w:val="30"/>
              </w:rPr>
              <w:t>名称</w:t>
            </w:r>
          </w:p>
        </w:tc>
        <w:tc>
          <w:tcPr>
            <w:tcW w:w="6196" w:type="dxa"/>
            <w:gridSpan w:val="2"/>
          </w:tcPr>
          <w:p w:rsidR="00996722" w:rsidRPr="00996722" w:rsidRDefault="00996722" w:rsidP="00996722">
            <w:pPr>
              <w:tabs>
                <w:tab w:val="left" w:pos="6300"/>
              </w:tabs>
              <w:snapToGrid w:val="0"/>
              <w:spacing w:line="240" w:lineRule="exact"/>
              <w:outlineLvl w:val="0"/>
              <w:rPr>
                <w:rFonts w:eastAsia="仿宋_GB2312"/>
                <w:color w:val="000000"/>
                <w:sz w:val="24"/>
                <w:szCs w:val="30"/>
              </w:rPr>
            </w:pPr>
          </w:p>
        </w:tc>
      </w:tr>
      <w:tr w:rsidR="00996722" w:rsidRPr="00996722" w:rsidTr="00996722">
        <w:trPr>
          <w:trHeight w:val="1653"/>
        </w:trPr>
        <w:tc>
          <w:tcPr>
            <w:tcW w:w="2000" w:type="dxa"/>
            <w:vAlign w:val="center"/>
          </w:tcPr>
          <w:p w:rsidR="00996722" w:rsidRPr="00996722" w:rsidRDefault="00996722" w:rsidP="00996722">
            <w:pPr>
              <w:tabs>
                <w:tab w:val="left" w:pos="6300"/>
              </w:tabs>
              <w:snapToGrid w:val="0"/>
              <w:spacing w:line="240" w:lineRule="exact"/>
              <w:jc w:val="center"/>
              <w:outlineLvl w:val="0"/>
              <w:rPr>
                <w:rFonts w:eastAsia="仿宋_GB2312"/>
                <w:color w:val="000000"/>
                <w:sz w:val="28"/>
                <w:szCs w:val="30"/>
              </w:rPr>
            </w:pPr>
          </w:p>
          <w:p w:rsidR="00996722" w:rsidRPr="00996722" w:rsidRDefault="00996722" w:rsidP="00996722">
            <w:pPr>
              <w:tabs>
                <w:tab w:val="left" w:pos="6300"/>
              </w:tabs>
              <w:snapToGrid w:val="0"/>
              <w:spacing w:line="240" w:lineRule="exact"/>
              <w:jc w:val="center"/>
              <w:outlineLvl w:val="0"/>
              <w:rPr>
                <w:rFonts w:eastAsia="仿宋_GB2312"/>
                <w:color w:val="000000"/>
                <w:sz w:val="28"/>
                <w:szCs w:val="30"/>
              </w:rPr>
            </w:pPr>
            <w:r w:rsidRPr="00996722">
              <w:rPr>
                <w:rFonts w:eastAsia="仿宋_GB2312" w:hint="eastAsia"/>
                <w:color w:val="000000"/>
                <w:sz w:val="28"/>
                <w:szCs w:val="30"/>
              </w:rPr>
              <w:t>完成操作主要内容（检查、维修、检测），功能或测</w:t>
            </w:r>
          </w:p>
          <w:p w:rsidR="00996722" w:rsidRPr="00996722" w:rsidRDefault="00996722" w:rsidP="00996722">
            <w:pPr>
              <w:tabs>
                <w:tab w:val="left" w:pos="6300"/>
              </w:tabs>
              <w:snapToGrid w:val="0"/>
              <w:spacing w:line="240" w:lineRule="exact"/>
              <w:jc w:val="center"/>
              <w:outlineLvl w:val="0"/>
              <w:rPr>
                <w:rFonts w:eastAsia="仿宋_GB2312"/>
                <w:b/>
                <w:color w:val="000000"/>
                <w:sz w:val="28"/>
                <w:szCs w:val="30"/>
              </w:rPr>
            </w:pPr>
            <w:r w:rsidRPr="00996722">
              <w:rPr>
                <w:rFonts w:eastAsia="仿宋_GB2312" w:hint="eastAsia"/>
                <w:color w:val="000000"/>
                <w:sz w:val="28"/>
                <w:szCs w:val="30"/>
              </w:rPr>
              <w:t>量数据</w:t>
            </w:r>
            <w:r w:rsidRPr="00996722">
              <w:rPr>
                <w:rFonts w:eastAsia="仿宋_GB2312" w:hint="eastAsia"/>
                <w:color w:val="000000"/>
                <w:sz w:val="28"/>
                <w:szCs w:val="30"/>
              </w:rPr>
              <w:t xml:space="preserve"> </w:t>
            </w:r>
            <w:r w:rsidRPr="00996722">
              <w:rPr>
                <w:rFonts w:eastAsia="仿宋_GB2312"/>
                <w:b/>
                <w:color w:val="000000"/>
                <w:sz w:val="28"/>
                <w:szCs w:val="30"/>
              </w:rPr>
              <w:t>mm</w:t>
            </w:r>
          </w:p>
        </w:tc>
        <w:tc>
          <w:tcPr>
            <w:tcW w:w="7707" w:type="dxa"/>
            <w:gridSpan w:val="4"/>
            <w:vAlign w:val="center"/>
          </w:tcPr>
          <w:p w:rsidR="00996722" w:rsidRPr="00996722" w:rsidRDefault="00996722" w:rsidP="00996722">
            <w:pPr>
              <w:tabs>
                <w:tab w:val="left" w:pos="6300"/>
              </w:tabs>
              <w:snapToGrid w:val="0"/>
              <w:spacing w:line="240" w:lineRule="exact"/>
              <w:jc w:val="center"/>
              <w:outlineLvl w:val="0"/>
              <w:rPr>
                <w:rFonts w:eastAsia="仿宋_GB2312"/>
                <w:color w:val="000000"/>
                <w:sz w:val="28"/>
                <w:szCs w:val="30"/>
              </w:rPr>
            </w:pPr>
          </w:p>
        </w:tc>
      </w:tr>
      <w:tr w:rsidR="00996722" w:rsidRPr="00996722" w:rsidTr="00996722">
        <w:trPr>
          <w:trHeight w:val="490"/>
        </w:trPr>
        <w:tc>
          <w:tcPr>
            <w:tcW w:w="2000" w:type="dxa"/>
            <w:vAlign w:val="center"/>
          </w:tcPr>
          <w:p w:rsidR="00996722" w:rsidRPr="00996722" w:rsidRDefault="00996722" w:rsidP="00996722">
            <w:pPr>
              <w:tabs>
                <w:tab w:val="left" w:pos="6300"/>
              </w:tabs>
              <w:snapToGrid w:val="0"/>
              <w:spacing w:line="240" w:lineRule="exact"/>
              <w:jc w:val="center"/>
              <w:outlineLvl w:val="0"/>
              <w:rPr>
                <w:rFonts w:eastAsia="仿宋_GB2312"/>
                <w:color w:val="000000"/>
                <w:sz w:val="28"/>
                <w:szCs w:val="30"/>
              </w:rPr>
            </w:pPr>
            <w:r w:rsidRPr="00996722">
              <w:rPr>
                <w:rFonts w:eastAsia="仿宋_GB2312" w:hint="eastAsia"/>
                <w:color w:val="000000"/>
                <w:sz w:val="28"/>
                <w:szCs w:val="30"/>
              </w:rPr>
              <w:t>序号</w:t>
            </w:r>
          </w:p>
        </w:tc>
        <w:tc>
          <w:tcPr>
            <w:tcW w:w="544" w:type="dxa"/>
            <w:vAlign w:val="center"/>
          </w:tcPr>
          <w:p w:rsidR="00996722" w:rsidRPr="00996722" w:rsidRDefault="00996722" w:rsidP="00996722">
            <w:pPr>
              <w:tabs>
                <w:tab w:val="left" w:pos="6300"/>
              </w:tabs>
              <w:snapToGrid w:val="0"/>
              <w:spacing w:line="240" w:lineRule="exact"/>
              <w:jc w:val="center"/>
              <w:outlineLvl w:val="0"/>
              <w:rPr>
                <w:rFonts w:eastAsia="仿宋_GB2312"/>
                <w:color w:val="000000"/>
                <w:sz w:val="28"/>
                <w:szCs w:val="30"/>
              </w:rPr>
            </w:pPr>
            <w:r w:rsidRPr="00996722">
              <w:rPr>
                <w:rFonts w:eastAsia="仿宋_GB2312"/>
                <w:color w:val="000000"/>
                <w:sz w:val="28"/>
                <w:szCs w:val="30"/>
              </w:rPr>
              <w:t>4</w:t>
            </w:r>
          </w:p>
        </w:tc>
        <w:tc>
          <w:tcPr>
            <w:tcW w:w="967" w:type="dxa"/>
          </w:tcPr>
          <w:p w:rsidR="00996722" w:rsidRPr="00996722" w:rsidRDefault="00996722" w:rsidP="00996722">
            <w:pPr>
              <w:tabs>
                <w:tab w:val="left" w:pos="6300"/>
              </w:tabs>
              <w:snapToGrid w:val="0"/>
              <w:spacing w:line="240" w:lineRule="exact"/>
              <w:outlineLvl w:val="0"/>
              <w:rPr>
                <w:rFonts w:eastAsia="仿宋_GB2312"/>
                <w:color w:val="000000"/>
                <w:sz w:val="24"/>
                <w:szCs w:val="30"/>
              </w:rPr>
            </w:pPr>
            <w:r w:rsidRPr="00996722">
              <w:rPr>
                <w:rFonts w:eastAsia="仿宋_GB2312" w:hint="eastAsia"/>
                <w:color w:val="000000"/>
                <w:sz w:val="24"/>
                <w:szCs w:val="30"/>
              </w:rPr>
              <w:t>名称</w:t>
            </w:r>
          </w:p>
        </w:tc>
        <w:tc>
          <w:tcPr>
            <w:tcW w:w="6196" w:type="dxa"/>
            <w:gridSpan w:val="2"/>
          </w:tcPr>
          <w:p w:rsidR="00996722" w:rsidRPr="00996722" w:rsidRDefault="00996722" w:rsidP="00996722">
            <w:pPr>
              <w:tabs>
                <w:tab w:val="left" w:pos="6300"/>
              </w:tabs>
              <w:snapToGrid w:val="0"/>
              <w:spacing w:line="240" w:lineRule="exact"/>
              <w:outlineLvl w:val="0"/>
              <w:rPr>
                <w:rFonts w:eastAsia="仿宋_GB2312"/>
                <w:color w:val="000000"/>
                <w:sz w:val="24"/>
                <w:szCs w:val="30"/>
              </w:rPr>
            </w:pPr>
          </w:p>
        </w:tc>
      </w:tr>
      <w:tr w:rsidR="00996722" w:rsidRPr="00996722" w:rsidTr="00996722">
        <w:trPr>
          <w:trHeight w:val="1560"/>
        </w:trPr>
        <w:tc>
          <w:tcPr>
            <w:tcW w:w="2000" w:type="dxa"/>
            <w:vAlign w:val="center"/>
          </w:tcPr>
          <w:p w:rsidR="00996722" w:rsidRPr="00996722" w:rsidRDefault="00996722" w:rsidP="00996722">
            <w:pPr>
              <w:tabs>
                <w:tab w:val="left" w:pos="6300"/>
              </w:tabs>
              <w:snapToGrid w:val="0"/>
              <w:spacing w:line="240" w:lineRule="exact"/>
              <w:jc w:val="center"/>
              <w:outlineLvl w:val="0"/>
              <w:rPr>
                <w:rFonts w:eastAsia="仿宋_GB2312"/>
                <w:color w:val="000000"/>
                <w:sz w:val="28"/>
                <w:szCs w:val="30"/>
              </w:rPr>
            </w:pPr>
            <w:r w:rsidRPr="00996722">
              <w:rPr>
                <w:rFonts w:eastAsia="仿宋_GB2312" w:hint="eastAsia"/>
                <w:color w:val="000000"/>
                <w:sz w:val="28"/>
                <w:szCs w:val="30"/>
              </w:rPr>
              <w:t>完成操作主要内容（检查、维修、检测），功能或测</w:t>
            </w:r>
          </w:p>
          <w:p w:rsidR="00996722" w:rsidRPr="00996722" w:rsidRDefault="00996722" w:rsidP="00996722">
            <w:pPr>
              <w:tabs>
                <w:tab w:val="left" w:pos="6300"/>
              </w:tabs>
              <w:snapToGrid w:val="0"/>
              <w:spacing w:line="240" w:lineRule="exact"/>
              <w:jc w:val="center"/>
              <w:outlineLvl w:val="0"/>
              <w:rPr>
                <w:rFonts w:eastAsia="仿宋_GB2312"/>
                <w:b/>
                <w:color w:val="000000"/>
                <w:sz w:val="28"/>
                <w:szCs w:val="30"/>
              </w:rPr>
            </w:pPr>
            <w:r w:rsidRPr="00996722">
              <w:rPr>
                <w:rFonts w:eastAsia="仿宋_GB2312" w:hint="eastAsia"/>
                <w:color w:val="000000"/>
                <w:sz w:val="28"/>
                <w:szCs w:val="30"/>
              </w:rPr>
              <w:t>量数据</w:t>
            </w:r>
            <w:r w:rsidRPr="00996722">
              <w:rPr>
                <w:rFonts w:eastAsia="仿宋_GB2312" w:hint="eastAsia"/>
                <w:color w:val="000000"/>
                <w:sz w:val="28"/>
                <w:szCs w:val="30"/>
              </w:rPr>
              <w:t xml:space="preserve"> </w:t>
            </w:r>
            <w:r w:rsidRPr="00996722">
              <w:rPr>
                <w:rFonts w:eastAsia="仿宋_GB2312"/>
                <w:b/>
                <w:color w:val="000000"/>
                <w:sz w:val="28"/>
                <w:szCs w:val="30"/>
              </w:rPr>
              <w:t>mm</w:t>
            </w:r>
          </w:p>
        </w:tc>
        <w:tc>
          <w:tcPr>
            <w:tcW w:w="7707" w:type="dxa"/>
            <w:gridSpan w:val="4"/>
            <w:vAlign w:val="center"/>
          </w:tcPr>
          <w:p w:rsidR="00996722" w:rsidRPr="00996722" w:rsidRDefault="00996722" w:rsidP="00996722">
            <w:pPr>
              <w:tabs>
                <w:tab w:val="left" w:pos="6300"/>
              </w:tabs>
              <w:snapToGrid w:val="0"/>
              <w:spacing w:line="240" w:lineRule="exact"/>
              <w:jc w:val="center"/>
              <w:outlineLvl w:val="0"/>
              <w:rPr>
                <w:rFonts w:eastAsia="仿宋_GB2312"/>
                <w:color w:val="000000"/>
                <w:sz w:val="28"/>
                <w:szCs w:val="30"/>
              </w:rPr>
            </w:pPr>
          </w:p>
        </w:tc>
      </w:tr>
      <w:tr w:rsidR="00996722" w:rsidRPr="00996722" w:rsidTr="00996722">
        <w:trPr>
          <w:trHeight w:val="420"/>
        </w:trPr>
        <w:tc>
          <w:tcPr>
            <w:tcW w:w="2000" w:type="dxa"/>
            <w:vAlign w:val="center"/>
          </w:tcPr>
          <w:p w:rsidR="00996722" w:rsidRPr="00996722" w:rsidRDefault="00996722" w:rsidP="00996722">
            <w:pPr>
              <w:tabs>
                <w:tab w:val="left" w:pos="6300"/>
              </w:tabs>
              <w:snapToGrid w:val="0"/>
              <w:spacing w:line="240" w:lineRule="exact"/>
              <w:jc w:val="center"/>
              <w:outlineLvl w:val="0"/>
              <w:rPr>
                <w:rFonts w:eastAsia="仿宋_GB2312"/>
                <w:color w:val="000000"/>
                <w:sz w:val="28"/>
                <w:szCs w:val="30"/>
              </w:rPr>
            </w:pPr>
            <w:r w:rsidRPr="00996722">
              <w:rPr>
                <w:rFonts w:eastAsia="仿宋_GB2312" w:hint="eastAsia"/>
                <w:color w:val="000000"/>
                <w:sz w:val="28"/>
                <w:szCs w:val="30"/>
              </w:rPr>
              <w:t>序号</w:t>
            </w:r>
          </w:p>
        </w:tc>
        <w:tc>
          <w:tcPr>
            <w:tcW w:w="544" w:type="dxa"/>
            <w:vAlign w:val="center"/>
          </w:tcPr>
          <w:p w:rsidR="00996722" w:rsidRPr="00996722" w:rsidRDefault="00996722" w:rsidP="00996722">
            <w:pPr>
              <w:tabs>
                <w:tab w:val="left" w:pos="6300"/>
              </w:tabs>
              <w:snapToGrid w:val="0"/>
              <w:spacing w:line="240" w:lineRule="exact"/>
              <w:jc w:val="center"/>
              <w:outlineLvl w:val="0"/>
              <w:rPr>
                <w:rFonts w:eastAsia="仿宋_GB2312"/>
                <w:color w:val="000000"/>
                <w:sz w:val="28"/>
                <w:szCs w:val="30"/>
              </w:rPr>
            </w:pPr>
            <w:r w:rsidRPr="00996722">
              <w:rPr>
                <w:rFonts w:eastAsia="仿宋_GB2312"/>
                <w:color w:val="000000"/>
                <w:sz w:val="28"/>
                <w:szCs w:val="30"/>
              </w:rPr>
              <w:t>5</w:t>
            </w:r>
          </w:p>
        </w:tc>
        <w:tc>
          <w:tcPr>
            <w:tcW w:w="1152" w:type="dxa"/>
            <w:gridSpan w:val="2"/>
          </w:tcPr>
          <w:p w:rsidR="00996722" w:rsidRPr="00996722" w:rsidRDefault="00996722" w:rsidP="00996722">
            <w:pPr>
              <w:tabs>
                <w:tab w:val="left" w:pos="6300"/>
              </w:tabs>
              <w:snapToGrid w:val="0"/>
              <w:spacing w:line="240" w:lineRule="exact"/>
              <w:outlineLvl w:val="0"/>
              <w:rPr>
                <w:rFonts w:eastAsia="仿宋_GB2312"/>
                <w:color w:val="000000"/>
                <w:sz w:val="24"/>
                <w:szCs w:val="30"/>
              </w:rPr>
            </w:pPr>
            <w:r w:rsidRPr="00996722">
              <w:rPr>
                <w:rFonts w:eastAsia="仿宋_GB2312" w:hint="eastAsia"/>
                <w:color w:val="000000"/>
                <w:sz w:val="24"/>
                <w:szCs w:val="30"/>
              </w:rPr>
              <w:t>名称</w:t>
            </w:r>
          </w:p>
        </w:tc>
        <w:tc>
          <w:tcPr>
            <w:tcW w:w="6011" w:type="dxa"/>
          </w:tcPr>
          <w:p w:rsidR="00996722" w:rsidRPr="00996722" w:rsidRDefault="00996722" w:rsidP="00996722">
            <w:pPr>
              <w:tabs>
                <w:tab w:val="left" w:pos="6300"/>
              </w:tabs>
              <w:snapToGrid w:val="0"/>
              <w:spacing w:line="240" w:lineRule="exact"/>
              <w:outlineLvl w:val="0"/>
              <w:rPr>
                <w:rFonts w:eastAsia="仿宋_GB2312"/>
                <w:color w:val="000000"/>
                <w:sz w:val="24"/>
                <w:szCs w:val="30"/>
              </w:rPr>
            </w:pPr>
          </w:p>
        </w:tc>
      </w:tr>
      <w:tr w:rsidR="00996722" w:rsidRPr="00996722" w:rsidTr="00996722">
        <w:trPr>
          <w:trHeight w:val="1560"/>
        </w:trPr>
        <w:tc>
          <w:tcPr>
            <w:tcW w:w="2000" w:type="dxa"/>
            <w:vAlign w:val="center"/>
          </w:tcPr>
          <w:p w:rsidR="00996722" w:rsidRPr="00996722" w:rsidRDefault="00996722" w:rsidP="00996722">
            <w:pPr>
              <w:tabs>
                <w:tab w:val="left" w:pos="6300"/>
              </w:tabs>
              <w:snapToGrid w:val="0"/>
              <w:spacing w:line="240" w:lineRule="exact"/>
              <w:jc w:val="center"/>
              <w:outlineLvl w:val="0"/>
              <w:rPr>
                <w:rFonts w:eastAsia="仿宋_GB2312"/>
                <w:color w:val="000000"/>
                <w:sz w:val="28"/>
                <w:szCs w:val="30"/>
              </w:rPr>
            </w:pPr>
            <w:r w:rsidRPr="00996722">
              <w:rPr>
                <w:rFonts w:eastAsia="仿宋_GB2312" w:hint="eastAsia"/>
                <w:color w:val="000000"/>
                <w:sz w:val="28"/>
                <w:szCs w:val="30"/>
              </w:rPr>
              <w:t>完成操作主要内容（检查、维修、检测），功能或测</w:t>
            </w:r>
          </w:p>
          <w:p w:rsidR="00996722" w:rsidRPr="00996722" w:rsidRDefault="00996722" w:rsidP="00996722">
            <w:pPr>
              <w:tabs>
                <w:tab w:val="left" w:pos="6300"/>
              </w:tabs>
              <w:snapToGrid w:val="0"/>
              <w:spacing w:line="240" w:lineRule="exact"/>
              <w:jc w:val="center"/>
              <w:outlineLvl w:val="0"/>
              <w:rPr>
                <w:rFonts w:eastAsia="仿宋_GB2312"/>
                <w:b/>
                <w:color w:val="000000"/>
                <w:sz w:val="28"/>
                <w:szCs w:val="30"/>
              </w:rPr>
            </w:pPr>
            <w:r w:rsidRPr="00996722">
              <w:rPr>
                <w:rFonts w:eastAsia="仿宋_GB2312" w:hint="eastAsia"/>
                <w:color w:val="000000"/>
                <w:sz w:val="28"/>
                <w:szCs w:val="30"/>
              </w:rPr>
              <w:t>量数据</w:t>
            </w:r>
            <w:r w:rsidRPr="00996722">
              <w:rPr>
                <w:rFonts w:eastAsia="仿宋_GB2312" w:hint="eastAsia"/>
                <w:color w:val="000000"/>
                <w:sz w:val="28"/>
                <w:szCs w:val="30"/>
              </w:rPr>
              <w:t xml:space="preserve"> </w:t>
            </w:r>
            <w:r w:rsidRPr="00996722">
              <w:rPr>
                <w:rFonts w:eastAsia="仿宋_GB2312"/>
                <w:b/>
                <w:color w:val="000000"/>
                <w:sz w:val="28"/>
                <w:szCs w:val="30"/>
              </w:rPr>
              <w:t>mm</w:t>
            </w:r>
          </w:p>
        </w:tc>
        <w:tc>
          <w:tcPr>
            <w:tcW w:w="7707" w:type="dxa"/>
            <w:gridSpan w:val="4"/>
            <w:vAlign w:val="center"/>
          </w:tcPr>
          <w:p w:rsidR="00996722" w:rsidRPr="00996722" w:rsidRDefault="00996722" w:rsidP="00996722">
            <w:pPr>
              <w:tabs>
                <w:tab w:val="left" w:pos="6300"/>
              </w:tabs>
              <w:snapToGrid w:val="0"/>
              <w:spacing w:line="240" w:lineRule="exact"/>
              <w:jc w:val="center"/>
              <w:outlineLvl w:val="0"/>
              <w:rPr>
                <w:rFonts w:eastAsia="仿宋_GB2312"/>
                <w:color w:val="000000"/>
                <w:sz w:val="28"/>
                <w:szCs w:val="30"/>
              </w:rPr>
            </w:pPr>
          </w:p>
        </w:tc>
      </w:tr>
      <w:tr w:rsidR="00996722" w:rsidRPr="00996722" w:rsidTr="00996722">
        <w:trPr>
          <w:trHeight w:val="547"/>
        </w:trPr>
        <w:tc>
          <w:tcPr>
            <w:tcW w:w="2000" w:type="dxa"/>
            <w:vAlign w:val="center"/>
          </w:tcPr>
          <w:p w:rsidR="00996722" w:rsidRPr="00996722" w:rsidRDefault="00996722" w:rsidP="00996722">
            <w:pPr>
              <w:tabs>
                <w:tab w:val="left" w:pos="6300"/>
              </w:tabs>
              <w:snapToGrid w:val="0"/>
              <w:spacing w:line="240" w:lineRule="exact"/>
              <w:jc w:val="center"/>
              <w:outlineLvl w:val="0"/>
              <w:rPr>
                <w:rFonts w:eastAsia="仿宋_GB2312"/>
                <w:color w:val="000000"/>
                <w:sz w:val="28"/>
                <w:szCs w:val="30"/>
              </w:rPr>
            </w:pPr>
            <w:r w:rsidRPr="00996722">
              <w:rPr>
                <w:rFonts w:eastAsia="仿宋_GB2312" w:hint="eastAsia"/>
                <w:color w:val="000000"/>
                <w:sz w:val="28"/>
                <w:szCs w:val="30"/>
              </w:rPr>
              <w:t>序号</w:t>
            </w:r>
          </w:p>
        </w:tc>
        <w:tc>
          <w:tcPr>
            <w:tcW w:w="544" w:type="dxa"/>
            <w:vAlign w:val="center"/>
          </w:tcPr>
          <w:p w:rsidR="00996722" w:rsidRPr="00996722" w:rsidRDefault="00996722" w:rsidP="00996722">
            <w:pPr>
              <w:tabs>
                <w:tab w:val="left" w:pos="6300"/>
              </w:tabs>
              <w:snapToGrid w:val="0"/>
              <w:spacing w:line="240" w:lineRule="exact"/>
              <w:jc w:val="center"/>
              <w:outlineLvl w:val="0"/>
              <w:rPr>
                <w:rFonts w:eastAsia="仿宋_GB2312"/>
                <w:color w:val="000000"/>
                <w:sz w:val="28"/>
                <w:szCs w:val="30"/>
              </w:rPr>
            </w:pPr>
            <w:r w:rsidRPr="00996722">
              <w:rPr>
                <w:rFonts w:eastAsia="仿宋_GB2312"/>
                <w:color w:val="000000"/>
                <w:sz w:val="28"/>
                <w:szCs w:val="30"/>
              </w:rPr>
              <w:t>6</w:t>
            </w:r>
          </w:p>
        </w:tc>
        <w:tc>
          <w:tcPr>
            <w:tcW w:w="1152" w:type="dxa"/>
            <w:gridSpan w:val="2"/>
          </w:tcPr>
          <w:p w:rsidR="00996722" w:rsidRPr="00996722" w:rsidRDefault="00996722" w:rsidP="00996722">
            <w:pPr>
              <w:tabs>
                <w:tab w:val="left" w:pos="6300"/>
              </w:tabs>
              <w:snapToGrid w:val="0"/>
              <w:spacing w:line="240" w:lineRule="exact"/>
              <w:outlineLvl w:val="0"/>
              <w:rPr>
                <w:rFonts w:eastAsia="仿宋_GB2312"/>
                <w:color w:val="000000"/>
                <w:sz w:val="24"/>
                <w:szCs w:val="30"/>
              </w:rPr>
            </w:pPr>
            <w:r w:rsidRPr="00996722">
              <w:rPr>
                <w:rFonts w:eastAsia="仿宋_GB2312" w:hint="eastAsia"/>
                <w:color w:val="000000"/>
                <w:sz w:val="24"/>
                <w:szCs w:val="30"/>
              </w:rPr>
              <w:t>名称</w:t>
            </w:r>
          </w:p>
        </w:tc>
        <w:tc>
          <w:tcPr>
            <w:tcW w:w="6011" w:type="dxa"/>
          </w:tcPr>
          <w:p w:rsidR="00996722" w:rsidRPr="00996722" w:rsidRDefault="00996722" w:rsidP="00996722">
            <w:pPr>
              <w:tabs>
                <w:tab w:val="left" w:pos="6300"/>
              </w:tabs>
              <w:snapToGrid w:val="0"/>
              <w:spacing w:line="240" w:lineRule="exact"/>
              <w:outlineLvl w:val="0"/>
              <w:rPr>
                <w:rFonts w:eastAsia="仿宋_GB2312"/>
                <w:color w:val="000000"/>
                <w:sz w:val="24"/>
                <w:szCs w:val="30"/>
              </w:rPr>
            </w:pPr>
          </w:p>
        </w:tc>
      </w:tr>
      <w:tr w:rsidR="00996722" w:rsidRPr="00996722" w:rsidTr="00996722">
        <w:trPr>
          <w:trHeight w:val="1557"/>
        </w:trPr>
        <w:tc>
          <w:tcPr>
            <w:tcW w:w="2000" w:type="dxa"/>
            <w:vAlign w:val="center"/>
          </w:tcPr>
          <w:p w:rsidR="00996722" w:rsidRPr="00996722" w:rsidRDefault="00996722" w:rsidP="00996722">
            <w:pPr>
              <w:tabs>
                <w:tab w:val="left" w:pos="6300"/>
              </w:tabs>
              <w:snapToGrid w:val="0"/>
              <w:spacing w:line="240" w:lineRule="exact"/>
              <w:jc w:val="center"/>
              <w:outlineLvl w:val="0"/>
              <w:rPr>
                <w:rFonts w:eastAsia="仿宋_GB2312"/>
                <w:color w:val="000000"/>
                <w:sz w:val="28"/>
                <w:szCs w:val="30"/>
              </w:rPr>
            </w:pPr>
            <w:r w:rsidRPr="00996722">
              <w:rPr>
                <w:rFonts w:eastAsia="仿宋_GB2312" w:hint="eastAsia"/>
                <w:color w:val="000000"/>
                <w:sz w:val="28"/>
                <w:szCs w:val="30"/>
              </w:rPr>
              <w:t>完成操作主要内容（检查、维修、检测），功能或测</w:t>
            </w:r>
          </w:p>
          <w:p w:rsidR="00996722" w:rsidRPr="00996722" w:rsidRDefault="00996722" w:rsidP="00996722">
            <w:pPr>
              <w:tabs>
                <w:tab w:val="left" w:pos="6300"/>
              </w:tabs>
              <w:snapToGrid w:val="0"/>
              <w:spacing w:line="240" w:lineRule="exact"/>
              <w:jc w:val="center"/>
              <w:outlineLvl w:val="0"/>
              <w:rPr>
                <w:rFonts w:eastAsia="仿宋_GB2312"/>
                <w:b/>
                <w:color w:val="000000"/>
                <w:sz w:val="28"/>
                <w:szCs w:val="30"/>
              </w:rPr>
            </w:pPr>
            <w:r w:rsidRPr="00996722">
              <w:rPr>
                <w:rFonts w:eastAsia="仿宋_GB2312" w:hint="eastAsia"/>
                <w:color w:val="000000"/>
                <w:sz w:val="28"/>
                <w:szCs w:val="30"/>
              </w:rPr>
              <w:t>量数据</w:t>
            </w:r>
            <w:r w:rsidRPr="00996722">
              <w:rPr>
                <w:rFonts w:eastAsia="仿宋_GB2312" w:hint="eastAsia"/>
                <w:color w:val="000000"/>
                <w:sz w:val="28"/>
                <w:szCs w:val="30"/>
              </w:rPr>
              <w:t xml:space="preserve"> </w:t>
            </w:r>
            <w:r w:rsidRPr="00996722">
              <w:rPr>
                <w:rFonts w:eastAsia="仿宋_GB2312"/>
                <w:b/>
                <w:color w:val="000000"/>
                <w:sz w:val="28"/>
                <w:szCs w:val="30"/>
              </w:rPr>
              <w:t>mm</w:t>
            </w:r>
          </w:p>
        </w:tc>
        <w:tc>
          <w:tcPr>
            <w:tcW w:w="7707" w:type="dxa"/>
            <w:gridSpan w:val="4"/>
            <w:vAlign w:val="center"/>
          </w:tcPr>
          <w:p w:rsidR="00996722" w:rsidRPr="00996722" w:rsidRDefault="00996722" w:rsidP="00996722">
            <w:pPr>
              <w:tabs>
                <w:tab w:val="left" w:pos="6300"/>
              </w:tabs>
              <w:snapToGrid w:val="0"/>
              <w:spacing w:line="240" w:lineRule="exact"/>
              <w:jc w:val="center"/>
              <w:outlineLvl w:val="0"/>
              <w:rPr>
                <w:rFonts w:eastAsia="仿宋_GB2312"/>
                <w:color w:val="000000"/>
                <w:sz w:val="28"/>
                <w:szCs w:val="30"/>
              </w:rPr>
            </w:pPr>
          </w:p>
        </w:tc>
      </w:tr>
      <w:tr w:rsidR="00996722" w:rsidRPr="00996722" w:rsidTr="00AF6B71">
        <w:trPr>
          <w:trHeight w:val="547"/>
        </w:trPr>
        <w:tc>
          <w:tcPr>
            <w:tcW w:w="2000" w:type="dxa"/>
            <w:vAlign w:val="center"/>
          </w:tcPr>
          <w:p w:rsidR="00996722" w:rsidRPr="00996722" w:rsidRDefault="00996722" w:rsidP="00AF6B71">
            <w:pPr>
              <w:tabs>
                <w:tab w:val="left" w:pos="6300"/>
              </w:tabs>
              <w:snapToGrid w:val="0"/>
              <w:spacing w:line="240" w:lineRule="exact"/>
              <w:jc w:val="center"/>
              <w:outlineLvl w:val="0"/>
              <w:rPr>
                <w:rFonts w:eastAsia="仿宋_GB2312"/>
                <w:color w:val="000000"/>
                <w:sz w:val="28"/>
                <w:szCs w:val="30"/>
              </w:rPr>
            </w:pPr>
            <w:r w:rsidRPr="00996722">
              <w:rPr>
                <w:rFonts w:eastAsia="仿宋_GB2312" w:hint="eastAsia"/>
                <w:color w:val="000000"/>
                <w:sz w:val="28"/>
                <w:szCs w:val="30"/>
              </w:rPr>
              <w:lastRenderedPageBreak/>
              <w:t>序号</w:t>
            </w:r>
          </w:p>
        </w:tc>
        <w:tc>
          <w:tcPr>
            <w:tcW w:w="544" w:type="dxa"/>
            <w:vAlign w:val="center"/>
          </w:tcPr>
          <w:p w:rsidR="00996722" w:rsidRPr="00996722" w:rsidRDefault="00996722" w:rsidP="00AF6B71">
            <w:pPr>
              <w:tabs>
                <w:tab w:val="left" w:pos="6300"/>
              </w:tabs>
              <w:snapToGrid w:val="0"/>
              <w:spacing w:line="240" w:lineRule="exact"/>
              <w:jc w:val="center"/>
              <w:outlineLvl w:val="0"/>
              <w:rPr>
                <w:rFonts w:eastAsia="仿宋_GB2312"/>
                <w:color w:val="000000"/>
                <w:sz w:val="28"/>
                <w:szCs w:val="30"/>
              </w:rPr>
            </w:pPr>
            <w:r>
              <w:rPr>
                <w:rFonts w:eastAsia="仿宋_GB2312" w:hint="eastAsia"/>
                <w:color w:val="000000"/>
                <w:sz w:val="28"/>
                <w:szCs w:val="30"/>
              </w:rPr>
              <w:t>7</w:t>
            </w:r>
          </w:p>
        </w:tc>
        <w:tc>
          <w:tcPr>
            <w:tcW w:w="1152" w:type="dxa"/>
            <w:gridSpan w:val="2"/>
          </w:tcPr>
          <w:p w:rsidR="00996722" w:rsidRPr="00996722" w:rsidRDefault="00996722" w:rsidP="00AF6B71">
            <w:pPr>
              <w:tabs>
                <w:tab w:val="left" w:pos="6300"/>
              </w:tabs>
              <w:snapToGrid w:val="0"/>
              <w:spacing w:line="240" w:lineRule="exact"/>
              <w:outlineLvl w:val="0"/>
              <w:rPr>
                <w:rFonts w:eastAsia="仿宋_GB2312"/>
                <w:color w:val="000000"/>
                <w:sz w:val="24"/>
                <w:szCs w:val="30"/>
              </w:rPr>
            </w:pPr>
            <w:r w:rsidRPr="00996722">
              <w:rPr>
                <w:rFonts w:eastAsia="仿宋_GB2312" w:hint="eastAsia"/>
                <w:color w:val="000000"/>
                <w:sz w:val="24"/>
                <w:szCs w:val="30"/>
              </w:rPr>
              <w:t>名称</w:t>
            </w:r>
          </w:p>
        </w:tc>
        <w:tc>
          <w:tcPr>
            <w:tcW w:w="6011" w:type="dxa"/>
          </w:tcPr>
          <w:p w:rsidR="00996722" w:rsidRPr="00996722" w:rsidRDefault="00996722" w:rsidP="00AF6B71">
            <w:pPr>
              <w:tabs>
                <w:tab w:val="left" w:pos="6300"/>
              </w:tabs>
              <w:snapToGrid w:val="0"/>
              <w:spacing w:line="240" w:lineRule="exact"/>
              <w:outlineLvl w:val="0"/>
              <w:rPr>
                <w:rFonts w:eastAsia="仿宋_GB2312"/>
                <w:color w:val="000000"/>
                <w:sz w:val="24"/>
                <w:szCs w:val="30"/>
              </w:rPr>
            </w:pPr>
          </w:p>
        </w:tc>
      </w:tr>
      <w:tr w:rsidR="00996722" w:rsidRPr="00996722" w:rsidTr="00AF6B71">
        <w:trPr>
          <w:trHeight w:val="1557"/>
        </w:trPr>
        <w:tc>
          <w:tcPr>
            <w:tcW w:w="2000" w:type="dxa"/>
            <w:vAlign w:val="center"/>
          </w:tcPr>
          <w:p w:rsidR="00996722" w:rsidRPr="00996722" w:rsidRDefault="00996722" w:rsidP="00AF6B71">
            <w:pPr>
              <w:tabs>
                <w:tab w:val="left" w:pos="6300"/>
              </w:tabs>
              <w:snapToGrid w:val="0"/>
              <w:spacing w:line="240" w:lineRule="exact"/>
              <w:jc w:val="center"/>
              <w:outlineLvl w:val="0"/>
              <w:rPr>
                <w:rFonts w:eastAsia="仿宋_GB2312"/>
                <w:color w:val="000000"/>
                <w:sz w:val="28"/>
                <w:szCs w:val="30"/>
              </w:rPr>
            </w:pPr>
            <w:r w:rsidRPr="00996722">
              <w:rPr>
                <w:rFonts w:eastAsia="仿宋_GB2312" w:hint="eastAsia"/>
                <w:color w:val="000000"/>
                <w:sz w:val="28"/>
                <w:szCs w:val="30"/>
              </w:rPr>
              <w:t>完成操作主要内容（检查、维修、检测），功能或测</w:t>
            </w:r>
          </w:p>
          <w:p w:rsidR="00996722" w:rsidRPr="00996722" w:rsidRDefault="00996722" w:rsidP="00AF6B71">
            <w:pPr>
              <w:tabs>
                <w:tab w:val="left" w:pos="6300"/>
              </w:tabs>
              <w:snapToGrid w:val="0"/>
              <w:spacing w:line="240" w:lineRule="exact"/>
              <w:jc w:val="center"/>
              <w:outlineLvl w:val="0"/>
              <w:rPr>
                <w:rFonts w:eastAsia="仿宋_GB2312"/>
                <w:b/>
                <w:color w:val="000000"/>
                <w:sz w:val="28"/>
                <w:szCs w:val="30"/>
              </w:rPr>
            </w:pPr>
            <w:r w:rsidRPr="00996722">
              <w:rPr>
                <w:rFonts w:eastAsia="仿宋_GB2312" w:hint="eastAsia"/>
                <w:color w:val="000000"/>
                <w:sz w:val="28"/>
                <w:szCs w:val="30"/>
              </w:rPr>
              <w:t>量数据</w:t>
            </w:r>
            <w:r w:rsidRPr="00996722">
              <w:rPr>
                <w:rFonts w:eastAsia="仿宋_GB2312" w:hint="eastAsia"/>
                <w:color w:val="000000"/>
                <w:sz w:val="28"/>
                <w:szCs w:val="30"/>
              </w:rPr>
              <w:t xml:space="preserve"> </w:t>
            </w:r>
            <w:r w:rsidRPr="00996722">
              <w:rPr>
                <w:rFonts w:eastAsia="仿宋_GB2312"/>
                <w:b/>
                <w:color w:val="000000"/>
                <w:sz w:val="28"/>
                <w:szCs w:val="30"/>
              </w:rPr>
              <w:t>mm</w:t>
            </w:r>
          </w:p>
        </w:tc>
        <w:tc>
          <w:tcPr>
            <w:tcW w:w="7707" w:type="dxa"/>
            <w:gridSpan w:val="4"/>
            <w:vAlign w:val="center"/>
          </w:tcPr>
          <w:p w:rsidR="00996722" w:rsidRPr="00996722" w:rsidRDefault="00996722" w:rsidP="00AF6B71">
            <w:pPr>
              <w:tabs>
                <w:tab w:val="left" w:pos="6300"/>
              </w:tabs>
              <w:snapToGrid w:val="0"/>
              <w:spacing w:line="240" w:lineRule="exact"/>
              <w:jc w:val="center"/>
              <w:outlineLvl w:val="0"/>
              <w:rPr>
                <w:rFonts w:eastAsia="仿宋_GB2312"/>
                <w:color w:val="000000"/>
                <w:sz w:val="28"/>
                <w:szCs w:val="30"/>
              </w:rPr>
            </w:pPr>
          </w:p>
        </w:tc>
      </w:tr>
      <w:tr w:rsidR="00996722" w:rsidRPr="00996722" w:rsidTr="00AF6B71">
        <w:trPr>
          <w:trHeight w:val="547"/>
        </w:trPr>
        <w:tc>
          <w:tcPr>
            <w:tcW w:w="2000" w:type="dxa"/>
            <w:vAlign w:val="center"/>
          </w:tcPr>
          <w:p w:rsidR="00996722" w:rsidRPr="00996722" w:rsidRDefault="00996722" w:rsidP="00AF6B71">
            <w:pPr>
              <w:tabs>
                <w:tab w:val="left" w:pos="6300"/>
              </w:tabs>
              <w:snapToGrid w:val="0"/>
              <w:spacing w:line="240" w:lineRule="exact"/>
              <w:jc w:val="center"/>
              <w:outlineLvl w:val="0"/>
              <w:rPr>
                <w:rFonts w:eastAsia="仿宋_GB2312"/>
                <w:color w:val="000000"/>
                <w:sz w:val="28"/>
                <w:szCs w:val="30"/>
              </w:rPr>
            </w:pPr>
            <w:r w:rsidRPr="00996722">
              <w:rPr>
                <w:rFonts w:eastAsia="仿宋_GB2312" w:hint="eastAsia"/>
                <w:color w:val="000000"/>
                <w:sz w:val="28"/>
                <w:szCs w:val="30"/>
              </w:rPr>
              <w:t>序号</w:t>
            </w:r>
          </w:p>
        </w:tc>
        <w:tc>
          <w:tcPr>
            <w:tcW w:w="544" w:type="dxa"/>
            <w:vAlign w:val="center"/>
          </w:tcPr>
          <w:p w:rsidR="00996722" w:rsidRPr="00996722" w:rsidRDefault="00996722" w:rsidP="00AF6B71">
            <w:pPr>
              <w:tabs>
                <w:tab w:val="left" w:pos="6300"/>
              </w:tabs>
              <w:snapToGrid w:val="0"/>
              <w:spacing w:line="240" w:lineRule="exact"/>
              <w:jc w:val="center"/>
              <w:outlineLvl w:val="0"/>
              <w:rPr>
                <w:rFonts w:eastAsia="仿宋_GB2312"/>
                <w:color w:val="000000"/>
                <w:sz w:val="28"/>
                <w:szCs w:val="30"/>
              </w:rPr>
            </w:pPr>
            <w:r>
              <w:rPr>
                <w:rFonts w:eastAsia="仿宋_GB2312" w:hint="eastAsia"/>
                <w:color w:val="000000"/>
                <w:sz w:val="28"/>
                <w:szCs w:val="30"/>
              </w:rPr>
              <w:t>8</w:t>
            </w:r>
          </w:p>
        </w:tc>
        <w:tc>
          <w:tcPr>
            <w:tcW w:w="1152" w:type="dxa"/>
            <w:gridSpan w:val="2"/>
          </w:tcPr>
          <w:p w:rsidR="00996722" w:rsidRPr="00996722" w:rsidRDefault="00996722" w:rsidP="00AF6B71">
            <w:pPr>
              <w:tabs>
                <w:tab w:val="left" w:pos="6300"/>
              </w:tabs>
              <w:snapToGrid w:val="0"/>
              <w:spacing w:line="240" w:lineRule="exact"/>
              <w:outlineLvl w:val="0"/>
              <w:rPr>
                <w:rFonts w:eastAsia="仿宋_GB2312"/>
                <w:color w:val="000000"/>
                <w:sz w:val="24"/>
                <w:szCs w:val="30"/>
              </w:rPr>
            </w:pPr>
            <w:r w:rsidRPr="00996722">
              <w:rPr>
                <w:rFonts w:eastAsia="仿宋_GB2312" w:hint="eastAsia"/>
                <w:color w:val="000000"/>
                <w:sz w:val="24"/>
                <w:szCs w:val="30"/>
              </w:rPr>
              <w:t>名称</w:t>
            </w:r>
          </w:p>
        </w:tc>
        <w:tc>
          <w:tcPr>
            <w:tcW w:w="6011" w:type="dxa"/>
          </w:tcPr>
          <w:p w:rsidR="00996722" w:rsidRPr="00996722" w:rsidRDefault="00996722" w:rsidP="00AF6B71">
            <w:pPr>
              <w:tabs>
                <w:tab w:val="left" w:pos="6300"/>
              </w:tabs>
              <w:snapToGrid w:val="0"/>
              <w:spacing w:line="240" w:lineRule="exact"/>
              <w:outlineLvl w:val="0"/>
              <w:rPr>
                <w:rFonts w:eastAsia="仿宋_GB2312"/>
                <w:color w:val="000000"/>
                <w:sz w:val="24"/>
                <w:szCs w:val="30"/>
              </w:rPr>
            </w:pPr>
          </w:p>
        </w:tc>
      </w:tr>
      <w:tr w:rsidR="00996722" w:rsidRPr="00996722" w:rsidTr="00AF6B71">
        <w:trPr>
          <w:trHeight w:val="1557"/>
        </w:trPr>
        <w:tc>
          <w:tcPr>
            <w:tcW w:w="2000" w:type="dxa"/>
            <w:vAlign w:val="center"/>
          </w:tcPr>
          <w:p w:rsidR="00996722" w:rsidRPr="00996722" w:rsidRDefault="00996722" w:rsidP="00AF6B71">
            <w:pPr>
              <w:tabs>
                <w:tab w:val="left" w:pos="6300"/>
              </w:tabs>
              <w:snapToGrid w:val="0"/>
              <w:spacing w:line="240" w:lineRule="exact"/>
              <w:jc w:val="center"/>
              <w:outlineLvl w:val="0"/>
              <w:rPr>
                <w:rFonts w:eastAsia="仿宋_GB2312"/>
                <w:color w:val="000000"/>
                <w:sz w:val="28"/>
                <w:szCs w:val="30"/>
              </w:rPr>
            </w:pPr>
            <w:r w:rsidRPr="00996722">
              <w:rPr>
                <w:rFonts w:eastAsia="仿宋_GB2312" w:hint="eastAsia"/>
                <w:color w:val="000000"/>
                <w:sz w:val="28"/>
                <w:szCs w:val="30"/>
              </w:rPr>
              <w:t>完成操作主要内容（检查、维修、检测），功能或测</w:t>
            </w:r>
          </w:p>
          <w:p w:rsidR="00996722" w:rsidRPr="00996722" w:rsidRDefault="00996722" w:rsidP="00AF6B71">
            <w:pPr>
              <w:tabs>
                <w:tab w:val="left" w:pos="6300"/>
              </w:tabs>
              <w:snapToGrid w:val="0"/>
              <w:spacing w:line="240" w:lineRule="exact"/>
              <w:jc w:val="center"/>
              <w:outlineLvl w:val="0"/>
              <w:rPr>
                <w:rFonts w:eastAsia="仿宋_GB2312"/>
                <w:b/>
                <w:color w:val="000000"/>
                <w:sz w:val="28"/>
                <w:szCs w:val="30"/>
              </w:rPr>
            </w:pPr>
            <w:r w:rsidRPr="00996722">
              <w:rPr>
                <w:rFonts w:eastAsia="仿宋_GB2312" w:hint="eastAsia"/>
                <w:color w:val="000000"/>
                <w:sz w:val="28"/>
                <w:szCs w:val="30"/>
              </w:rPr>
              <w:t>量数据</w:t>
            </w:r>
            <w:r w:rsidRPr="00996722">
              <w:rPr>
                <w:rFonts w:eastAsia="仿宋_GB2312" w:hint="eastAsia"/>
                <w:color w:val="000000"/>
                <w:sz w:val="28"/>
                <w:szCs w:val="30"/>
              </w:rPr>
              <w:t xml:space="preserve"> </w:t>
            </w:r>
            <w:r w:rsidRPr="00996722">
              <w:rPr>
                <w:rFonts w:eastAsia="仿宋_GB2312"/>
                <w:b/>
                <w:color w:val="000000"/>
                <w:sz w:val="28"/>
                <w:szCs w:val="30"/>
              </w:rPr>
              <w:t>mm</w:t>
            </w:r>
          </w:p>
        </w:tc>
        <w:tc>
          <w:tcPr>
            <w:tcW w:w="7707" w:type="dxa"/>
            <w:gridSpan w:val="4"/>
            <w:vAlign w:val="center"/>
          </w:tcPr>
          <w:p w:rsidR="00996722" w:rsidRPr="00996722" w:rsidRDefault="00996722" w:rsidP="00AF6B71">
            <w:pPr>
              <w:tabs>
                <w:tab w:val="left" w:pos="6300"/>
              </w:tabs>
              <w:snapToGrid w:val="0"/>
              <w:spacing w:line="240" w:lineRule="exact"/>
              <w:jc w:val="center"/>
              <w:outlineLvl w:val="0"/>
              <w:rPr>
                <w:rFonts w:eastAsia="仿宋_GB2312"/>
                <w:color w:val="000000"/>
                <w:sz w:val="28"/>
                <w:szCs w:val="30"/>
              </w:rPr>
            </w:pPr>
          </w:p>
        </w:tc>
      </w:tr>
    </w:tbl>
    <w:p w:rsidR="00862608" w:rsidRDefault="00862608">
      <w:pPr>
        <w:tabs>
          <w:tab w:val="left" w:pos="6300"/>
        </w:tabs>
        <w:snapToGrid w:val="0"/>
        <w:spacing w:line="240" w:lineRule="exact"/>
        <w:outlineLvl w:val="0"/>
        <w:rPr>
          <w:rFonts w:eastAsia="楷体_GB2312"/>
          <w:b/>
          <w:color w:val="000000"/>
          <w:sz w:val="36"/>
          <w:szCs w:val="36"/>
        </w:rPr>
      </w:pPr>
    </w:p>
    <w:sectPr w:rsidR="00862608" w:rsidSect="00862608">
      <w:pgSz w:w="11906" w:h="16838"/>
      <w:pgMar w:top="1440" w:right="1800" w:bottom="1440" w:left="1800" w:header="851" w:footer="851"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039" w:rsidRDefault="00006039" w:rsidP="00862608">
      <w:r>
        <w:separator/>
      </w:r>
    </w:p>
  </w:endnote>
  <w:endnote w:type="continuationSeparator" w:id="1">
    <w:p w:rsidR="00006039" w:rsidRDefault="00006039" w:rsidP="008626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039" w:rsidRDefault="00006039" w:rsidP="00862608">
      <w:r>
        <w:separator/>
      </w:r>
    </w:p>
  </w:footnote>
  <w:footnote w:type="continuationSeparator" w:id="1">
    <w:p w:rsidR="00006039" w:rsidRDefault="00006039" w:rsidP="008626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4543C"/>
    <w:multiLevelType w:val="hybridMultilevel"/>
    <w:tmpl w:val="0F78DEE0"/>
    <w:lvl w:ilvl="0" w:tplc="238C0E46">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2608"/>
    <w:rsid w:val="00006039"/>
    <w:rsid w:val="007A166A"/>
    <w:rsid w:val="00862608"/>
    <w:rsid w:val="00996722"/>
    <w:rsid w:val="00CF5EE4"/>
    <w:rsid w:val="00CF6E7E"/>
    <w:rsid w:val="00D8058A"/>
    <w:rsid w:val="46342737"/>
    <w:rsid w:val="54F71A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260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862608"/>
    <w:pPr>
      <w:tabs>
        <w:tab w:val="center" w:pos="4153"/>
        <w:tab w:val="right" w:pos="8306"/>
      </w:tabs>
      <w:snapToGrid w:val="0"/>
      <w:jc w:val="left"/>
    </w:pPr>
    <w:rPr>
      <w:sz w:val="18"/>
      <w:szCs w:val="18"/>
    </w:rPr>
  </w:style>
  <w:style w:type="paragraph" w:styleId="a4">
    <w:name w:val="header"/>
    <w:basedOn w:val="a"/>
    <w:qFormat/>
    <w:rsid w:val="00862608"/>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862608"/>
  </w:style>
  <w:style w:type="paragraph" w:styleId="a6">
    <w:name w:val="List Paragraph"/>
    <w:basedOn w:val="a"/>
    <w:uiPriority w:val="34"/>
    <w:qFormat/>
    <w:rsid w:val="0086260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376</Words>
  <Characters>2146</Characters>
  <Application>Microsoft Office Word</Application>
  <DocSecurity>0</DocSecurity>
  <Lines>17</Lines>
  <Paragraphs>5</Paragraphs>
  <ScaleCrop>false</ScaleCrop>
  <Company/>
  <LinksUpToDate>false</LinksUpToDate>
  <CharactersWithSpaces>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4</cp:revision>
  <cp:lastPrinted>2020-11-17T06:58:00Z</cp:lastPrinted>
  <dcterms:created xsi:type="dcterms:W3CDTF">2021-04-15T06:58:00Z</dcterms:created>
  <dcterms:modified xsi:type="dcterms:W3CDTF">2021-04-15T07:04:00Z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