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eastAsia" w:ascii="仿宋_GB2312" w:hAnsi="仿宋_GB2312" w:eastAsia="仿宋_GB2312" w:cs="仿宋_GB2312"/>
          <w:color w:val="auto"/>
          <w:spacing w:val="-10"/>
          <w:kern w:val="0"/>
          <w:sz w:val="30"/>
          <w:highlight w:val="none"/>
          <w:lang w:eastAsia="zh-CN"/>
        </w:rPr>
      </w:pPr>
      <w:r>
        <w:rPr>
          <w:rFonts w:hint="eastAsia" w:ascii="仿宋_GB2312" w:hAnsi="仿宋_GB2312" w:eastAsia="仿宋_GB2312" w:cs="仿宋_GB2312"/>
          <w:color w:val="auto"/>
          <w:spacing w:val="-10"/>
          <w:kern w:val="0"/>
          <w:sz w:val="30"/>
          <w:highlight w:val="none"/>
        </w:rPr>
        <w:t>附件</w:t>
      </w:r>
      <w:r>
        <w:rPr>
          <w:rFonts w:hint="eastAsia" w:ascii="仿宋_GB2312" w:hAnsi="仿宋_GB2312" w:eastAsia="仿宋_GB2312" w:cs="仿宋_GB2312"/>
          <w:color w:val="auto"/>
          <w:spacing w:val="-10"/>
          <w:kern w:val="0"/>
          <w:sz w:val="30"/>
          <w:highlight w:val="none"/>
          <w:lang w:val="en-US" w:eastAsia="zh-CN"/>
        </w:rPr>
        <w:t>7</w:t>
      </w:r>
    </w:p>
    <w:p>
      <w:pPr>
        <w:snapToGrid w:val="0"/>
        <w:spacing w:line="540" w:lineRule="exact"/>
        <w:jc w:val="both"/>
        <w:rPr>
          <w:rFonts w:hint="eastAsia" w:ascii="仿宋_GB2312" w:hAnsi="仿宋_GB2312" w:eastAsia="仿宋_GB2312" w:cs="仿宋_GB2312"/>
          <w:color w:val="auto"/>
          <w:spacing w:val="-10"/>
          <w:kern w:val="0"/>
          <w:sz w:val="30"/>
          <w:highlight w:val="none"/>
          <w:lang w:eastAsia="zh-CN"/>
        </w:rPr>
      </w:pPr>
    </w:p>
    <w:p>
      <w:pPr>
        <w:snapToGrid w:val="0"/>
        <w:spacing w:line="540" w:lineRule="exact"/>
        <w:jc w:val="center"/>
        <w:rPr>
          <w:rFonts w:ascii="宋体" w:hAnsi="宋体"/>
          <w:b/>
          <w:color w:val="auto"/>
          <w:sz w:val="44"/>
          <w:szCs w:val="44"/>
          <w:highlight w:val="none"/>
        </w:rPr>
      </w:pPr>
      <w:r>
        <w:rPr>
          <w:rFonts w:hint="eastAsia" w:ascii="宋体" w:hAnsi="宋体"/>
          <w:b/>
          <w:color w:val="auto"/>
          <w:sz w:val="44"/>
          <w:szCs w:val="44"/>
          <w:highlight w:val="none"/>
        </w:rPr>
        <w:t>2021年河北省职业院校技能大赛</w:t>
      </w:r>
    </w:p>
    <w:p>
      <w:pPr>
        <w:snapToGrid w:val="0"/>
        <w:spacing w:line="540" w:lineRule="exact"/>
        <w:jc w:val="center"/>
        <w:rPr>
          <w:rFonts w:ascii="宋体" w:hAnsi="宋体"/>
          <w:b/>
          <w:color w:val="auto"/>
          <w:sz w:val="44"/>
          <w:szCs w:val="44"/>
          <w:highlight w:val="none"/>
        </w:rPr>
      </w:pPr>
      <w:r>
        <w:rPr>
          <w:rFonts w:hint="eastAsia" w:ascii="宋体" w:hAnsi="宋体"/>
          <w:b/>
          <w:color w:val="auto"/>
          <w:sz w:val="44"/>
          <w:szCs w:val="44"/>
          <w:highlight w:val="none"/>
        </w:rPr>
        <w:t>钢琴演奏（</w:t>
      </w:r>
      <w:r>
        <w:rPr>
          <w:rFonts w:hint="eastAsia" w:ascii="宋体" w:hAnsi="宋体"/>
          <w:b/>
          <w:color w:val="auto"/>
          <w:sz w:val="44"/>
          <w:szCs w:val="44"/>
          <w:highlight w:val="none"/>
          <w:lang w:eastAsia="zh-CN"/>
        </w:rPr>
        <w:t>中</w:t>
      </w:r>
      <w:r>
        <w:rPr>
          <w:rFonts w:hint="eastAsia" w:ascii="宋体" w:hAnsi="宋体"/>
          <w:b/>
          <w:color w:val="auto"/>
          <w:sz w:val="44"/>
          <w:szCs w:val="44"/>
          <w:highlight w:val="none"/>
        </w:rPr>
        <w:t>职组）</w:t>
      </w:r>
      <w:r>
        <w:rPr>
          <w:rFonts w:hint="eastAsia" w:ascii="宋体" w:hAnsi="宋体"/>
          <w:b/>
          <w:color w:val="auto"/>
          <w:sz w:val="44"/>
          <w:szCs w:val="44"/>
          <w:highlight w:val="none"/>
          <w:lang w:eastAsia="zh-CN"/>
        </w:rPr>
        <w:t>个人赛</w:t>
      </w:r>
      <w:r>
        <w:rPr>
          <w:rFonts w:hint="eastAsia" w:ascii="宋体" w:hAnsi="宋体"/>
          <w:b/>
          <w:color w:val="auto"/>
          <w:sz w:val="44"/>
          <w:szCs w:val="44"/>
          <w:highlight w:val="none"/>
        </w:rPr>
        <w:t>赛项章程</w:t>
      </w:r>
    </w:p>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一、赛项名称</w:t>
      </w:r>
    </w:p>
    <w:p>
      <w:pPr>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赛项名称：钢琴演奏</w:t>
      </w:r>
    </w:p>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二、赛项目的</w:t>
      </w:r>
    </w:p>
    <w:p>
      <w:pPr>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通过比赛，进一步发挥全省职业院校技能大赛的宏观指导和品牌作用，全面考察、展示和提升全省职业院校钢琴演奏选手的基本技能、曲目演奏、知识应用、拓展创造等综合专业能力和职业素养，引领推进钢琴演奏专业（方向）教育教学改革和发展，为选拔和推出优秀钢琴演奏表演人才提供广阔平台。</w:t>
      </w:r>
    </w:p>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三、赛项设计原则</w:t>
      </w:r>
    </w:p>
    <w:p>
      <w:pPr>
        <w:snapToGrid w:val="0"/>
        <w:spacing w:line="560" w:lineRule="exact"/>
        <w:ind w:firstLine="600"/>
        <w:jc w:val="left"/>
        <w:rPr>
          <w:rFonts w:ascii="楷体" w:hAnsi="楷体" w:eastAsia="楷体" w:cs="仿宋_GB2312"/>
          <w:color w:val="auto"/>
          <w:kern w:val="0"/>
          <w:sz w:val="32"/>
          <w:szCs w:val="32"/>
          <w:highlight w:val="none"/>
        </w:rPr>
      </w:pPr>
      <w:r>
        <w:rPr>
          <w:rFonts w:hint="eastAsia" w:ascii="楷体" w:hAnsi="楷体" w:eastAsia="楷体" w:cs="仿宋_GB2312"/>
          <w:color w:val="auto"/>
          <w:kern w:val="0"/>
          <w:sz w:val="32"/>
          <w:szCs w:val="32"/>
          <w:highlight w:val="none"/>
        </w:rPr>
        <w:t>（一）公开、公平、公正的原则：</w:t>
      </w:r>
    </w:p>
    <w:p>
      <w:pPr>
        <w:snapToGrid w:val="0"/>
        <w:spacing w:line="560" w:lineRule="exact"/>
        <w:ind w:firstLine="6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整个赛项将贯穿公开、公平、公正的原则，为全体参赛选手提供交流学习的平台。</w:t>
      </w:r>
    </w:p>
    <w:p>
      <w:pPr>
        <w:snapToGrid w:val="0"/>
        <w:spacing w:line="560" w:lineRule="exact"/>
        <w:ind w:firstLine="600"/>
        <w:jc w:val="left"/>
        <w:rPr>
          <w:rFonts w:ascii="楷体" w:hAnsi="楷体" w:eastAsia="楷体" w:cs="仿宋_GB2312"/>
          <w:color w:val="auto"/>
          <w:kern w:val="0"/>
          <w:sz w:val="32"/>
          <w:szCs w:val="32"/>
          <w:highlight w:val="none"/>
        </w:rPr>
      </w:pPr>
      <w:r>
        <w:rPr>
          <w:rFonts w:hint="eastAsia" w:ascii="楷体" w:hAnsi="楷体" w:eastAsia="楷体" w:cs="仿宋_GB2312"/>
          <w:color w:val="auto"/>
          <w:kern w:val="0"/>
          <w:sz w:val="32"/>
          <w:szCs w:val="32"/>
          <w:highlight w:val="none"/>
        </w:rPr>
        <w:t>（二）职业性原则：</w:t>
      </w:r>
    </w:p>
    <w:p>
      <w:pPr>
        <w:snapToGrid w:val="0"/>
        <w:spacing w:line="560" w:lineRule="exact"/>
        <w:ind w:firstLine="6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将钢琴演奏岗位主要工作技能进行展现，突出职业性特点。</w:t>
      </w:r>
    </w:p>
    <w:p>
      <w:pPr>
        <w:snapToGrid w:val="0"/>
        <w:spacing w:line="560" w:lineRule="exact"/>
        <w:ind w:firstLine="600"/>
        <w:jc w:val="left"/>
        <w:rPr>
          <w:rFonts w:ascii="楷体" w:hAnsi="楷体" w:eastAsia="楷体" w:cs="仿宋_GB2312"/>
          <w:color w:val="auto"/>
          <w:kern w:val="0"/>
          <w:sz w:val="32"/>
          <w:szCs w:val="32"/>
          <w:highlight w:val="none"/>
        </w:rPr>
      </w:pPr>
      <w:r>
        <w:rPr>
          <w:rFonts w:hint="eastAsia" w:ascii="楷体" w:hAnsi="楷体" w:eastAsia="楷体" w:cs="仿宋_GB2312"/>
          <w:color w:val="auto"/>
          <w:kern w:val="0"/>
          <w:sz w:val="32"/>
          <w:szCs w:val="32"/>
          <w:highlight w:val="none"/>
        </w:rPr>
        <w:t>（三）科学性原则：</w:t>
      </w:r>
    </w:p>
    <w:p>
      <w:pPr>
        <w:snapToGrid w:val="0"/>
        <w:spacing w:line="560" w:lineRule="exact"/>
        <w:ind w:firstLine="6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比赛中操作部分要体现音乐表演行业规范、要求、标准。</w:t>
      </w:r>
    </w:p>
    <w:p>
      <w:pPr>
        <w:snapToGrid w:val="0"/>
        <w:spacing w:line="560" w:lineRule="exact"/>
        <w:ind w:firstLine="600"/>
        <w:jc w:val="left"/>
        <w:rPr>
          <w:rFonts w:ascii="楷体" w:hAnsi="楷体" w:eastAsia="楷体" w:cs="仿宋_GB2312"/>
          <w:color w:val="auto"/>
          <w:kern w:val="0"/>
          <w:sz w:val="32"/>
          <w:szCs w:val="32"/>
          <w:highlight w:val="none"/>
        </w:rPr>
      </w:pPr>
      <w:r>
        <w:rPr>
          <w:rFonts w:hint="eastAsia" w:ascii="楷体" w:hAnsi="楷体" w:eastAsia="楷体" w:cs="仿宋_GB2312"/>
          <w:color w:val="auto"/>
          <w:kern w:val="0"/>
          <w:sz w:val="32"/>
          <w:szCs w:val="32"/>
          <w:highlight w:val="none"/>
        </w:rPr>
        <w:t>（四）导向性原则：</w:t>
      </w:r>
    </w:p>
    <w:p>
      <w:pPr>
        <w:snapToGrid w:val="0"/>
        <w:spacing w:line="560" w:lineRule="exact"/>
        <w:ind w:firstLine="6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基于音乐表演行业要求，提升专业教学标准，促进钢琴演奏专业（方向）教育教学改革。</w:t>
      </w:r>
    </w:p>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比赛</w:t>
      </w:r>
      <w:r>
        <w:rPr>
          <w:rFonts w:hint="eastAsia" w:ascii="黑体" w:hAnsi="黑体" w:eastAsia="黑体" w:cs="黑体"/>
          <w:color w:val="auto"/>
          <w:sz w:val="32"/>
          <w:szCs w:val="32"/>
          <w:highlight w:val="none"/>
        </w:rPr>
        <w:t>流程及时间安排</w:t>
      </w:r>
    </w:p>
    <w:p>
      <w:pPr>
        <w:widowControl/>
        <w:wordWrap w:val="0"/>
        <w:spacing w:line="560" w:lineRule="exact"/>
        <w:ind w:firstLine="3313" w:firstLineChars="1100"/>
        <w:jc w:val="left"/>
        <w:rPr>
          <w:rFonts w:hint="eastAsia" w:ascii="仿宋" w:hAnsi="仿宋" w:eastAsia="仿宋" w:cs="宋体"/>
          <w:b/>
          <w:bCs/>
          <w:color w:val="auto"/>
          <w:kern w:val="0"/>
          <w:sz w:val="30"/>
          <w:szCs w:val="30"/>
          <w:highlight w:val="none"/>
        </w:rPr>
      </w:pPr>
      <w:r>
        <w:rPr>
          <w:rFonts w:hint="eastAsia" w:ascii="仿宋" w:hAnsi="仿宋" w:eastAsia="仿宋" w:cs="宋体"/>
          <w:b/>
          <w:bCs/>
          <w:color w:val="auto"/>
          <w:kern w:val="0"/>
          <w:sz w:val="30"/>
          <w:szCs w:val="30"/>
          <w:highlight w:val="none"/>
        </w:rPr>
        <w:t>赛事时间流程表</w:t>
      </w:r>
    </w:p>
    <w:tbl>
      <w:tblPr>
        <w:tblStyle w:val="2"/>
        <w:tblpPr w:leftFromText="180" w:rightFromText="180" w:vertAnchor="text" w:horzAnchor="page" w:tblpX="1737" w:tblpY="53"/>
        <w:tblOverlap w:val="never"/>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4384"/>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12" w:type="dxa"/>
            <w:vAlign w:val="center"/>
          </w:tcPr>
          <w:p>
            <w:pPr>
              <w:widowControl/>
              <w:wordWrap w:val="0"/>
              <w:spacing w:line="360" w:lineRule="exact"/>
              <w:jc w:val="center"/>
              <w:rPr>
                <w:rFonts w:ascii="仿宋" w:hAnsi="仿宋" w:eastAsia="仿宋" w:cs="宋体"/>
                <w:bCs/>
                <w:color w:val="auto"/>
                <w:kern w:val="0"/>
                <w:sz w:val="30"/>
                <w:szCs w:val="30"/>
                <w:highlight w:val="none"/>
              </w:rPr>
            </w:pPr>
            <w:r>
              <w:rPr>
                <w:rFonts w:hint="eastAsia" w:ascii="仿宋" w:hAnsi="仿宋" w:eastAsia="仿宋" w:cs="宋体"/>
                <w:bCs/>
                <w:color w:val="auto"/>
                <w:kern w:val="0"/>
                <w:sz w:val="30"/>
                <w:szCs w:val="30"/>
                <w:highlight w:val="none"/>
              </w:rPr>
              <w:t>竞赛形式</w:t>
            </w:r>
          </w:p>
        </w:tc>
        <w:tc>
          <w:tcPr>
            <w:tcW w:w="4384" w:type="dxa"/>
            <w:vAlign w:val="center"/>
          </w:tcPr>
          <w:p>
            <w:pPr>
              <w:widowControl/>
              <w:wordWrap w:val="0"/>
              <w:spacing w:line="360" w:lineRule="exact"/>
              <w:ind w:firstLine="1500" w:firstLineChars="500"/>
              <w:rPr>
                <w:rFonts w:ascii="仿宋" w:hAnsi="仿宋" w:eastAsia="仿宋" w:cs="宋体"/>
                <w:bCs/>
                <w:color w:val="auto"/>
                <w:kern w:val="0"/>
                <w:sz w:val="30"/>
                <w:szCs w:val="30"/>
                <w:highlight w:val="none"/>
              </w:rPr>
            </w:pPr>
            <w:r>
              <w:rPr>
                <w:rFonts w:hint="eastAsia" w:ascii="仿宋" w:hAnsi="仿宋" w:eastAsia="仿宋" w:cs="宋体"/>
                <w:bCs/>
                <w:color w:val="auto"/>
                <w:kern w:val="0"/>
                <w:sz w:val="30"/>
                <w:szCs w:val="30"/>
                <w:highlight w:val="none"/>
              </w:rPr>
              <w:t>日程安排</w:t>
            </w:r>
          </w:p>
        </w:tc>
        <w:tc>
          <w:tcPr>
            <w:tcW w:w="3139" w:type="dxa"/>
            <w:vAlign w:val="center"/>
          </w:tcPr>
          <w:p>
            <w:pPr>
              <w:widowControl/>
              <w:wordWrap w:val="0"/>
              <w:spacing w:line="360" w:lineRule="exact"/>
              <w:jc w:val="center"/>
              <w:rPr>
                <w:rFonts w:ascii="仿宋" w:hAnsi="仿宋" w:eastAsia="仿宋" w:cs="宋体"/>
                <w:bCs/>
                <w:color w:val="auto"/>
                <w:kern w:val="0"/>
                <w:sz w:val="30"/>
                <w:szCs w:val="30"/>
                <w:highlight w:val="none"/>
              </w:rPr>
            </w:pPr>
            <w:r>
              <w:rPr>
                <w:rFonts w:hint="eastAsia" w:ascii="仿宋" w:hAnsi="仿宋" w:eastAsia="仿宋" w:cs="宋体"/>
                <w:bCs/>
                <w:color w:val="auto"/>
                <w:kern w:val="0"/>
                <w:sz w:val="30"/>
                <w:szCs w:val="30"/>
                <w:highlight w:val="none"/>
              </w:rPr>
              <w:t>赛项流程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12" w:type="dxa"/>
            <w:vMerge w:val="restart"/>
            <w:vAlign w:val="center"/>
          </w:tcPr>
          <w:p>
            <w:pPr>
              <w:widowControl/>
              <w:wordWrap w:val="0"/>
              <w:spacing w:before="120" w:after="240" w:line="300" w:lineRule="exact"/>
              <w:ind w:firstLine="360" w:firstLineChars="150"/>
              <w:rPr>
                <w:rFonts w:ascii="仿宋" w:hAnsi="仿宋" w:eastAsia="仿宋" w:cs="宋体"/>
                <w:bCs/>
                <w:color w:val="auto"/>
                <w:kern w:val="0"/>
                <w:sz w:val="24"/>
                <w:szCs w:val="24"/>
                <w:highlight w:val="none"/>
              </w:rPr>
            </w:pPr>
            <w:r>
              <w:rPr>
                <w:rFonts w:hint="eastAsia" w:ascii="仿宋" w:hAnsi="仿宋" w:eastAsia="仿宋" w:cs="宋体"/>
                <w:bCs/>
                <w:color w:val="auto"/>
                <w:kern w:val="0"/>
                <w:sz w:val="24"/>
                <w:szCs w:val="24"/>
                <w:highlight w:val="none"/>
              </w:rPr>
              <w:t>线上</w:t>
            </w:r>
          </w:p>
          <w:p>
            <w:pPr>
              <w:widowControl/>
              <w:wordWrap w:val="0"/>
              <w:spacing w:before="120" w:after="240" w:line="300" w:lineRule="exact"/>
              <w:jc w:val="center"/>
              <w:rPr>
                <w:rFonts w:ascii="仿宋" w:hAnsi="仿宋" w:eastAsia="仿宋" w:cs="宋体"/>
                <w:bCs/>
                <w:color w:val="auto"/>
                <w:kern w:val="0"/>
                <w:sz w:val="24"/>
                <w:szCs w:val="24"/>
                <w:highlight w:val="none"/>
              </w:rPr>
            </w:pPr>
            <w:r>
              <w:rPr>
                <w:rFonts w:hint="eastAsia" w:ascii="仿宋" w:hAnsi="仿宋" w:eastAsia="仿宋" w:cs="宋体"/>
                <w:color w:val="auto"/>
                <w:kern w:val="0"/>
                <w:sz w:val="24"/>
                <w:szCs w:val="24"/>
                <w:highlight w:val="none"/>
              </w:rPr>
              <w:t>选手提前下载“小艺帮”APP</w:t>
            </w:r>
          </w:p>
        </w:tc>
        <w:tc>
          <w:tcPr>
            <w:tcW w:w="4384" w:type="dxa"/>
            <w:vAlign w:val="center"/>
          </w:tcPr>
          <w:p>
            <w:pPr>
              <w:widowControl/>
              <w:wordWrap w:val="0"/>
              <w:spacing w:line="300" w:lineRule="exact"/>
              <w:ind w:firstLine="482" w:firstLineChars="200"/>
              <w:rPr>
                <w:rFonts w:ascii="仿宋" w:hAnsi="仿宋" w:eastAsia="仿宋" w:cs="宋体"/>
                <w:b/>
                <w:bCs w:val="0"/>
                <w:color w:val="auto"/>
                <w:kern w:val="0"/>
                <w:sz w:val="24"/>
                <w:szCs w:val="24"/>
                <w:highlight w:val="none"/>
              </w:rPr>
            </w:pPr>
            <w:r>
              <w:rPr>
                <w:rFonts w:hint="eastAsia" w:ascii="仿宋" w:hAnsi="仿宋" w:eastAsia="仿宋" w:cs="宋体"/>
                <w:b/>
                <w:bCs w:val="0"/>
                <w:color w:val="auto"/>
                <w:kern w:val="0"/>
                <w:sz w:val="24"/>
                <w:szCs w:val="24"/>
                <w:highlight w:val="none"/>
              </w:rPr>
              <w:t>2021年3月26日至4月20日</w:t>
            </w:r>
          </w:p>
        </w:tc>
        <w:tc>
          <w:tcPr>
            <w:tcW w:w="3139" w:type="dxa"/>
            <w:vAlign w:val="center"/>
          </w:tcPr>
          <w:p>
            <w:pPr>
              <w:widowControl/>
              <w:wordWrap w:val="0"/>
              <w:spacing w:line="300" w:lineRule="exact"/>
              <w:jc w:val="left"/>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网上报名：</w:t>
            </w:r>
          </w:p>
          <w:p>
            <w:pPr>
              <w:widowControl/>
              <w:wordWrap w:val="0"/>
              <w:spacing w:line="300" w:lineRule="exact"/>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选手登陆官方指定网址，确认相关信息及比赛内容</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完成网上报名；</w:t>
            </w:r>
            <w:r>
              <w:rPr>
                <w:rFonts w:hint="eastAsia" w:ascii="仿宋" w:hAnsi="仿宋" w:eastAsia="仿宋" w:cs="宋体"/>
                <w:color w:val="auto"/>
                <w:kern w:val="0"/>
                <w:sz w:val="24"/>
                <w:szCs w:val="24"/>
                <w:highlight w:val="none"/>
                <w:lang w:eastAsia="zh-CN"/>
              </w:rPr>
              <w:t>完成“小艺帮”</w:t>
            </w:r>
            <w:r>
              <w:rPr>
                <w:rFonts w:hint="eastAsia" w:ascii="仿宋" w:hAnsi="仿宋" w:eastAsia="仿宋" w:cs="宋体"/>
                <w:color w:val="auto"/>
                <w:kern w:val="0"/>
                <w:sz w:val="24"/>
                <w:szCs w:val="24"/>
                <w:highlight w:val="none"/>
                <w:lang w:val="en-US" w:eastAsia="zh-CN"/>
              </w:rPr>
              <w:t>APP注册报名；</w:t>
            </w:r>
            <w:r>
              <w:rPr>
                <w:rFonts w:hint="eastAsia" w:ascii="仿宋" w:hAnsi="仿宋" w:eastAsia="仿宋" w:cs="宋体"/>
                <w:color w:val="auto"/>
                <w:kern w:val="0"/>
                <w:sz w:val="24"/>
                <w:szCs w:val="24"/>
                <w:highlight w:val="none"/>
              </w:rPr>
              <w:t>各院校负责人回传比赛回执单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12" w:type="dxa"/>
            <w:vMerge w:val="continue"/>
            <w:vAlign w:val="center"/>
          </w:tcPr>
          <w:p>
            <w:pPr>
              <w:widowControl/>
              <w:wordWrap w:val="0"/>
              <w:spacing w:before="120" w:after="240" w:line="300" w:lineRule="exact"/>
              <w:jc w:val="center"/>
              <w:rPr>
                <w:rFonts w:ascii="仿宋" w:hAnsi="仿宋" w:eastAsia="仿宋" w:cs="宋体"/>
                <w:color w:val="auto"/>
                <w:kern w:val="0"/>
                <w:sz w:val="24"/>
                <w:szCs w:val="24"/>
                <w:highlight w:val="none"/>
              </w:rPr>
            </w:pPr>
          </w:p>
        </w:tc>
        <w:tc>
          <w:tcPr>
            <w:tcW w:w="4384" w:type="dxa"/>
            <w:vAlign w:val="center"/>
          </w:tcPr>
          <w:p>
            <w:pPr>
              <w:widowControl/>
              <w:wordWrap w:val="0"/>
              <w:spacing w:line="300" w:lineRule="exact"/>
              <w:jc w:val="center"/>
              <w:rPr>
                <w:rFonts w:ascii="仿宋" w:hAnsi="仿宋" w:eastAsia="仿宋" w:cs="宋体"/>
                <w:b/>
                <w:bCs w:val="0"/>
                <w:color w:val="auto"/>
                <w:kern w:val="0"/>
                <w:sz w:val="24"/>
                <w:szCs w:val="24"/>
                <w:highlight w:val="none"/>
              </w:rPr>
            </w:pPr>
            <w:r>
              <w:rPr>
                <w:rFonts w:hint="eastAsia" w:ascii="仿宋" w:hAnsi="仿宋" w:eastAsia="仿宋" w:cs="宋体"/>
                <w:b/>
                <w:bCs w:val="0"/>
                <w:color w:val="auto"/>
                <w:kern w:val="0"/>
                <w:sz w:val="24"/>
                <w:szCs w:val="24"/>
                <w:highlight w:val="none"/>
              </w:rPr>
              <w:t>2021年4月2</w:t>
            </w:r>
            <w:r>
              <w:rPr>
                <w:rFonts w:ascii="仿宋" w:hAnsi="仿宋" w:eastAsia="仿宋" w:cs="宋体"/>
                <w:b/>
                <w:bCs w:val="0"/>
                <w:color w:val="auto"/>
                <w:kern w:val="0"/>
                <w:sz w:val="24"/>
                <w:szCs w:val="24"/>
                <w:highlight w:val="none"/>
              </w:rPr>
              <w:t>6</w:t>
            </w:r>
            <w:r>
              <w:rPr>
                <w:rFonts w:hint="eastAsia" w:ascii="仿宋" w:hAnsi="仿宋" w:eastAsia="仿宋" w:cs="宋体"/>
                <w:b/>
                <w:bCs w:val="0"/>
                <w:color w:val="auto"/>
                <w:kern w:val="0"/>
                <w:sz w:val="24"/>
                <w:szCs w:val="24"/>
                <w:highlight w:val="none"/>
              </w:rPr>
              <w:t>日</w:t>
            </w:r>
          </w:p>
          <w:p>
            <w:pPr>
              <w:widowControl/>
              <w:wordWrap w:val="0"/>
              <w:spacing w:line="300" w:lineRule="exact"/>
              <w:jc w:val="center"/>
              <w:rPr>
                <w:rFonts w:ascii="仿宋" w:hAnsi="仿宋" w:eastAsia="仿宋" w:cs="宋体"/>
                <w:b/>
                <w:bCs w:val="0"/>
                <w:color w:val="auto"/>
                <w:kern w:val="0"/>
                <w:sz w:val="24"/>
                <w:szCs w:val="24"/>
                <w:highlight w:val="none"/>
              </w:rPr>
            </w:pPr>
            <w:r>
              <w:rPr>
                <w:rFonts w:hint="eastAsia" w:ascii="仿宋" w:hAnsi="仿宋" w:eastAsia="仿宋" w:cs="宋体"/>
                <w:b/>
                <w:bCs w:val="0"/>
                <w:color w:val="auto"/>
                <w:kern w:val="0"/>
                <w:sz w:val="24"/>
                <w:szCs w:val="24"/>
                <w:highlight w:val="none"/>
              </w:rPr>
              <w:t>9:00-16:00</w:t>
            </w:r>
          </w:p>
        </w:tc>
        <w:tc>
          <w:tcPr>
            <w:tcW w:w="3139" w:type="dxa"/>
            <w:vAlign w:val="center"/>
          </w:tcPr>
          <w:p>
            <w:pPr>
              <w:widowControl/>
              <w:wordWrap w:val="0"/>
              <w:spacing w:line="300" w:lineRule="exact"/>
              <w:jc w:val="left"/>
              <w:rPr>
                <w:rFonts w:ascii="仿宋" w:hAnsi="仿宋" w:eastAsia="仿宋" w:cs="宋体"/>
                <w:b/>
                <w:color w:val="auto"/>
                <w:kern w:val="0"/>
                <w:sz w:val="24"/>
                <w:szCs w:val="24"/>
                <w:highlight w:val="none"/>
              </w:rPr>
            </w:pPr>
            <w:r>
              <w:rPr>
                <w:rFonts w:hint="eastAsia" w:ascii="仿宋" w:hAnsi="仿宋" w:eastAsia="仿宋" w:cs="宋体"/>
                <w:b/>
                <w:bCs/>
                <w:color w:val="auto"/>
                <w:kern w:val="0"/>
                <w:sz w:val="24"/>
                <w:szCs w:val="24"/>
                <w:highlight w:val="none"/>
              </w:rPr>
              <w:t>模拟赛项</w:t>
            </w:r>
            <w:r>
              <w:rPr>
                <w:rFonts w:hint="eastAsia" w:ascii="仿宋" w:hAnsi="仿宋" w:eastAsia="仿宋" w:cs="宋体"/>
                <w:b/>
                <w:color w:val="auto"/>
                <w:kern w:val="0"/>
                <w:sz w:val="24"/>
                <w:szCs w:val="24"/>
                <w:highlight w:val="none"/>
              </w:rPr>
              <w:t>：</w:t>
            </w:r>
          </w:p>
          <w:p>
            <w:pPr>
              <w:widowControl/>
              <w:wordWrap w:val="0"/>
              <w:spacing w:line="300" w:lineRule="exact"/>
              <w:jc w:val="left"/>
              <w:rPr>
                <w:rFonts w:ascii="仿宋" w:hAnsi="仿宋" w:eastAsia="仿宋" w:cs="宋体"/>
                <w:bCs/>
                <w:color w:val="auto"/>
                <w:kern w:val="0"/>
                <w:sz w:val="24"/>
                <w:szCs w:val="24"/>
                <w:highlight w:val="none"/>
              </w:rPr>
            </w:pPr>
            <w:r>
              <w:rPr>
                <w:rFonts w:hint="eastAsia" w:ascii="仿宋" w:hAnsi="仿宋" w:eastAsia="仿宋" w:cs="宋体"/>
                <w:color w:val="auto"/>
                <w:kern w:val="0"/>
                <w:sz w:val="24"/>
                <w:szCs w:val="24"/>
                <w:highlight w:val="none"/>
              </w:rPr>
              <w:t>选手提前熟练录制视频的上传流程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12" w:type="dxa"/>
            <w:vMerge w:val="continue"/>
            <w:vAlign w:val="center"/>
          </w:tcPr>
          <w:p>
            <w:pPr>
              <w:widowControl/>
              <w:wordWrap w:val="0"/>
              <w:spacing w:before="120" w:after="240" w:line="300" w:lineRule="exact"/>
              <w:jc w:val="center"/>
              <w:rPr>
                <w:rFonts w:ascii="仿宋" w:hAnsi="仿宋" w:eastAsia="仿宋" w:cs="宋体"/>
                <w:bCs/>
                <w:color w:val="auto"/>
                <w:kern w:val="0"/>
                <w:sz w:val="24"/>
                <w:szCs w:val="24"/>
                <w:highlight w:val="none"/>
              </w:rPr>
            </w:pPr>
          </w:p>
        </w:tc>
        <w:tc>
          <w:tcPr>
            <w:tcW w:w="4384" w:type="dxa"/>
            <w:vAlign w:val="center"/>
          </w:tcPr>
          <w:p>
            <w:pPr>
              <w:widowControl/>
              <w:wordWrap w:val="0"/>
              <w:spacing w:line="300" w:lineRule="exact"/>
              <w:jc w:val="center"/>
              <w:rPr>
                <w:rFonts w:ascii="仿宋" w:hAnsi="仿宋" w:eastAsia="仿宋" w:cs="宋体"/>
                <w:b/>
                <w:bCs w:val="0"/>
                <w:color w:val="auto"/>
                <w:kern w:val="0"/>
                <w:sz w:val="24"/>
                <w:szCs w:val="24"/>
                <w:highlight w:val="none"/>
              </w:rPr>
            </w:pPr>
            <w:r>
              <w:rPr>
                <w:rFonts w:hint="eastAsia" w:ascii="仿宋" w:hAnsi="仿宋" w:eastAsia="仿宋" w:cs="宋体"/>
                <w:b/>
                <w:bCs w:val="0"/>
                <w:color w:val="auto"/>
                <w:kern w:val="0"/>
                <w:sz w:val="24"/>
                <w:szCs w:val="24"/>
                <w:highlight w:val="none"/>
              </w:rPr>
              <w:t>2021年4月27日</w:t>
            </w:r>
          </w:p>
          <w:p>
            <w:pPr>
              <w:widowControl/>
              <w:wordWrap w:val="0"/>
              <w:spacing w:line="300" w:lineRule="exact"/>
              <w:jc w:val="center"/>
              <w:rPr>
                <w:rFonts w:ascii="仿宋" w:hAnsi="仿宋" w:eastAsia="仿宋" w:cs="宋体"/>
                <w:b/>
                <w:bCs w:val="0"/>
                <w:color w:val="auto"/>
                <w:kern w:val="0"/>
                <w:sz w:val="24"/>
                <w:szCs w:val="24"/>
                <w:highlight w:val="none"/>
              </w:rPr>
            </w:pPr>
            <w:r>
              <w:rPr>
                <w:rFonts w:hint="eastAsia" w:ascii="仿宋" w:hAnsi="仿宋" w:eastAsia="仿宋" w:cs="宋体"/>
                <w:b/>
                <w:bCs w:val="0"/>
                <w:color w:val="auto"/>
                <w:kern w:val="0"/>
                <w:sz w:val="24"/>
                <w:szCs w:val="24"/>
                <w:highlight w:val="none"/>
              </w:rPr>
              <w:t>9:00-16:00</w:t>
            </w:r>
          </w:p>
        </w:tc>
        <w:tc>
          <w:tcPr>
            <w:tcW w:w="3139" w:type="dxa"/>
            <w:vAlign w:val="center"/>
          </w:tcPr>
          <w:p>
            <w:pPr>
              <w:widowControl/>
              <w:wordWrap w:val="0"/>
              <w:spacing w:line="300" w:lineRule="exact"/>
              <w:jc w:val="left"/>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正式比赛：</w:t>
            </w:r>
          </w:p>
          <w:p>
            <w:pPr>
              <w:widowControl/>
              <w:wordWrap w:val="0"/>
              <w:spacing w:line="300" w:lineRule="exact"/>
              <w:jc w:val="left"/>
              <w:rPr>
                <w:rFonts w:ascii="仿宋" w:hAnsi="仿宋" w:eastAsia="仿宋" w:cs="宋体"/>
                <w:bCs/>
                <w:color w:val="auto"/>
                <w:kern w:val="0"/>
                <w:sz w:val="24"/>
                <w:szCs w:val="24"/>
                <w:highlight w:val="none"/>
              </w:rPr>
            </w:pPr>
            <w:r>
              <w:rPr>
                <w:rFonts w:hint="eastAsia" w:ascii="仿宋" w:hAnsi="仿宋" w:eastAsia="仿宋" w:cs="宋体"/>
                <w:color w:val="auto"/>
                <w:kern w:val="0"/>
                <w:sz w:val="24"/>
                <w:szCs w:val="24"/>
                <w:highlight w:val="none"/>
              </w:rPr>
              <w:t>选手正式上传</w:t>
            </w:r>
            <w:r>
              <w:rPr>
                <w:rFonts w:hint="eastAsia" w:ascii="仿宋" w:hAnsi="仿宋" w:eastAsia="仿宋" w:cs="宋体"/>
                <w:color w:val="auto"/>
                <w:kern w:val="0"/>
                <w:sz w:val="24"/>
                <w:szCs w:val="24"/>
                <w:highlight w:val="none"/>
                <w:lang w:val="en-US" w:eastAsia="zh-CN"/>
              </w:rPr>
              <w:t>乐曲演奏及视唱两项比赛</w:t>
            </w:r>
            <w:r>
              <w:rPr>
                <w:rFonts w:hint="eastAsia" w:ascii="仿宋" w:hAnsi="仿宋" w:eastAsia="仿宋"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12" w:type="dxa"/>
            <w:vMerge w:val="continue"/>
            <w:vAlign w:val="center"/>
          </w:tcPr>
          <w:p>
            <w:pPr>
              <w:widowControl/>
              <w:wordWrap w:val="0"/>
              <w:spacing w:line="300" w:lineRule="exact"/>
              <w:jc w:val="left"/>
              <w:rPr>
                <w:color w:val="auto"/>
                <w:highlight w:val="none"/>
              </w:rPr>
            </w:pPr>
          </w:p>
        </w:tc>
        <w:tc>
          <w:tcPr>
            <w:tcW w:w="4384" w:type="dxa"/>
            <w:vAlign w:val="center"/>
          </w:tcPr>
          <w:p>
            <w:pPr>
              <w:widowControl/>
              <w:wordWrap w:val="0"/>
              <w:spacing w:line="300" w:lineRule="exact"/>
              <w:jc w:val="center"/>
              <w:rPr>
                <w:rFonts w:hint="eastAsia" w:ascii="仿宋" w:hAnsi="仿宋" w:eastAsia="仿宋" w:cs="宋体"/>
                <w:b/>
                <w:bCs w:val="0"/>
                <w:color w:val="auto"/>
                <w:kern w:val="0"/>
                <w:sz w:val="24"/>
                <w:szCs w:val="24"/>
                <w:highlight w:val="none"/>
              </w:rPr>
            </w:pPr>
            <w:r>
              <w:rPr>
                <w:rFonts w:hint="eastAsia" w:ascii="仿宋" w:hAnsi="仿宋" w:eastAsia="仿宋" w:cs="宋体"/>
                <w:b/>
                <w:bCs w:val="0"/>
                <w:color w:val="auto"/>
                <w:kern w:val="0"/>
                <w:sz w:val="24"/>
                <w:szCs w:val="24"/>
                <w:highlight w:val="none"/>
              </w:rPr>
              <w:t>2021年4月2</w:t>
            </w:r>
            <w:r>
              <w:rPr>
                <w:rFonts w:hint="eastAsia" w:ascii="仿宋" w:hAnsi="仿宋" w:eastAsia="仿宋" w:cs="宋体"/>
                <w:b/>
                <w:bCs w:val="0"/>
                <w:color w:val="auto"/>
                <w:kern w:val="0"/>
                <w:sz w:val="24"/>
                <w:szCs w:val="24"/>
                <w:highlight w:val="none"/>
                <w:lang w:val="en-US" w:eastAsia="zh-CN"/>
              </w:rPr>
              <w:t>8</w:t>
            </w:r>
            <w:r>
              <w:rPr>
                <w:rFonts w:hint="eastAsia" w:ascii="仿宋" w:hAnsi="仿宋" w:eastAsia="仿宋" w:cs="宋体"/>
                <w:b/>
                <w:bCs w:val="0"/>
                <w:color w:val="auto"/>
                <w:kern w:val="0"/>
                <w:sz w:val="24"/>
                <w:szCs w:val="24"/>
                <w:highlight w:val="none"/>
              </w:rPr>
              <w:t>日</w:t>
            </w:r>
          </w:p>
        </w:tc>
        <w:tc>
          <w:tcPr>
            <w:tcW w:w="3139" w:type="dxa"/>
            <w:vAlign w:val="center"/>
          </w:tcPr>
          <w:p>
            <w:pPr>
              <w:widowControl/>
              <w:wordWrap w:val="0"/>
              <w:spacing w:line="300" w:lineRule="exact"/>
              <w:jc w:val="left"/>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正式比赛：</w:t>
            </w:r>
          </w:p>
          <w:p>
            <w:pPr>
              <w:widowControl/>
              <w:wordWrap w:val="0"/>
              <w:spacing w:line="300" w:lineRule="exact"/>
              <w:jc w:val="left"/>
              <w:rPr>
                <w:rFonts w:hint="eastAsia" w:ascii="仿宋" w:hAnsi="仿宋" w:eastAsia="仿宋" w:cs="宋体"/>
                <w:bCs/>
                <w:color w:val="auto"/>
                <w:kern w:val="0"/>
                <w:sz w:val="24"/>
                <w:szCs w:val="24"/>
                <w:highlight w:val="none"/>
              </w:rPr>
            </w:pPr>
            <w:r>
              <w:rPr>
                <w:rFonts w:hint="eastAsia" w:ascii="仿宋" w:hAnsi="仿宋" w:eastAsia="仿宋" w:cs="宋体"/>
                <w:color w:val="auto"/>
                <w:kern w:val="0"/>
                <w:sz w:val="24"/>
                <w:szCs w:val="24"/>
                <w:highlight w:val="none"/>
                <w:lang w:val="en-US" w:eastAsia="zh-CN"/>
              </w:rPr>
              <w:t>知识素质考察（含音乐理论基础知识、文化素养）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2" w:type="dxa"/>
            <w:vMerge w:val="continue"/>
            <w:vAlign w:val="center"/>
          </w:tcPr>
          <w:p>
            <w:pPr>
              <w:widowControl/>
              <w:wordWrap w:val="0"/>
              <w:spacing w:before="120" w:after="240" w:line="300" w:lineRule="exact"/>
              <w:jc w:val="center"/>
              <w:rPr>
                <w:rFonts w:ascii="仿宋" w:hAnsi="仿宋" w:eastAsia="仿宋" w:cs="宋体"/>
                <w:bCs/>
                <w:color w:val="auto"/>
                <w:kern w:val="0"/>
                <w:sz w:val="24"/>
                <w:szCs w:val="24"/>
                <w:highlight w:val="none"/>
              </w:rPr>
            </w:pPr>
          </w:p>
        </w:tc>
        <w:tc>
          <w:tcPr>
            <w:tcW w:w="4384" w:type="dxa"/>
            <w:vAlign w:val="center"/>
          </w:tcPr>
          <w:p>
            <w:pPr>
              <w:widowControl/>
              <w:wordWrap w:val="0"/>
              <w:spacing w:line="300" w:lineRule="exact"/>
              <w:jc w:val="center"/>
              <w:rPr>
                <w:rFonts w:ascii="仿宋" w:hAnsi="仿宋" w:eastAsia="仿宋" w:cs="宋体"/>
                <w:b/>
                <w:bCs w:val="0"/>
                <w:color w:val="auto"/>
                <w:kern w:val="0"/>
                <w:sz w:val="24"/>
                <w:szCs w:val="24"/>
                <w:highlight w:val="none"/>
              </w:rPr>
            </w:pPr>
            <w:r>
              <w:rPr>
                <w:rFonts w:hint="eastAsia" w:ascii="仿宋" w:hAnsi="仿宋" w:eastAsia="仿宋" w:cs="宋体"/>
                <w:b/>
                <w:bCs w:val="0"/>
                <w:color w:val="auto"/>
                <w:kern w:val="0"/>
                <w:sz w:val="24"/>
                <w:szCs w:val="24"/>
                <w:highlight w:val="none"/>
              </w:rPr>
              <w:t>2021年</w:t>
            </w:r>
            <w:r>
              <w:rPr>
                <w:rFonts w:hint="eastAsia" w:ascii="仿宋" w:hAnsi="仿宋" w:eastAsia="仿宋" w:cs="宋体"/>
                <w:b/>
                <w:bCs w:val="0"/>
                <w:color w:val="auto"/>
                <w:kern w:val="0"/>
                <w:sz w:val="24"/>
                <w:szCs w:val="24"/>
                <w:highlight w:val="none"/>
                <w:lang w:val="en-US" w:eastAsia="zh-CN"/>
              </w:rPr>
              <w:t>5</w:t>
            </w:r>
            <w:r>
              <w:rPr>
                <w:rFonts w:hint="eastAsia" w:ascii="仿宋" w:hAnsi="仿宋" w:eastAsia="仿宋" w:cs="宋体"/>
                <w:b/>
                <w:bCs w:val="0"/>
                <w:color w:val="auto"/>
                <w:kern w:val="0"/>
                <w:sz w:val="24"/>
                <w:szCs w:val="24"/>
                <w:highlight w:val="none"/>
              </w:rPr>
              <w:t>月</w:t>
            </w:r>
            <w:r>
              <w:rPr>
                <w:rFonts w:hint="eastAsia" w:ascii="仿宋" w:hAnsi="仿宋" w:eastAsia="仿宋" w:cs="宋体"/>
                <w:b/>
                <w:bCs w:val="0"/>
                <w:color w:val="auto"/>
                <w:kern w:val="0"/>
                <w:sz w:val="24"/>
                <w:szCs w:val="24"/>
                <w:highlight w:val="none"/>
                <w:lang w:val="en-US" w:eastAsia="zh-CN"/>
              </w:rPr>
              <w:t>10</w:t>
            </w:r>
            <w:r>
              <w:rPr>
                <w:rFonts w:hint="eastAsia" w:ascii="仿宋" w:hAnsi="仿宋" w:eastAsia="仿宋" w:cs="宋体"/>
                <w:b/>
                <w:bCs w:val="0"/>
                <w:color w:val="auto"/>
                <w:kern w:val="0"/>
                <w:sz w:val="24"/>
                <w:szCs w:val="24"/>
                <w:highlight w:val="none"/>
              </w:rPr>
              <w:t>日</w:t>
            </w:r>
          </w:p>
        </w:tc>
        <w:tc>
          <w:tcPr>
            <w:tcW w:w="3139" w:type="dxa"/>
            <w:vAlign w:val="center"/>
          </w:tcPr>
          <w:p>
            <w:pPr>
              <w:widowControl/>
              <w:wordWrap w:val="0"/>
              <w:spacing w:line="300" w:lineRule="exact"/>
              <w:jc w:val="left"/>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公示结果：</w:t>
            </w:r>
          </w:p>
          <w:p>
            <w:pPr>
              <w:widowControl/>
              <w:wordWrap w:val="0"/>
              <w:spacing w:line="300" w:lineRule="exact"/>
              <w:jc w:val="left"/>
              <w:rPr>
                <w:rFonts w:ascii="仿宋" w:hAnsi="仿宋" w:eastAsia="仿宋" w:cs="宋体"/>
                <w:bCs/>
                <w:color w:val="auto"/>
                <w:kern w:val="0"/>
                <w:sz w:val="24"/>
                <w:szCs w:val="24"/>
                <w:highlight w:val="none"/>
              </w:rPr>
            </w:pPr>
            <w:r>
              <w:rPr>
                <w:rFonts w:hint="eastAsia" w:ascii="仿宋" w:hAnsi="仿宋" w:eastAsia="仿宋" w:cs="宋体"/>
                <w:color w:val="auto"/>
                <w:kern w:val="0"/>
                <w:sz w:val="24"/>
                <w:szCs w:val="24"/>
                <w:highlight w:val="none"/>
              </w:rPr>
              <w:t>比赛结果将在官方指定网址中公布</w:t>
            </w:r>
          </w:p>
        </w:tc>
      </w:tr>
    </w:tbl>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val="en-US" w:eastAsia="zh-CN"/>
        </w:rPr>
        <w:t>比赛</w:t>
      </w:r>
      <w:r>
        <w:rPr>
          <w:rFonts w:hint="eastAsia" w:ascii="黑体" w:hAnsi="黑体" w:eastAsia="黑体" w:cs="黑体"/>
          <w:color w:val="auto"/>
          <w:sz w:val="32"/>
          <w:szCs w:val="32"/>
          <w:highlight w:val="none"/>
        </w:rPr>
        <w:t>内容</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本赛项为个人项目，参赛表演形式为独奏或弹唱。比赛内容包括乐曲演奏、视唱和知识素质</w:t>
      </w:r>
      <w:r>
        <w:rPr>
          <w:rFonts w:hint="eastAsia" w:ascii="仿宋" w:hAnsi="仿宋" w:eastAsia="仿宋" w:cs="仿宋"/>
          <w:color w:val="auto"/>
          <w:sz w:val="32"/>
          <w:szCs w:val="32"/>
          <w:highlight w:val="none"/>
          <w:lang w:val="en-US" w:eastAsia="zh-CN"/>
        </w:rPr>
        <w:t>考察</w:t>
      </w:r>
      <w:r>
        <w:rPr>
          <w:rFonts w:hint="eastAsia" w:ascii="仿宋" w:hAnsi="仿宋" w:eastAsia="仿宋" w:cs="仿宋"/>
          <w:color w:val="auto"/>
          <w:sz w:val="32"/>
          <w:szCs w:val="32"/>
          <w:highlight w:val="none"/>
        </w:rPr>
        <w:t>。</w:t>
      </w:r>
    </w:p>
    <w:tbl>
      <w:tblPr>
        <w:tblStyle w:val="3"/>
        <w:tblW w:w="9138"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384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08" w:type="dxa"/>
            <w:vAlign w:val="center"/>
          </w:tcPr>
          <w:p>
            <w:pPr>
              <w:spacing w:line="300" w:lineRule="exact"/>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序号</w:t>
            </w:r>
          </w:p>
        </w:tc>
        <w:tc>
          <w:tcPr>
            <w:tcW w:w="3840" w:type="dxa"/>
            <w:vAlign w:val="center"/>
          </w:tcPr>
          <w:p>
            <w:pPr>
              <w:spacing w:line="300" w:lineRule="exact"/>
              <w:ind w:firstLine="900" w:firstLineChars="300"/>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录制内容</w:t>
            </w:r>
          </w:p>
        </w:tc>
        <w:tc>
          <w:tcPr>
            <w:tcW w:w="3690" w:type="dxa"/>
            <w:vAlign w:val="center"/>
          </w:tcPr>
          <w:p>
            <w:pPr>
              <w:spacing w:line="300" w:lineRule="exact"/>
              <w:jc w:val="center"/>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视频要求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608" w:type="dxa"/>
            <w:vAlign w:val="center"/>
          </w:tcPr>
          <w:p>
            <w:pPr>
              <w:numPr>
                <w:ilvl w:val="0"/>
                <w:numId w:val="1"/>
              </w:numPr>
              <w:spacing w:line="2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乐曲演奏</w:t>
            </w:r>
          </w:p>
          <w:p>
            <w:pPr>
              <w:numPr>
                <w:ilvl w:val="0"/>
                <w:numId w:val="0"/>
              </w:numPr>
              <w:spacing w:line="260" w:lineRule="exact"/>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4.27日</w:t>
            </w:r>
          </w:p>
        </w:tc>
        <w:tc>
          <w:tcPr>
            <w:tcW w:w="3840" w:type="dxa"/>
            <w:vAlign w:val="center"/>
          </w:tcPr>
          <w:p>
            <w:pPr>
              <w:widowControl/>
              <w:wordWrap w:val="0"/>
              <w:spacing w:before="1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A.一首练习曲、一首中</w:t>
            </w:r>
            <w:r>
              <w:rPr>
                <w:rFonts w:hint="eastAsia" w:ascii="仿宋" w:hAnsi="仿宋" w:eastAsia="仿宋" w:cs="仿宋"/>
                <w:color w:val="auto"/>
                <w:sz w:val="24"/>
                <w:szCs w:val="24"/>
                <w:highlight w:val="none"/>
                <w:lang w:val="en-US" w:eastAsia="zh-CN"/>
              </w:rPr>
              <w:t>国作品或外国作品（古典时期、浪漫派时期）</w:t>
            </w:r>
            <w:r>
              <w:rPr>
                <w:rFonts w:hint="eastAsia" w:ascii="仿宋" w:hAnsi="仿宋" w:eastAsia="仿宋" w:cs="仿宋"/>
                <w:color w:val="auto"/>
                <w:sz w:val="24"/>
                <w:szCs w:val="24"/>
                <w:highlight w:val="none"/>
              </w:rPr>
              <w:t>。</w:t>
            </w:r>
          </w:p>
          <w:p>
            <w:pPr>
              <w:spacing w:line="2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B.钢琴弹唱作品两首。</w:t>
            </w:r>
          </w:p>
          <w:p>
            <w:pPr>
              <w:spacing w:line="2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(选手根据教学内容自行选择其中一项）</w:t>
            </w:r>
          </w:p>
        </w:tc>
        <w:tc>
          <w:tcPr>
            <w:tcW w:w="3690" w:type="dxa"/>
            <w:vAlign w:val="center"/>
          </w:tcPr>
          <w:p>
            <w:pPr>
              <w:spacing w:line="300" w:lineRule="exact"/>
              <w:rPr>
                <w:rFonts w:ascii="仿宋" w:hAnsi="仿宋" w:eastAsia="仿宋" w:cs="仿宋"/>
                <w:color w:val="auto"/>
                <w:sz w:val="30"/>
                <w:szCs w:val="30"/>
                <w:highlight w:val="none"/>
              </w:rPr>
            </w:pPr>
            <w:r>
              <w:rPr>
                <w:rFonts w:hint="eastAsia" w:ascii="仿宋" w:hAnsi="仿宋" w:eastAsia="仿宋" w:cs="仿宋"/>
                <w:color w:val="auto"/>
                <w:sz w:val="24"/>
                <w:szCs w:val="24"/>
                <w:highlight w:val="none"/>
              </w:rPr>
              <w:t>选手全身入镜，上传视频长度3-8分钟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608" w:type="dxa"/>
            <w:vAlign w:val="center"/>
          </w:tcPr>
          <w:p>
            <w:pPr>
              <w:numPr>
                <w:ilvl w:val="0"/>
                <w:numId w:val="1"/>
              </w:numPr>
              <w:spacing w:line="260" w:lineRule="exact"/>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视唱</w:t>
            </w:r>
          </w:p>
          <w:p>
            <w:pPr>
              <w:numPr>
                <w:ilvl w:val="0"/>
                <w:numId w:val="0"/>
              </w:numPr>
              <w:spacing w:line="260" w:lineRule="exact"/>
              <w:ind w:left="0" w:leftChars="0" w:firstLine="0" w:firstLineChars="0"/>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4.27日</w:t>
            </w:r>
          </w:p>
        </w:tc>
        <w:tc>
          <w:tcPr>
            <w:tcW w:w="3840" w:type="dxa"/>
            <w:vAlign w:val="center"/>
          </w:tcPr>
          <w:p>
            <w:pPr>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录制视唱视频</w:t>
            </w:r>
          </w:p>
        </w:tc>
        <w:tc>
          <w:tcPr>
            <w:tcW w:w="3690" w:type="dxa"/>
            <w:vAlign w:val="center"/>
          </w:tcPr>
          <w:p>
            <w:pPr>
              <w:spacing w:line="260" w:lineRule="exact"/>
              <w:rPr>
                <w:rFonts w:ascii="仿宋" w:hAnsi="仿宋" w:eastAsia="仿宋" w:cs="仿宋"/>
                <w:color w:val="auto"/>
                <w:sz w:val="30"/>
                <w:szCs w:val="30"/>
                <w:highlight w:val="none"/>
              </w:rPr>
            </w:pPr>
            <w:r>
              <w:rPr>
                <w:rFonts w:hint="eastAsia" w:ascii="仿宋" w:hAnsi="仿宋" w:eastAsia="仿宋" w:cs="仿宋"/>
                <w:color w:val="auto"/>
                <w:sz w:val="24"/>
                <w:szCs w:val="24"/>
                <w:highlight w:val="none"/>
              </w:rPr>
              <w:t>选手按照系统弹出的题目进行演唱及视频录制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08" w:type="dxa"/>
            <w:vAlign w:val="center"/>
          </w:tcPr>
          <w:p>
            <w:pPr>
              <w:numPr>
                <w:ilvl w:val="0"/>
                <w:numId w:val="1"/>
              </w:numPr>
              <w:spacing w:line="260" w:lineRule="exact"/>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知识素质</w:t>
            </w:r>
            <w:r>
              <w:rPr>
                <w:rFonts w:hint="eastAsia" w:ascii="仿宋" w:hAnsi="仿宋" w:eastAsia="仿宋" w:cs="仿宋"/>
                <w:b/>
                <w:bCs/>
                <w:color w:val="auto"/>
                <w:sz w:val="24"/>
                <w:szCs w:val="24"/>
                <w:highlight w:val="none"/>
                <w:lang w:val="en-US" w:eastAsia="zh-CN"/>
              </w:rPr>
              <w:t>考察</w:t>
            </w:r>
          </w:p>
          <w:p>
            <w:pPr>
              <w:numPr>
                <w:ilvl w:val="0"/>
                <w:numId w:val="0"/>
              </w:numPr>
              <w:spacing w:line="260" w:lineRule="exact"/>
              <w:ind w:left="0" w:leftChars="0" w:firstLine="0" w:firstLine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4"/>
                <w:szCs w:val="24"/>
                <w:highlight w:val="none"/>
                <w:lang w:val="en-US" w:eastAsia="zh-CN"/>
              </w:rPr>
              <w:t>4.28日</w:t>
            </w:r>
          </w:p>
        </w:tc>
        <w:tc>
          <w:tcPr>
            <w:tcW w:w="3840" w:type="dxa"/>
            <w:vAlign w:val="center"/>
          </w:tcPr>
          <w:p>
            <w:pPr>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以笔试闭卷考试方式进行答题。</w:t>
            </w:r>
          </w:p>
        </w:tc>
        <w:tc>
          <w:tcPr>
            <w:tcW w:w="3690" w:type="dxa"/>
            <w:vAlign w:val="center"/>
          </w:tcPr>
          <w:p>
            <w:pPr>
              <w:spacing w:line="260" w:lineRule="exact"/>
              <w:jc w:val="left"/>
              <w:rPr>
                <w:rFonts w:ascii="仿宋" w:hAnsi="仿宋" w:eastAsia="仿宋" w:cs="仿宋"/>
                <w:color w:val="auto"/>
                <w:sz w:val="30"/>
                <w:szCs w:val="30"/>
                <w:highlight w:val="none"/>
              </w:rPr>
            </w:pPr>
            <w:r>
              <w:rPr>
                <w:rFonts w:hint="eastAsia" w:ascii="仿宋" w:hAnsi="仿宋" w:eastAsia="仿宋" w:cs="仿宋"/>
                <w:color w:val="auto"/>
                <w:sz w:val="24"/>
                <w:szCs w:val="24"/>
                <w:highlight w:val="none"/>
              </w:rPr>
              <w:t>重点考察选手</w:t>
            </w:r>
            <w:r>
              <w:rPr>
                <w:rFonts w:hint="eastAsia" w:ascii="仿宋" w:hAnsi="仿宋" w:eastAsia="仿宋" w:cs="宋体"/>
                <w:color w:val="auto"/>
                <w:kern w:val="0"/>
                <w:sz w:val="24"/>
                <w:szCs w:val="24"/>
                <w:highlight w:val="none"/>
                <w:lang w:val="en-US" w:eastAsia="zh-CN"/>
              </w:rPr>
              <w:t>音乐理论基础知识、文化素养。</w:t>
            </w:r>
            <w:r>
              <w:rPr>
                <w:rFonts w:hint="eastAsia" w:ascii="仿宋" w:hAnsi="仿宋" w:eastAsia="仿宋" w:cs="仿宋"/>
                <w:color w:val="auto"/>
                <w:sz w:val="24"/>
                <w:szCs w:val="24"/>
                <w:highlight w:val="none"/>
                <w:lang w:eastAsia="zh-CN"/>
              </w:rPr>
              <w:t>题库见：</w:t>
            </w:r>
            <w:r>
              <w:rPr>
                <w:rFonts w:hint="eastAsia" w:ascii="仿宋" w:hAnsi="仿宋" w:eastAsia="仿宋" w:cs="宋体"/>
                <w:color w:val="auto"/>
                <w:kern w:val="0"/>
                <w:sz w:val="24"/>
                <w:szCs w:val="24"/>
                <w:highlight w:val="none"/>
              </w:rPr>
              <w:fldChar w:fldCharType="begin"/>
            </w:r>
            <w:r>
              <w:rPr>
                <w:rFonts w:hint="eastAsia" w:ascii="仿宋" w:hAnsi="仿宋" w:eastAsia="仿宋" w:cs="宋体"/>
                <w:color w:val="auto"/>
                <w:kern w:val="0"/>
                <w:sz w:val="24"/>
                <w:szCs w:val="24"/>
                <w:highlight w:val="none"/>
              </w:rPr>
              <w:instrText xml:space="preserve"> HYPERLINK "http://hbszjs.hebtu.edu.cn/jnds/（中职组）中国舞基本功视频为准。" </w:instrText>
            </w:r>
            <w:r>
              <w:rPr>
                <w:rFonts w:hint="eastAsia" w:ascii="仿宋" w:hAnsi="仿宋" w:eastAsia="仿宋" w:cs="宋体"/>
                <w:color w:val="auto"/>
                <w:kern w:val="0"/>
                <w:sz w:val="24"/>
                <w:szCs w:val="24"/>
                <w:highlight w:val="none"/>
              </w:rPr>
              <w:fldChar w:fldCharType="separate"/>
            </w:r>
            <w:r>
              <w:rPr>
                <w:rStyle w:val="5"/>
                <w:rFonts w:hint="eastAsia" w:ascii="仿宋" w:hAnsi="仿宋" w:eastAsia="仿宋" w:cs="宋体"/>
                <w:color w:val="auto"/>
                <w:kern w:val="0"/>
                <w:sz w:val="24"/>
                <w:szCs w:val="24"/>
                <w:highlight w:val="none"/>
              </w:rPr>
              <w:t>http://hbszjs.hebtu.edu.cn/jnds/</w:t>
            </w:r>
            <w:r>
              <w:rPr>
                <w:rFonts w:hint="eastAsia" w:ascii="仿宋" w:hAnsi="仿宋" w:eastAsia="仿宋" w:cs="宋体"/>
                <w:color w:val="auto"/>
                <w:kern w:val="0"/>
                <w:sz w:val="24"/>
                <w:szCs w:val="24"/>
                <w:highlight w:val="none"/>
              </w:rPr>
              <w:fldChar w:fldCharType="end"/>
            </w:r>
          </w:p>
        </w:tc>
      </w:tr>
    </w:tbl>
    <w:p>
      <w:pPr>
        <w:snapToGrid w:val="0"/>
        <w:spacing w:line="56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比</w:t>
      </w:r>
      <w:r>
        <w:rPr>
          <w:rFonts w:hint="eastAsia" w:ascii="黑体" w:hAnsi="黑体" w:eastAsia="黑体" w:cs="黑体"/>
          <w:b w:val="0"/>
          <w:bCs w:val="0"/>
          <w:color w:val="auto"/>
          <w:sz w:val="32"/>
          <w:szCs w:val="32"/>
          <w:highlight w:val="none"/>
        </w:rPr>
        <w:t>赛</w:t>
      </w:r>
      <w:r>
        <w:rPr>
          <w:rFonts w:hint="eastAsia" w:ascii="黑体" w:hAnsi="黑体" w:eastAsia="黑体" w:cs="黑体"/>
          <w:b w:val="0"/>
          <w:bCs w:val="0"/>
          <w:color w:val="auto"/>
          <w:sz w:val="32"/>
          <w:szCs w:val="32"/>
          <w:highlight w:val="none"/>
          <w:lang w:val="en-US" w:eastAsia="zh-CN"/>
        </w:rPr>
        <w:t>要求</w:t>
      </w:r>
    </w:p>
    <w:p>
      <w:pPr>
        <w:snapToGrid w:val="0"/>
        <w:spacing w:line="560" w:lineRule="exact"/>
        <w:ind w:firstLine="640" w:firstLineChars="200"/>
        <w:rPr>
          <w:rFonts w:ascii="楷体" w:hAnsi="楷体" w:eastAsia="楷体" w:cs="仿宋"/>
          <w:color w:val="auto"/>
          <w:sz w:val="32"/>
          <w:szCs w:val="32"/>
          <w:highlight w:val="none"/>
        </w:rPr>
      </w:pPr>
      <w:r>
        <w:rPr>
          <w:rFonts w:hint="eastAsia" w:ascii="楷体" w:hAnsi="楷体" w:eastAsia="楷体" w:cs="仿宋"/>
          <w:color w:val="auto"/>
          <w:sz w:val="32"/>
          <w:szCs w:val="32"/>
          <w:highlight w:val="none"/>
        </w:rPr>
        <w:t>（一）参赛资格:</w:t>
      </w:r>
    </w:p>
    <w:p>
      <w:pPr>
        <w:snapToGri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参赛者必须符合参赛资格，严禁冒名顶替，在资格审查中一旦发现问题，将取消其参赛资格。</w:t>
      </w:r>
    </w:p>
    <w:p>
      <w:pPr>
        <w:snapToGrid w:val="0"/>
        <w:spacing w:line="560" w:lineRule="exact"/>
        <w:ind w:firstLine="640" w:firstLineChars="200"/>
        <w:rPr>
          <w:rFonts w:ascii="楷体" w:hAnsi="楷体" w:eastAsia="楷体" w:cs="仿宋"/>
          <w:color w:val="auto"/>
          <w:sz w:val="32"/>
          <w:szCs w:val="32"/>
          <w:highlight w:val="none"/>
        </w:rPr>
      </w:pPr>
      <w:r>
        <w:rPr>
          <w:rFonts w:hint="eastAsia" w:ascii="楷体" w:hAnsi="楷体" w:eastAsia="楷体" w:cs="仿宋"/>
          <w:color w:val="auto"/>
          <w:sz w:val="32"/>
          <w:szCs w:val="32"/>
          <w:highlight w:val="none"/>
        </w:rPr>
        <w:t>（二）报名确认:</w:t>
      </w:r>
    </w:p>
    <w:p>
      <w:pPr>
        <w:snapToGri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参赛者、指导教师、领队一经报名确认后，不得再私自更换人员。</w:t>
      </w:r>
    </w:p>
    <w:p>
      <w:pPr>
        <w:snapToGrid w:val="0"/>
        <w:spacing w:line="560" w:lineRule="exact"/>
        <w:ind w:firstLine="640" w:firstLineChars="200"/>
        <w:rPr>
          <w:rFonts w:ascii="楷体" w:hAnsi="楷体" w:eastAsia="楷体" w:cs="仿宋"/>
          <w:color w:val="auto"/>
          <w:sz w:val="32"/>
          <w:szCs w:val="32"/>
          <w:highlight w:val="none"/>
        </w:rPr>
      </w:pPr>
      <w:r>
        <w:rPr>
          <w:rFonts w:hint="eastAsia" w:ascii="楷体" w:hAnsi="楷体" w:eastAsia="楷体" w:cs="仿宋"/>
          <w:color w:val="auto"/>
          <w:sz w:val="32"/>
          <w:szCs w:val="32"/>
          <w:highlight w:val="none"/>
        </w:rPr>
        <w:t>（三）以单位报名参赛:</w:t>
      </w:r>
    </w:p>
    <w:p>
      <w:pPr>
        <w:snapToGri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每单位配领队</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人，限报（4</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8）名选手。每名参赛选手限报</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名</w:t>
      </w:r>
      <w:bookmarkStart w:id="1" w:name="_GoBack"/>
      <w:bookmarkEnd w:id="1"/>
      <w:r>
        <w:rPr>
          <w:rFonts w:hint="eastAsia" w:ascii="仿宋" w:hAnsi="仿宋" w:eastAsia="仿宋" w:cs="仿宋"/>
          <w:color w:val="auto"/>
          <w:sz w:val="32"/>
          <w:szCs w:val="32"/>
          <w:highlight w:val="none"/>
        </w:rPr>
        <w:t>指导教师。</w:t>
      </w:r>
    </w:p>
    <w:p>
      <w:pPr>
        <w:snapToGrid w:val="0"/>
        <w:spacing w:line="560" w:lineRule="exact"/>
        <w:ind w:firstLine="640" w:firstLineChars="200"/>
        <w:rPr>
          <w:rFonts w:hint="eastAsia" w:ascii="楷体" w:hAnsi="楷体" w:eastAsia="楷体" w:cs="仿宋"/>
          <w:color w:val="auto"/>
          <w:sz w:val="32"/>
          <w:szCs w:val="32"/>
          <w:highlight w:val="none"/>
        </w:rPr>
      </w:pPr>
      <w:r>
        <w:rPr>
          <w:rFonts w:hint="eastAsia" w:ascii="楷体" w:hAnsi="楷体" w:eastAsia="楷体" w:cs="仿宋"/>
          <w:color w:val="auto"/>
          <w:sz w:val="32"/>
          <w:szCs w:val="32"/>
          <w:highlight w:val="none"/>
        </w:rPr>
        <w:t>（四）年龄范围:</w:t>
      </w:r>
    </w:p>
    <w:p>
      <w:pPr>
        <w:widowControl/>
        <w:wordWrap w:val="0"/>
        <w:spacing w:before="120" w:after="240" w:line="345" w:lineRule="atLeast"/>
        <w:ind w:firstLine="640" w:firstLineChars="200"/>
        <w:jc w:val="left"/>
        <w:rPr>
          <w:rFonts w:ascii="黑体" w:hAnsi="黑体" w:eastAsia="黑体" w:cs="黑体"/>
          <w:color w:val="auto"/>
          <w:sz w:val="32"/>
          <w:szCs w:val="32"/>
          <w:highlight w:val="none"/>
        </w:rPr>
      </w:pPr>
      <w:r>
        <w:rPr>
          <w:rFonts w:hint="eastAsia" w:ascii="仿宋" w:hAnsi="仿宋" w:eastAsia="仿宋" w:cs="宋体"/>
          <w:color w:val="auto"/>
          <w:kern w:val="0"/>
          <w:sz w:val="32"/>
          <w:szCs w:val="32"/>
          <w:highlight w:val="none"/>
        </w:rPr>
        <w:t>所有参赛选手</w:t>
      </w:r>
      <w:bookmarkStart w:id="0" w:name="OLE_LINK2"/>
      <w:bookmarkEnd w:id="0"/>
      <w:r>
        <w:rPr>
          <w:rFonts w:hint="eastAsia" w:ascii="仿宋" w:hAnsi="仿宋" w:eastAsia="仿宋" w:cs="宋体"/>
          <w:color w:val="auto"/>
          <w:kern w:val="0"/>
          <w:sz w:val="32"/>
          <w:szCs w:val="32"/>
          <w:highlight w:val="none"/>
        </w:rPr>
        <w:t>须为全日制在籍学生</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中职组参赛选手</w:t>
      </w:r>
      <w:r>
        <w:rPr>
          <w:rFonts w:hint="eastAsia" w:ascii="仿宋" w:hAnsi="仿宋" w:eastAsia="仿宋" w:cs="宋体"/>
          <w:color w:val="auto"/>
          <w:kern w:val="0"/>
          <w:sz w:val="32"/>
          <w:szCs w:val="32"/>
          <w:highlight w:val="none"/>
          <w:lang w:val="en-US" w:eastAsia="zh-CN"/>
        </w:rPr>
        <w:t>包括</w:t>
      </w:r>
      <w:r>
        <w:rPr>
          <w:rFonts w:hint="eastAsia" w:ascii="仿宋" w:hAnsi="仿宋" w:eastAsia="仿宋" w:cs="宋体"/>
          <w:color w:val="auto"/>
          <w:kern w:val="0"/>
          <w:sz w:val="32"/>
          <w:szCs w:val="32"/>
          <w:highlight w:val="none"/>
        </w:rPr>
        <w:t>本科院校</w:t>
      </w:r>
      <w:r>
        <w:rPr>
          <w:rFonts w:hint="eastAsia" w:ascii="仿宋" w:hAnsi="仿宋" w:eastAsia="仿宋" w:cs="宋体"/>
          <w:color w:val="auto"/>
          <w:kern w:val="0"/>
          <w:sz w:val="32"/>
          <w:szCs w:val="32"/>
          <w:highlight w:val="none"/>
          <w:lang w:val="en-US" w:eastAsia="zh-CN"/>
        </w:rPr>
        <w:t>中</w:t>
      </w:r>
      <w:r>
        <w:rPr>
          <w:rFonts w:hint="eastAsia" w:ascii="仿宋" w:hAnsi="仿宋" w:eastAsia="仿宋" w:cs="宋体"/>
          <w:color w:val="auto"/>
          <w:kern w:val="0"/>
          <w:sz w:val="32"/>
          <w:szCs w:val="32"/>
          <w:highlight w:val="none"/>
        </w:rPr>
        <w:t>职类全日制在籍学生；五年制高职</w:t>
      </w:r>
      <w:r>
        <w:rPr>
          <w:rFonts w:hint="eastAsia" w:ascii="仿宋" w:hAnsi="仿宋" w:eastAsia="仿宋" w:cs="宋体"/>
          <w:color w:val="auto"/>
          <w:kern w:val="0"/>
          <w:sz w:val="32"/>
          <w:szCs w:val="32"/>
          <w:highlight w:val="none"/>
          <w:lang w:val="en-US" w:eastAsia="zh-CN"/>
        </w:rPr>
        <w:t>二</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val="en-US" w:eastAsia="zh-CN"/>
        </w:rPr>
        <w:t>三</w:t>
      </w:r>
      <w:r>
        <w:rPr>
          <w:rFonts w:hint="eastAsia" w:ascii="仿宋" w:hAnsi="仿宋" w:eastAsia="仿宋" w:cs="宋体"/>
          <w:color w:val="auto"/>
          <w:kern w:val="0"/>
          <w:sz w:val="32"/>
          <w:szCs w:val="32"/>
          <w:highlight w:val="none"/>
        </w:rPr>
        <w:t>年级学生</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年龄须不超过20周岁（当年），即200</w:t>
      </w:r>
      <w:r>
        <w:rPr>
          <w:rFonts w:hint="eastAsia" w:ascii="仿宋" w:hAnsi="仿宋" w:eastAsia="仿宋" w:cs="宋体"/>
          <w:color w:val="auto"/>
          <w:kern w:val="0"/>
          <w:sz w:val="32"/>
          <w:szCs w:val="32"/>
          <w:highlight w:val="none"/>
          <w:lang w:val="en-US" w:eastAsia="zh-CN"/>
        </w:rPr>
        <w:t>1</w:t>
      </w:r>
      <w:r>
        <w:rPr>
          <w:rFonts w:hint="eastAsia" w:ascii="仿宋" w:hAnsi="仿宋" w:eastAsia="仿宋" w:cs="宋体"/>
          <w:color w:val="auto"/>
          <w:kern w:val="0"/>
          <w:sz w:val="32"/>
          <w:szCs w:val="32"/>
          <w:highlight w:val="none"/>
        </w:rPr>
        <w:t>年7月1日后出生。</w:t>
      </w:r>
    </w:p>
    <w:p>
      <w:pPr>
        <w:numPr>
          <w:ilvl w:val="0"/>
          <w:numId w:val="2"/>
        </w:numPr>
        <w:snapToGrid w:val="0"/>
        <w:spacing w:line="56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正式</w:t>
      </w:r>
      <w:r>
        <w:rPr>
          <w:rFonts w:hint="eastAsia" w:ascii="黑体" w:hAnsi="黑体" w:eastAsia="黑体" w:cs="黑体"/>
          <w:color w:val="auto"/>
          <w:sz w:val="32"/>
          <w:szCs w:val="32"/>
          <w:highlight w:val="none"/>
          <w:lang w:eastAsia="zh-CN"/>
        </w:rPr>
        <w:t>比赛流程</w:t>
      </w:r>
    </w:p>
    <w:p>
      <w:pPr>
        <w:numPr>
          <w:ilvl w:val="0"/>
          <w:numId w:val="0"/>
        </w:numPr>
        <w:snapToGrid w:val="0"/>
        <w:spacing w:line="56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录制视频流程</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4月27日</w:t>
      </w:r>
      <w:r>
        <w:rPr>
          <w:rFonts w:hint="eastAsia" w:ascii="黑体" w:hAnsi="黑体" w:eastAsia="黑体" w:cs="黑体"/>
          <w:color w:val="auto"/>
          <w:sz w:val="32"/>
          <w:szCs w:val="32"/>
          <w:highlight w:val="none"/>
          <w:lang w:eastAsia="zh-CN"/>
        </w:rPr>
        <w:t>）</w:t>
      </w:r>
    </w:p>
    <w:p>
      <w:pPr>
        <w:spacing w:line="560" w:lineRule="exact"/>
        <w:ind w:firstLine="643" w:firstLineChars="200"/>
        <w:rPr>
          <w:rFonts w:ascii="楷体" w:hAnsi="楷体" w:eastAsia="楷体" w:cs="仿宋"/>
          <w:b/>
          <w:bCs/>
          <w:color w:val="auto"/>
          <w:sz w:val="32"/>
          <w:szCs w:val="32"/>
          <w:highlight w:val="none"/>
        </w:rPr>
      </w:pPr>
      <w:r>
        <w:rPr>
          <w:rFonts w:hint="eastAsia" w:ascii="楷体" w:hAnsi="楷体" w:eastAsia="楷体" w:cs="仿宋"/>
          <w:b/>
          <w:bCs/>
          <w:color w:val="auto"/>
          <w:sz w:val="32"/>
          <w:szCs w:val="32"/>
          <w:highlight w:val="none"/>
        </w:rPr>
        <w:t>第一步：验证身份</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根据口令进行人脸识别检验，移动至标准机位，全身面向正前方立定5秒。具体操作：登录网站观看示范视频</w:t>
      </w:r>
    </w:p>
    <w:p>
      <w:pPr>
        <w:spacing w:line="560" w:lineRule="exact"/>
        <w:ind w:firstLine="643" w:firstLineChars="200"/>
        <w:rPr>
          <w:rFonts w:ascii="楷体" w:hAnsi="楷体" w:eastAsia="楷体" w:cs="仿宋"/>
          <w:b/>
          <w:bCs/>
          <w:color w:val="auto"/>
          <w:sz w:val="32"/>
          <w:szCs w:val="32"/>
          <w:highlight w:val="none"/>
        </w:rPr>
      </w:pPr>
      <w:r>
        <w:rPr>
          <w:rFonts w:hint="eastAsia" w:ascii="楷体" w:hAnsi="楷体" w:eastAsia="楷体" w:cs="仿宋"/>
          <w:b/>
          <w:bCs/>
          <w:color w:val="auto"/>
          <w:sz w:val="32"/>
          <w:szCs w:val="32"/>
          <w:highlight w:val="none"/>
        </w:rPr>
        <w:t>第二步：乐曲演奏</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视频拍摄期间选手需全身入镜，两首作品按照报名顺序依次连续演奏，时长3-8分钟，曲目间可稍作停留。</w:t>
      </w:r>
    </w:p>
    <w:p>
      <w:pPr>
        <w:spacing w:line="560" w:lineRule="exact"/>
        <w:ind w:firstLine="643" w:firstLineChars="200"/>
        <w:rPr>
          <w:rFonts w:ascii="楷体" w:hAnsi="楷体" w:eastAsia="楷体" w:cs="仿宋"/>
          <w:b/>
          <w:bCs/>
          <w:color w:val="auto"/>
          <w:sz w:val="32"/>
          <w:szCs w:val="32"/>
          <w:highlight w:val="none"/>
        </w:rPr>
      </w:pPr>
      <w:r>
        <w:rPr>
          <w:rFonts w:hint="eastAsia" w:ascii="楷体" w:hAnsi="楷体" w:eastAsia="楷体" w:cs="仿宋"/>
          <w:b/>
          <w:bCs/>
          <w:color w:val="auto"/>
          <w:sz w:val="32"/>
          <w:szCs w:val="32"/>
          <w:highlight w:val="none"/>
        </w:rPr>
        <w:t>第三步：视唱题目</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系统弹出视唱条目库中的一项内容，稍做准备即可开始视频录制，选手需在1分钟内演唱完毕，整个过程不能剪辑。</w:t>
      </w:r>
    </w:p>
    <w:p>
      <w:pPr>
        <w:widowControl/>
        <w:wordWrap w:val="0"/>
        <w:spacing w:before="120" w:after="240" w:line="345" w:lineRule="atLeast"/>
        <w:ind w:firstLine="640" w:firstLineChars="200"/>
        <w:jc w:val="left"/>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（二）知识素质考察（4月28日）</w:t>
      </w:r>
    </w:p>
    <w:p>
      <w:pPr>
        <w:widowControl/>
        <w:wordWrap w:val="0"/>
        <w:spacing w:before="120" w:after="240" w:line="345" w:lineRule="atLeast"/>
        <w:ind w:firstLine="640" w:firstLineChars="200"/>
        <w:jc w:val="left"/>
        <w:rPr>
          <w:rFonts w:hint="eastAsia" w:ascii="仿宋" w:hAnsi="仿宋" w:eastAsia="仿宋" w:cs="宋体"/>
          <w:color w:val="auto"/>
          <w:kern w:val="0"/>
          <w:sz w:val="32"/>
          <w:szCs w:val="32"/>
          <w:highlight w:val="none"/>
          <w:lang w:val="en-US" w:eastAsia="zh-CN"/>
        </w:rPr>
      </w:pPr>
      <w:r>
        <w:rPr>
          <w:rFonts w:hint="eastAsia" w:ascii="仿宋" w:hAnsi="仿宋" w:eastAsia="仿宋" w:cs="宋体"/>
          <w:color w:val="auto"/>
          <w:kern w:val="0"/>
          <w:sz w:val="32"/>
          <w:szCs w:val="32"/>
          <w:highlight w:val="none"/>
          <w:lang w:val="en-US" w:eastAsia="zh-CN"/>
        </w:rPr>
        <w:t>考生请在2021年4月20日之前加入大赛微信群，涉及知识素质考察的答题时间和答题链接会在微信群中提前通知。</w:t>
      </w:r>
    </w:p>
    <w:p>
      <w:pPr>
        <w:widowControl/>
        <w:wordWrap w:val="0"/>
        <w:spacing w:before="120" w:after="240" w:line="345" w:lineRule="atLeast"/>
        <w:ind w:firstLine="640" w:firstLineChars="200"/>
        <w:jc w:val="left"/>
        <w:rPr>
          <w:rFonts w:hint="eastAsia" w:ascii="黑体" w:hAnsi="黑体" w:eastAsia="黑体" w:cs="黑体"/>
          <w:color w:val="auto"/>
          <w:sz w:val="32"/>
          <w:szCs w:val="32"/>
          <w:highlight w:val="none"/>
          <w:lang w:val="en-US" w:eastAsia="zh-CN"/>
        </w:rPr>
      </w:pPr>
      <w:r>
        <w:rPr>
          <w:rFonts w:hint="eastAsia" w:ascii="仿宋" w:hAnsi="仿宋" w:eastAsia="仿宋" w:cs="宋体"/>
          <w:color w:val="auto"/>
          <w:kern w:val="0"/>
          <w:sz w:val="32"/>
          <w:szCs w:val="32"/>
          <w:highlight w:val="none"/>
          <w:lang w:val="en-US" w:eastAsia="zh-CN"/>
        </w:rPr>
        <w:t>选手需在规定时间内用手机填写自己的姓名和报名手机号并完成知识素质考察试卷，检查无误后保存提交。显示提交成功后，方可退出答题页面。</w:t>
      </w:r>
    </w:p>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、比赛视频的录制与上传要求</w:t>
      </w:r>
    </w:p>
    <w:p>
      <w:pPr>
        <w:snapToGrid w:val="0"/>
        <w:spacing w:line="560" w:lineRule="exact"/>
        <w:ind w:firstLine="640" w:firstLineChars="200"/>
        <w:rPr>
          <w:rFonts w:ascii="楷体" w:hAnsi="楷体" w:eastAsia="楷体" w:cs="仿宋"/>
          <w:color w:val="auto"/>
          <w:sz w:val="32"/>
          <w:szCs w:val="32"/>
          <w:highlight w:val="none"/>
        </w:rPr>
      </w:pPr>
      <w:r>
        <w:rPr>
          <w:rFonts w:hint="eastAsia" w:ascii="楷体" w:hAnsi="楷体" w:eastAsia="楷体" w:cs="仿宋"/>
          <w:color w:val="auto"/>
          <w:sz w:val="32"/>
          <w:szCs w:val="32"/>
          <w:highlight w:val="none"/>
        </w:rPr>
        <w:t>（一）视频格式要求:</w:t>
      </w:r>
    </w:p>
    <w:p>
      <w:pPr>
        <w:snapToGri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选手严格按照本次比赛章程及赛事内容进行视频录制，并按照赛事内容要求和步骤分别上传对应的视频。录制前务必阅读具体拍摄要求，视频上传格式为mp4和mov。上传后，务必检查视频是否可以正常播放并确保音画同步后再确认提交。</w:t>
      </w:r>
    </w:p>
    <w:p>
      <w:pPr>
        <w:numPr>
          <w:ilvl w:val="0"/>
          <w:numId w:val="0"/>
        </w:numPr>
        <w:snapToGrid w:val="0"/>
        <w:spacing w:line="560" w:lineRule="exact"/>
        <w:ind w:left="630" w:leftChars="0"/>
        <w:rPr>
          <w:rFonts w:hint="eastAsia" w:ascii="楷体" w:hAnsi="楷体" w:eastAsia="楷体" w:cs="仿宋"/>
          <w:color w:val="auto"/>
          <w:sz w:val="32"/>
          <w:szCs w:val="32"/>
          <w:highlight w:val="none"/>
        </w:rPr>
      </w:pPr>
      <w:r>
        <w:rPr>
          <w:rFonts w:hint="eastAsia" w:ascii="楷体" w:hAnsi="楷体" w:eastAsia="楷体" w:cs="仿宋"/>
          <w:color w:val="auto"/>
          <w:sz w:val="32"/>
          <w:szCs w:val="32"/>
          <w:highlight w:val="none"/>
          <w:lang w:eastAsia="zh-CN"/>
        </w:rPr>
        <w:t>（二）</w:t>
      </w:r>
      <w:r>
        <w:rPr>
          <w:rFonts w:hint="eastAsia" w:ascii="楷体" w:hAnsi="楷体" w:eastAsia="楷体" w:cs="仿宋"/>
          <w:color w:val="auto"/>
          <w:sz w:val="32"/>
          <w:szCs w:val="32"/>
          <w:highlight w:val="none"/>
        </w:rPr>
        <w:t>赛前模拟要求:</w:t>
      </w:r>
    </w:p>
    <w:p>
      <w:pPr>
        <w:numPr>
          <w:ilvl w:val="0"/>
          <w:numId w:val="0"/>
        </w:numPr>
        <w:snapToGri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选手于</w:t>
      </w:r>
      <w:r>
        <w:rPr>
          <w:rFonts w:hint="eastAsia" w:ascii="仿宋" w:hAnsi="仿宋" w:eastAsia="仿宋" w:cs="仿宋"/>
          <w:color w:val="auto"/>
          <w:sz w:val="32"/>
          <w:szCs w:val="32"/>
          <w:highlight w:val="none"/>
        </w:rPr>
        <w:t>2021年</w:t>
      </w:r>
      <w:r>
        <w:rPr>
          <w:rFonts w:hint="eastAsia" w:ascii="仿宋" w:hAnsi="仿宋" w:eastAsia="仿宋" w:cs="仿宋"/>
          <w:color w:val="auto"/>
          <w:sz w:val="32"/>
          <w:szCs w:val="32"/>
          <w:highlight w:val="none"/>
          <w:lang w:val="en-US" w:eastAsia="zh-CN"/>
        </w:rPr>
        <w:t>3月26日—4月20日在</w:t>
      </w:r>
      <w:r>
        <w:rPr>
          <w:rFonts w:hint="eastAsia" w:ascii="仿宋" w:hAnsi="仿宋" w:eastAsia="仿宋" w:cs="仿宋"/>
          <w:color w:val="auto"/>
          <w:sz w:val="32"/>
          <w:szCs w:val="32"/>
          <w:highlight w:val="none"/>
        </w:rPr>
        <w:t>“小艺帮”APP完成报名后，</w:t>
      </w:r>
      <w:r>
        <w:rPr>
          <w:rFonts w:hint="eastAsia" w:ascii="仿宋" w:hAnsi="仿宋" w:eastAsia="仿宋" w:cs="仿宋"/>
          <w:color w:val="auto"/>
          <w:sz w:val="32"/>
          <w:szCs w:val="32"/>
          <w:highlight w:val="none"/>
          <w:lang w:val="en-US" w:eastAsia="zh-CN"/>
        </w:rPr>
        <w:t>可于</w:t>
      </w:r>
      <w:r>
        <w:rPr>
          <w:rFonts w:hint="eastAsia" w:ascii="仿宋" w:hAnsi="仿宋" w:eastAsia="仿宋" w:cs="仿宋"/>
          <w:color w:val="auto"/>
          <w:sz w:val="32"/>
          <w:szCs w:val="32"/>
          <w:highlight w:val="none"/>
        </w:rPr>
        <w:t>4月2</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日9:00-16:00</w:t>
      </w:r>
      <w:r>
        <w:rPr>
          <w:rFonts w:hint="eastAsia" w:ascii="仿宋" w:hAnsi="仿宋" w:eastAsia="仿宋" w:cs="仿宋"/>
          <w:color w:val="auto"/>
          <w:sz w:val="32"/>
          <w:szCs w:val="32"/>
          <w:highlight w:val="none"/>
          <w:lang w:val="en-US" w:eastAsia="zh-CN"/>
        </w:rPr>
        <w:t>进行</w:t>
      </w:r>
      <w:r>
        <w:rPr>
          <w:rFonts w:hint="eastAsia" w:ascii="仿宋" w:hAnsi="仿宋" w:eastAsia="仿宋" w:cs="仿宋"/>
          <w:color w:val="auto"/>
          <w:sz w:val="32"/>
          <w:szCs w:val="32"/>
          <w:highlight w:val="none"/>
        </w:rPr>
        <w:t>赛前模拟赛项上传。为方便选手熟悉视频录制流程及要求，选手可参照APP中的示范视频进行模拟赛项上传，提前熟练录制视频的上传流程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模拟环节</w:t>
      </w:r>
      <w:r>
        <w:rPr>
          <w:rFonts w:hint="eastAsia" w:ascii="仿宋" w:hAnsi="仿宋" w:eastAsia="仿宋" w:cs="仿宋"/>
          <w:color w:val="auto"/>
          <w:sz w:val="32"/>
          <w:szCs w:val="32"/>
          <w:highlight w:val="none"/>
          <w:lang w:eastAsia="zh-CN"/>
        </w:rPr>
        <w:t>没有</w:t>
      </w:r>
      <w:r>
        <w:rPr>
          <w:rFonts w:hint="eastAsia" w:ascii="仿宋" w:hAnsi="仿宋" w:eastAsia="仿宋" w:cs="仿宋"/>
          <w:color w:val="auto"/>
          <w:sz w:val="32"/>
          <w:szCs w:val="32"/>
          <w:highlight w:val="none"/>
        </w:rPr>
        <w:t>次数限制。</w:t>
      </w:r>
    </w:p>
    <w:p>
      <w:pPr>
        <w:snapToGrid w:val="0"/>
        <w:spacing w:line="560" w:lineRule="exact"/>
        <w:ind w:firstLine="640" w:firstLineChars="200"/>
        <w:rPr>
          <w:rFonts w:ascii="楷体" w:hAnsi="楷体" w:eastAsia="楷体" w:cs="仿宋"/>
          <w:color w:val="auto"/>
          <w:sz w:val="32"/>
          <w:szCs w:val="32"/>
          <w:highlight w:val="none"/>
        </w:rPr>
      </w:pPr>
      <w:r>
        <w:rPr>
          <w:rFonts w:hint="eastAsia" w:ascii="楷体" w:hAnsi="楷体" w:eastAsia="楷体" w:cs="仿宋"/>
          <w:color w:val="auto"/>
          <w:sz w:val="32"/>
          <w:szCs w:val="32"/>
          <w:highlight w:val="none"/>
        </w:rPr>
        <w:t>（</w:t>
      </w:r>
      <w:r>
        <w:rPr>
          <w:rFonts w:hint="eastAsia" w:ascii="楷体" w:hAnsi="楷体" w:eastAsia="楷体" w:cs="仿宋"/>
          <w:color w:val="auto"/>
          <w:sz w:val="32"/>
          <w:szCs w:val="32"/>
          <w:highlight w:val="none"/>
          <w:lang w:eastAsia="zh-CN"/>
        </w:rPr>
        <w:t>三</w:t>
      </w:r>
      <w:r>
        <w:rPr>
          <w:rFonts w:hint="eastAsia" w:ascii="楷体" w:hAnsi="楷体" w:eastAsia="楷体" w:cs="仿宋"/>
          <w:color w:val="auto"/>
          <w:sz w:val="32"/>
          <w:szCs w:val="32"/>
          <w:highlight w:val="none"/>
        </w:rPr>
        <w:t>）拍摄环境与画质要求：</w:t>
      </w:r>
    </w:p>
    <w:p>
      <w:pPr>
        <w:snapToGri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宋体"/>
          <w:color w:val="auto"/>
          <w:kern w:val="0"/>
          <w:sz w:val="32"/>
          <w:szCs w:val="32"/>
          <w:highlight w:val="none"/>
        </w:rPr>
        <w:t>参赛者在录制乐曲演奏</w:t>
      </w:r>
      <w:r>
        <w:rPr>
          <w:rFonts w:hint="eastAsia" w:ascii="仿宋" w:hAnsi="仿宋" w:eastAsia="仿宋" w:cs="仿宋"/>
          <w:color w:val="auto"/>
          <w:sz w:val="32"/>
          <w:szCs w:val="32"/>
          <w:highlight w:val="none"/>
        </w:rPr>
        <w:t>、视唱环节时，要求日光或照明光线进行横屏录制，建议机位高度与地面保持1.6米左右（如在舞台录制高度适中）；画面清晰完整，</w:t>
      </w:r>
      <w:r>
        <w:rPr>
          <w:rFonts w:hint="eastAsia" w:ascii="仿宋" w:hAnsi="仿宋" w:eastAsia="仿宋" w:cs="宋体"/>
          <w:color w:val="auto"/>
          <w:kern w:val="0"/>
          <w:sz w:val="32"/>
          <w:szCs w:val="32"/>
          <w:highlight w:val="none"/>
        </w:rPr>
        <w:t>正面连续单机位拍摄并一镜到底，不得有任何后期制作。选手需保持全身入境，距离适中。选手上传视频不可进行任何后期剪辑及特效（如美颜、滤镜、调整速度等效果）。系统允许选手每个赛项进行三次视频录制，录制结束选择其中一个上传。违反要求者将取消其比赛资格和成绩。</w:t>
      </w:r>
    </w:p>
    <w:p>
      <w:pPr>
        <w:snapToGrid w:val="0"/>
        <w:spacing w:line="560" w:lineRule="exact"/>
        <w:ind w:firstLine="640" w:firstLineChars="200"/>
        <w:rPr>
          <w:rFonts w:ascii="楷体" w:hAnsi="楷体" w:eastAsia="楷体" w:cs="仿宋"/>
          <w:color w:val="auto"/>
          <w:sz w:val="32"/>
          <w:szCs w:val="32"/>
          <w:highlight w:val="none"/>
        </w:rPr>
      </w:pPr>
      <w:r>
        <w:rPr>
          <w:rFonts w:hint="eastAsia" w:ascii="楷体" w:hAnsi="楷体" w:eastAsia="楷体" w:cs="仿宋"/>
          <w:color w:val="auto"/>
          <w:sz w:val="32"/>
          <w:szCs w:val="32"/>
          <w:highlight w:val="none"/>
        </w:rPr>
        <w:t>（</w:t>
      </w:r>
      <w:r>
        <w:rPr>
          <w:rFonts w:hint="eastAsia" w:ascii="楷体" w:hAnsi="楷体" w:eastAsia="楷体" w:cs="仿宋"/>
          <w:color w:val="auto"/>
          <w:sz w:val="32"/>
          <w:szCs w:val="32"/>
          <w:highlight w:val="none"/>
          <w:lang w:eastAsia="zh-CN"/>
        </w:rPr>
        <w:t>四</w:t>
      </w:r>
      <w:r>
        <w:rPr>
          <w:rFonts w:hint="eastAsia" w:ascii="楷体" w:hAnsi="楷体" w:eastAsia="楷体" w:cs="仿宋"/>
          <w:color w:val="auto"/>
          <w:sz w:val="32"/>
          <w:szCs w:val="32"/>
          <w:highlight w:val="none"/>
        </w:rPr>
        <w:t>）正式视频录制要求</w:t>
      </w:r>
      <w:r>
        <w:rPr>
          <w:rFonts w:ascii="楷体" w:hAnsi="楷体" w:eastAsia="楷体" w:cs="仿宋"/>
          <w:color w:val="auto"/>
          <w:sz w:val="32"/>
          <w:szCs w:val="32"/>
          <w:highlight w:val="none"/>
        </w:rPr>
        <w:t>：</w:t>
      </w:r>
    </w:p>
    <w:p>
      <w:pPr>
        <w:snapToGrid w:val="0"/>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宋体"/>
          <w:color w:val="auto"/>
          <w:kern w:val="0"/>
          <w:sz w:val="32"/>
          <w:szCs w:val="32"/>
          <w:highlight w:val="none"/>
        </w:rPr>
        <w:t>正式视频录制为在线实时录制，录制时需保证手机电量及内存充足，建议连接WIFI网络，关闭手机通话和应用通知功能。为保证视频录制效果，建议由他人协助并使用手机支架、手持稳定器等辅助设备进行拍摄。</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仿宋"/>
          <w:color w:val="auto"/>
          <w:sz w:val="32"/>
          <w:szCs w:val="32"/>
          <w:highlight w:val="none"/>
        </w:rPr>
      </w:pPr>
      <w:r>
        <w:rPr>
          <w:rFonts w:hint="eastAsia" w:ascii="楷体" w:hAnsi="楷体" w:eastAsia="楷体" w:cs="仿宋"/>
          <w:color w:val="auto"/>
          <w:sz w:val="32"/>
          <w:szCs w:val="32"/>
          <w:highlight w:val="none"/>
        </w:rPr>
        <w:t>知识素质</w:t>
      </w:r>
      <w:r>
        <w:rPr>
          <w:rFonts w:hint="eastAsia" w:ascii="楷体" w:hAnsi="楷体" w:eastAsia="楷体" w:cs="仿宋"/>
          <w:color w:val="auto"/>
          <w:sz w:val="32"/>
          <w:szCs w:val="32"/>
          <w:highlight w:val="none"/>
          <w:lang w:val="en-US" w:eastAsia="zh-CN"/>
        </w:rPr>
        <w:t>考察</w:t>
      </w:r>
      <w:r>
        <w:rPr>
          <w:rFonts w:hint="eastAsia" w:ascii="楷体" w:hAnsi="楷体" w:eastAsia="楷体" w:cs="仿宋"/>
          <w:color w:val="auto"/>
          <w:sz w:val="32"/>
          <w:szCs w:val="32"/>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参赛者在知识素质考察环节时，一律不准查阅任何与参赛无关的资料和设备，一旦发现舞弊行为，即刻取消参赛者的比赛资格和成绩。</w:t>
      </w:r>
    </w:p>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、成绩评定</w:t>
      </w:r>
    </w:p>
    <w:p>
      <w:pPr>
        <w:snapToGrid w:val="0"/>
        <w:spacing w:line="560" w:lineRule="exact"/>
        <w:ind w:firstLine="643" w:firstLineChars="200"/>
        <w:rPr>
          <w:rFonts w:ascii="楷体" w:hAnsi="楷体" w:eastAsia="楷体" w:cs="仿宋"/>
          <w:b/>
          <w:color w:val="auto"/>
          <w:sz w:val="32"/>
          <w:szCs w:val="32"/>
          <w:highlight w:val="none"/>
        </w:rPr>
      </w:pPr>
      <w:r>
        <w:rPr>
          <w:rFonts w:hint="eastAsia" w:ascii="楷体" w:hAnsi="楷体" w:eastAsia="楷体" w:cs="仿宋"/>
          <w:b/>
          <w:color w:val="auto"/>
          <w:sz w:val="32"/>
          <w:szCs w:val="32"/>
          <w:highlight w:val="none"/>
        </w:rPr>
        <w:t>（一）分值权重</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乐曲演奏、视唱、</w:t>
      </w:r>
      <w:r>
        <w:rPr>
          <w:rFonts w:hint="eastAsia" w:ascii="仿宋" w:hAnsi="仿宋" w:eastAsia="仿宋" w:cs="仿宋"/>
          <w:color w:val="auto"/>
          <w:sz w:val="32"/>
          <w:szCs w:val="32"/>
          <w:highlight w:val="none"/>
          <w:lang w:eastAsia="zh-CN"/>
        </w:rPr>
        <w:t>知识素质比赛</w:t>
      </w:r>
      <w:r>
        <w:rPr>
          <w:rFonts w:hint="eastAsia" w:ascii="仿宋" w:hAnsi="仿宋" w:eastAsia="仿宋" w:cs="仿宋"/>
          <w:color w:val="auto"/>
          <w:sz w:val="32"/>
          <w:szCs w:val="32"/>
          <w:highlight w:val="none"/>
        </w:rPr>
        <w:t>三项内容均</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100分。乐曲演奏分值权重占比60%。视唱分值权重占比20%、</w:t>
      </w:r>
      <w:r>
        <w:rPr>
          <w:rFonts w:hint="eastAsia" w:ascii="仿宋" w:hAnsi="仿宋" w:eastAsia="仿宋" w:cs="仿宋"/>
          <w:color w:val="auto"/>
          <w:sz w:val="32"/>
          <w:szCs w:val="32"/>
          <w:highlight w:val="none"/>
          <w:lang w:eastAsia="zh-CN"/>
        </w:rPr>
        <w:t>知识素质比赛</w:t>
      </w:r>
      <w:r>
        <w:rPr>
          <w:rFonts w:hint="eastAsia" w:ascii="仿宋" w:hAnsi="仿宋" w:eastAsia="仿宋" w:cs="仿宋"/>
          <w:color w:val="auto"/>
          <w:sz w:val="32"/>
          <w:szCs w:val="32"/>
          <w:highlight w:val="none"/>
        </w:rPr>
        <w:t>分值权重占比20%。</w:t>
      </w:r>
    </w:p>
    <w:p>
      <w:pPr>
        <w:snapToGrid w:val="0"/>
        <w:spacing w:line="560" w:lineRule="exact"/>
        <w:ind w:firstLine="643" w:firstLineChars="200"/>
        <w:rPr>
          <w:rFonts w:ascii="楷体" w:hAnsi="楷体" w:eastAsia="楷体" w:cs="仿宋"/>
          <w:b/>
          <w:color w:val="auto"/>
          <w:sz w:val="32"/>
          <w:szCs w:val="32"/>
          <w:highlight w:val="none"/>
        </w:rPr>
      </w:pPr>
      <w:r>
        <w:rPr>
          <w:rFonts w:hint="eastAsia" w:ascii="楷体" w:hAnsi="楷体" w:eastAsia="楷体" w:cs="仿宋"/>
          <w:b/>
          <w:color w:val="auto"/>
          <w:sz w:val="32"/>
          <w:szCs w:val="32"/>
          <w:highlight w:val="none"/>
        </w:rPr>
        <w:t>（二）评分方法</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1.比赛评分遵循科学合理、公平公正的原则，既全面衡量，又突出重点；既重视基础水平和质量，又重视综合表现、应用和创造能力；专业性与职业性相结合。</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2.比赛评分采取由评委会线上当场集体评分的方法，每位评委集体评分；由专门人员在统一时间收取评分表，计分人员去掉一个最高分和一个最低分后，计算得出其它分数的平均分，即为选手该项比赛的得分。</w:t>
      </w:r>
    </w:p>
    <w:p>
      <w:pPr>
        <w:snapToGrid w:val="0"/>
        <w:spacing w:line="560" w:lineRule="exact"/>
        <w:ind w:firstLine="643" w:firstLineChars="200"/>
        <w:rPr>
          <w:rFonts w:ascii="楷体" w:hAnsi="楷体" w:eastAsia="楷体" w:cs="仿宋"/>
          <w:b/>
          <w:color w:val="auto"/>
          <w:sz w:val="32"/>
          <w:szCs w:val="32"/>
          <w:highlight w:val="none"/>
        </w:rPr>
      </w:pPr>
      <w:r>
        <w:rPr>
          <w:rFonts w:hint="eastAsia" w:ascii="楷体" w:hAnsi="楷体" w:eastAsia="楷体" w:cs="仿宋"/>
          <w:b/>
          <w:color w:val="auto"/>
          <w:sz w:val="32"/>
          <w:szCs w:val="32"/>
          <w:highlight w:val="none"/>
        </w:rPr>
        <w:t>（三）评分标准</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乐曲演奏：依据选手曲目难易程度、技术规范性、音乐表现力等专业素质和水平，确定标准，综合评分。</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视唱：依据选手对音准、节奏的把握能力，以及</w:t>
      </w:r>
      <w:r>
        <w:rPr>
          <w:rFonts w:hint="eastAsia" w:ascii="仿宋" w:hAnsi="仿宋" w:eastAsia="仿宋" w:cs="仿宋"/>
          <w:color w:val="auto"/>
          <w:sz w:val="32"/>
          <w:szCs w:val="32"/>
          <w:highlight w:val="none"/>
          <w:lang w:val="en-US" w:eastAsia="zh-CN"/>
        </w:rPr>
        <w:t>视唱</w:t>
      </w:r>
      <w:r>
        <w:rPr>
          <w:rFonts w:hint="eastAsia" w:ascii="仿宋" w:hAnsi="仿宋" w:eastAsia="仿宋" w:cs="仿宋"/>
          <w:color w:val="auto"/>
          <w:sz w:val="32"/>
          <w:szCs w:val="32"/>
          <w:highlight w:val="none"/>
        </w:rPr>
        <w:t>的音乐表现力等因素，确定标准，综合评分。</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知识素质比赛</w:t>
      </w:r>
      <w:r>
        <w:rPr>
          <w:rFonts w:hint="eastAsia" w:ascii="仿宋" w:hAnsi="仿宋" w:eastAsia="仿宋" w:cs="仿宋"/>
          <w:color w:val="auto"/>
          <w:sz w:val="32"/>
          <w:szCs w:val="32"/>
          <w:highlight w:val="none"/>
        </w:rPr>
        <w:t>：根据卷面正确与错误答案统计，综合评分。</w:t>
      </w:r>
    </w:p>
    <w:p>
      <w:pPr>
        <w:adjustRightInd w:val="0"/>
        <w:snapToGrid w:val="0"/>
        <w:spacing w:line="5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评分细则</w:t>
      </w:r>
    </w:p>
    <w:tbl>
      <w:tblPr>
        <w:tblStyle w:val="3"/>
        <w:tblpPr w:leftFromText="180" w:rightFromText="180" w:vertAnchor="text" w:horzAnchor="page" w:tblpX="1597" w:tblpY="343"/>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3105"/>
        <w:gridCol w:w="1305"/>
        <w:gridCol w:w="120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040" w:type="dxa"/>
            <w:gridSpan w:val="5"/>
          </w:tcPr>
          <w:p>
            <w:pPr>
              <w:spacing w:line="560" w:lineRule="exact"/>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项目一：乐曲演奏（分值权重60%）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0" w:type="dxa"/>
            <w:vMerge w:val="restart"/>
            <w:vAlign w:val="center"/>
          </w:tcPr>
          <w:p>
            <w:pPr>
              <w:spacing w:line="5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评分内容</w:t>
            </w:r>
          </w:p>
        </w:tc>
        <w:tc>
          <w:tcPr>
            <w:tcW w:w="3105" w:type="dxa"/>
            <w:vMerge w:val="restart"/>
            <w:vAlign w:val="center"/>
          </w:tcPr>
          <w:p>
            <w:pPr>
              <w:spacing w:line="5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评分要点</w:t>
            </w:r>
          </w:p>
        </w:tc>
        <w:tc>
          <w:tcPr>
            <w:tcW w:w="3675" w:type="dxa"/>
            <w:gridSpan w:val="3"/>
            <w:vAlign w:val="center"/>
          </w:tcPr>
          <w:p>
            <w:pPr>
              <w:spacing w:line="560" w:lineRule="exact"/>
              <w:ind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60" w:type="dxa"/>
            <w:vMerge w:val="continue"/>
            <w:vAlign w:val="center"/>
          </w:tcPr>
          <w:p>
            <w:pPr>
              <w:spacing w:line="560" w:lineRule="exact"/>
              <w:jc w:val="center"/>
              <w:rPr>
                <w:rFonts w:ascii="仿宋" w:hAnsi="仿宋" w:eastAsia="仿宋" w:cs="仿宋"/>
                <w:b/>
                <w:bCs/>
                <w:color w:val="auto"/>
                <w:sz w:val="32"/>
                <w:szCs w:val="32"/>
                <w:highlight w:val="none"/>
              </w:rPr>
            </w:pPr>
          </w:p>
        </w:tc>
        <w:tc>
          <w:tcPr>
            <w:tcW w:w="3105" w:type="dxa"/>
            <w:vMerge w:val="continue"/>
            <w:vAlign w:val="center"/>
          </w:tcPr>
          <w:p>
            <w:pPr>
              <w:spacing w:line="560" w:lineRule="exact"/>
              <w:jc w:val="center"/>
              <w:rPr>
                <w:rFonts w:ascii="仿宋" w:hAnsi="仿宋" w:eastAsia="仿宋" w:cs="仿宋"/>
                <w:b/>
                <w:bCs/>
                <w:color w:val="auto"/>
                <w:sz w:val="32"/>
                <w:szCs w:val="32"/>
                <w:highlight w:val="none"/>
              </w:rPr>
            </w:pPr>
          </w:p>
        </w:tc>
        <w:tc>
          <w:tcPr>
            <w:tcW w:w="1305" w:type="dxa"/>
          </w:tcPr>
          <w:p>
            <w:pPr>
              <w:jc w:val="center"/>
              <w:rPr>
                <w:b/>
                <w:bCs/>
                <w:color w:val="auto"/>
                <w:highlight w:val="none"/>
              </w:rPr>
            </w:pPr>
            <w:r>
              <w:rPr>
                <w:rFonts w:hint="eastAsia"/>
                <w:b/>
                <w:bCs/>
                <w:color w:val="auto"/>
                <w:highlight w:val="none"/>
              </w:rPr>
              <w:t>A档</w:t>
            </w:r>
          </w:p>
          <w:p>
            <w:pPr>
              <w:jc w:val="center"/>
              <w:rPr>
                <w:rFonts w:ascii="仿宋" w:hAnsi="仿宋" w:eastAsia="仿宋" w:cs="仿宋"/>
                <w:b/>
                <w:bCs/>
                <w:color w:val="auto"/>
                <w:sz w:val="32"/>
                <w:szCs w:val="32"/>
                <w:highlight w:val="none"/>
              </w:rPr>
            </w:pPr>
            <w:r>
              <w:rPr>
                <w:rFonts w:hint="eastAsia"/>
                <w:b/>
                <w:bCs/>
                <w:color w:val="auto"/>
                <w:highlight w:val="none"/>
              </w:rPr>
              <w:t>90-100</w:t>
            </w:r>
          </w:p>
        </w:tc>
        <w:tc>
          <w:tcPr>
            <w:tcW w:w="1200" w:type="dxa"/>
          </w:tcPr>
          <w:p>
            <w:pPr>
              <w:jc w:val="center"/>
              <w:rPr>
                <w:b/>
                <w:bCs/>
                <w:color w:val="auto"/>
                <w:highlight w:val="none"/>
              </w:rPr>
            </w:pPr>
            <w:r>
              <w:rPr>
                <w:rFonts w:hint="eastAsia"/>
                <w:b/>
                <w:bCs/>
                <w:color w:val="auto"/>
                <w:highlight w:val="none"/>
              </w:rPr>
              <w:t>B档</w:t>
            </w:r>
          </w:p>
          <w:p>
            <w:pPr>
              <w:jc w:val="center"/>
              <w:rPr>
                <w:rFonts w:ascii="仿宋" w:hAnsi="仿宋" w:eastAsia="仿宋" w:cs="仿宋"/>
                <w:b/>
                <w:bCs/>
                <w:color w:val="auto"/>
                <w:sz w:val="32"/>
                <w:szCs w:val="32"/>
                <w:highlight w:val="none"/>
              </w:rPr>
            </w:pPr>
            <w:r>
              <w:rPr>
                <w:rFonts w:hint="eastAsia"/>
                <w:b/>
                <w:bCs/>
                <w:color w:val="auto"/>
                <w:highlight w:val="none"/>
              </w:rPr>
              <w:t>75-89</w:t>
            </w:r>
          </w:p>
        </w:tc>
        <w:tc>
          <w:tcPr>
            <w:tcW w:w="1170" w:type="dxa"/>
          </w:tcPr>
          <w:p>
            <w:pPr>
              <w:jc w:val="center"/>
              <w:rPr>
                <w:b/>
                <w:bCs/>
                <w:color w:val="auto"/>
                <w:highlight w:val="none"/>
              </w:rPr>
            </w:pPr>
            <w:r>
              <w:rPr>
                <w:rFonts w:hint="eastAsia"/>
                <w:b/>
                <w:bCs/>
                <w:color w:val="auto"/>
                <w:highlight w:val="none"/>
              </w:rPr>
              <w:t>C档</w:t>
            </w:r>
          </w:p>
          <w:p>
            <w:pPr>
              <w:jc w:val="center"/>
              <w:rPr>
                <w:rFonts w:ascii="仿宋" w:hAnsi="仿宋" w:eastAsia="仿宋" w:cs="仿宋"/>
                <w:b/>
                <w:bCs/>
                <w:color w:val="auto"/>
                <w:sz w:val="32"/>
                <w:szCs w:val="32"/>
                <w:highlight w:val="none"/>
              </w:rPr>
            </w:pPr>
            <w:r>
              <w:rPr>
                <w:rFonts w:hint="eastAsia"/>
                <w:b/>
                <w:bCs/>
                <w:color w:val="auto"/>
                <w:highlight w:val="none"/>
              </w:rPr>
              <w:t>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0" w:type="dxa"/>
            <w:vAlign w:val="center"/>
          </w:tcPr>
          <w:p>
            <w:pPr>
              <w:numPr>
                <w:ilvl w:val="0"/>
                <w:numId w:val="4"/>
              </w:numPr>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练习曲</w:t>
            </w:r>
          </w:p>
          <w:p>
            <w:pPr>
              <w:numPr>
                <w:ilvl w:val="0"/>
                <w:numId w:val="4"/>
              </w:numPr>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中外作品</w:t>
            </w:r>
          </w:p>
        </w:tc>
        <w:tc>
          <w:tcPr>
            <w:tcW w:w="3105" w:type="dxa"/>
          </w:tcPr>
          <w:p>
            <w:pPr>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1.音准、节奏、指法准确</w:t>
            </w:r>
          </w:p>
          <w:p>
            <w:pPr>
              <w:spacing w:line="36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2.技术表达符合曲目要求</w:t>
            </w:r>
          </w:p>
          <w:p>
            <w:pPr>
              <w:spacing w:line="360" w:lineRule="exact"/>
              <w:jc w:val="left"/>
              <w:rPr>
                <w:rFonts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3.具有音乐表现力</w:t>
            </w:r>
          </w:p>
        </w:tc>
        <w:tc>
          <w:tcPr>
            <w:tcW w:w="1305" w:type="dxa"/>
            <w:vMerge w:val="restart"/>
            <w:vAlign w:val="center"/>
          </w:tcPr>
          <w:p>
            <w:pPr>
              <w:rPr>
                <w:rFonts w:ascii="仿宋" w:hAnsi="仿宋" w:eastAsia="仿宋" w:cs="仿宋"/>
                <w:b/>
                <w:bCs/>
                <w:color w:val="auto"/>
                <w:sz w:val="32"/>
                <w:szCs w:val="32"/>
                <w:highlight w:val="none"/>
              </w:rPr>
            </w:pPr>
            <w:r>
              <w:rPr>
                <w:rFonts w:hint="eastAsia" w:ascii="仿宋" w:hAnsi="仿宋" w:eastAsia="仿宋" w:cs="仿宋"/>
                <w:color w:val="auto"/>
                <w:highlight w:val="none"/>
              </w:rPr>
              <w:t>选手表现高标准符合评估要点的标准</w:t>
            </w:r>
          </w:p>
        </w:tc>
        <w:tc>
          <w:tcPr>
            <w:tcW w:w="1200" w:type="dxa"/>
            <w:vMerge w:val="restart"/>
            <w:vAlign w:val="center"/>
          </w:tcPr>
          <w:p>
            <w:pPr>
              <w:jc w:val="center"/>
              <w:rPr>
                <w:rFonts w:ascii="仿宋" w:hAnsi="仿宋" w:eastAsia="仿宋" w:cs="仿宋"/>
                <w:b/>
                <w:bCs/>
                <w:color w:val="auto"/>
                <w:highlight w:val="none"/>
              </w:rPr>
            </w:pPr>
            <w:r>
              <w:rPr>
                <w:rFonts w:hint="eastAsia" w:ascii="仿宋" w:hAnsi="仿宋" w:eastAsia="仿宋" w:cs="仿宋"/>
                <w:color w:val="auto"/>
                <w:highlight w:val="none"/>
              </w:rPr>
              <w:t>选手</w:t>
            </w:r>
            <w:r>
              <w:rPr>
                <w:rFonts w:hint="eastAsia" w:ascii="仿宋" w:hAnsi="仿宋" w:eastAsia="仿宋" w:cs="仿宋"/>
                <w:color w:val="auto"/>
                <w:highlight w:val="none"/>
                <w:lang w:val="en-US" w:eastAsia="zh-CN"/>
              </w:rPr>
              <w:t>基本符合</w:t>
            </w:r>
            <w:r>
              <w:rPr>
                <w:rFonts w:hint="eastAsia" w:ascii="仿宋" w:hAnsi="仿宋" w:eastAsia="仿宋" w:cs="仿宋"/>
                <w:color w:val="auto"/>
                <w:highlight w:val="none"/>
              </w:rPr>
              <w:t>评估要点的标准</w:t>
            </w:r>
          </w:p>
        </w:tc>
        <w:tc>
          <w:tcPr>
            <w:tcW w:w="1170" w:type="dxa"/>
            <w:vMerge w:val="restart"/>
            <w:vAlign w:val="center"/>
          </w:tcPr>
          <w:p>
            <w:pPr>
              <w:jc w:val="center"/>
              <w:rPr>
                <w:rFonts w:ascii="仿宋" w:hAnsi="仿宋" w:eastAsia="仿宋" w:cs="仿宋"/>
                <w:b/>
                <w:bCs/>
                <w:color w:val="auto"/>
                <w:highlight w:val="none"/>
              </w:rPr>
            </w:pPr>
            <w:r>
              <w:rPr>
                <w:rFonts w:hint="eastAsia" w:ascii="仿宋" w:hAnsi="仿宋" w:eastAsia="仿宋" w:cs="仿宋"/>
                <w:color w:val="auto"/>
                <w:highlight w:val="none"/>
              </w:rPr>
              <w:t>选手完成</w:t>
            </w:r>
            <w:r>
              <w:rPr>
                <w:rFonts w:hint="eastAsia" w:ascii="仿宋" w:hAnsi="仿宋" w:eastAsia="仿宋" w:cs="仿宋"/>
                <w:color w:val="auto"/>
                <w:highlight w:val="none"/>
                <w:lang w:val="en-US" w:eastAsia="zh-CN"/>
              </w:rPr>
              <w:t>度不够</w:t>
            </w:r>
            <w:r>
              <w:rPr>
                <w:rFonts w:hint="eastAsia" w:ascii="仿宋" w:hAnsi="仿宋" w:eastAsia="仿宋" w:cs="仿宋"/>
                <w:color w:val="auto"/>
                <w:highlight w:val="none"/>
              </w:rPr>
              <w:t>评估要点的标准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260" w:type="dxa"/>
            <w:vAlign w:val="center"/>
          </w:tcPr>
          <w:p>
            <w:pPr>
              <w:spacing w:line="560" w:lineRule="exact"/>
              <w:jc w:val="center"/>
              <w:rPr>
                <w:rFonts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1.钢琴弹唱作品</w:t>
            </w:r>
          </w:p>
        </w:tc>
        <w:tc>
          <w:tcPr>
            <w:tcW w:w="3105" w:type="dxa"/>
          </w:tcPr>
          <w:p>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1.弹奏自然，乐句划分合理</w:t>
            </w:r>
          </w:p>
          <w:p>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2.歌唱方法科学，吐字清晰</w:t>
            </w:r>
          </w:p>
          <w:p>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3.弹唱配合协调，具有表现力</w:t>
            </w:r>
          </w:p>
        </w:tc>
        <w:tc>
          <w:tcPr>
            <w:tcW w:w="1305" w:type="dxa"/>
            <w:vMerge w:val="continue"/>
          </w:tcPr>
          <w:p>
            <w:pPr>
              <w:spacing w:line="560" w:lineRule="exact"/>
              <w:rPr>
                <w:rFonts w:ascii="仿宋" w:hAnsi="仿宋" w:eastAsia="仿宋" w:cs="仿宋"/>
                <w:b/>
                <w:bCs/>
                <w:color w:val="auto"/>
                <w:sz w:val="32"/>
                <w:szCs w:val="32"/>
                <w:highlight w:val="none"/>
              </w:rPr>
            </w:pPr>
          </w:p>
        </w:tc>
        <w:tc>
          <w:tcPr>
            <w:tcW w:w="1200" w:type="dxa"/>
            <w:vMerge w:val="continue"/>
          </w:tcPr>
          <w:p>
            <w:pPr>
              <w:spacing w:line="560" w:lineRule="exact"/>
              <w:rPr>
                <w:rFonts w:ascii="仿宋" w:hAnsi="仿宋" w:eastAsia="仿宋" w:cs="仿宋"/>
                <w:b/>
                <w:bCs/>
                <w:color w:val="auto"/>
                <w:sz w:val="32"/>
                <w:szCs w:val="32"/>
                <w:highlight w:val="none"/>
              </w:rPr>
            </w:pPr>
          </w:p>
        </w:tc>
        <w:tc>
          <w:tcPr>
            <w:tcW w:w="1170" w:type="dxa"/>
            <w:vMerge w:val="continue"/>
          </w:tcPr>
          <w:p>
            <w:pPr>
              <w:spacing w:line="560" w:lineRule="exact"/>
              <w:rPr>
                <w:rFonts w:ascii="仿宋" w:hAnsi="仿宋" w:eastAsia="仿宋" w:cs="仿宋"/>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040" w:type="dxa"/>
            <w:gridSpan w:val="5"/>
            <w:vAlign w:val="center"/>
          </w:tcPr>
          <w:p>
            <w:pPr>
              <w:spacing w:line="560" w:lineRule="exact"/>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项目二：视唱（分值权重20%）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0" w:type="dxa"/>
            <w:vMerge w:val="restart"/>
            <w:vAlign w:val="center"/>
          </w:tcPr>
          <w:p>
            <w:pPr>
              <w:spacing w:line="560" w:lineRule="exact"/>
              <w:ind w:firstLine="321" w:firstLineChars="1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评分内容</w:t>
            </w:r>
          </w:p>
        </w:tc>
        <w:tc>
          <w:tcPr>
            <w:tcW w:w="3105" w:type="dxa"/>
            <w:vMerge w:val="restart"/>
            <w:vAlign w:val="center"/>
          </w:tcPr>
          <w:p>
            <w:pPr>
              <w:spacing w:line="560" w:lineRule="exact"/>
              <w:ind w:firstLine="964" w:firstLineChars="3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评分要点</w:t>
            </w:r>
          </w:p>
        </w:tc>
        <w:tc>
          <w:tcPr>
            <w:tcW w:w="3675" w:type="dxa"/>
            <w:gridSpan w:val="3"/>
          </w:tcPr>
          <w:p>
            <w:pPr>
              <w:spacing w:line="560" w:lineRule="exact"/>
              <w:ind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60" w:type="dxa"/>
            <w:vMerge w:val="continue"/>
            <w:vAlign w:val="center"/>
          </w:tcPr>
          <w:p>
            <w:pPr>
              <w:spacing w:line="560" w:lineRule="exact"/>
              <w:rPr>
                <w:color w:val="auto"/>
                <w:highlight w:val="none"/>
              </w:rPr>
            </w:pPr>
          </w:p>
        </w:tc>
        <w:tc>
          <w:tcPr>
            <w:tcW w:w="3105" w:type="dxa"/>
            <w:vMerge w:val="continue"/>
          </w:tcPr>
          <w:p>
            <w:pPr>
              <w:spacing w:line="560" w:lineRule="exact"/>
              <w:rPr>
                <w:color w:val="auto"/>
                <w:highlight w:val="none"/>
              </w:rPr>
            </w:pPr>
          </w:p>
        </w:tc>
        <w:tc>
          <w:tcPr>
            <w:tcW w:w="1305" w:type="dxa"/>
          </w:tcPr>
          <w:p>
            <w:pPr>
              <w:jc w:val="center"/>
              <w:rPr>
                <w:b/>
                <w:bCs/>
                <w:color w:val="auto"/>
                <w:highlight w:val="none"/>
              </w:rPr>
            </w:pPr>
            <w:r>
              <w:rPr>
                <w:rFonts w:hint="eastAsia"/>
                <w:b/>
                <w:bCs/>
                <w:color w:val="auto"/>
                <w:highlight w:val="none"/>
              </w:rPr>
              <w:t>A档</w:t>
            </w:r>
          </w:p>
          <w:p>
            <w:pPr>
              <w:jc w:val="center"/>
              <w:rPr>
                <w:b/>
                <w:bCs/>
                <w:color w:val="auto"/>
                <w:highlight w:val="none"/>
              </w:rPr>
            </w:pPr>
            <w:r>
              <w:rPr>
                <w:rFonts w:hint="eastAsia"/>
                <w:b/>
                <w:bCs/>
                <w:color w:val="auto"/>
                <w:highlight w:val="none"/>
              </w:rPr>
              <w:t>90-100</w:t>
            </w:r>
          </w:p>
        </w:tc>
        <w:tc>
          <w:tcPr>
            <w:tcW w:w="1200" w:type="dxa"/>
          </w:tcPr>
          <w:p>
            <w:pPr>
              <w:jc w:val="center"/>
              <w:rPr>
                <w:b/>
                <w:bCs/>
                <w:color w:val="auto"/>
                <w:highlight w:val="none"/>
              </w:rPr>
            </w:pPr>
            <w:r>
              <w:rPr>
                <w:rFonts w:hint="eastAsia"/>
                <w:b/>
                <w:bCs/>
                <w:color w:val="auto"/>
                <w:highlight w:val="none"/>
              </w:rPr>
              <w:t>B档</w:t>
            </w:r>
          </w:p>
          <w:p>
            <w:pPr>
              <w:jc w:val="center"/>
              <w:rPr>
                <w:b/>
                <w:bCs/>
                <w:color w:val="auto"/>
                <w:highlight w:val="none"/>
              </w:rPr>
            </w:pPr>
            <w:r>
              <w:rPr>
                <w:rFonts w:hint="eastAsia"/>
                <w:b/>
                <w:bCs/>
                <w:color w:val="auto"/>
                <w:highlight w:val="none"/>
              </w:rPr>
              <w:t>75-89</w:t>
            </w:r>
          </w:p>
        </w:tc>
        <w:tc>
          <w:tcPr>
            <w:tcW w:w="1170" w:type="dxa"/>
          </w:tcPr>
          <w:p>
            <w:pPr>
              <w:jc w:val="center"/>
              <w:rPr>
                <w:b/>
                <w:bCs/>
                <w:color w:val="auto"/>
                <w:highlight w:val="none"/>
              </w:rPr>
            </w:pPr>
            <w:r>
              <w:rPr>
                <w:rFonts w:hint="eastAsia"/>
                <w:b/>
                <w:bCs/>
                <w:color w:val="auto"/>
                <w:highlight w:val="none"/>
              </w:rPr>
              <w:t>C档</w:t>
            </w:r>
          </w:p>
          <w:p>
            <w:pPr>
              <w:jc w:val="center"/>
              <w:rPr>
                <w:b/>
                <w:bCs/>
                <w:color w:val="auto"/>
                <w:highlight w:val="none"/>
              </w:rPr>
            </w:pPr>
            <w:r>
              <w:rPr>
                <w:rFonts w:hint="eastAsia"/>
                <w:b/>
                <w:bCs/>
                <w:color w:val="auto"/>
                <w:highlight w:val="none"/>
              </w:rPr>
              <w:t>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260" w:type="dxa"/>
            <w:vAlign w:val="center"/>
          </w:tcPr>
          <w:p>
            <w:pPr>
              <w:spacing w:line="360" w:lineRule="exact"/>
              <w:rPr>
                <w:rFonts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随机抽取视唱题目（不限定唱名法）</w:t>
            </w:r>
          </w:p>
        </w:tc>
        <w:tc>
          <w:tcPr>
            <w:tcW w:w="3105" w:type="dxa"/>
            <w:vAlign w:val="center"/>
          </w:tcPr>
          <w:p>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1.读谱准确</w:t>
            </w:r>
          </w:p>
          <w:p>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2.旋律表达流畅</w:t>
            </w:r>
          </w:p>
          <w:p>
            <w:pPr>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3.具有音乐表现力</w:t>
            </w:r>
          </w:p>
        </w:tc>
        <w:tc>
          <w:tcPr>
            <w:tcW w:w="1305" w:type="dxa"/>
            <w:vAlign w:val="center"/>
          </w:tcPr>
          <w:p>
            <w:pPr>
              <w:rPr>
                <w:rFonts w:ascii="仿宋" w:hAnsi="仿宋" w:eastAsia="仿宋" w:cs="仿宋"/>
                <w:b/>
                <w:bCs/>
                <w:color w:val="auto"/>
                <w:sz w:val="32"/>
                <w:szCs w:val="32"/>
                <w:highlight w:val="none"/>
              </w:rPr>
            </w:pPr>
            <w:r>
              <w:rPr>
                <w:rFonts w:hint="eastAsia" w:ascii="仿宋" w:hAnsi="仿宋" w:eastAsia="仿宋" w:cs="仿宋"/>
                <w:color w:val="auto"/>
                <w:highlight w:val="none"/>
              </w:rPr>
              <w:t>选手表现高标准符合评估要点的标准</w:t>
            </w:r>
          </w:p>
        </w:tc>
        <w:tc>
          <w:tcPr>
            <w:tcW w:w="1200" w:type="dxa"/>
            <w:vAlign w:val="center"/>
          </w:tcPr>
          <w:p>
            <w:pPr>
              <w:jc w:val="center"/>
              <w:rPr>
                <w:rFonts w:ascii="仿宋" w:hAnsi="仿宋" w:eastAsia="仿宋" w:cs="仿宋"/>
                <w:b/>
                <w:bCs/>
                <w:color w:val="auto"/>
                <w:highlight w:val="none"/>
              </w:rPr>
            </w:pPr>
            <w:r>
              <w:rPr>
                <w:rFonts w:hint="eastAsia" w:ascii="仿宋" w:hAnsi="仿宋" w:eastAsia="仿宋" w:cs="仿宋"/>
                <w:color w:val="auto"/>
                <w:highlight w:val="none"/>
              </w:rPr>
              <w:t>选手</w:t>
            </w:r>
            <w:r>
              <w:rPr>
                <w:rFonts w:hint="eastAsia" w:ascii="仿宋" w:hAnsi="仿宋" w:eastAsia="仿宋" w:cs="仿宋"/>
                <w:color w:val="auto"/>
                <w:highlight w:val="none"/>
                <w:lang w:val="en-US" w:eastAsia="zh-CN"/>
              </w:rPr>
              <w:t>基本符合</w:t>
            </w:r>
            <w:r>
              <w:rPr>
                <w:rFonts w:hint="eastAsia" w:ascii="仿宋" w:hAnsi="仿宋" w:eastAsia="仿宋" w:cs="仿宋"/>
                <w:color w:val="auto"/>
                <w:highlight w:val="none"/>
              </w:rPr>
              <w:t>评估要点的标准</w:t>
            </w:r>
          </w:p>
        </w:tc>
        <w:tc>
          <w:tcPr>
            <w:tcW w:w="1170" w:type="dxa"/>
            <w:vAlign w:val="center"/>
          </w:tcPr>
          <w:p>
            <w:pPr>
              <w:jc w:val="center"/>
              <w:rPr>
                <w:rFonts w:ascii="仿宋" w:hAnsi="仿宋" w:eastAsia="仿宋" w:cs="仿宋"/>
                <w:b/>
                <w:bCs/>
                <w:color w:val="auto"/>
                <w:highlight w:val="none"/>
              </w:rPr>
            </w:pPr>
            <w:r>
              <w:rPr>
                <w:rFonts w:hint="eastAsia" w:ascii="仿宋" w:hAnsi="仿宋" w:eastAsia="仿宋" w:cs="仿宋"/>
                <w:color w:val="auto"/>
                <w:highlight w:val="none"/>
              </w:rPr>
              <w:t>选手完成</w:t>
            </w:r>
            <w:r>
              <w:rPr>
                <w:rFonts w:hint="eastAsia" w:ascii="仿宋" w:hAnsi="仿宋" w:eastAsia="仿宋" w:cs="仿宋"/>
                <w:color w:val="auto"/>
                <w:highlight w:val="none"/>
                <w:lang w:val="en-US" w:eastAsia="zh-CN"/>
              </w:rPr>
              <w:t>度不够</w:t>
            </w:r>
            <w:r>
              <w:rPr>
                <w:rFonts w:hint="eastAsia" w:ascii="仿宋" w:hAnsi="仿宋" w:eastAsia="仿宋" w:cs="仿宋"/>
                <w:color w:val="auto"/>
                <w:highlight w:val="none"/>
              </w:rPr>
              <w:t>评估要点的标准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040" w:type="dxa"/>
            <w:gridSpan w:val="5"/>
            <w:vAlign w:val="center"/>
          </w:tcPr>
          <w:p>
            <w:pPr>
              <w:ind w:firstLine="1506" w:firstLineChars="500"/>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项目三：</w:t>
            </w:r>
            <w:r>
              <w:rPr>
                <w:rFonts w:hint="eastAsia" w:ascii="仿宋" w:hAnsi="仿宋" w:eastAsia="仿宋" w:cs="仿宋"/>
                <w:b/>
                <w:bCs/>
                <w:color w:val="auto"/>
                <w:sz w:val="30"/>
                <w:szCs w:val="30"/>
                <w:highlight w:val="none"/>
                <w:lang w:eastAsia="zh-CN"/>
              </w:rPr>
              <w:t>知识素质比赛</w:t>
            </w:r>
            <w:r>
              <w:rPr>
                <w:rFonts w:hint="eastAsia" w:ascii="仿宋" w:hAnsi="仿宋" w:eastAsia="仿宋" w:cs="仿宋"/>
                <w:b/>
                <w:bCs/>
                <w:color w:val="auto"/>
                <w:sz w:val="30"/>
                <w:szCs w:val="30"/>
                <w:highlight w:val="none"/>
              </w:rPr>
              <w:t>（分值权重20%）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260" w:type="dxa"/>
            <w:vAlign w:val="center"/>
          </w:tcPr>
          <w:p>
            <w:pPr>
              <w:spacing w:line="560" w:lineRule="exact"/>
              <w:ind w:firstLine="321" w:firstLineChars="1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评分内容</w:t>
            </w:r>
          </w:p>
        </w:tc>
        <w:tc>
          <w:tcPr>
            <w:tcW w:w="3105" w:type="dxa"/>
            <w:vAlign w:val="center"/>
          </w:tcPr>
          <w:p>
            <w:pPr>
              <w:spacing w:line="560" w:lineRule="exact"/>
              <w:ind w:firstLine="964" w:firstLineChars="3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评分要点</w:t>
            </w:r>
          </w:p>
        </w:tc>
        <w:tc>
          <w:tcPr>
            <w:tcW w:w="3675" w:type="dxa"/>
            <w:gridSpan w:val="3"/>
            <w:vAlign w:val="center"/>
          </w:tcPr>
          <w:p>
            <w:pPr>
              <w:spacing w:line="560" w:lineRule="exact"/>
              <w:ind w:firstLine="1285" w:firstLineChars="400"/>
              <w:rPr>
                <w:color w:val="auto"/>
                <w:highlight w:val="none"/>
              </w:rPr>
            </w:pPr>
            <w:r>
              <w:rPr>
                <w:rFonts w:hint="eastAsia" w:ascii="仿宋" w:hAnsi="仿宋" w:eastAsia="仿宋" w:cs="仿宋"/>
                <w:b/>
                <w:bCs/>
                <w:color w:val="auto"/>
                <w:sz w:val="32"/>
                <w:szCs w:val="3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2260" w:type="dxa"/>
            <w:vAlign w:val="center"/>
          </w:tcPr>
          <w:p>
            <w:pPr>
              <w:spacing w:line="360" w:lineRule="exact"/>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文化素养与</w:t>
            </w:r>
          </w:p>
          <w:p>
            <w:pPr>
              <w:spacing w:line="360" w:lineRule="exact"/>
              <w:rPr>
                <w:color w:val="auto"/>
                <w:highlight w:val="none"/>
              </w:rPr>
            </w:pPr>
            <w:r>
              <w:rPr>
                <w:rFonts w:hint="eastAsia" w:ascii="仿宋" w:hAnsi="仿宋" w:eastAsia="仿宋" w:cs="仿宋"/>
                <w:color w:val="auto"/>
                <w:sz w:val="24"/>
                <w:szCs w:val="24"/>
                <w:highlight w:val="none"/>
              </w:rPr>
              <w:t>音乐理论基础知识</w:t>
            </w:r>
          </w:p>
        </w:tc>
        <w:tc>
          <w:tcPr>
            <w:tcW w:w="3105" w:type="dxa"/>
            <w:vAlign w:val="center"/>
          </w:tcPr>
          <w:p>
            <w:pPr>
              <w:spacing w:line="360" w:lineRule="exact"/>
              <w:rPr>
                <w:color w:val="auto"/>
                <w:highlight w:val="none"/>
              </w:rPr>
            </w:pPr>
            <w:r>
              <w:rPr>
                <w:rFonts w:hint="eastAsia" w:ascii="仿宋" w:hAnsi="仿宋" w:eastAsia="仿宋" w:cs="仿宋"/>
                <w:color w:val="auto"/>
                <w:sz w:val="24"/>
                <w:szCs w:val="24"/>
                <w:highlight w:val="none"/>
              </w:rPr>
              <w:t>选手依据试卷进行笔试作答</w:t>
            </w:r>
          </w:p>
        </w:tc>
        <w:tc>
          <w:tcPr>
            <w:tcW w:w="3675" w:type="dxa"/>
            <w:gridSpan w:val="3"/>
            <w:vAlign w:val="center"/>
          </w:tcPr>
          <w:p>
            <w:pPr>
              <w:spacing w:line="360" w:lineRule="exact"/>
              <w:rPr>
                <w:rFonts w:hint="default" w:eastAsia="宋体"/>
                <w:b/>
                <w:bCs/>
                <w:color w:val="auto"/>
                <w:highlight w:val="none"/>
                <w:lang w:val="en-US" w:eastAsia="zh-CN"/>
              </w:rPr>
            </w:pPr>
            <w:r>
              <w:rPr>
                <w:rFonts w:hint="eastAsia" w:ascii="仿宋" w:hAnsi="仿宋" w:eastAsia="仿宋" w:cs="仿宋"/>
                <w:color w:val="auto"/>
                <w:sz w:val="24"/>
                <w:szCs w:val="24"/>
                <w:highlight w:val="none"/>
                <w:lang w:val="en-US" w:eastAsia="zh-CN"/>
              </w:rPr>
              <w:t>评委依据选手答题情况给出分数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040" w:type="dxa"/>
            <w:gridSpan w:val="5"/>
            <w:vAlign w:val="center"/>
          </w:tcPr>
          <w:p>
            <w:pPr>
              <w:spacing w:line="560" w:lineRule="exact"/>
              <w:jc w:val="center"/>
              <w:rPr>
                <w:rFonts w:ascii="仿宋" w:hAnsi="仿宋" w:eastAsia="仿宋" w:cs="仿宋"/>
                <w:color w:val="auto"/>
                <w:sz w:val="24"/>
                <w:szCs w:val="24"/>
                <w:highlight w:val="none"/>
              </w:rPr>
            </w:pPr>
            <w:r>
              <w:rPr>
                <w:rFonts w:hint="eastAsia" w:ascii="仿宋" w:hAnsi="仿宋" w:eastAsia="仿宋" w:cs="仿宋"/>
                <w:b/>
                <w:bCs/>
                <w:color w:val="auto"/>
                <w:sz w:val="28"/>
                <w:szCs w:val="28"/>
                <w:highlight w:val="none"/>
              </w:rPr>
              <w:t>选手最终成绩</w:t>
            </w:r>
            <w:r>
              <w:rPr>
                <w:rFonts w:hint="eastAsia" w:ascii="仿宋_GB2312" w:hAnsi="华文仿宋" w:eastAsia="仿宋_GB2312" w:cs="仿宋_GB2312"/>
                <w:b/>
                <w:bCs/>
                <w:color w:val="auto"/>
                <w:sz w:val="28"/>
                <w:szCs w:val="28"/>
                <w:highlight w:val="none"/>
              </w:rPr>
              <w:t>=</w:t>
            </w:r>
            <w:r>
              <w:rPr>
                <w:rFonts w:hint="eastAsia" w:ascii="仿宋" w:hAnsi="仿宋" w:eastAsia="仿宋" w:cs="仿宋"/>
                <w:b/>
                <w:bCs/>
                <w:color w:val="auto"/>
                <w:sz w:val="28"/>
                <w:szCs w:val="28"/>
                <w:highlight w:val="none"/>
              </w:rPr>
              <w:t>乐曲演奏×60%+视唱×20%+</w:t>
            </w:r>
            <w:r>
              <w:rPr>
                <w:rFonts w:hint="eastAsia" w:ascii="仿宋" w:hAnsi="仿宋" w:eastAsia="仿宋" w:cs="仿宋"/>
                <w:b/>
                <w:bCs/>
                <w:color w:val="auto"/>
                <w:sz w:val="28"/>
                <w:szCs w:val="28"/>
                <w:highlight w:val="none"/>
                <w:lang w:eastAsia="zh-CN"/>
              </w:rPr>
              <w:t>知识素质比赛</w:t>
            </w:r>
            <w:r>
              <w:rPr>
                <w:rFonts w:hint="eastAsia" w:ascii="仿宋" w:hAnsi="仿宋" w:eastAsia="仿宋" w:cs="仿宋"/>
                <w:b/>
                <w:bCs/>
                <w:color w:val="auto"/>
                <w:sz w:val="28"/>
                <w:szCs w:val="28"/>
                <w:highlight w:val="none"/>
              </w:rPr>
              <w:t>×20%</w:t>
            </w:r>
          </w:p>
        </w:tc>
      </w:tr>
    </w:tbl>
    <w:p>
      <w:pPr>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十、奖项设置</w:t>
      </w:r>
    </w:p>
    <w:p>
      <w:pPr>
        <w:snapToGrid w:val="0"/>
        <w:spacing w:line="56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竞赛设个人奖和优秀指导教师奖。</w:t>
      </w:r>
    </w:p>
    <w:p>
      <w:pPr>
        <w:snapToGrid w:val="0"/>
        <w:spacing w:line="56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（一）个人奖：两个分赛项分别设定个人一、二、三等奖。比例为：一等奖 10%，二等奖 20%，三等奖 30%。</w:t>
      </w:r>
    </w:p>
    <w:p>
      <w:pPr>
        <w:snapToGrid w:val="0"/>
        <w:spacing w:line="56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（二）指导教师奖：获得一等奖选手的指导教师将获得优秀指导教师奖。</w:t>
      </w:r>
    </w:p>
    <w:p>
      <w:pPr>
        <w:snapToGrid w:val="0"/>
        <w:spacing w:line="560" w:lineRule="exact"/>
        <w:ind w:left="638" w:leftChars="304" w:firstLine="0" w:firstLineChars="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十一、申诉与仲裁</w:t>
      </w:r>
    </w:p>
    <w:p>
      <w:pPr>
        <w:adjustRightInd w:val="0"/>
        <w:snapToGrid w:val="0"/>
        <w:spacing w:line="56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对比赛评分有异议拟申诉的，统一由参赛队领队在评分结果公布后2小时内，向赛项组委会提出申诉。对赛项组委会复议意见仍有异议的，可向赛项仲裁组提出申诉。赛项仲裁组的仲裁意见为最终结果。</w:t>
      </w:r>
    </w:p>
    <w:p>
      <w:pPr>
        <w:numPr>
          <w:ilvl w:val="0"/>
          <w:numId w:val="5"/>
        </w:numPr>
        <w:adjustRightInd w:val="0"/>
        <w:snapToGrid w:val="0"/>
        <w:spacing w:line="480" w:lineRule="exact"/>
        <w:ind w:firstLine="643" w:firstLineChars="200"/>
        <w:jc w:val="left"/>
        <w:rPr>
          <w:rFonts w:ascii="黑体" w:hAnsi="黑体" w:eastAsia="黑体" w:cs="仿宋"/>
          <w:b/>
          <w:bCs/>
          <w:color w:val="auto"/>
          <w:sz w:val="32"/>
          <w:szCs w:val="32"/>
          <w:highlight w:val="none"/>
        </w:rPr>
      </w:pPr>
      <w:r>
        <w:rPr>
          <w:rFonts w:hint="eastAsia" w:ascii="黑体" w:hAnsi="黑体" w:eastAsia="黑体" w:cs="仿宋"/>
          <w:b/>
          <w:bCs/>
          <w:color w:val="auto"/>
          <w:sz w:val="32"/>
          <w:szCs w:val="32"/>
          <w:highlight w:val="none"/>
        </w:rPr>
        <w:t>其它</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本次赛事活动在线上</w:t>
      </w:r>
      <w:r>
        <w:rPr>
          <w:rFonts w:hint="eastAsia" w:ascii="仿宋" w:hAnsi="仿宋" w:eastAsia="仿宋" w:cs="仿宋"/>
          <w:color w:val="auto"/>
          <w:sz w:val="32"/>
          <w:szCs w:val="32"/>
          <w:highlight w:val="none"/>
          <w:lang w:val="en-US" w:eastAsia="zh-CN"/>
        </w:rPr>
        <w:t>举办</w:t>
      </w:r>
      <w:r>
        <w:rPr>
          <w:rFonts w:hint="eastAsia" w:ascii="仿宋" w:hAnsi="仿宋" w:eastAsia="仿宋" w:cs="仿宋"/>
          <w:color w:val="auto"/>
          <w:sz w:val="32"/>
          <w:szCs w:val="32"/>
          <w:highlight w:val="none"/>
        </w:rPr>
        <w:t>，公布结果后大赛组委会将组织获奖选手进行线下优秀</w:t>
      </w:r>
      <w:r>
        <w:rPr>
          <w:rFonts w:hint="eastAsia" w:ascii="仿宋" w:hAnsi="仿宋" w:eastAsia="仿宋" w:cs="仿宋"/>
          <w:color w:val="auto"/>
          <w:sz w:val="32"/>
          <w:szCs w:val="32"/>
          <w:highlight w:val="none"/>
          <w:lang w:val="en-US" w:eastAsia="zh-CN"/>
        </w:rPr>
        <w:t>获奖作品展演及颁奖</w:t>
      </w:r>
      <w:r>
        <w:rPr>
          <w:rFonts w:hint="eastAsia" w:ascii="仿宋" w:hAnsi="仿宋" w:eastAsia="仿宋" w:cs="仿宋"/>
          <w:color w:val="auto"/>
          <w:sz w:val="32"/>
          <w:szCs w:val="32"/>
          <w:highlight w:val="none"/>
        </w:rPr>
        <w:t>，具体时间</w:t>
      </w:r>
      <w:r>
        <w:rPr>
          <w:rFonts w:hint="eastAsia" w:ascii="仿宋" w:hAnsi="仿宋" w:eastAsia="仿宋" w:cs="仿宋"/>
          <w:color w:val="auto"/>
          <w:sz w:val="32"/>
          <w:szCs w:val="32"/>
          <w:highlight w:val="none"/>
          <w:lang w:val="en-US" w:eastAsia="zh-CN"/>
        </w:rPr>
        <w:t>根据</w:t>
      </w:r>
      <w:r>
        <w:rPr>
          <w:rFonts w:hint="eastAsia" w:ascii="仿宋" w:hAnsi="仿宋" w:eastAsia="仿宋" w:cs="仿宋"/>
          <w:color w:val="auto"/>
          <w:sz w:val="32"/>
          <w:szCs w:val="32"/>
          <w:highlight w:val="none"/>
        </w:rPr>
        <w:t>疫情</w:t>
      </w:r>
      <w:r>
        <w:rPr>
          <w:rFonts w:hint="eastAsia" w:ascii="仿宋" w:hAnsi="仿宋" w:eastAsia="仿宋" w:cs="仿宋"/>
          <w:color w:val="auto"/>
          <w:sz w:val="32"/>
          <w:szCs w:val="32"/>
          <w:highlight w:val="none"/>
          <w:lang w:val="en-US" w:eastAsia="zh-CN"/>
        </w:rPr>
        <w:t>防控相关规定</w:t>
      </w:r>
      <w:r>
        <w:rPr>
          <w:rFonts w:hint="eastAsia" w:ascii="仿宋" w:hAnsi="仿宋" w:eastAsia="仿宋" w:cs="仿宋"/>
          <w:color w:val="auto"/>
          <w:sz w:val="32"/>
          <w:szCs w:val="32"/>
          <w:highlight w:val="none"/>
        </w:rPr>
        <w:t>另行通知。</w:t>
      </w:r>
    </w:p>
    <w:p>
      <w:pPr>
        <w:spacing w:line="560" w:lineRule="exact"/>
        <w:ind w:left="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大赛执委会成员：</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主任：蒋国新 刘晶 景宏华 金暄</w:t>
      </w:r>
    </w:p>
    <w:p>
      <w:pPr>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副主任：孙志河 宋平</w:t>
      </w:r>
      <w:r>
        <w:rPr>
          <w:rFonts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rPr>
        <w:t>冯羿</w:t>
      </w:r>
    </w:p>
    <w:p>
      <w:pPr>
        <w:spacing w:line="560" w:lineRule="exact"/>
        <w:ind w:left="298" w:leftChars="142" w:firstLine="300" w:firstLineChars="100"/>
        <w:rPr>
          <w:rFonts w:hint="eastAsia" w:ascii="仿宋_GB2312" w:hAnsi="华文仿宋" w:eastAsia="仿宋_GB2312" w:cs="仿宋_GB2312"/>
          <w:color w:val="auto"/>
          <w:sz w:val="30"/>
          <w:szCs w:val="30"/>
          <w:highlight w:val="none"/>
        </w:rPr>
      </w:pPr>
      <w:r>
        <w:rPr>
          <w:rFonts w:hint="eastAsia" w:ascii="仿宋" w:hAnsi="仿宋" w:eastAsia="仿宋" w:cs="仿宋"/>
          <w:color w:val="auto"/>
          <w:sz w:val="30"/>
          <w:szCs w:val="30"/>
          <w:highlight w:val="none"/>
        </w:rPr>
        <w:t xml:space="preserve">成员：赵钢 白文刚 王长宾 田芳 康雪 左鸣 </w:t>
      </w:r>
      <w:r>
        <w:rPr>
          <w:rFonts w:hint="eastAsia" w:ascii="仿宋" w:hAnsi="仿宋" w:eastAsia="仿宋" w:cs="仿宋"/>
          <w:color w:val="auto"/>
          <w:sz w:val="30"/>
          <w:szCs w:val="30"/>
          <w:highlight w:val="none"/>
          <w:lang w:val="en-US" w:eastAsia="zh-CN"/>
        </w:rPr>
        <w:t xml:space="preserve">池渊 杨斐 刘旭东 </w:t>
      </w:r>
      <w:r>
        <w:rPr>
          <w:rFonts w:hint="eastAsia" w:ascii="仿宋" w:hAnsi="仿宋" w:eastAsia="仿宋" w:cs="仿宋"/>
          <w:color w:val="auto"/>
          <w:sz w:val="30"/>
          <w:szCs w:val="30"/>
          <w:highlight w:val="none"/>
        </w:rPr>
        <w:t xml:space="preserve">曹原 </w:t>
      </w:r>
    </w:p>
    <w:p>
      <w:pPr>
        <w:snapToGrid w:val="0"/>
        <w:spacing w:line="560" w:lineRule="exact"/>
        <w:rPr>
          <w:rFonts w:ascii="仿宋" w:hAnsi="仿宋" w:eastAsia="仿宋" w:cs="仿宋"/>
          <w:color w:val="auto"/>
          <w:sz w:val="32"/>
          <w:szCs w:val="32"/>
          <w:highlight w:val="none"/>
        </w:rPr>
      </w:pPr>
    </w:p>
    <w:p>
      <w:pPr>
        <w:ind w:firstLine="643" w:firstLineChars="200"/>
        <w:rPr>
          <w:rFonts w:ascii="仿宋" w:hAnsi="仿宋" w:eastAsia="仿宋" w:cs="仿宋"/>
          <w:b/>
          <w:bCs/>
          <w:color w:val="auto"/>
          <w:sz w:val="32"/>
          <w:szCs w:val="32"/>
          <w:highlight w:val="none"/>
        </w:rPr>
      </w:pPr>
    </w:p>
    <w:p>
      <w:pPr>
        <w:rPr>
          <w:rFonts w:ascii="仿宋_GB2312" w:hAnsi="Arial Narrow" w:eastAsia="仿宋_GB2312" w:cs="仿宋_GB2312"/>
          <w:color w:val="auto"/>
          <w:sz w:val="30"/>
          <w:szCs w:val="30"/>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30CFD"/>
    <w:multiLevelType w:val="singleLevel"/>
    <w:tmpl w:val="A2C30CFD"/>
    <w:lvl w:ilvl="0" w:tentative="0">
      <w:start w:val="12"/>
      <w:numFmt w:val="chineseCounting"/>
      <w:suff w:val="nothing"/>
      <w:lvlText w:val="%1、"/>
      <w:lvlJc w:val="left"/>
      <w:rPr>
        <w:rFonts w:hint="eastAsia"/>
      </w:rPr>
    </w:lvl>
  </w:abstractNum>
  <w:abstractNum w:abstractNumId="1">
    <w:nsid w:val="C0CD247E"/>
    <w:multiLevelType w:val="singleLevel"/>
    <w:tmpl w:val="C0CD247E"/>
    <w:lvl w:ilvl="0" w:tentative="0">
      <w:start w:val="1"/>
      <w:numFmt w:val="decimal"/>
      <w:lvlText w:val="%1."/>
      <w:lvlJc w:val="left"/>
      <w:pPr>
        <w:tabs>
          <w:tab w:val="left" w:pos="312"/>
        </w:tabs>
      </w:pPr>
    </w:lvl>
  </w:abstractNum>
  <w:abstractNum w:abstractNumId="2">
    <w:nsid w:val="ECAB6C01"/>
    <w:multiLevelType w:val="singleLevel"/>
    <w:tmpl w:val="ECAB6C01"/>
    <w:lvl w:ilvl="0" w:tentative="0">
      <w:start w:val="1"/>
      <w:numFmt w:val="decimal"/>
      <w:lvlText w:val="%1."/>
      <w:lvlJc w:val="left"/>
      <w:pPr>
        <w:tabs>
          <w:tab w:val="left" w:pos="312"/>
        </w:tabs>
      </w:pPr>
    </w:lvl>
  </w:abstractNum>
  <w:abstractNum w:abstractNumId="3">
    <w:nsid w:val="EDF834FE"/>
    <w:multiLevelType w:val="singleLevel"/>
    <w:tmpl w:val="EDF834FE"/>
    <w:lvl w:ilvl="0" w:tentative="0">
      <w:start w:val="7"/>
      <w:numFmt w:val="chineseCounting"/>
      <w:suff w:val="nothing"/>
      <w:lvlText w:val="%1、"/>
      <w:lvlJc w:val="left"/>
      <w:rPr>
        <w:rFonts w:hint="eastAsia"/>
      </w:rPr>
    </w:lvl>
  </w:abstractNum>
  <w:abstractNum w:abstractNumId="4">
    <w:nsid w:val="2DDD99FB"/>
    <w:multiLevelType w:val="singleLevel"/>
    <w:tmpl w:val="2DDD99FB"/>
    <w:lvl w:ilvl="0" w:tentative="0">
      <w:start w:val="5"/>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C5FE8"/>
    <w:rsid w:val="0751077F"/>
    <w:rsid w:val="101D33B9"/>
    <w:rsid w:val="2D523587"/>
    <w:rsid w:val="3D151652"/>
    <w:rsid w:val="3D9932BA"/>
    <w:rsid w:val="4BB47AE7"/>
    <w:rsid w:val="5BA6565D"/>
    <w:rsid w:val="5E6B4D97"/>
    <w:rsid w:val="614E65BD"/>
    <w:rsid w:val="6446252F"/>
    <w:rsid w:val="72B72814"/>
    <w:rsid w:val="77AD50D6"/>
    <w:rsid w:val="7F23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80008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2021-03-23T04:43:00Z</dcterms:created>
  <dc:creator>康雪</dc:creator>
  <cp:lastModifiedBy>juliet</cp:lastModifiedBy>
  <dcterms:modified xsi:type="dcterms:W3CDTF">2021-04-16T08:35:53Z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647832BCD0904517B946AA39366A6A95</vt:lpwstr>
  </property>
</Properties>
</file>