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F4" w:rsidRDefault="0080434C">
      <w:pPr>
        <w:widowControl w:val="0"/>
        <w:snapToGrid w:val="0"/>
        <w:spacing w:line="560" w:lineRule="exact"/>
        <w:jc w:val="center"/>
        <w:rPr>
          <w:rFonts w:ascii="宋体" w:hAnsi="宋体" w:cs="黑体"/>
          <w:b/>
          <w:sz w:val="36"/>
          <w:szCs w:val="32"/>
          <w:lang w:val="ru-RU"/>
        </w:rPr>
      </w:pPr>
      <w:r>
        <w:rPr>
          <w:rFonts w:asciiTheme="minorHAnsi" w:hAnsiTheme="minorHAnsi" w:cs="黑体" w:hint="eastAsia"/>
          <w:b/>
          <w:sz w:val="36"/>
          <w:szCs w:val="32"/>
          <w:lang w:val="ru-RU"/>
        </w:rPr>
        <w:t>202</w:t>
      </w:r>
      <w:r>
        <w:rPr>
          <w:rFonts w:asciiTheme="minorHAnsi" w:hAnsiTheme="minorHAnsi" w:cs="黑体"/>
          <w:b/>
          <w:sz w:val="36"/>
          <w:szCs w:val="32"/>
          <w:lang w:val="ru-RU"/>
        </w:rPr>
        <w:t>2</w:t>
      </w:r>
      <w:r>
        <w:rPr>
          <w:rFonts w:ascii="宋体" w:hAnsi="宋体" w:cs="黑体" w:hint="eastAsia"/>
          <w:b/>
          <w:sz w:val="36"/>
          <w:szCs w:val="32"/>
          <w:lang w:val="ru-RU"/>
        </w:rPr>
        <w:t>年河北省职业院校技能大赛（高职组）</w:t>
      </w:r>
    </w:p>
    <w:p w:rsidR="00A66CF4" w:rsidRDefault="0080434C">
      <w:pPr>
        <w:widowControl w:val="0"/>
        <w:snapToGrid w:val="0"/>
        <w:spacing w:line="560" w:lineRule="exact"/>
        <w:jc w:val="center"/>
        <w:rPr>
          <w:rFonts w:ascii="宋体" w:hAnsi="宋体" w:cs="黑体"/>
          <w:b/>
          <w:sz w:val="36"/>
          <w:szCs w:val="32"/>
          <w:lang w:val="ru-RU"/>
        </w:rPr>
      </w:pPr>
      <w:r>
        <w:rPr>
          <w:rFonts w:ascii="宋体" w:hAnsi="宋体" w:hint="eastAsia"/>
          <w:b/>
          <w:sz w:val="36"/>
          <w:szCs w:val="32"/>
        </w:rPr>
        <w:t>“大数据技术</w:t>
      </w:r>
      <w:r>
        <w:rPr>
          <w:rFonts w:ascii="宋体" w:hAnsi="宋体"/>
          <w:b/>
          <w:sz w:val="36"/>
          <w:szCs w:val="32"/>
        </w:rPr>
        <w:t>与应用</w:t>
      </w:r>
      <w:r>
        <w:rPr>
          <w:rFonts w:ascii="宋体" w:hAnsi="宋体" w:hint="eastAsia"/>
          <w:b/>
          <w:sz w:val="36"/>
          <w:szCs w:val="32"/>
        </w:rPr>
        <w:t>”赛项竞赛规程</w:t>
      </w:r>
    </w:p>
    <w:p w:rsidR="00A66CF4" w:rsidRDefault="00A66CF4">
      <w:pPr>
        <w:widowControl w:val="0"/>
        <w:spacing w:line="560" w:lineRule="exact"/>
        <w:ind w:firstLine="560"/>
        <w:rPr>
          <w:rFonts w:ascii="仿宋_GB2312" w:eastAsia="仿宋_GB2312" w:hAnsi="仿宋" w:cs="仿宋"/>
          <w:b/>
          <w:bCs/>
          <w:sz w:val="32"/>
          <w:szCs w:val="32"/>
        </w:rPr>
      </w:pPr>
    </w:p>
    <w:p w:rsidR="00A66CF4" w:rsidRDefault="0080434C">
      <w:pPr>
        <w:widowControl w:val="0"/>
        <w:spacing w:line="500" w:lineRule="exact"/>
        <w:ind w:firstLine="561"/>
        <w:outlineLvl w:val="0"/>
        <w:rPr>
          <w:rFonts w:ascii="仿宋_GB2312" w:eastAsia="仿宋_GB2312" w:hAnsi="仿宋" w:cs="仿宋"/>
          <w:b/>
          <w:bCs/>
          <w:sz w:val="32"/>
          <w:szCs w:val="32"/>
        </w:rPr>
      </w:pPr>
      <w:r>
        <w:rPr>
          <w:rFonts w:ascii="仿宋_GB2312" w:eastAsia="仿宋_GB2312" w:hAnsi="仿宋" w:cs="仿宋" w:hint="eastAsia"/>
          <w:b/>
          <w:bCs/>
          <w:sz w:val="32"/>
          <w:szCs w:val="32"/>
        </w:rPr>
        <w:t>一、赛项名称</w:t>
      </w:r>
    </w:p>
    <w:p w:rsidR="00A66CF4" w:rsidRDefault="0080434C">
      <w:pPr>
        <w:widowControl w:val="0"/>
        <w:adjustRightInd w:val="0"/>
        <w:snapToGrid w:val="0"/>
        <w:spacing w:line="500" w:lineRule="exact"/>
        <w:ind w:left="69" w:firstLine="420"/>
        <w:rPr>
          <w:rFonts w:ascii="仿宋_GB2312" w:eastAsia="仿宋_GB2312" w:hAnsi="宋体"/>
          <w:sz w:val="28"/>
          <w:szCs w:val="28"/>
        </w:rPr>
      </w:pPr>
      <w:r>
        <w:rPr>
          <w:rFonts w:ascii="仿宋_GB2312" w:eastAsia="仿宋_GB2312" w:hAnsi="宋体" w:hint="eastAsia"/>
          <w:sz w:val="28"/>
          <w:szCs w:val="28"/>
        </w:rPr>
        <w:t>赛项名称：大数据技术</w:t>
      </w:r>
      <w:r>
        <w:rPr>
          <w:rFonts w:ascii="仿宋_GB2312" w:eastAsia="仿宋_GB2312" w:hAnsi="宋体"/>
          <w:sz w:val="28"/>
          <w:szCs w:val="28"/>
        </w:rPr>
        <w:t>与应用</w:t>
      </w:r>
    </w:p>
    <w:p w:rsidR="00A66CF4" w:rsidRDefault="0080434C">
      <w:pPr>
        <w:widowControl w:val="0"/>
        <w:adjustRightInd w:val="0"/>
        <w:snapToGrid w:val="0"/>
        <w:spacing w:line="500" w:lineRule="exact"/>
        <w:ind w:left="69" w:firstLine="420"/>
        <w:rPr>
          <w:rFonts w:ascii="仿宋_GB2312" w:eastAsia="仿宋_GB2312" w:hAnsi="宋体"/>
          <w:sz w:val="28"/>
          <w:szCs w:val="28"/>
        </w:rPr>
      </w:pPr>
      <w:r>
        <w:rPr>
          <w:rFonts w:ascii="仿宋_GB2312" w:eastAsia="仿宋_GB2312" w:hAnsi="宋体" w:hint="eastAsia"/>
          <w:sz w:val="28"/>
          <w:szCs w:val="28"/>
        </w:rPr>
        <w:t>赛项组别：高职组</w:t>
      </w:r>
    </w:p>
    <w:p w:rsidR="00A66CF4" w:rsidRDefault="0080434C">
      <w:pPr>
        <w:widowControl w:val="0"/>
        <w:spacing w:line="500" w:lineRule="exact"/>
        <w:ind w:firstLine="561"/>
        <w:outlineLvl w:val="0"/>
        <w:rPr>
          <w:rFonts w:ascii="仿宋_GB2312" w:eastAsia="仿宋_GB2312" w:hAnsi="仿宋" w:cs="仿宋"/>
          <w:b/>
          <w:bCs/>
          <w:sz w:val="32"/>
          <w:szCs w:val="32"/>
        </w:rPr>
      </w:pPr>
      <w:r>
        <w:rPr>
          <w:rFonts w:ascii="仿宋_GB2312" w:eastAsia="仿宋_GB2312" w:hAnsi="仿宋" w:cs="仿宋" w:hint="eastAsia"/>
          <w:b/>
          <w:bCs/>
          <w:sz w:val="32"/>
          <w:szCs w:val="32"/>
        </w:rPr>
        <w:t>二、竞赛目的</w:t>
      </w:r>
    </w:p>
    <w:p w:rsidR="00A66CF4" w:rsidRDefault="0080434C">
      <w:pPr>
        <w:pStyle w:val="10"/>
        <w:spacing w:line="500" w:lineRule="exact"/>
        <w:ind w:firstLine="560"/>
        <w:rPr>
          <w:rFonts w:ascii="仿宋_GB2312" w:eastAsia="仿宋_GB2312" w:hAnsi="宋体"/>
          <w:sz w:val="28"/>
          <w:szCs w:val="28"/>
        </w:rPr>
      </w:pPr>
      <w:r>
        <w:rPr>
          <w:rFonts w:ascii="仿宋_GB2312" w:eastAsia="仿宋_GB2312" w:hAnsi="宋体" w:hint="eastAsia"/>
          <w:sz w:val="28"/>
          <w:szCs w:val="28"/>
        </w:rPr>
        <w:t>为适应大数据产业对高素质技术技能型人才的职业需求，赛项以大数据技术与应用为核心内容和工作基础，重点考查参赛选手基于S</w:t>
      </w:r>
      <w:r>
        <w:rPr>
          <w:rFonts w:ascii="仿宋_GB2312" w:eastAsia="仿宋_GB2312" w:hAnsi="宋体"/>
          <w:sz w:val="28"/>
          <w:szCs w:val="28"/>
        </w:rPr>
        <w:t>park</w:t>
      </w:r>
      <w:r>
        <w:rPr>
          <w:rFonts w:ascii="仿宋_GB2312" w:eastAsia="仿宋_GB2312" w:hAnsi="宋体" w:hint="eastAsia"/>
          <w:sz w:val="28"/>
          <w:szCs w:val="28"/>
        </w:rPr>
        <w:t>、</w:t>
      </w:r>
      <w:proofErr w:type="spellStart"/>
      <w:r>
        <w:rPr>
          <w:rFonts w:ascii="仿宋_GB2312" w:eastAsia="仿宋_GB2312" w:hAnsi="宋体" w:hint="eastAsia"/>
          <w:sz w:val="28"/>
          <w:szCs w:val="28"/>
        </w:rPr>
        <w:t>Flink</w:t>
      </w:r>
      <w:proofErr w:type="spellEnd"/>
      <w:r>
        <w:rPr>
          <w:rFonts w:ascii="仿宋_GB2312" w:eastAsia="仿宋_GB2312" w:hAnsi="宋体" w:hint="eastAsia"/>
          <w:sz w:val="28"/>
          <w:szCs w:val="28"/>
        </w:rPr>
        <w:t>平台环境下，充分利用</w:t>
      </w:r>
      <w:r>
        <w:rPr>
          <w:rFonts w:ascii="仿宋_GB2312" w:eastAsia="仿宋_GB2312" w:hAnsi="宋体"/>
          <w:sz w:val="28"/>
          <w:szCs w:val="28"/>
        </w:rPr>
        <w:t>Spark Core</w:t>
      </w:r>
      <w:r>
        <w:rPr>
          <w:rFonts w:ascii="仿宋_GB2312" w:eastAsia="仿宋_GB2312" w:hAnsi="宋体" w:hint="eastAsia"/>
          <w:sz w:val="28"/>
          <w:szCs w:val="28"/>
        </w:rPr>
        <w:t>、S</w:t>
      </w:r>
      <w:r>
        <w:rPr>
          <w:rFonts w:ascii="仿宋_GB2312" w:eastAsia="仿宋_GB2312" w:hAnsi="宋体"/>
          <w:sz w:val="28"/>
          <w:szCs w:val="28"/>
        </w:rPr>
        <w:t>park SQL</w:t>
      </w:r>
      <w:r>
        <w:rPr>
          <w:rFonts w:ascii="仿宋_GB2312" w:eastAsia="仿宋_GB2312" w:hAnsi="宋体" w:hint="eastAsia"/>
          <w:sz w:val="28"/>
          <w:szCs w:val="28"/>
        </w:rPr>
        <w:t>、F</w:t>
      </w:r>
      <w:r>
        <w:rPr>
          <w:rFonts w:ascii="仿宋_GB2312" w:eastAsia="仿宋_GB2312" w:hAnsi="宋体"/>
          <w:sz w:val="28"/>
          <w:szCs w:val="28"/>
        </w:rPr>
        <w:t>lume</w:t>
      </w:r>
      <w:r>
        <w:rPr>
          <w:rFonts w:ascii="仿宋_GB2312" w:eastAsia="仿宋_GB2312" w:hAnsi="宋体" w:hint="eastAsia"/>
          <w:sz w:val="28"/>
          <w:szCs w:val="28"/>
        </w:rPr>
        <w:t>、K</w:t>
      </w:r>
      <w:r>
        <w:rPr>
          <w:rFonts w:ascii="仿宋_GB2312" w:eastAsia="仿宋_GB2312" w:hAnsi="宋体"/>
          <w:sz w:val="28"/>
          <w:szCs w:val="28"/>
        </w:rPr>
        <w:t>afka</w:t>
      </w:r>
      <w:r>
        <w:rPr>
          <w:rFonts w:ascii="仿宋_GB2312" w:eastAsia="仿宋_GB2312" w:hAnsi="宋体" w:hint="eastAsia"/>
          <w:sz w:val="28"/>
          <w:szCs w:val="28"/>
        </w:rPr>
        <w:t>、</w:t>
      </w:r>
      <w:proofErr w:type="spellStart"/>
      <w:r>
        <w:rPr>
          <w:rFonts w:ascii="仿宋_GB2312" w:eastAsia="仿宋_GB2312" w:hAnsi="宋体" w:hint="eastAsia"/>
          <w:sz w:val="28"/>
          <w:szCs w:val="28"/>
        </w:rPr>
        <w:t>F</w:t>
      </w:r>
      <w:r>
        <w:rPr>
          <w:rFonts w:ascii="仿宋_GB2312" w:eastAsia="仿宋_GB2312" w:hAnsi="宋体"/>
          <w:sz w:val="28"/>
          <w:szCs w:val="28"/>
        </w:rPr>
        <w:t>link</w:t>
      </w:r>
      <w:proofErr w:type="spellEnd"/>
      <w:r>
        <w:rPr>
          <w:rFonts w:ascii="仿宋_GB2312" w:eastAsia="仿宋_GB2312" w:hAnsi="宋体" w:hint="eastAsia"/>
          <w:sz w:val="28"/>
          <w:szCs w:val="28"/>
        </w:rPr>
        <w:t>、Hive等相关技术的特点，基于</w:t>
      </w:r>
      <w:proofErr w:type="spellStart"/>
      <w:r>
        <w:rPr>
          <w:rFonts w:ascii="仿宋_GB2312" w:eastAsia="仿宋_GB2312" w:hAnsi="宋体" w:hint="eastAsia"/>
          <w:sz w:val="28"/>
          <w:szCs w:val="28"/>
        </w:rPr>
        <w:t>S</w:t>
      </w:r>
      <w:r>
        <w:rPr>
          <w:rFonts w:ascii="仿宋_GB2312" w:eastAsia="仿宋_GB2312" w:hAnsi="宋体"/>
          <w:sz w:val="28"/>
          <w:szCs w:val="28"/>
        </w:rPr>
        <w:t>cala</w:t>
      </w:r>
      <w:proofErr w:type="spellEnd"/>
      <w:r>
        <w:rPr>
          <w:rFonts w:ascii="仿宋_GB2312" w:eastAsia="仿宋_GB2312" w:hAnsi="宋体" w:hint="eastAsia"/>
          <w:sz w:val="28"/>
          <w:szCs w:val="28"/>
        </w:rPr>
        <w:t>、J</w:t>
      </w:r>
      <w:r>
        <w:rPr>
          <w:rFonts w:ascii="仿宋_GB2312" w:eastAsia="仿宋_GB2312" w:hAnsi="宋体"/>
          <w:sz w:val="28"/>
          <w:szCs w:val="28"/>
        </w:rPr>
        <w:t>avaScript</w:t>
      </w:r>
      <w:r>
        <w:rPr>
          <w:rFonts w:ascii="仿宋_GB2312" w:eastAsia="仿宋_GB2312" w:hAnsi="宋体" w:hint="eastAsia"/>
          <w:sz w:val="28"/>
          <w:szCs w:val="28"/>
        </w:rPr>
        <w:t>等开发语言，综合软件开发相关技术，解决实际问题的能力，激发学生对大数据相关知识和技术的学习兴趣，提升学生职业素养和职业技能，努力为中国大数据产业的发展储备及输送新鲜血液。</w:t>
      </w:r>
    </w:p>
    <w:p w:rsidR="00A66CF4" w:rsidRDefault="0080434C">
      <w:pPr>
        <w:pStyle w:val="10"/>
        <w:spacing w:line="500" w:lineRule="exact"/>
        <w:ind w:firstLine="560"/>
        <w:rPr>
          <w:rFonts w:ascii="仿宋_GB2312" w:eastAsia="仿宋_GB2312" w:hAnsi="宋体"/>
          <w:sz w:val="28"/>
          <w:szCs w:val="28"/>
        </w:rPr>
      </w:pPr>
      <w:r>
        <w:rPr>
          <w:rFonts w:ascii="仿宋_GB2312" w:eastAsia="仿宋_GB2312" w:hAnsi="宋体" w:hint="eastAsia"/>
          <w:sz w:val="28"/>
          <w:szCs w:val="28"/>
        </w:rPr>
        <w:t>通过举办本赛项，可以搭建校企合作的平台，提升大数据技术</w:t>
      </w:r>
      <w:r>
        <w:rPr>
          <w:rFonts w:ascii="仿宋_GB2312" w:eastAsia="仿宋_GB2312" w:hAnsi="宋体"/>
          <w:sz w:val="28"/>
          <w:szCs w:val="28"/>
        </w:rPr>
        <w:t>与应用</w:t>
      </w:r>
      <w:r>
        <w:rPr>
          <w:rFonts w:ascii="仿宋_GB2312" w:eastAsia="仿宋_GB2312" w:hAnsi="宋体" w:hint="eastAsia"/>
          <w:sz w:val="28"/>
          <w:szCs w:val="28"/>
        </w:rPr>
        <w:t>专业及</w:t>
      </w:r>
      <w:r>
        <w:rPr>
          <w:rFonts w:ascii="仿宋_GB2312" w:eastAsia="仿宋_GB2312" w:hAnsi="宋体"/>
          <w:sz w:val="28"/>
          <w:szCs w:val="28"/>
        </w:rPr>
        <w:t>其他相关专业</w:t>
      </w:r>
      <w:r>
        <w:rPr>
          <w:rFonts w:ascii="仿宋_GB2312" w:eastAsia="仿宋_GB2312" w:hAnsi="宋体" w:hint="eastAsia"/>
          <w:sz w:val="28"/>
          <w:szCs w:val="28"/>
        </w:rPr>
        <w:t>毕业生能力素质，满足企业用人需求，促进校企合作协同育人，对接产业发展，实现行业资源、企业资源与教学资源的有机融合，使高职院校在专业建设、课程建设、人才培养方案和人才培养模式等方面，跟踪社会发展的最新需要，缩小人才培养与行业需求差距，引领职业院校专业建设与课程改革。</w:t>
      </w:r>
    </w:p>
    <w:p w:rsidR="00A66CF4" w:rsidRDefault="0080434C">
      <w:pPr>
        <w:widowControl w:val="0"/>
        <w:spacing w:line="500" w:lineRule="exact"/>
        <w:ind w:firstLine="561"/>
        <w:outlineLvl w:val="0"/>
        <w:rPr>
          <w:rFonts w:ascii="仿宋_GB2312" w:eastAsia="仿宋_GB2312" w:hAnsi="仿宋" w:cs="仿宋"/>
          <w:b/>
          <w:bCs/>
          <w:sz w:val="32"/>
          <w:szCs w:val="32"/>
        </w:rPr>
      </w:pPr>
      <w:r>
        <w:rPr>
          <w:rFonts w:ascii="仿宋_GB2312" w:eastAsia="仿宋_GB2312" w:hAnsi="仿宋" w:cs="仿宋" w:hint="eastAsia"/>
          <w:b/>
          <w:bCs/>
          <w:sz w:val="32"/>
          <w:szCs w:val="32"/>
        </w:rPr>
        <w:t>三、竞赛方式</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1、比赛以团队方式进行，不得跨校组队，同一学校的报名参赛队伍不超过2支。</w:t>
      </w:r>
    </w:p>
    <w:p w:rsidR="00A66CF4" w:rsidRDefault="0080434C">
      <w:pPr>
        <w:widowControl w:val="0"/>
        <w:adjustRightInd w:val="0"/>
        <w:snapToGrid w:val="0"/>
        <w:spacing w:line="500" w:lineRule="exact"/>
        <w:ind w:firstLineChars="150" w:firstLine="420"/>
        <w:rPr>
          <w:rFonts w:ascii="仿宋_GB2312" w:eastAsia="仿宋_GB2312" w:hAnsi="宋体"/>
          <w:sz w:val="28"/>
          <w:szCs w:val="28"/>
        </w:rPr>
      </w:pPr>
      <w:r>
        <w:rPr>
          <w:rFonts w:ascii="仿宋_GB2312" w:eastAsia="仿宋_GB2312" w:hAnsi="宋体" w:hint="eastAsia"/>
          <w:sz w:val="28"/>
          <w:szCs w:val="28"/>
        </w:rPr>
        <w:t xml:space="preserve"> 2、每个参赛队由1名领队（可由指导教师兼任）、2名指导教师、3名选手（其中队长1名）组成，指导教师须为本校专兼职教师，参赛选手和指导教师报名获得确认后不得随意更换。</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3、竞赛时间</w:t>
      </w:r>
      <w:r>
        <w:rPr>
          <w:rFonts w:ascii="仿宋_GB2312" w:eastAsia="仿宋_GB2312" w:hAnsi="宋体"/>
          <w:sz w:val="28"/>
          <w:szCs w:val="28"/>
        </w:rPr>
        <w:t>6</w:t>
      </w:r>
      <w:r>
        <w:rPr>
          <w:rFonts w:ascii="仿宋_GB2312" w:eastAsia="仿宋_GB2312" w:hAnsi="宋体" w:hint="eastAsia"/>
          <w:sz w:val="28"/>
          <w:szCs w:val="28"/>
        </w:rPr>
        <w:t>小时。</w:t>
      </w:r>
    </w:p>
    <w:p w:rsidR="00A66CF4" w:rsidRDefault="0080434C">
      <w:pPr>
        <w:widowControl w:val="0"/>
        <w:spacing w:line="500" w:lineRule="exact"/>
        <w:ind w:firstLine="561"/>
        <w:outlineLvl w:val="0"/>
        <w:rPr>
          <w:rFonts w:ascii="仿宋_GB2312" w:eastAsia="仿宋_GB2312" w:hAnsi="仿宋" w:cs="仿宋"/>
          <w:b/>
          <w:bCs/>
          <w:sz w:val="32"/>
          <w:szCs w:val="32"/>
        </w:rPr>
      </w:pPr>
      <w:r>
        <w:rPr>
          <w:rFonts w:ascii="仿宋_GB2312" w:eastAsia="仿宋_GB2312" w:hAnsi="仿宋" w:cs="仿宋" w:hint="eastAsia"/>
          <w:b/>
          <w:bCs/>
          <w:sz w:val="32"/>
          <w:szCs w:val="32"/>
        </w:rPr>
        <w:lastRenderedPageBreak/>
        <w:t>四、竞赛时间和地点</w:t>
      </w:r>
    </w:p>
    <w:p w:rsidR="00A66CF4" w:rsidRPr="00AB443B" w:rsidRDefault="0080434C">
      <w:pPr>
        <w:pStyle w:val="10"/>
        <w:spacing w:line="500" w:lineRule="exact"/>
        <w:ind w:firstLine="560"/>
        <w:rPr>
          <w:rFonts w:ascii="仿宋_GB2312" w:eastAsia="仿宋_GB2312" w:hAnsi="宋体"/>
          <w:sz w:val="28"/>
          <w:szCs w:val="28"/>
        </w:rPr>
      </w:pPr>
      <w:r>
        <w:rPr>
          <w:rFonts w:ascii="仿宋_GB2312" w:eastAsia="仿宋_GB2312" w:hAnsi="宋体" w:hint="eastAsia"/>
          <w:sz w:val="28"/>
          <w:szCs w:val="28"/>
        </w:rPr>
        <w:t>时间：</w:t>
      </w:r>
      <w:r w:rsidRPr="00AB443B">
        <w:rPr>
          <w:rFonts w:ascii="仿宋_GB2312" w:eastAsia="仿宋_GB2312" w:hAnsi="宋体" w:hint="eastAsia"/>
          <w:sz w:val="28"/>
          <w:szCs w:val="28"/>
        </w:rPr>
        <w:t>2022年4月14日</w:t>
      </w:r>
    </w:p>
    <w:p w:rsidR="00A66CF4" w:rsidRDefault="0080434C">
      <w:pPr>
        <w:pStyle w:val="10"/>
        <w:spacing w:line="500" w:lineRule="exact"/>
        <w:ind w:firstLine="560"/>
      </w:pPr>
      <w:r w:rsidRPr="00AB443B">
        <w:rPr>
          <w:rFonts w:ascii="仿宋_GB2312" w:eastAsia="仿宋_GB2312" w:hAnsi="宋体" w:hint="eastAsia"/>
          <w:sz w:val="28"/>
          <w:szCs w:val="28"/>
        </w:rPr>
        <w:t>地点：河北软件职业技术学院（保定市莲池区东风东路999号）</w:t>
      </w:r>
    </w:p>
    <w:p w:rsidR="00A66CF4" w:rsidRDefault="0080434C">
      <w:pPr>
        <w:widowControl w:val="0"/>
        <w:spacing w:line="500" w:lineRule="exact"/>
        <w:ind w:firstLine="561"/>
        <w:outlineLvl w:val="0"/>
        <w:rPr>
          <w:rFonts w:ascii="仿宋_GB2312" w:eastAsia="仿宋_GB2312" w:hAnsi="仿宋" w:cs="仿宋"/>
          <w:b/>
          <w:bCs/>
          <w:sz w:val="32"/>
          <w:szCs w:val="32"/>
        </w:rPr>
      </w:pPr>
      <w:r>
        <w:rPr>
          <w:rFonts w:ascii="仿宋_GB2312" w:eastAsia="仿宋_GB2312" w:hAnsi="仿宋" w:cs="仿宋" w:hint="eastAsia"/>
          <w:b/>
          <w:bCs/>
          <w:sz w:val="32"/>
          <w:szCs w:val="32"/>
        </w:rPr>
        <w:t>五、竞赛内容</w:t>
      </w:r>
    </w:p>
    <w:p w:rsidR="00A66CF4" w:rsidRDefault="0080434C">
      <w:pPr>
        <w:pStyle w:val="10"/>
        <w:spacing w:line="500" w:lineRule="exact"/>
        <w:ind w:firstLine="560"/>
        <w:rPr>
          <w:rFonts w:ascii="仿宋_GB2312" w:eastAsia="仿宋_GB2312" w:hAnsi="宋体"/>
          <w:sz w:val="28"/>
          <w:szCs w:val="28"/>
        </w:rPr>
      </w:pPr>
      <w:r>
        <w:rPr>
          <w:rFonts w:ascii="仿宋_GB2312" w:eastAsia="仿宋_GB2312" w:hAnsi="宋体" w:hint="eastAsia"/>
          <w:sz w:val="28"/>
          <w:szCs w:val="28"/>
        </w:rPr>
        <w:t>赛项以大数据技术与应用为核心内容和工作基础，重点考查参赛选手基于S</w:t>
      </w:r>
      <w:r>
        <w:rPr>
          <w:rFonts w:ascii="仿宋_GB2312" w:eastAsia="仿宋_GB2312" w:hAnsi="宋体"/>
          <w:sz w:val="28"/>
          <w:szCs w:val="28"/>
        </w:rPr>
        <w:t>park</w:t>
      </w:r>
      <w:r>
        <w:rPr>
          <w:rFonts w:ascii="仿宋_GB2312" w:eastAsia="仿宋_GB2312" w:hAnsi="宋体" w:hint="eastAsia"/>
          <w:sz w:val="28"/>
          <w:szCs w:val="28"/>
        </w:rPr>
        <w:t>、</w:t>
      </w:r>
      <w:proofErr w:type="spellStart"/>
      <w:r>
        <w:rPr>
          <w:rFonts w:ascii="仿宋_GB2312" w:eastAsia="仿宋_GB2312" w:hAnsi="宋体" w:hint="eastAsia"/>
          <w:sz w:val="28"/>
          <w:szCs w:val="28"/>
        </w:rPr>
        <w:t>Flink</w:t>
      </w:r>
      <w:proofErr w:type="spellEnd"/>
      <w:r>
        <w:rPr>
          <w:rFonts w:ascii="仿宋_GB2312" w:eastAsia="仿宋_GB2312" w:hAnsi="宋体" w:hint="eastAsia"/>
          <w:sz w:val="28"/>
          <w:szCs w:val="28"/>
        </w:rPr>
        <w:t>平台环境下，充分利用</w:t>
      </w:r>
      <w:r>
        <w:rPr>
          <w:rFonts w:ascii="仿宋_GB2312" w:eastAsia="仿宋_GB2312" w:hAnsi="宋体"/>
          <w:sz w:val="28"/>
          <w:szCs w:val="28"/>
        </w:rPr>
        <w:t>S</w:t>
      </w:r>
      <w:r>
        <w:rPr>
          <w:rFonts w:ascii="仿宋_GB2312" w:eastAsia="仿宋_GB2312" w:hAnsi="宋体" w:hint="eastAsia"/>
          <w:sz w:val="28"/>
          <w:szCs w:val="28"/>
        </w:rPr>
        <w:t>park</w:t>
      </w:r>
      <w:r>
        <w:rPr>
          <w:rFonts w:ascii="仿宋_GB2312" w:eastAsia="仿宋_GB2312" w:hAnsi="宋体"/>
          <w:sz w:val="28"/>
          <w:szCs w:val="28"/>
        </w:rPr>
        <w:t xml:space="preserve"> Core</w:t>
      </w:r>
      <w:r>
        <w:rPr>
          <w:rFonts w:ascii="仿宋_GB2312" w:eastAsia="仿宋_GB2312" w:hAnsi="宋体" w:hint="eastAsia"/>
          <w:sz w:val="28"/>
          <w:szCs w:val="28"/>
        </w:rPr>
        <w:t>、S</w:t>
      </w:r>
      <w:r>
        <w:rPr>
          <w:rFonts w:ascii="仿宋_GB2312" w:eastAsia="仿宋_GB2312" w:hAnsi="宋体"/>
          <w:sz w:val="28"/>
          <w:szCs w:val="28"/>
        </w:rPr>
        <w:t>park SQL</w:t>
      </w:r>
      <w:r>
        <w:rPr>
          <w:rFonts w:ascii="仿宋_GB2312" w:eastAsia="仿宋_GB2312" w:hAnsi="宋体" w:hint="eastAsia"/>
          <w:sz w:val="28"/>
          <w:szCs w:val="28"/>
        </w:rPr>
        <w:t>、Flume、Kaf</w:t>
      </w:r>
      <w:r>
        <w:rPr>
          <w:rFonts w:ascii="仿宋_GB2312" w:eastAsia="仿宋_GB2312" w:hAnsi="宋体"/>
          <w:sz w:val="28"/>
          <w:szCs w:val="28"/>
        </w:rPr>
        <w:t>ka</w:t>
      </w:r>
      <w:r>
        <w:rPr>
          <w:rFonts w:ascii="仿宋_GB2312" w:eastAsia="仿宋_GB2312" w:hAnsi="宋体" w:hint="eastAsia"/>
          <w:sz w:val="28"/>
          <w:szCs w:val="28"/>
        </w:rPr>
        <w:t>、</w:t>
      </w:r>
      <w:proofErr w:type="spellStart"/>
      <w:r>
        <w:rPr>
          <w:rFonts w:ascii="仿宋_GB2312" w:eastAsia="仿宋_GB2312" w:hAnsi="宋体" w:hint="eastAsia"/>
          <w:sz w:val="28"/>
          <w:szCs w:val="28"/>
        </w:rPr>
        <w:t>F</w:t>
      </w:r>
      <w:r>
        <w:rPr>
          <w:rFonts w:ascii="仿宋_GB2312" w:eastAsia="仿宋_GB2312" w:hAnsi="宋体"/>
          <w:sz w:val="28"/>
          <w:szCs w:val="28"/>
        </w:rPr>
        <w:t>link</w:t>
      </w:r>
      <w:proofErr w:type="spellEnd"/>
      <w:r>
        <w:rPr>
          <w:rFonts w:ascii="仿宋_GB2312" w:eastAsia="仿宋_GB2312" w:hAnsi="宋体" w:hint="eastAsia"/>
          <w:sz w:val="28"/>
          <w:szCs w:val="28"/>
        </w:rPr>
        <w:t>、Hive等技术的特点，综合软件开发相关技术，解决实际问题的能力，具体包括：</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掌握基于</w:t>
      </w:r>
      <w:r>
        <w:rPr>
          <w:rFonts w:ascii="仿宋_GB2312" w:eastAsia="仿宋_GB2312"/>
          <w:sz w:val="28"/>
          <w:szCs w:val="28"/>
        </w:rPr>
        <w:t>Spark</w:t>
      </w:r>
      <w:r>
        <w:rPr>
          <w:rFonts w:ascii="仿宋_GB2312" w:eastAsia="仿宋_GB2312" w:hint="eastAsia"/>
          <w:sz w:val="28"/>
          <w:szCs w:val="28"/>
        </w:rPr>
        <w:t>的离线分析平台、基于</w:t>
      </w:r>
      <w:proofErr w:type="spellStart"/>
      <w:r>
        <w:rPr>
          <w:rFonts w:ascii="仿宋_GB2312" w:eastAsia="仿宋_GB2312" w:hint="eastAsia"/>
          <w:sz w:val="28"/>
          <w:szCs w:val="28"/>
        </w:rPr>
        <w:t>Flink</w:t>
      </w:r>
      <w:proofErr w:type="spellEnd"/>
      <w:r>
        <w:rPr>
          <w:rFonts w:ascii="仿宋_GB2312" w:eastAsia="仿宋_GB2312" w:hint="eastAsia"/>
          <w:sz w:val="28"/>
          <w:szCs w:val="28"/>
        </w:rPr>
        <w:t>的实时分析平台，按照项目需求安装相关技术组件并按照需求进行合理配置；</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掌握基于</w:t>
      </w:r>
      <w:r>
        <w:rPr>
          <w:rFonts w:ascii="仿宋_GB2312" w:eastAsia="仿宋_GB2312"/>
          <w:sz w:val="28"/>
          <w:szCs w:val="28"/>
        </w:rPr>
        <w:t>Spark</w:t>
      </w:r>
      <w:r>
        <w:rPr>
          <w:rFonts w:ascii="仿宋_GB2312" w:eastAsia="仿宋_GB2312" w:hint="eastAsia"/>
          <w:sz w:val="28"/>
          <w:szCs w:val="28"/>
        </w:rPr>
        <w:t>的离线数据抽取相关技术，完成指定数据的抽取并写入</w:t>
      </w:r>
      <w:r>
        <w:rPr>
          <w:rFonts w:ascii="仿宋_GB2312" w:eastAsia="仿宋_GB2312"/>
          <w:sz w:val="28"/>
          <w:szCs w:val="28"/>
        </w:rPr>
        <w:t>H</w:t>
      </w:r>
      <w:r>
        <w:rPr>
          <w:rFonts w:ascii="仿宋_GB2312" w:eastAsia="仿宋_GB2312" w:hint="eastAsia"/>
          <w:sz w:val="28"/>
          <w:szCs w:val="28"/>
        </w:rPr>
        <w:t>ive分区表中；</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综合利用</w:t>
      </w:r>
      <w:r>
        <w:rPr>
          <w:rFonts w:ascii="仿宋_GB2312" w:eastAsia="仿宋_GB2312"/>
          <w:sz w:val="28"/>
          <w:szCs w:val="28"/>
        </w:rPr>
        <w:t>S</w:t>
      </w:r>
      <w:r>
        <w:rPr>
          <w:rFonts w:ascii="仿宋_GB2312" w:eastAsia="仿宋_GB2312" w:hint="eastAsia"/>
          <w:sz w:val="28"/>
          <w:szCs w:val="28"/>
        </w:rPr>
        <w:t>park</w:t>
      </w:r>
      <w:r>
        <w:rPr>
          <w:rFonts w:ascii="仿宋_GB2312" w:eastAsia="仿宋_GB2312"/>
          <w:sz w:val="28"/>
          <w:szCs w:val="28"/>
        </w:rPr>
        <w:t xml:space="preserve"> Core</w:t>
      </w:r>
      <w:r>
        <w:rPr>
          <w:rFonts w:ascii="仿宋_GB2312" w:eastAsia="仿宋_GB2312" w:hint="eastAsia"/>
          <w:sz w:val="28"/>
          <w:szCs w:val="28"/>
        </w:rPr>
        <w:t>、S</w:t>
      </w:r>
      <w:r>
        <w:rPr>
          <w:rFonts w:ascii="仿宋_GB2312" w:eastAsia="仿宋_GB2312"/>
          <w:sz w:val="28"/>
          <w:szCs w:val="28"/>
        </w:rPr>
        <w:t>park SQL</w:t>
      </w:r>
      <w:r>
        <w:rPr>
          <w:rFonts w:ascii="仿宋_GB2312" w:eastAsia="仿宋_GB2312" w:hint="eastAsia"/>
          <w:sz w:val="28"/>
          <w:szCs w:val="28"/>
        </w:rPr>
        <w:t>等技术，使用</w:t>
      </w:r>
      <w:proofErr w:type="spellStart"/>
      <w:r>
        <w:rPr>
          <w:rFonts w:ascii="仿宋_GB2312" w:eastAsia="仿宋_GB2312"/>
          <w:sz w:val="28"/>
          <w:szCs w:val="28"/>
        </w:rPr>
        <w:t>Scala</w:t>
      </w:r>
      <w:proofErr w:type="spellEnd"/>
      <w:r>
        <w:rPr>
          <w:rFonts w:ascii="仿宋_GB2312" w:eastAsia="仿宋_GB2312" w:hint="eastAsia"/>
          <w:sz w:val="28"/>
          <w:szCs w:val="28"/>
        </w:rPr>
        <w:t>开发语言，完成某电</w:t>
      </w:r>
      <w:proofErr w:type="gramStart"/>
      <w:r>
        <w:rPr>
          <w:rFonts w:ascii="仿宋_GB2312" w:eastAsia="仿宋_GB2312" w:hint="eastAsia"/>
          <w:sz w:val="28"/>
          <w:szCs w:val="28"/>
        </w:rPr>
        <w:t>商系统</w:t>
      </w:r>
      <w:proofErr w:type="gramEnd"/>
      <w:r>
        <w:rPr>
          <w:rFonts w:ascii="仿宋_GB2312" w:eastAsia="仿宋_GB2312" w:hint="eastAsia"/>
          <w:sz w:val="28"/>
          <w:szCs w:val="28"/>
        </w:rPr>
        <w:t>数据的离线统计服务，包括销量前5商品统计、某月的总销售额统计、每个月的销售额统计、每个用户</w:t>
      </w:r>
      <w:proofErr w:type="gramStart"/>
      <w:r>
        <w:rPr>
          <w:rFonts w:ascii="仿宋_GB2312" w:eastAsia="仿宋_GB2312" w:hint="eastAsia"/>
          <w:sz w:val="28"/>
          <w:szCs w:val="28"/>
        </w:rPr>
        <w:t>在线总</w:t>
      </w:r>
      <w:proofErr w:type="gramEnd"/>
      <w:r>
        <w:rPr>
          <w:rFonts w:ascii="仿宋_GB2312" w:eastAsia="仿宋_GB2312" w:hint="eastAsia"/>
          <w:sz w:val="28"/>
          <w:szCs w:val="28"/>
        </w:rPr>
        <w:t>时长统计，并将统计结果存入My</w:t>
      </w:r>
      <w:r>
        <w:rPr>
          <w:rFonts w:ascii="仿宋_GB2312" w:eastAsia="仿宋_GB2312"/>
          <w:sz w:val="28"/>
          <w:szCs w:val="28"/>
        </w:rPr>
        <w:t>SQL</w:t>
      </w:r>
      <w:r>
        <w:rPr>
          <w:rFonts w:ascii="仿宋_GB2312" w:eastAsia="仿宋_GB2312" w:hint="eastAsia"/>
          <w:sz w:val="28"/>
          <w:szCs w:val="28"/>
        </w:rPr>
        <w:t>数据库中；</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综合利用Flume、</w:t>
      </w:r>
      <w:proofErr w:type="spellStart"/>
      <w:r>
        <w:rPr>
          <w:rFonts w:ascii="仿宋_GB2312" w:eastAsia="仿宋_GB2312" w:hint="eastAsia"/>
          <w:sz w:val="28"/>
          <w:szCs w:val="28"/>
        </w:rPr>
        <w:t>Flink</w:t>
      </w:r>
      <w:proofErr w:type="spellEnd"/>
      <w:r>
        <w:rPr>
          <w:rFonts w:ascii="仿宋_GB2312" w:eastAsia="仿宋_GB2312" w:hint="eastAsia"/>
          <w:sz w:val="28"/>
          <w:szCs w:val="28"/>
        </w:rPr>
        <w:t>相关技术，使用</w:t>
      </w:r>
      <w:proofErr w:type="spellStart"/>
      <w:r>
        <w:rPr>
          <w:rFonts w:ascii="仿宋_GB2312" w:eastAsia="仿宋_GB2312" w:hint="eastAsia"/>
          <w:sz w:val="28"/>
          <w:szCs w:val="28"/>
        </w:rPr>
        <w:t>Scala</w:t>
      </w:r>
      <w:proofErr w:type="spellEnd"/>
      <w:r>
        <w:rPr>
          <w:rFonts w:ascii="仿宋_GB2312" w:eastAsia="仿宋_GB2312" w:hint="eastAsia"/>
          <w:sz w:val="28"/>
          <w:szCs w:val="28"/>
        </w:rPr>
        <w:t>开发语言，完成将某电</w:t>
      </w:r>
      <w:proofErr w:type="gramStart"/>
      <w:r>
        <w:rPr>
          <w:rFonts w:ascii="仿宋_GB2312" w:eastAsia="仿宋_GB2312" w:hint="eastAsia"/>
          <w:sz w:val="28"/>
          <w:szCs w:val="28"/>
        </w:rPr>
        <w:t>商系统</w:t>
      </w:r>
      <w:proofErr w:type="gramEnd"/>
      <w:r>
        <w:rPr>
          <w:rFonts w:ascii="仿宋_GB2312" w:eastAsia="仿宋_GB2312" w:hint="eastAsia"/>
          <w:sz w:val="28"/>
          <w:szCs w:val="28"/>
        </w:rPr>
        <w:t>的用户操作日志抽取到Kafka中，消费Kafka中的数据并计算商城在线人数,并统计该电</w:t>
      </w:r>
      <w:proofErr w:type="gramStart"/>
      <w:r>
        <w:rPr>
          <w:rFonts w:ascii="仿宋_GB2312" w:eastAsia="仿宋_GB2312" w:hint="eastAsia"/>
          <w:sz w:val="28"/>
          <w:szCs w:val="28"/>
        </w:rPr>
        <w:t>商系统</w:t>
      </w:r>
      <w:proofErr w:type="gramEnd"/>
      <w:r>
        <w:rPr>
          <w:rFonts w:ascii="仿宋_GB2312" w:eastAsia="仿宋_GB2312" w:hint="eastAsia"/>
          <w:sz w:val="28"/>
          <w:szCs w:val="28"/>
        </w:rPr>
        <w:t>的U</w:t>
      </w:r>
      <w:r>
        <w:rPr>
          <w:rFonts w:ascii="仿宋_GB2312" w:eastAsia="仿宋_GB2312"/>
          <w:sz w:val="28"/>
          <w:szCs w:val="28"/>
        </w:rPr>
        <w:t>V</w:t>
      </w:r>
      <w:r>
        <w:rPr>
          <w:rFonts w:ascii="仿宋_GB2312" w:eastAsia="仿宋_GB2312" w:hint="eastAsia"/>
          <w:sz w:val="28"/>
          <w:szCs w:val="28"/>
        </w:rPr>
        <w:t>与P</w:t>
      </w:r>
      <w:r>
        <w:rPr>
          <w:rFonts w:ascii="仿宋_GB2312" w:eastAsia="仿宋_GB2312"/>
          <w:sz w:val="28"/>
          <w:szCs w:val="28"/>
        </w:rPr>
        <w:t>V</w:t>
      </w:r>
      <w:r>
        <w:rPr>
          <w:rFonts w:ascii="仿宋_GB2312" w:eastAsia="仿宋_GB2312" w:hint="eastAsia"/>
          <w:sz w:val="28"/>
          <w:szCs w:val="28"/>
        </w:rPr>
        <w:t>；</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综合运用HTML、CSS、JavaScript等开发语言，</w:t>
      </w:r>
      <w:r>
        <w:rPr>
          <w:rFonts w:ascii="仿宋_GB2312" w:eastAsia="仿宋_GB2312"/>
          <w:sz w:val="28"/>
          <w:szCs w:val="28"/>
        </w:rPr>
        <w:t>V</w:t>
      </w:r>
      <w:r>
        <w:rPr>
          <w:rFonts w:ascii="仿宋_GB2312" w:eastAsia="仿宋_GB2312" w:hint="eastAsia"/>
          <w:sz w:val="28"/>
          <w:szCs w:val="28"/>
        </w:rPr>
        <w:t>ue</w:t>
      </w:r>
      <w:r>
        <w:rPr>
          <w:rFonts w:ascii="仿宋_GB2312" w:eastAsia="仿宋_GB2312"/>
          <w:sz w:val="28"/>
          <w:szCs w:val="28"/>
        </w:rPr>
        <w:t>.js</w:t>
      </w:r>
      <w:r>
        <w:rPr>
          <w:rFonts w:ascii="仿宋_GB2312" w:eastAsia="仿宋_GB2312" w:hint="eastAsia"/>
          <w:sz w:val="28"/>
          <w:szCs w:val="28"/>
        </w:rPr>
        <w:t>前端技术，结合</w:t>
      </w:r>
      <w:proofErr w:type="spellStart"/>
      <w:r>
        <w:rPr>
          <w:rFonts w:ascii="仿宋_GB2312" w:eastAsia="仿宋_GB2312" w:hint="eastAsia"/>
          <w:sz w:val="28"/>
          <w:szCs w:val="28"/>
        </w:rPr>
        <w:t>Echarts</w:t>
      </w:r>
      <w:proofErr w:type="spellEnd"/>
      <w:r>
        <w:rPr>
          <w:rFonts w:ascii="仿宋_GB2312" w:eastAsia="仿宋_GB2312" w:hint="eastAsia"/>
          <w:sz w:val="28"/>
          <w:szCs w:val="28"/>
        </w:rPr>
        <w:t>数据可视化组件，对My</w:t>
      </w:r>
      <w:r>
        <w:rPr>
          <w:rFonts w:ascii="仿宋_GB2312" w:eastAsia="仿宋_GB2312"/>
          <w:sz w:val="28"/>
          <w:szCs w:val="28"/>
        </w:rPr>
        <w:t>SQL</w:t>
      </w:r>
      <w:r>
        <w:rPr>
          <w:rFonts w:ascii="仿宋_GB2312" w:eastAsia="仿宋_GB2312" w:hint="eastAsia"/>
          <w:sz w:val="28"/>
          <w:szCs w:val="28"/>
        </w:rPr>
        <w:t>中的数据进行可视化呈现；</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根据数据可视化结果，完成数据分析报告的编写；</w:t>
      </w:r>
    </w:p>
    <w:p w:rsidR="00A66CF4" w:rsidRDefault="0080434C">
      <w:pPr>
        <w:widowControl w:val="0"/>
        <w:numPr>
          <w:ilvl w:val="0"/>
          <w:numId w:val="1"/>
        </w:numPr>
        <w:spacing w:line="360" w:lineRule="auto"/>
        <w:jc w:val="both"/>
        <w:rPr>
          <w:rFonts w:ascii="仿宋_GB2312" w:eastAsia="仿宋_GB2312"/>
          <w:sz w:val="28"/>
          <w:szCs w:val="28"/>
        </w:rPr>
      </w:pPr>
      <w:r>
        <w:rPr>
          <w:rFonts w:ascii="仿宋_GB2312" w:eastAsia="仿宋_GB2312" w:hint="eastAsia"/>
          <w:sz w:val="28"/>
          <w:szCs w:val="28"/>
        </w:rPr>
        <w:t>竞赛时间</w:t>
      </w:r>
      <w:r>
        <w:rPr>
          <w:rFonts w:ascii="仿宋_GB2312" w:eastAsia="仿宋_GB2312"/>
          <w:sz w:val="28"/>
          <w:szCs w:val="28"/>
        </w:rPr>
        <w:t>6</w:t>
      </w:r>
      <w:r>
        <w:rPr>
          <w:rFonts w:ascii="仿宋_GB2312" w:eastAsia="仿宋_GB2312" w:hint="eastAsia"/>
          <w:sz w:val="28"/>
          <w:szCs w:val="28"/>
        </w:rPr>
        <w:t>小时，竞赛连续进行。</w:t>
      </w:r>
    </w:p>
    <w:p w:rsidR="00A66CF4" w:rsidRDefault="0080434C">
      <w:pPr>
        <w:rPr>
          <w:rFonts w:ascii="仿宋_GB2312" w:eastAsia="仿宋_GB2312"/>
          <w:sz w:val="28"/>
          <w:szCs w:val="28"/>
        </w:rPr>
      </w:pPr>
      <w:r>
        <w:rPr>
          <w:rFonts w:ascii="仿宋_GB2312" w:eastAsia="仿宋_GB2312" w:hint="eastAsia"/>
          <w:sz w:val="28"/>
          <w:szCs w:val="28"/>
        </w:rPr>
        <w:lastRenderedPageBreak/>
        <w:t>竞赛内容构成如下：</w:t>
      </w:r>
    </w:p>
    <w:tbl>
      <w:tblPr>
        <w:tblW w:w="5000" w:type="pct"/>
        <w:shd w:val="clear" w:color="auto" w:fill="FFFFFF"/>
        <w:tblCellMar>
          <w:left w:w="0" w:type="dxa"/>
          <w:right w:w="0" w:type="dxa"/>
        </w:tblCellMar>
        <w:tblLook w:val="04A0" w:firstRow="1" w:lastRow="0" w:firstColumn="1" w:lastColumn="0" w:noHBand="0" w:noVBand="1"/>
      </w:tblPr>
      <w:tblGrid>
        <w:gridCol w:w="2282"/>
        <w:gridCol w:w="6060"/>
      </w:tblGrid>
      <w:tr w:rsidR="00A66CF4">
        <w:trPr>
          <w:trHeight w:val="443"/>
        </w:trPr>
        <w:tc>
          <w:tcPr>
            <w:tcW w:w="1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rsidR="00A66CF4" w:rsidRDefault="0080434C">
            <w:pPr>
              <w:adjustRightInd w:val="0"/>
              <w:snapToGrid w:val="0"/>
              <w:jc w:val="center"/>
              <w:rPr>
                <w:rFonts w:ascii="仿宋_GB2312" w:eastAsia="仿宋_GB2312" w:hAnsi="宋体" w:cs="宋体"/>
                <w:b/>
              </w:rPr>
            </w:pPr>
            <w:r>
              <w:rPr>
                <w:rFonts w:ascii="仿宋_GB2312" w:eastAsia="仿宋_GB2312" w:hAnsi="宋体" w:cs="宋体" w:hint="eastAsia"/>
                <w:b/>
              </w:rPr>
              <w:t>考核环节</w:t>
            </w:r>
          </w:p>
        </w:tc>
        <w:tc>
          <w:tcPr>
            <w:tcW w:w="3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rsidR="00A66CF4" w:rsidRDefault="0080434C">
            <w:pPr>
              <w:adjustRightInd w:val="0"/>
              <w:snapToGrid w:val="0"/>
              <w:jc w:val="center"/>
              <w:rPr>
                <w:rFonts w:ascii="仿宋_GB2312" w:eastAsia="仿宋_GB2312" w:hAnsi="宋体" w:cs="宋体"/>
                <w:b/>
              </w:rPr>
            </w:pPr>
            <w:r>
              <w:rPr>
                <w:rFonts w:ascii="仿宋_GB2312" w:eastAsia="仿宋_GB2312" w:hAnsi="宋体" w:cs="宋体" w:hint="eastAsia"/>
                <w:b/>
              </w:rPr>
              <w:t>考核知识点和技能点</w:t>
            </w:r>
          </w:p>
        </w:tc>
      </w:tr>
      <w:tr w:rsidR="00A66CF4">
        <w:trPr>
          <w:trHeight w:val="613"/>
        </w:trPr>
        <w:tc>
          <w:tcPr>
            <w:tcW w:w="13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大数据平台环境搭建</w:t>
            </w:r>
          </w:p>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（Linux</w:t>
            </w:r>
            <w:r>
              <w:rPr>
                <w:rFonts w:ascii="仿宋_GB2312" w:eastAsia="仿宋_GB2312" w:hAnsi="宋体" w:cs="宋体"/>
              </w:rPr>
              <w:t xml:space="preserve"> </w:t>
            </w:r>
            <w:r>
              <w:rPr>
                <w:rFonts w:ascii="仿宋_GB2312" w:eastAsia="仿宋_GB2312" w:hAnsi="宋体" w:cs="宋体" w:hint="eastAsia"/>
              </w:rPr>
              <w:t>Shell）</w:t>
            </w: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proofErr w:type="spellStart"/>
            <w:r>
              <w:rPr>
                <w:rFonts w:ascii="仿宋_GB2312" w:eastAsia="仿宋_GB2312" w:hAnsi="宋体" w:cs="宋体" w:hint="eastAsia"/>
              </w:rPr>
              <w:t>H</w:t>
            </w:r>
            <w:r>
              <w:rPr>
                <w:rFonts w:ascii="仿宋_GB2312" w:eastAsia="仿宋_GB2312" w:hAnsi="宋体" w:cs="宋体"/>
              </w:rPr>
              <w:t>adoop</w:t>
            </w:r>
            <w:proofErr w:type="spellEnd"/>
            <w:r>
              <w:rPr>
                <w:rFonts w:ascii="仿宋_GB2312" w:eastAsia="仿宋_GB2312" w:hAnsi="宋体" w:cs="宋体" w:hint="eastAsia"/>
              </w:rPr>
              <w:t>完全分布式安装配置</w:t>
            </w:r>
          </w:p>
        </w:tc>
      </w:tr>
      <w:tr w:rsidR="00A66CF4">
        <w:trPr>
          <w:trHeight w:val="613"/>
        </w:trPr>
        <w:tc>
          <w:tcPr>
            <w:tcW w:w="13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Spark安装配置</w:t>
            </w:r>
          </w:p>
        </w:tc>
      </w:tr>
      <w:tr w:rsidR="00A66CF4">
        <w:trPr>
          <w:trHeight w:val="613"/>
        </w:trPr>
        <w:tc>
          <w:tcPr>
            <w:tcW w:w="13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proofErr w:type="spellStart"/>
            <w:r>
              <w:rPr>
                <w:rFonts w:ascii="仿宋_GB2312" w:eastAsia="仿宋_GB2312" w:hAnsi="宋体" w:cs="宋体" w:hint="eastAsia"/>
              </w:rPr>
              <w:t>Flink</w:t>
            </w:r>
            <w:proofErr w:type="spellEnd"/>
            <w:r>
              <w:rPr>
                <w:rFonts w:ascii="仿宋_GB2312" w:eastAsia="仿宋_GB2312" w:hAnsi="宋体" w:cs="宋体" w:hint="eastAsia"/>
              </w:rPr>
              <w:t>安装配置</w:t>
            </w:r>
          </w:p>
        </w:tc>
      </w:tr>
      <w:tr w:rsidR="00A66CF4">
        <w:trPr>
          <w:trHeight w:val="613"/>
        </w:trPr>
        <w:tc>
          <w:tcPr>
            <w:tcW w:w="13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Hive安装配置</w:t>
            </w:r>
          </w:p>
        </w:tc>
      </w:tr>
      <w:tr w:rsidR="00A66CF4">
        <w:trPr>
          <w:trHeight w:val="613"/>
        </w:trPr>
        <w:tc>
          <w:tcPr>
            <w:tcW w:w="13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Kafka安装配置</w:t>
            </w:r>
          </w:p>
        </w:tc>
      </w:tr>
      <w:tr w:rsidR="00A66CF4">
        <w:trPr>
          <w:trHeight w:val="613"/>
        </w:trPr>
        <w:tc>
          <w:tcPr>
            <w:tcW w:w="13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rPr>
              <w:t>F</w:t>
            </w:r>
            <w:r>
              <w:rPr>
                <w:rFonts w:ascii="仿宋_GB2312" w:eastAsia="仿宋_GB2312" w:hAnsi="宋体" w:cs="宋体" w:hint="eastAsia"/>
              </w:rPr>
              <w:t>lume安装配置</w:t>
            </w:r>
          </w:p>
        </w:tc>
      </w:tr>
      <w:tr w:rsidR="00A66CF4">
        <w:trPr>
          <w:trHeight w:val="613"/>
        </w:trPr>
        <w:tc>
          <w:tcPr>
            <w:tcW w:w="1368" w:type="pct"/>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离线数据抽取</w:t>
            </w:r>
          </w:p>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w:t>
            </w:r>
            <w:proofErr w:type="spellStart"/>
            <w:r>
              <w:rPr>
                <w:rFonts w:ascii="仿宋_GB2312" w:eastAsia="仿宋_GB2312" w:hAnsi="宋体" w:cs="宋体" w:hint="eastAsia"/>
              </w:rPr>
              <w:t>S</w:t>
            </w:r>
            <w:r>
              <w:rPr>
                <w:rFonts w:ascii="仿宋_GB2312" w:eastAsia="仿宋_GB2312" w:hAnsi="宋体" w:cs="宋体"/>
              </w:rPr>
              <w:t>cala</w:t>
            </w:r>
            <w:proofErr w:type="spellEnd"/>
            <w:r>
              <w:rPr>
                <w:rFonts w:ascii="仿宋_GB2312" w:eastAsia="仿宋_GB2312" w:hAnsi="宋体" w:cs="宋体" w:hint="eastAsia"/>
              </w:rPr>
              <w:t>）</w:t>
            </w: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使用Spark抽取My</w:t>
            </w:r>
            <w:r>
              <w:rPr>
                <w:rFonts w:ascii="仿宋_GB2312" w:eastAsia="仿宋_GB2312" w:hAnsi="宋体" w:cs="宋体"/>
              </w:rPr>
              <w:t>SQL</w:t>
            </w:r>
            <w:r>
              <w:rPr>
                <w:rFonts w:ascii="仿宋_GB2312" w:eastAsia="仿宋_GB2312" w:hAnsi="宋体" w:cs="宋体" w:hint="eastAsia"/>
              </w:rPr>
              <w:t>指定数据表中的新增的商品数据到O</w:t>
            </w:r>
            <w:r>
              <w:rPr>
                <w:rFonts w:ascii="仿宋_GB2312" w:eastAsia="仿宋_GB2312" w:hAnsi="宋体" w:cs="宋体"/>
              </w:rPr>
              <w:t>DS</w:t>
            </w:r>
            <w:r>
              <w:rPr>
                <w:rFonts w:ascii="仿宋_GB2312" w:eastAsia="仿宋_GB2312" w:hAnsi="宋体" w:cs="宋体" w:hint="eastAsia"/>
              </w:rPr>
              <w:t>层的指定的分区表中</w:t>
            </w:r>
          </w:p>
        </w:tc>
      </w:tr>
      <w:tr w:rsidR="00A66CF4">
        <w:trPr>
          <w:trHeight w:val="443"/>
        </w:trPr>
        <w:tc>
          <w:tcPr>
            <w:tcW w:w="1368" w:type="pct"/>
            <w:vMerge/>
            <w:tcBorders>
              <w:left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使用Spark抽取My</w:t>
            </w:r>
            <w:r>
              <w:rPr>
                <w:rFonts w:ascii="仿宋_GB2312" w:eastAsia="仿宋_GB2312" w:hAnsi="宋体" w:cs="宋体"/>
              </w:rPr>
              <w:t>SQL</w:t>
            </w:r>
            <w:r>
              <w:rPr>
                <w:rFonts w:ascii="仿宋_GB2312" w:eastAsia="仿宋_GB2312" w:hAnsi="宋体" w:cs="宋体" w:hint="eastAsia"/>
              </w:rPr>
              <w:t>指定数据表中的新增的用户数据到O</w:t>
            </w:r>
            <w:r>
              <w:rPr>
                <w:rFonts w:ascii="仿宋_GB2312" w:eastAsia="仿宋_GB2312" w:hAnsi="宋体" w:cs="宋体"/>
              </w:rPr>
              <w:t>DS</w:t>
            </w:r>
            <w:r>
              <w:rPr>
                <w:rFonts w:ascii="仿宋_GB2312" w:eastAsia="仿宋_GB2312" w:hAnsi="宋体" w:cs="宋体" w:hint="eastAsia"/>
              </w:rPr>
              <w:t>层的指定的分区表中</w:t>
            </w:r>
          </w:p>
        </w:tc>
      </w:tr>
      <w:tr w:rsidR="00A66CF4">
        <w:trPr>
          <w:trHeight w:val="706"/>
        </w:trPr>
        <w:tc>
          <w:tcPr>
            <w:tcW w:w="1368" w:type="pct"/>
            <w:vMerge/>
            <w:tcBorders>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使用Spark抽取My</w:t>
            </w:r>
            <w:r>
              <w:rPr>
                <w:rFonts w:ascii="仿宋_GB2312" w:eastAsia="仿宋_GB2312" w:hAnsi="宋体" w:cs="宋体"/>
              </w:rPr>
              <w:t>SQL</w:t>
            </w:r>
            <w:r>
              <w:rPr>
                <w:rFonts w:ascii="仿宋_GB2312" w:eastAsia="仿宋_GB2312" w:hAnsi="宋体" w:cs="宋体" w:hint="eastAsia"/>
              </w:rPr>
              <w:t>指定数据表中的新增的订单数据到O</w:t>
            </w:r>
            <w:r>
              <w:rPr>
                <w:rFonts w:ascii="仿宋_GB2312" w:eastAsia="仿宋_GB2312" w:hAnsi="宋体" w:cs="宋体"/>
              </w:rPr>
              <w:t>DS</w:t>
            </w:r>
            <w:r>
              <w:rPr>
                <w:rFonts w:ascii="仿宋_GB2312" w:eastAsia="仿宋_GB2312" w:hAnsi="宋体" w:cs="宋体" w:hint="eastAsia"/>
              </w:rPr>
              <w:t>层的指定的分区表中</w:t>
            </w:r>
          </w:p>
        </w:tc>
      </w:tr>
      <w:tr w:rsidR="00A66CF4">
        <w:trPr>
          <w:trHeight w:val="696"/>
        </w:trPr>
        <w:tc>
          <w:tcPr>
            <w:tcW w:w="1368" w:type="pct"/>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离线数据统计</w:t>
            </w:r>
          </w:p>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w:t>
            </w:r>
            <w:proofErr w:type="spellStart"/>
            <w:r>
              <w:rPr>
                <w:rFonts w:ascii="仿宋_GB2312" w:eastAsia="仿宋_GB2312" w:hAnsi="宋体" w:cs="宋体" w:hint="eastAsia"/>
              </w:rPr>
              <w:t>S</w:t>
            </w:r>
            <w:r>
              <w:rPr>
                <w:rFonts w:ascii="仿宋_GB2312" w:eastAsia="仿宋_GB2312" w:hAnsi="宋体" w:cs="宋体"/>
              </w:rPr>
              <w:t>cala</w:t>
            </w:r>
            <w:proofErr w:type="spellEnd"/>
            <w:r>
              <w:rPr>
                <w:rFonts w:ascii="仿宋_GB2312" w:eastAsia="仿宋_GB2312" w:hAnsi="宋体" w:cs="宋体" w:hint="eastAsia"/>
              </w:rPr>
              <w:t>）</w:t>
            </w: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获取O</w:t>
            </w:r>
            <w:r>
              <w:rPr>
                <w:rFonts w:ascii="仿宋_GB2312" w:eastAsia="仿宋_GB2312" w:hAnsi="宋体" w:cs="宋体"/>
              </w:rPr>
              <w:t>DS</w:t>
            </w:r>
            <w:r>
              <w:rPr>
                <w:rFonts w:ascii="仿宋_GB2312" w:eastAsia="仿宋_GB2312" w:hAnsi="宋体" w:cs="宋体" w:hint="eastAsia"/>
              </w:rPr>
              <w:t>层指定分区表中的数据并进行相应的清洗（缺失字段填充、去重）</w:t>
            </w:r>
          </w:p>
        </w:tc>
      </w:tr>
      <w:tr w:rsidR="00A66CF4">
        <w:trPr>
          <w:trHeight w:val="696"/>
        </w:trPr>
        <w:tc>
          <w:tcPr>
            <w:tcW w:w="1368" w:type="pct"/>
            <w:vMerge/>
            <w:tcBorders>
              <w:left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统计销量前5的商品并存入My</w:t>
            </w:r>
            <w:r>
              <w:rPr>
                <w:rFonts w:ascii="仿宋_GB2312" w:eastAsia="仿宋_GB2312" w:hAnsi="宋体" w:cs="宋体"/>
              </w:rPr>
              <w:t>SQL</w:t>
            </w:r>
          </w:p>
        </w:tc>
      </w:tr>
      <w:tr w:rsidR="00A66CF4">
        <w:trPr>
          <w:trHeight w:val="477"/>
        </w:trPr>
        <w:tc>
          <w:tcPr>
            <w:tcW w:w="1368" w:type="pct"/>
            <w:vMerge/>
            <w:tcBorders>
              <w:left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统计某月的总销售额并存入My</w:t>
            </w:r>
            <w:r>
              <w:rPr>
                <w:rFonts w:ascii="仿宋_GB2312" w:eastAsia="仿宋_GB2312" w:hAnsi="宋体" w:cs="宋体"/>
              </w:rPr>
              <w:t>SQL</w:t>
            </w:r>
          </w:p>
        </w:tc>
      </w:tr>
      <w:tr w:rsidR="00A66CF4">
        <w:trPr>
          <w:trHeight w:val="758"/>
        </w:trPr>
        <w:tc>
          <w:tcPr>
            <w:tcW w:w="1368" w:type="pct"/>
            <w:vMerge/>
            <w:tcBorders>
              <w:left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统计指定几个月的销售额并存入My</w:t>
            </w:r>
            <w:r>
              <w:rPr>
                <w:rFonts w:ascii="仿宋_GB2312" w:eastAsia="仿宋_GB2312" w:hAnsi="宋体" w:cs="宋体"/>
              </w:rPr>
              <w:t>SQL</w:t>
            </w:r>
          </w:p>
        </w:tc>
      </w:tr>
      <w:tr w:rsidR="00A66CF4">
        <w:trPr>
          <w:trHeight w:val="758"/>
        </w:trPr>
        <w:tc>
          <w:tcPr>
            <w:tcW w:w="1368" w:type="pct"/>
            <w:vMerge/>
            <w:tcBorders>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统计每个用户的</w:t>
            </w:r>
            <w:proofErr w:type="gramStart"/>
            <w:r>
              <w:rPr>
                <w:rFonts w:ascii="仿宋_GB2312" w:eastAsia="仿宋_GB2312" w:hAnsi="宋体" w:cs="宋体" w:hint="eastAsia"/>
              </w:rPr>
              <w:t>在线总</w:t>
            </w:r>
            <w:proofErr w:type="gramEnd"/>
            <w:r>
              <w:rPr>
                <w:rFonts w:ascii="仿宋_GB2312" w:eastAsia="仿宋_GB2312" w:hAnsi="宋体" w:cs="宋体" w:hint="eastAsia"/>
              </w:rPr>
              <w:t>时长并存入My</w:t>
            </w:r>
            <w:r>
              <w:rPr>
                <w:rFonts w:ascii="仿宋_GB2312" w:eastAsia="仿宋_GB2312" w:hAnsi="宋体" w:cs="宋体"/>
              </w:rPr>
              <w:t>SQL</w:t>
            </w:r>
          </w:p>
        </w:tc>
      </w:tr>
      <w:tr w:rsidR="00A66CF4">
        <w:trPr>
          <w:trHeight w:val="758"/>
        </w:trPr>
        <w:tc>
          <w:tcPr>
            <w:tcW w:w="1368" w:type="pct"/>
            <w:vMerge w:val="restart"/>
            <w:tcBorders>
              <w:top w:val="single" w:sz="4" w:space="0" w:color="auto"/>
              <w:left w:val="single" w:sz="4" w:space="0" w:color="auto"/>
              <w:right w:val="single" w:sz="4" w:space="0" w:color="auto"/>
            </w:tcBorders>
            <w:shd w:val="clear" w:color="auto" w:fill="FFFFFF"/>
            <w:vAlign w:val="center"/>
          </w:tcPr>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数据采集与实时计算</w:t>
            </w:r>
          </w:p>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w:t>
            </w:r>
            <w:proofErr w:type="spellStart"/>
            <w:r>
              <w:rPr>
                <w:rFonts w:ascii="仿宋_GB2312" w:eastAsia="仿宋_GB2312" w:hAnsi="宋体" w:cs="宋体" w:hint="eastAsia"/>
              </w:rPr>
              <w:t>Scala</w:t>
            </w:r>
            <w:proofErr w:type="spellEnd"/>
            <w:r>
              <w:rPr>
                <w:rFonts w:ascii="仿宋_GB2312" w:eastAsia="仿宋_GB2312" w:hAnsi="宋体" w:cs="宋体" w:hint="eastAsia"/>
              </w:rPr>
              <w:t>）</w:t>
            </w: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使用Flume采集某电</w:t>
            </w:r>
            <w:proofErr w:type="gramStart"/>
            <w:r>
              <w:rPr>
                <w:rFonts w:ascii="仿宋_GB2312" w:eastAsia="仿宋_GB2312" w:hAnsi="宋体" w:cs="宋体" w:hint="eastAsia"/>
              </w:rPr>
              <w:t>商系统</w:t>
            </w:r>
            <w:proofErr w:type="gramEnd"/>
            <w:r>
              <w:rPr>
                <w:rFonts w:ascii="仿宋_GB2312" w:eastAsia="仿宋_GB2312" w:hAnsi="宋体" w:cs="宋体" w:hint="eastAsia"/>
              </w:rPr>
              <w:t>用户操作日志存入Kafka中</w:t>
            </w:r>
          </w:p>
        </w:tc>
      </w:tr>
      <w:tr w:rsidR="00A66CF4">
        <w:trPr>
          <w:trHeight w:val="758"/>
        </w:trPr>
        <w:tc>
          <w:tcPr>
            <w:tcW w:w="1368" w:type="pct"/>
            <w:vMerge/>
            <w:tcBorders>
              <w:left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使用</w:t>
            </w:r>
            <w:proofErr w:type="spellStart"/>
            <w:r>
              <w:rPr>
                <w:rFonts w:ascii="仿宋_GB2312" w:eastAsia="仿宋_GB2312" w:hAnsi="宋体" w:cs="宋体" w:hint="eastAsia"/>
              </w:rPr>
              <w:t>Flink</w:t>
            </w:r>
            <w:proofErr w:type="spellEnd"/>
            <w:r>
              <w:rPr>
                <w:rFonts w:ascii="仿宋_GB2312" w:eastAsia="仿宋_GB2312" w:hAnsi="宋体" w:cs="宋体" w:hint="eastAsia"/>
              </w:rPr>
              <w:t>消费Kafka中的数据</w:t>
            </w:r>
          </w:p>
        </w:tc>
      </w:tr>
      <w:tr w:rsidR="00A66CF4">
        <w:trPr>
          <w:trHeight w:val="758"/>
        </w:trPr>
        <w:tc>
          <w:tcPr>
            <w:tcW w:w="1368" w:type="pct"/>
            <w:vMerge/>
            <w:tcBorders>
              <w:left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聚合计算出系统在线人数并将结果存入</w:t>
            </w:r>
            <w:proofErr w:type="spellStart"/>
            <w:r>
              <w:rPr>
                <w:rFonts w:ascii="仿宋_GB2312" w:eastAsia="仿宋_GB2312" w:hAnsi="宋体" w:cs="宋体" w:hint="eastAsia"/>
              </w:rPr>
              <w:t>Redis</w:t>
            </w:r>
            <w:proofErr w:type="spellEnd"/>
            <w:r>
              <w:rPr>
                <w:rFonts w:ascii="仿宋_GB2312" w:eastAsia="仿宋_GB2312" w:hAnsi="宋体" w:cs="宋体" w:hint="eastAsia"/>
              </w:rPr>
              <w:t>中</w:t>
            </w:r>
          </w:p>
        </w:tc>
      </w:tr>
      <w:tr w:rsidR="00A66CF4">
        <w:trPr>
          <w:trHeight w:val="758"/>
        </w:trPr>
        <w:tc>
          <w:tcPr>
            <w:tcW w:w="1368" w:type="pct"/>
            <w:vMerge/>
            <w:tcBorders>
              <w:left w:val="single" w:sz="4" w:space="0" w:color="auto"/>
              <w:bottom w:val="single" w:sz="4" w:space="0" w:color="auto"/>
              <w:right w:val="single" w:sz="4" w:space="0" w:color="auto"/>
            </w:tcBorders>
            <w:shd w:val="clear" w:color="auto" w:fill="FFFFFF"/>
            <w:vAlign w:val="center"/>
          </w:tcPr>
          <w:p w:rsidR="00A66CF4" w:rsidRDefault="00A66CF4">
            <w:pPr>
              <w:adjustRightInd w:val="0"/>
              <w:snapToGrid w:val="0"/>
              <w:jc w:val="center"/>
              <w:rPr>
                <w:rFonts w:ascii="仿宋_GB2312" w:eastAsia="仿宋_GB2312" w:hAnsi="宋体" w:cs="宋体"/>
              </w:rPr>
            </w:pP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统计系统的U</w:t>
            </w:r>
            <w:r>
              <w:rPr>
                <w:rFonts w:ascii="仿宋_GB2312" w:eastAsia="仿宋_GB2312" w:hAnsi="宋体" w:cs="宋体"/>
              </w:rPr>
              <w:t>V</w:t>
            </w:r>
            <w:r>
              <w:rPr>
                <w:rFonts w:ascii="仿宋_GB2312" w:eastAsia="仿宋_GB2312" w:hAnsi="宋体" w:cs="宋体" w:hint="eastAsia"/>
              </w:rPr>
              <w:t>与P</w:t>
            </w:r>
            <w:r>
              <w:rPr>
                <w:rFonts w:ascii="仿宋_GB2312" w:eastAsia="仿宋_GB2312" w:hAnsi="宋体" w:cs="宋体"/>
              </w:rPr>
              <w:t>V</w:t>
            </w:r>
            <w:r>
              <w:rPr>
                <w:rFonts w:ascii="仿宋_GB2312" w:eastAsia="仿宋_GB2312" w:hAnsi="宋体" w:cs="宋体" w:hint="eastAsia"/>
              </w:rPr>
              <w:t>并存入My</w:t>
            </w:r>
            <w:r>
              <w:rPr>
                <w:rFonts w:ascii="仿宋_GB2312" w:eastAsia="仿宋_GB2312" w:hAnsi="宋体" w:cs="宋体"/>
              </w:rPr>
              <w:t>SQL</w:t>
            </w:r>
            <w:r>
              <w:rPr>
                <w:rFonts w:ascii="仿宋_GB2312" w:eastAsia="仿宋_GB2312" w:hAnsi="宋体" w:cs="宋体" w:hint="eastAsia"/>
              </w:rPr>
              <w:t>中</w:t>
            </w:r>
          </w:p>
        </w:tc>
      </w:tr>
      <w:tr w:rsidR="00A66CF4">
        <w:trPr>
          <w:trHeight w:val="758"/>
        </w:trPr>
        <w:tc>
          <w:tcPr>
            <w:tcW w:w="1368" w:type="pct"/>
            <w:tcBorders>
              <w:left w:val="single" w:sz="4" w:space="0" w:color="auto"/>
              <w:right w:val="single" w:sz="4" w:space="0" w:color="auto"/>
            </w:tcBorders>
            <w:shd w:val="clear" w:color="auto" w:fill="FFFFFF"/>
            <w:vAlign w:val="center"/>
          </w:tcPr>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lastRenderedPageBreak/>
              <w:t>数据可视化</w:t>
            </w:r>
          </w:p>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（HTML、CSS、JavaScript、V</w:t>
            </w:r>
            <w:r>
              <w:rPr>
                <w:rFonts w:ascii="仿宋_GB2312" w:eastAsia="仿宋_GB2312" w:hAnsi="宋体" w:cs="宋体"/>
              </w:rPr>
              <w:t>ue.js</w:t>
            </w:r>
            <w:r>
              <w:rPr>
                <w:rFonts w:ascii="仿宋_GB2312" w:eastAsia="仿宋_GB2312" w:hAnsi="宋体" w:cs="宋体" w:hint="eastAsia"/>
              </w:rPr>
              <w:t>）</w:t>
            </w: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基于Vue</w:t>
            </w:r>
            <w:r>
              <w:rPr>
                <w:rFonts w:ascii="仿宋_GB2312" w:eastAsia="仿宋_GB2312" w:hAnsi="宋体" w:cs="宋体"/>
              </w:rPr>
              <w:t>.js</w:t>
            </w:r>
            <w:r>
              <w:rPr>
                <w:rFonts w:ascii="仿宋_GB2312" w:eastAsia="仿宋_GB2312" w:hAnsi="宋体" w:cs="宋体" w:hint="eastAsia"/>
              </w:rPr>
              <w:t>、</w:t>
            </w:r>
            <w:proofErr w:type="spellStart"/>
            <w:r>
              <w:rPr>
                <w:rFonts w:ascii="仿宋_GB2312" w:eastAsia="仿宋_GB2312" w:hAnsi="宋体" w:cs="宋体" w:hint="eastAsia"/>
              </w:rPr>
              <w:t>Echarts</w:t>
            </w:r>
            <w:proofErr w:type="spellEnd"/>
            <w:r>
              <w:rPr>
                <w:rFonts w:ascii="仿宋_GB2312" w:eastAsia="仿宋_GB2312" w:hAnsi="宋体" w:cs="宋体" w:hint="eastAsia"/>
              </w:rPr>
              <w:t>的数据可视化渲染编码（柱状图、折线图、</w:t>
            </w:r>
            <w:proofErr w:type="gramStart"/>
            <w:r>
              <w:rPr>
                <w:rFonts w:ascii="仿宋_GB2312" w:eastAsia="仿宋_GB2312" w:hAnsi="宋体" w:cs="宋体" w:hint="eastAsia"/>
              </w:rPr>
              <w:t>饼图等</w:t>
            </w:r>
            <w:proofErr w:type="gramEnd"/>
            <w:r>
              <w:rPr>
                <w:rFonts w:ascii="仿宋_GB2312" w:eastAsia="仿宋_GB2312" w:hAnsi="宋体" w:cs="宋体" w:hint="eastAsia"/>
              </w:rPr>
              <w:t>）</w:t>
            </w:r>
          </w:p>
        </w:tc>
      </w:tr>
      <w:tr w:rsidR="00A66CF4">
        <w:trPr>
          <w:trHeight w:val="508"/>
        </w:trPr>
        <w:tc>
          <w:tcPr>
            <w:tcW w:w="13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jc w:val="center"/>
              <w:rPr>
                <w:rFonts w:ascii="仿宋_GB2312" w:eastAsia="仿宋_GB2312" w:hAnsi="宋体" w:cs="宋体"/>
              </w:rPr>
            </w:pPr>
            <w:r>
              <w:rPr>
                <w:rFonts w:ascii="仿宋_GB2312" w:eastAsia="仿宋_GB2312" w:hAnsi="宋体" w:cs="宋体" w:hint="eastAsia"/>
              </w:rPr>
              <w:t>综合分析报告</w:t>
            </w:r>
          </w:p>
        </w:tc>
        <w:tc>
          <w:tcPr>
            <w:tcW w:w="36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文档能力、数据分析能力</w:t>
            </w:r>
          </w:p>
        </w:tc>
      </w:tr>
    </w:tbl>
    <w:p w:rsidR="00A66CF4" w:rsidRDefault="0080434C">
      <w:pPr>
        <w:rPr>
          <w:rFonts w:ascii="仿宋_GB2312" w:eastAsia="仿宋_GB2312"/>
          <w:sz w:val="28"/>
          <w:szCs w:val="28"/>
        </w:rPr>
      </w:pPr>
      <w:r>
        <w:rPr>
          <w:rFonts w:ascii="仿宋_GB2312" w:eastAsia="仿宋_GB2312" w:hint="eastAsia"/>
          <w:sz w:val="28"/>
          <w:szCs w:val="28"/>
        </w:rPr>
        <w:t>竞赛各阶段分值权重和时间分布如下：</w:t>
      </w: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1"/>
        <w:gridCol w:w="1276"/>
        <w:gridCol w:w="2529"/>
      </w:tblGrid>
      <w:tr w:rsidR="00A66CF4">
        <w:trPr>
          <w:trHeight w:val="524"/>
          <w:jc w:val="center"/>
        </w:trPr>
        <w:tc>
          <w:tcPr>
            <w:tcW w:w="4571" w:type="dxa"/>
            <w:shd w:val="clear" w:color="auto" w:fill="D9D9D9" w:themeFill="background1" w:themeFillShade="D9"/>
            <w:vAlign w:val="center"/>
          </w:tcPr>
          <w:p w:rsidR="00A66CF4" w:rsidRDefault="0080434C">
            <w:pPr>
              <w:adjustRightInd w:val="0"/>
              <w:snapToGrid w:val="0"/>
              <w:jc w:val="center"/>
              <w:rPr>
                <w:rFonts w:ascii="仿宋_GB2312" w:eastAsia="仿宋_GB2312" w:hAnsi="宋体" w:cs="宋体"/>
                <w:b/>
                <w:bCs/>
              </w:rPr>
            </w:pPr>
            <w:r>
              <w:rPr>
                <w:rFonts w:ascii="仿宋_GB2312" w:eastAsia="仿宋_GB2312" w:hAnsi="宋体" w:cs="宋体" w:hint="eastAsia"/>
                <w:b/>
                <w:bCs/>
              </w:rPr>
              <w:t>阶段</w:t>
            </w:r>
          </w:p>
        </w:tc>
        <w:tc>
          <w:tcPr>
            <w:tcW w:w="1276" w:type="dxa"/>
            <w:shd w:val="clear" w:color="auto" w:fill="D9D9D9" w:themeFill="background1" w:themeFillShade="D9"/>
            <w:vAlign w:val="center"/>
          </w:tcPr>
          <w:p w:rsidR="00A66CF4" w:rsidRDefault="0080434C">
            <w:pPr>
              <w:adjustRightInd w:val="0"/>
              <w:snapToGrid w:val="0"/>
              <w:jc w:val="center"/>
              <w:rPr>
                <w:rFonts w:ascii="仿宋_GB2312" w:eastAsia="仿宋_GB2312" w:hAnsi="宋体" w:cs="宋体"/>
                <w:b/>
                <w:bCs/>
              </w:rPr>
            </w:pPr>
            <w:r>
              <w:rPr>
                <w:rFonts w:ascii="仿宋_GB2312" w:eastAsia="仿宋_GB2312" w:hAnsi="宋体" w:cs="宋体" w:hint="eastAsia"/>
                <w:b/>
                <w:bCs/>
              </w:rPr>
              <w:t>竞赛时间</w:t>
            </w:r>
          </w:p>
        </w:tc>
        <w:tc>
          <w:tcPr>
            <w:tcW w:w="2529" w:type="dxa"/>
            <w:shd w:val="clear" w:color="auto" w:fill="D9D9D9" w:themeFill="background1" w:themeFillShade="D9"/>
            <w:vAlign w:val="center"/>
          </w:tcPr>
          <w:p w:rsidR="00A66CF4" w:rsidRDefault="0080434C">
            <w:pPr>
              <w:adjustRightInd w:val="0"/>
              <w:snapToGrid w:val="0"/>
              <w:jc w:val="center"/>
              <w:rPr>
                <w:rFonts w:ascii="仿宋_GB2312" w:eastAsia="仿宋_GB2312" w:hAnsi="宋体" w:cs="宋体"/>
                <w:b/>
                <w:bCs/>
              </w:rPr>
            </w:pPr>
            <w:r>
              <w:rPr>
                <w:rFonts w:ascii="仿宋_GB2312" w:eastAsia="仿宋_GB2312" w:hAnsi="宋体" w:cs="宋体" w:hint="eastAsia"/>
                <w:b/>
                <w:bCs/>
              </w:rPr>
              <w:t>分值权重</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bCs/>
              </w:rPr>
            </w:pPr>
            <w:r>
              <w:rPr>
                <w:rFonts w:ascii="仿宋_GB2312" w:eastAsia="仿宋_GB2312" w:hAnsi="宋体" w:cs="宋体" w:hint="eastAsia"/>
              </w:rPr>
              <w:t>大数据平台环境搭建</w:t>
            </w:r>
          </w:p>
        </w:tc>
        <w:tc>
          <w:tcPr>
            <w:tcW w:w="1276" w:type="dxa"/>
            <w:vMerge w:val="restart"/>
            <w:vAlign w:val="center"/>
          </w:tcPr>
          <w:p w:rsidR="00A66CF4" w:rsidRDefault="0080434C">
            <w:pPr>
              <w:adjustRightInd w:val="0"/>
              <w:snapToGrid w:val="0"/>
              <w:jc w:val="center"/>
              <w:rPr>
                <w:rFonts w:ascii="仿宋_GB2312" w:eastAsia="仿宋_GB2312" w:hAnsi="宋体" w:cs="宋体"/>
                <w:bCs/>
              </w:rPr>
            </w:pPr>
            <w:r>
              <w:rPr>
                <w:rFonts w:ascii="仿宋_GB2312" w:eastAsia="仿宋_GB2312" w:hAnsi="宋体" w:cs="宋体"/>
                <w:bCs/>
              </w:rPr>
              <w:t>6</w:t>
            </w:r>
            <w:r>
              <w:rPr>
                <w:rFonts w:ascii="仿宋_GB2312" w:eastAsia="仿宋_GB2312" w:hAnsi="宋体" w:cs="宋体" w:hint="eastAsia"/>
                <w:bCs/>
              </w:rPr>
              <w:t>小时</w:t>
            </w: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权重1</w:t>
            </w:r>
            <w:r>
              <w:rPr>
                <w:rFonts w:ascii="仿宋_GB2312" w:eastAsia="仿宋_GB2312" w:hAnsi="宋体" w:cs="宋体"/>
                <w:bCs/>
              </w:rPr>
              <w:t>0</w:t>
            </w:r>
            <w:r>
              <w:rPr>
                <w:rFonts w:ascii="仿宋_GB2312" w:eastAsia="仿宋_GB2312" w:hAnsi="宋体" w:cs="宋体" w:hint="eastAsia"/>
                <w:bCs/>
              </w:rPr>
              <w:t>%</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bCs/>
              </w:rPr>
            </w:pPr>
            <w:r>
              <w:rPr>
                <w:rFonts w:ascii="仿宋_GB2312" w:eastAsia="仿宋_GB2312" w:hAnsi="宋体" w:cs="宋体" w:hint="eastAsia"/>
              </w:rPr>
              <w:t>离线数据抽取</w:t>
            </w:r>
          </w:p>
        </w:tc>
        <w:tc>
          <w:tcPr>
            <w:tcW w:w="1276" w:type="dxa"/>
            <w:vMerge/>
            <w:vAlign w:val="center"/>
          </w:tcPr>
          <w:p w:rsidR="00A66CF4" w:rsidRDefault="00A66CF4">
            <w:pPr>
              <w:adjustRightInd w:val="0"/>
              <w:snapToGrid w:val="0"/>
              <w:jc w:val="center"/>
              <w:rPr>
                <w:rFonts w:ascii="仿宋_GB2312" w:eastAsia="仿宋_GB2312" w:hAnsi="宋体" w:cs="宋体"/>
                <w:bCs/>
              </w:rPr>
            </w:pP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权重15%</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bCs/>
              </w:rPr>
            </w:pPr>
            <w:r>
              <w:rPr>
                <w:rFonts w:ascii="仿宋_GB2312" w:eastAsia="仿宋_GB2312" w:hAnsi="宋体" w:cs="宋体" w:hint="eastAsia"/>
              </w:rPr>
              <w:t>离线数据统计</w:t>
            </w:r>
          </w:p>
        </w:tc>
        <w:tc>
          <w:tcPr>
            <w:tcW w:w="1276" w:type="dxa"/>
            <w:vMerge/>
            <w:vAlign w:val="center"/>
          </w:tcPr>
          <w:p w:rsidR="00A66CF4" w:rsidRDefault="00A66CF4">
            <w:pPr>
              <w:adjustRightInd w:val="0"/>
              <w:snapToGrid w:val="0"/>
              <w:jc w:val="center"/>
              <w:rPr>
                <w:rFonts w:ascii="仿宋_GB2312" w:eastAsia="仿宋_GB2312" w:hAnsi="宋体" w:cs="宋体"/>
                <w:bCs/>
              </w:rPr>
            </w:pP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w:t>
            </w:r>
            <w:r>
              <w:rPr>
                <w:rFonts w:ascii="仿宋_GB2312" w:eastAsia="仿宋_GB2312" w:hAnsi="宋体" w:cs="宋体"/>
                <w:bCs/>
              </w:rPr>
              <w:t>2</w:t>
            </w:r>
            <w:r>
              <w:rPr>
                <w:rFonts w:ascii="仿宋_GB2312" w:eastAsia="仿宋_GB2312" w:hAnsi="宋体" w:cs="宋体" w:hint="eastAsia"/>
                <w:bCs/>
              </w:rPr>
              <w:t>0%</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bCs/>
              </w:rPr>
            </w:pPr>
            <w:r>
              <w:rPr>
                <w:rFonts w:ascii="仿宋_GB2312" w:eastAsia="仿宋_GB2312" w:hAnsi="宋体" w:cs="宋体" w:hint="eastAsia"/>
              </w:rPr>
              <w:t>数据采集与实时计算</w:t>
            </w:r>
          </w:p>
        </w:tc>
        <w:tc>
          <w:tcPr>
            <w:tcW w:w="1276" w:type="dxa"/>
            <w:vMerge/>
            <w:vAlign w:val="center"/>
          </w:tcPr>
          <w:p w:rsidR="00A66CF4" w:rsidRDefault="00A66CF4">
            <w:pPr>
              <w:adjustRightInd w:val="0"/>
              <w:snapToGrid w:val="0"/>
              <w:rPr>
                <w:rFonts w:ascii="仿宋_GB2312" w:eastAsia="仿宋_GB2312" w:hAnsi="宋体" w:cs="宋体"/>
                <w:bCs/>
              </w:rPr>
            </w:pP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w:t>
            </w:r>
            <w:r>
              <w:rPr>
                <w:rFonts w:ascii="仿宋_GB2312" w:eastAsia="仿宋_GB2312" w:hAnsi="宋体" w:cs="宋体"/>
                <w:bCs/>
              </w:rPr>
              <w:t>2</w:t>
            </w:r>
            <w:r>
              <w:rPr>
                <w:rFonts w:ascii="仿宋_GB2312" w:eastAsia="仿宋_GB2312" w:hAnsi="宋体" w:cs="宋体" w:hint="eastAsia"/>
                <w:bCs/>
              </w:rPr>
              <w:t>0%</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数据可视化</w:t>
            </w:r>
          </w:p>
        </w:tc>
        <w:tc>
          <w:tcPr>
            <w:tcW w:w="1276" w:type="dxa"/>
            <w:vMerge/>
            <w:vAlign w:val="center"/>
          </w:tcPr>
          <w:p w:rsidR="00A66CF4" w:rsidRDefault="00A66CF4">
            <w:pPr>
              <w:adjustRightInd w:val="0"/>
              <w:snapToGrid w:val="0"/>
              <w:rPr>
                <w:rFonts w:ascii="仿宋_GB2312" w:eastAsia="仿宋_GB2312" w:hAnsi="宋体" w:cs="宋体"/>
                <w:bCs/>
              </w:rPr>
            </w:pP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w:t>
            </w:r>
            <w:r>
              <w:rPr>
                <w:rFonts w:ascii="仿宋_GB2312" w:eastAsia="仿宋_GB2312" w:hAnsi="宋体" w:cs="宋体"/>
                <w:bCs/>
              </w:rPr>
              <w:t>2</w:t>
            </w:r>
            <w:r>
              <w:rPr>
                <w:rFonts w:ascii="仿宋_GB2312" w:eastAsia="仿宋_GB2312" w:hAnsi="宋体" w:cs="宋体" w:hint="eastAsia"/>
                <w:bCs/>
              </w:rPr>
              <w:t>0%</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rPr>
            </w:pPr>
            <w:r>
              <w:rPr>
                <w:rFonts w:ascii="仿宋_GB2312" w:eastAsia="仿宋_GB2312" w:hAnsi="宋体" w:cs="宋体" w:hint="eastAsia"/>
              </w:rPr>
              <w:t>综合分析报告</w:t>
            </w:r>
          </w:p>
        </w:tc>
        <w:tc>
          <w:tcPr>
            <w:tcW w:w="1276" w:type="dxa"/>
            <w:vMerge/>
            <w:vAlign w:val="center"/>
          </w:tcPr>
          <w:p w:rsidR="00A66CF4" w:rsidRDefault="00A66CF4">
            <w:pPr>
              <w:adjustRightInd w:val="0"/>
              <w:snapToGrid w:val="0"/>
              <w:rPr>
                <w:rFonts w:ascii="仿宋_GB2312" w:eastAsia="仿宋_GB2312" w:hAnsi="宋体" w:cs="宋体"/>
                <w:bCs/>
              </w:rPr>
            </w:pP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权重10%</w:t>
            </w:r>
          </w:p>
        </w:tc>
      </w:tr>
      <w:tr w:rsidR="00A66CF4">
        <w:trPr>
          <w:trHeight w:val="454"/>
          <w:jc w:val="center"/>
        </w:trPr>
        <w:tc>
          <w:tcPr>
            <w:tcW w:w="4571" w:type="dxa"/>
            <w:vAlign w:val="center"/>
          </w:tcPr>
          <w:p w:rsidR="00A66CF4" w:rsidRDefault="0080434C">
            <w:pPr>
              <w:adjustRightInd w:val="0"/>
              <w:snapToGrid w:val="0"/>
              <w:rPr>
                <w:rFonts w:ascii="仿宋_GB2312" w:eastAsia="仿宋_GB2312" w:hAnsi="宋体" w:cs="宋体"/>
                <w:bCs/>
              </w:rPr>
            </w:pPr>
            <w:r>
              <w:rPr>
                <w:rFonts w:ascii="仿宋_GB2312" w:eastAsia="仿宋_GB2312" w:hAnsi="宋体" w:cs="宋体" w:hint="eastAsia"/>
              </w:rPr>
              <w:t>团队分工明确合理、操作规范、文明竞赛</w:t>
            </w:r>
          </w:p>
        </w:tc>
        <w:tc>
          <w:tcPr>
            <w:tcW w:w="1276" w:type="dxa"/>
            <w:vMerge/>
            <w:vAlign w:val="center"/>
          </w:tcPr>
          <w:p w:rsidR="00A66CF4" w:rsidRDefault="00A66CF4">
            <w:pPr>
              <w:adjustRightInd w:val="0"/>
              <w:snapToGrid w:val="0"/>
              <w:rPr>
                <w:rFonts w:ascii="仿宋_GB2312" w:eastAsia="仿宋_GB2312" w:hAnsi="宋体" w:cs="宋体"/>
                <w:bCs/>
              </w:rPr>
            </w:pPr>
          </w:p>
        </w:tc>
        <w:tc>
          <w:tcPr>
            <w:tcW w:w="2529" w:type="dxa"/>
            <w:vAlign w:val="center"/>
          </w:tcPr>
          <w:p w:rsidR="00A66CF4" w:rsidRDefault="0080434C">
            <w:pPr>
              <w:adjustRightInd w:val="0"/>
              <w:snapToGrid w:val="0"/>
              <w:ind w:leftChars="218" w:left="523"/>
              <w:rPr>
                <w:rFonts w:ascii="仿宋_GB2312" w:eastAsia="仿宋_GB2312" w:hAnsi="宋体" w:cs="宋体"/>
                <w:bCs/>
              </w:rPr>
            </w:pPr>
            <w:r>
              <w:rPr>
                <w:rFonts w:ascii="仿宋_GB2312" w:eastAsia="仿宋_GB2312" w:hAnsi="宋体" w:cs="宋体" w:hint="eastAsia"/>
                <w:bCs/>
              </w:rPr>
              <w:t>权重5%</w:t>
            </w:r>
          </w:p>
        </w:tc>
      </w:tr>
    </w:tbl>
    <w:p w:rsidR="00A66CF4" w:rsidRDefault="0080434C">
      <w:pPr>
        <w:widowControl w:val="0"/>
        <w:spacing w:line="500" w:lineRule="exact"/>
        <w:ind w:firstLine="561"/>
        <w:outlineLvl w:val="0"/>
        <w:rPr>
          <w:rFonts w:ascii="仿宋_GB2312" w:eastAsia="仿宋_GB2312" w:hAnsi="仿宋" w:cs="仿宋"/>
          <w:b/>
          <w:bCs/>
          <w:sz w:val="32"/>
          <w:szCs w:val="32"/>
        </w:rPr>
      </w:pPr>
      <w:r>
        <w:rPr>
          <w:rFonts w:ascii="仿宋_GB2312" w:eastAsia="仿宋_GB2312" w:hAnsi="仿宋" w:cs="仿宋" w:hint="eastAsia"/>
          <w:b/>
          <w:bCs/>
          <w:sz w:val="32"/>
          <w:szCs w:val="32"/>
        </w:rPr>
        <w:t>六、竞赛流程</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根据竞赛任务要求，参赛队伍在</w:t>
      </w:r>
      <w:r>
        <w:rPr>
          <w:rFonts w:ascii="仿宋_GB2312" w:eastAsia="仿宋_GB2312" w:hAnsi="宋体"/>
          <w:sz w:val="28"/>
          <w:szCs w:val="28"/>
        </w:rPr>
        <w:t>6</w:t>
      </w:r>
      <w:r>
        <w:rPr>
          <w:rFonts w:ascii="仿宋_GB2312" w:eastAsia="仿宋_GB2312" w:hAnsi="宋体" w:hint="eastAsia"/>
          <w:sz w:val="28"/>
          <w:szCs w:val="28"/>
        </w:rPr>
        <w:t>小时竞赛时间内须完成竞赛任务，每项任务用时可自行掌握。</w:t>
      </w:r>
    </w:p>
    <w:p w:rsidR="00A66CF4" w:rsidRDefault="0080434C" w:rsidP="008B6B34">
      <w:pPr>
        <w:pStyle w:val="10"/>
        <w:spacing w:line="500" w:lineRule="exact"/>
        <w:ind w:firstLineChars="147" w:firstLine="412"/>
        <w:outlineLvl w:val="1"/>
        <w:rPr>
          <w:rFonts w:ascii="仿宋_GB2312" w:eastAsia="仿宋_GB2312" w:hAnsi="仿宋"/>
          <w:kern w:val="0"/>
          <w:sz w:val="28"/>
          <w:szCs w:val="30"/>
        </w:rPr>
      </w:pPr>
      <w:bookmarkStart w:id="0" w:name="_Toc13745"/>
      <w:r>
        <w:rPr>
          <w:rFonts w:ascii="仿宋_GB2312" w:eastAsia="仿宋_GB2312" w:hAnsi="仿宋" w:hint="eastAsia"/>
          <w:kern w:val="0"/>
          <w:sz w:val="28"/>
          <w:szCs w:val="30"/>
        </w:rPr>
        <w:t>（一）竞赛时间安排</w:t>
      </w:r>
      <w:bookmarkEnd w:id="0"/>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5549"/>
      </w:tblGrid>
      <w:tr w:rsidR="00A66CF4">
        <w:trPr>
          <w:trHeight w:val="590"/>
          <w:jc w:val="center"/>
        </w:trPr>
        <w:tc>
          <w:tcPr>
            <w:tcW w:w="1418" w:type="dxa"/>
            <w:shd w:val="clear" w:color="auto" w:fill="D9D9D9" w:themeFill="background1" w:themeFillShade="D9"/>
            <w:vAlign w:val="center"/>
          </w:tcPr>
          <w:p w:rsidR="00A66CF4" w:rsidRDefault="0080434C">
            <w:pPr>
              <w:pStyle w:val="10"/>
              <w:ind w:firstLineChars="0" w:firstLine="0"/>
              <w:jc w:val="center"/>
              <w:rPr>
                <w:rFonts w:ascii="仿宋_GB2312" w:eastAsia="仿宋_GB2312" w:hAnsi="宋体"/>
                <w:b/>
                <w:sz w:val="24"/>
                <w:szCs w:val="24"/>
              </w:rPr>
            </w:pPr>
            <w:r>
              <w:rPr>
                <w:rFonts w:ascii="仿宋_GB2312" w:eastAsia="仿宋_GB2312" w:hAnsi="宋体" w:hint="eastAsia"/>
                <w:b/>
                <w:sz w:val="24"/>
                <w:szCs w:val="24"/>
              </w:rPr>
              <w:t>日期</w:t>
            </w:r>
          </w:p>
        </w:tc>
        <w:tc>
          <w:tcPr>
            <w:tcW w:w="1701" w:type="dxa"/>
            <w:shd w:val="clear" w:color="auto" w:fill="D9D9D9" w:themeFill="background1" w:themeFillShade="D9"/>
            <w:vAlign w:val="center"/>
          </w:tcPr>
          <w:p w:rsidR="00A66CF4" w:rsidRDefault="0080434C">
            <w:pPr>
              <w:pStyle w:val="10"/>
              <w:ind w:firstLineChars="0" w:firstLine="0"/>
              <w:jc w:val="center"/>
              <w:rPr>
                <w:rFonts w:ascii="仿宋_GB2312" w:eastAsia="仿宋_GB2312" w:hAnsi="宋体"/>
                <w:b/>
                <w:sz w:val="24"/>
                <w:szCs w:val="24"/>
              </w:rPr>
            </w:pPr>
            <w:r>
              <w:rPr>
                <w:rFonts w:ascii="仿宋_GB2312" w:eastAsia="仿宋_GB2312" w:hAnsi="宋体" w:hint="eastAsia"/>
                <w:b/>
                <w:sz w:val="24"/>
                <w:szCs w:val="24"/>
              </w:rPr>
              <w:t>时间</w:t>
            </w:r>
          </w:p>
        </w:tc>
        <w:tc>
          <w:tcPr>
            <w:tcW w:w="5549" w:type="dxa"/>
            <w:shd w:val="clear" w:color="auto" w:fill="D9D9D9" w:themeFill="background1" w:themeFillShade="D9"/>
            <w:vAlign w:val="center"/>
          </w:tcPr>
          <w:p w:rsidR="00A66CF4" w:rsidRDefault="0080434C">
            <w:pPr>
              <w:pStyle w:val="10"/>
              <w:ind w:firstLineChars="0" w:firstLine="0"/>
              <w:jc w:val="center"/>
              <w:rPr>
                <w:rFonts w:ascii="仿宋_GB2312" w:eastAsia="仿宋_GB2312" w:hAnsi="宋体"/>
                <w:b/>
                <w:sz w:val="24"/>
                <w:szCs w:val="24"/>
              </w:rPr>
            </w:pPr>
            <w:r>
              <w:rPr>
                <w:rFonts w:ascii="仿宋_GB2312" w:eastAsia="仿宋_GB2312" w:hAnsi="宋体" w:hint="eastAsia"/>
                <w:b/>
                <w:sz w:val="24"/>
                <w:szCs w:val="24"/>
              </w:rPr>
              <w:t>内容</w:t>
            </w:r>
          </w:p>
        </w:tc>
      </w:tr>
      <w:tr w:rsidR="00A66CF4">
        <w:trPr>
          <w:trHeight w:val="454"/>
          <w:jc w:val="center"/>
        </w:trPr>
        <w:tc>
          <w:tcPr>
            <w:tcW w:w="1418" w:type="dxa"/>
            <w:vMerge w:val="restart"/>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宋体" w:hint="eastAsia"/>
              </w:rPr>
              <w:t>4</w:t>
            </w:r>
            <w:r>
              <w:rPr>
                <w:rFonts w:ascii="仿宋_GB2312" w:eastAsia="仿宋_GB2312" w:hAnsi="宋体" w:cs="Calibri" w:hint="eastAsia"/>
              </w:rPr>
              <w:t>月</w:t>
            </w:r>
          </w:p>
          <w:p w:rsidR="00A66CF4" w:rsidRDefault="0080434C">
            <w:pPr>
              <w:widowControl w:val="0"/>
              <w:jc w:val="center"/>
              <w:rPr>
                <w:rFonts w:ascii="仿宋_GB2312" w:eastAsia="仿宋_GB2312" w:hAnsi="宋体" w:cs="Calibri"/>
                <w:highlight w:val="yellow"/>
              </w:rPr>
            </w:pPr>
            <w:r>
              <w:rPr>
                <w:rFonts w:ascii="仿宋_GB2312" w:eastAsia="仿宋_GB2312" w:hAnsi="宋体" w:cs="宋体" w:hint="eastAsia"/>
              </w:rPr>
              <w:t>13</w:t>
            </w:r>
            <w:r>
              <w:rPr>
                <w:rFonts w:ascii="仿宋_GB2312" w:eastAsia="仿宋_GB2312" w:hAnsi="宋体" w:cs="Calibri" w:hint="eastAsia"/>
              </w:rPr>
              <w:t>日</w:t>
            </w:r>
          </w:p>
        </w:tc>
        <w:tc>
          <w:tcPr>
            <w:tcW w:w="1701" w:type="dxa"/>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Calibri" w:hint="eastAsia"/>
              </w:rPr>
              <w:t>9:00-18:00</w:t>
            </w:r>
          </w:p>
        </w:tc>
        <w:tc>
          <w:tcPr>
            <w:tcW w:w="5549" w:type="dxa"/>
            <w:shd w:val="clear" w:color="auto" w:fill="auto"/>
            <w:vAlign w:val="center"/>
          </w:tcPr>
          <w:p w:rsidR="00A66CF4" w:rsidRDefault="0080434C">
            <w:pPr>
              <w:widowControl w:val="0"/>
              <w:rPr>
                <w:rFonts w:ascii="仿宋_GB2312" w:eastAsia="仿宋_GB2312" w:hAnsi="宋体" w:cs="Calibri"/>
              </w:rPr>
            </w:pPr>
            <w:r>
              <w:rPr>
                <w:rFonts w:ascii="仿宋_GB2312" w:eastAsia="仿宋_GB2312" w:hAnsi="宋体" w:cs="Calibri" w:hint="eastAsia"/>
              </w:rPr>
              <w:t>各参赛队报到</w:t>
            </w:r>
          </w:p>
        </w:tc>
      </w:tr>
      <w:tr w:rsidR="00A66CF4">
        <w:trPr>
          <w:trHeight w:val="454"/>
          <w:jc w:val="center"/>
        </w:trPr>
        <w:tc>
          <w:tcPr>
            <w:tcW w:w="1418" w:type="dxa"/>
            <w:vMerge/>
            <w:shd w:val="clear" w:color="auto" w:fill="auto"/>
            <w:vAlign w:val="center"/>
          </w:tcPr>
          <w:p w:rsidR="00A66CF4" w:rsidRDefault="00A66CF4">
            <w:pPr>
              <w:widowControl w:val="0"/>
              <w:jc w:val="center"/>
              <w:rPr>
                <w:rFonts w:ascii="仿宋_GB2312" w:eastAsia="仿宋_GB2312" w:hAnsi="宋体" w:cs="Calibri"/>
                <w:highlight w:val="yellow"/>
              </w:rPr>
            </w:pPr>
          </w:p>
        </w:tc>
        <w:tc>
          <w:tcPr>
            <w:tcW w:w="1701" w:type="dxa"/>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Calibri" w:hint="eastAsia"/>
              </w:rPr>
              <w:t>15:00-15:30</w:t>
            </w:r>
          </w:p>
        </w:tc>
        <w:tc>
          <w:tcPr>
            <w:tcW w:w="5549" w:type="dxa"/>
            <w:shd w:val="clear" w:color="auto" w:fill="auto"/>
            <w:vAlign w:val="center"/>
          </w:tcPr>
          <w:p w:rsidR="00A66CF4" w:rsidRDefault="005A1619">
            <w:pPr>
              <w:widowControl w:val="0"/>
              <w:rPr>
                <w:rFonts w:ascii="仿宋_GB2312" w:eastAsia="仿宋_GB2312" w:hAnsi="宋体" w:cs="Calibri"/>
              </w:rPr>
            </w:pPr>
            <w:r>
              <w:rPr>
                <w:rFonts w:ascii="仿宋_GB2312" w:eastAsia="仿宋_GB2312" w:hAnsi="宋体" w:cs="Calibri" w:hint="eastAsia"/>
              </w:rPr>
              <w:t>选手熟悉赛场</w:t>
            </w:r>
            <w:bookmarkStart w:id="1" w:name="_GoBack"/>
            <w:bookmarkEnd w:id="1"/>
          </w:p>
        </w:tc>
      </w:tr>
      <w:tr w:rsidR="00A66CF4">
        <w:trPr>
          <w:trHeight w:val="454"/>
          <w:jc w:val="center"/>
        </w:trPr>
        <w:tc>
          <w:tcPr>
            <w:tcW w:w="1418" w:type="dxa"/>
            <w:vMerge/>
            <w:shd w:val="clear" w:color="auto" w:fill="auto"/>
            <w:vAlign w:val="center"/>
          </w:tcPr>
          <w:p w:rsidR="00A66CF4" w:rsidRDefault="00A66CF4">
            <w:pPr>
              <w:widowControl w:val="0"/>
              <w:jc w:val="center"/>
              <w:rPr>
                <w:rFonts w:ascii="仿宋_GB2312" w:eastAsia="仿宋_GB2312" w:hAnsi="宋体" w:cs="Calibri"/>
                <w:highlight w:val="yellow"/>
              </w:rPr>
            </w:pPr>
          </w:p>
        </w:tc>
        <w:tc>
          <w:tcPr>
            <w:tcW w:w="1701" w:type="dxa"/>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Calibri" w:hint="eastAsia"/>
              </w:rPr>
              <w:t>15:30-16:30</w:t>
            </w:r>
          </w:p>
        </w:tc>
        <w:tc>
          <w:tcPr>
            <w:tcW w:w="5549" w:type="dxa"/>
            <w:shd w:val="clear" w:color="auto" w:fill="auto"/>
            <w:vAlign w:val="center"/>
          </w:tcPr>
          <w:p w:rsidR="00A66CF4" w:rsidRDefault="00AB443B" w:rsidP="00AB443B">
            <w:pPr>
              <w:widowControl w:val="0"/>
              <w:rPr>
                <w:rFonts w:ascii="仿宋_GB2312" w:eastAsia="仿宋_GB2312" w:hAnsi="宋体" w:cs="Calibri"/>
              </w:rPr>
            </w:pPr>
            <w:r>
              <w:rPr>
                <w:rFonts w:ascii="仿宋_GB2312" w:eastAsia="仿宋_GB2312" w:hAnsi="宋体" w:cs="Calibri" w:hint="eastAsia"/>
              </w:rPr>
              <w:t>领</w:t>
            </w:r>
            <w:r w:rsidR="0080434C">
              <w:rPr>
                <w:rFonts w:ascii="仿宋_GB2312" w:eastAsia="仿宋_GB2312" w:hAnsi="宋体" w:cs="Calibri" w:hint="eastAsia"/>
              </w:rPr>
              <w:t>队会</w:t>
            </w:r>
          </w:p>
        </w:tc>
      </w:tr>
      <w:tr w:rsidR="00A66CF4">
        <w:trPr>
          <w:trHeight w:val="454"/>
          <w:jc w:val="center"/>
        </w:trPr>
        <w:tc>
          <w:tcPr>
            <w:tcW w:w="1418" w:type="dxa"/>
            <w:vMerge w:val="restart"/>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宋体" w:hint="eastAsia"/>
              </w:rPr>
              <w:t>4</w:t>
            </w:r>
            <w:r>
              <w:rPr>
                <w:rFonts w:ascii="仿宋_GB2312" w:eastAsia="仿宋_GB2312" w:hAnsi="宋体" w:cs="Calibri" w:hint="eastAsia"/>
              </w:rPr>
              <w:t>月</w:t>
            </w:r>
          </w:p>
          <w:p w:rsidR="00A66CF4" w:rsidRDefault="0080434C">
            <w:pPr>
              <w:widowControl w:val="0"/>
              <w:jc w:val="center"/>
              <w:rPr>
                <w:rFonts w:ascii="仿宋_GB2312" w:eastAsia="仿宋_GB2312" w:hAnsi="宋体" w:cs="Calibri"/>
                <w:highlight w:val="yellow"/>
              </w:rPr>
            </w:pPr>
            <w:r>
              <w:rPr>
                <w:rFonts w:ascii="仿宋_GB2312" w:eastAsia="仿宋_GB2312" w:hAnsi="宋体" w:cs="宋体" w:hint="eastAsia"/>
              </w:rPr>
              <w:t>14</w:t>
            </w:r>
            <w:r>
              <w:rPr>
                <w:rFonts w:ascii="仿宋_GB2312" w:eastAsia="仿宋_GB2312" w:hAnsi="宋体" w:cs="Calibri" w:hint="eastAsia"/>
              </w:rPr>
              <w:t>日</w:t>
            </w:r>
          </w:p>
        </w:tc>
        <w:tc>
          <w:tcPr>
            <w:tcW w:w="1701" w:type="dxa"/>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Calibri" w:hint="eastAsia"/>
              </w:rPr>
              <w:t>8:00-8:30</w:t>
            </w:r>
          </w:p>
        </w:tc>
        <w:tc>
          <w:tcPr>
            <w:tcW w:w="5549" w:type="dxa"/>
            <w:shd w:val="clear" w:color="auto" w:fill="auto"/>
            <w:vAlign w:val="center"/>
          </w:tcPr>
          <w:p w:rsidR="00A66CF4" w:rsidRDefault="00AB443B" w:rsidP="00AB443B">
            <w:pPr>
              <w:widowControl w:val="0"/>
              <w:rPr>
                <w:rFonts w:ascii="仿宋_GB2312" w:eastAsia="仿宋_GB2312" w:hAnsi="宋体" w:cs="Calibri"/>
              </w:rPr>
            </w:pPr>
            <w:r>
              <w:rPr>
                <w:rFonts w:ascii="仿宋_GB2312" w:eastAsia="仿宋_GB2312" w:hAnsi="宋体" w:cs="Calibri" w:hint="eastAsia"/>
              </w:rPr>
              <w:t>赛场检录、</w:t>
            </w:r>
            <w:r w:rsidR="0080434C">
              <w:rPr>
                <w:rFonts w:ascii="仿宋_GB2312" w:eastAsia="仿宋_GB2312" w:hAnsi="宋体" w:cs="Calibri" w:hint="eastAsia"/>
              </w:rPr>
              <w:t>加密</w:t>
            </w:r>
          </w:p>
        </w:tc>
      </w:tr>
      <w:tr w:rsidR="00AB443B">
        <w:trPr>
          <w:trHeight w:val="454"/>
          <w:jc w:val="center"/>
        </w:trPr>
        <w:tc>
          <w:tcPr>
            <w:tcW w:w="1418" w:type="dxa"/>
            <w:vMerge/>
            <w:shd w:val="clear" w:color="auto" w:fill="auto"/>
            <w:vAlign w:val="center"/>
          </w:tcPr>
          <w:p w:rsidR="00AB443B" w:rsidRDefault="00AB443B">
            <w:pPr>
              <w:widowControl w:val="0"/>
              <w:jc w:val="center"/>
              <w:rPr>
                <w:rFonts w:ascii="仿宋_GB2312" w:eastAsia="仿宋_GB2312" w:hAnsi="宋体" w:cs="宋体" w:hint="eastAsia"/>
              </w:rPr>
            </w:pPr>
          </w:p>
        </w:tc>
        <w:tc>
          <w:tcPr>
            <w:tcW w:w="1701" w:type="dxa"/>
            <w:shd w:val="clear" w:color="auto" w:fill="auto"/>
            <w:vAlign w:val="center"/>
          </w:tcPr>
          <w:p w:rsidR="00AB443B" w:rsidRDefault="00AB443B">
            <w:pPr>
              <w:widowControl w:val="0"/>
              <w:jc w:val="center"/>
              <w:rPr>
                <w:rFonts w:ascii="仿宋_GB2312" w:eastAsia="仿宋_GB2312" w:hAnsi="宋体" w:cs="Calibri" w:hint="eastAsia"/>
              </w:rPr>
            </w:pPr>
            <w:r>
              <w:rPr>
                <w:rFonts w:ascii="仿宋_GB2312" w:eastAsia="仿宋_GB2312" w:hAnsi="宋体" w:cs="Calibri" w:hint="eastAsia"/>
              </w:rPr>
              <w:t>8:30-9:00</w:t>
            </w:r>
          </w:p>
        </w:tc>
        <w:tc>
          <w:tcPr>
            <w:tcW w:w="5549" w:type="dxa"/>
            <w:shd w:val="clear" w:color="auto" w:fill="auto"/>
            <w:vAlign w:val="center"/>
          </w:tcPr>
          <w:p w:rsidR="00AB443B" w:rsidRDefault="00AB443B" w:rsidP="00AB443B">
            <w:pPr>
              <w:widowControl w:val="0"/>
              <w:rPr>
                <w:rFonts w:ascii="仿宋_GB2312" w:eastAsia="仿宋_GB2312" w:hAnsi="宋体" w:cs="Calibri" w:hint="eastAsia"/>
              </w:rPr>
            </w:pPr>
            <w:r>
              <w:rPr>
                <w:rFonts w:ascii="仿宋_GB2312" w:eastAsia="仿宋_GB2312" w:hAnsi="宋体" w:cs="Calibri" w:hint="eastAsia"/>
              </w:rPr>
              <w:t>入场等候</w:t>
            </w:r>
          </w:p>
        </w:tc>
      </w:tr>
      <w:tr w:rsidR="00A66CF4">
        <w:trPr>
          <w:trHeight w:val="541"/>
          <w:jc w:val="center"/>
        </w:trPr>
        <w:tc>
          <w:tcPr>
            <w:tcW w:w="1418" w:type="dxa"/>
            <w:vMerge/>
            <w:shd w:val="clear" w:color="auto" w:fill="auto"/>
            <w:vAlign w:val="center"/>
          </w:tcPr>
          <w:p w:rsidR="00A66CF4" w:rsidRDefault="00A66CF4">
            <w:pPr>
              <w:widowControl w:val="0"/>
              <w:jc w:val="center"/>
              <w:rPr>
                <w:rFonts w:ascii="仿宋_GB2312" w:eastAsia="仿宋_GB2312" w:hAnsi="宋体" w:cs="Calibri"/>
              </w:rPr>
            </w:pPr>
          </w:p>
        </w:tc>
        <w:tc>
          <w:tcPr>
            <w:tcW w:w="1701" w:type="dxa"/>
            <w:shd w:val="clear" w:color="auto" w:fill="auto"/>
            <w:vAlign w:val="center"/>
          </w:tcPr>
          <w:p w:rsidR="00A66CF4" w:rsidRDefault="0080434C">
            <w:pPr>
              <w:widowControl w:val="0"/>
              <w:jc w:val="center"/>
              <w:rPr>
                <w:rFonts w:ascii="仿宋_GB2312" w:eastAsia="仿宋_GB2312" w:hAnsi="宋体" w:cs="Calibri"/>
              </w:rPr>
            </w:pPr>
            <w:r>
              <w:rPr>
                <w:rFonts w:ascii="仿宋_GB2312" w:eastAsia="仿宋_GB2312" w:hAnsi="宋体" w:cs="Calibri" w:hint="eastAsia"/>
              </w:rPr>
              <w:t>9:00-1</w:t>
            </w:r>
            <w:r>
              <w:rPr>
                <w:rFonts w:ascii="仿宋_GB2312" w:eastAsia="仿宋_GB2312" w:hAnsi="宋体" w:cs="Calibri"/>
              </w:rPr>
              <w:t>5</w:t>
            </w:r>
            <w:r>
              <w:rPr>
                <w:rFonts w:ascii="仿宋_GB2312" w:eastAsia="仿宋_GB2312" w:hAnsi="宋体" w:cs="Calibri" w:hint="eastAsia"/>
              </w:rPr>
              <w:t>:00</w:t>
            </w:r>
          </w:p>
        </w:tc>
        <w:tc>
          <w:tcPr>
            <w:tcW w:w="5549" w:type="dxa"/>
            <w:shd w:val="clear" w:color="auto" w:fill="auto"/>
            <w:vAlign w:val="center"/>
          </w:tcPr>
          <w:p w:rsidR="00A66CF4" w:rsidRDefault="00AB443B">
            <w:pPr>
              <w:widowControl w:val="0"/>
              <w:rPr>
                <w:rFonts w:ascii="仿宋_GB2312" w:eastAsia="仿宋_GB2312" w:hAnsi="宋体" w:cs="Calibri"/>
              </w:rPr>
            </w:pPr>
            <w:r>
              <w:rPr>
                <w:rFonts w:ascii="仿宋_GB2312" w:eastAsia="仿宋_GB2312" w:hAnsi="宋体" w:cs="Calibri" w:hint="eastAsia"/>
              </w:rPr>
              <w:t>比赛进行</w:t>
            </w:r>
          </w:p>
        </w:tc>
      </w:tr>
      <w:tr w:rsidR="00A66CF4">
        <w:trPr>
          <w:trHeight w:val="541"/>
          <w:jc w:val="center"/>
        </w:trPr>
        <w:tc>
          <w:tcPr>
            <w:tcW w:w="1418" w:type="dxa"/>
            <w:vMerge/>
            <w:shd w:val="clear" w:color="auto" w:fill="auto"/>
            <w:vAlign w:val="center"/>
          </w:tcPr>
          <w:p w:rsidR="00A66CF4" w:rsidRDefault="00A66CF4">
            <w:pPr>
              <w:widowControl w:val="0"/>
              <w:jc w:val="center"/>
              <w:rPr>
                <w:rFonts w:ascii="仿宋_GB2312" w:eastAsia="仿宋_GB2312" w:hAnsi="宋体" w:cs="Calibri"/>
              </w:rPr>
            </w:pPr>
          </w:p>
        </w:tc>
        <w:tc>
          <w:tcPr>
            <w:tcW w:w="1701" w:type="dxa"/>
            <w:shd w:val="clear" w:color="auto" w:fill="auto"/>
            <w:vAlign w:val="center"/>
          </w:tcPr>
          <w:p w:rsidR="00A66CF4" w:rsidRDefault="0080434C" w:rsidP="00573DE1">
            <w:pPr>
              <w:widowControl w:val="0"/>
              <w:jc w:val="center"/>
              <w:rPr>
                <w:rFonts w:ascii="仿宋_GB2312" w:eastAsia="仿宋_GB2312" w:hAnsi="宋体" w:cs="Calibri"/>
              </w:rPr>
            </w:pPr>
            <w:r>
              <w:rPr>
                <w:rFonts w:ascii="仿宋_GB2312" w:eastAsia="仿宋_GB2312" w:hAnsi="宋体" w:cs="Calibri" w:hint="eastAsia"/>
              </w:rPr>
              <w:t>15</w:t>
            </w:r>
            <w:r w:rsidR="00573DE1">
              <w:rPr>
                <w:rFonts w:ascii="仿宋_GB2312" w:eastAsia="仿宋_GB2312" w:hAnsi="宋体" w:cs="Calibri" w:hint="eastAsia"/>
              </w:rPr>
              <w:t>:</w:t>
            </w:r>
            <w:r>
              <w:rPr>
                <w:rFonts w:ascii="仿宋_GB2312" w:eastAsia="仿宋_GB2312" w:hAnsi="宋体" w:cs="Calibri" w:hint="eastAsia"/>
              </w:rPr>
              <w:t>00-16</w:t>
            </w:r>
            <w:r w:rsidR="00573DE1">
              <w:rPr>
                <w:rFonts w:ascii="仿宋_GB2312" w:eastAsia="仿宋_GB2312" w:hAnsi="宋体" w:cs="Calibri" w:hint="eastAsia"/>
              </w:rPr>
              <w:t>:</w:t>
            </w:r>
            <w:r>
              <w:rPr>
                <w:rFonts w:ascii="仿宋_GB2312" w:eastAsia="仿宋_GB2312" w:hAnsi="宋体" w:cs="Calibri" w:hint="eastAsia"/>
              </w:rPr>
              <w:t>00</w:t>
            </w:r>
          </w:p>
        </w:tc>
        <w:tc>
          <w:tcPr>
            <w:tcW w:w="5549" w:type="dxa"/>
            <w:shd w:val="clear" w:color="auto" w:fill="auto"/>
            <w:vAlign w:val="center"/>
          </w:tcPr>
          <w:p w:rsidR="00A66CF4" w:rsidRDefault="0080434C">
            <w:pPr>
              <w:widowControl w:val="0"/>
              <w:rPr>
                <w:rFonts w:ascii="仿宋_GB2312" w:eastAsia="仿宋_GB2312" w:hAnsi="宋体" w:cs="Calibri"/>
              </w:rPr>
            </w:pPr>
            <w:r>
              <w:rPr>
                <w:rFonts w:ascii="仿宋_GB2312" w:eastAsia="仿宋_GB2312" w:hAnsi="宋体" w:cs="Calibri" w:hint="eastAsia"/>
              </w:rPr>
              <w:t>仲裁</w:t>
            </w:r>
          </w:p>
        </w:tc>
      </w:tr>
      <w:tr w:rsidR="00A66CF4">
        <w:trPr>
          <w:trHeight w:val="454"/>
          <w:jc w:val="center"/>
        </w:trPr>
        <w:tc>
          <w:tcPr>
            <w:tcW w:w="1418" w:type="dxa"/>
            <w:vMerge/>
            <w:shd w:val="clear" w:color="auto" w:fill="auto"/>
            <w:vAlign w:val="center"/>
          </w:tcPr>
          <w:p w:rsidR="00A66CF4" w:rsidRDefault="00A66CF4">
            <w:pPr>
              <w:widowControl w:val="0"/>
              <w:jc w:val="center"/>
              <w:rPr>
                <w:rFonts w:ascii="仿宋_GB2312" w:eastAsia="仿宋_GB2312" w:hAnsi="宋体" w:cs="Calibri"/>
              </w:rPr>
            </w:pPr>
          </w:p>
        </w:tc>
        <w:tc>
          <w:tcPr>
            <w:tcW w:w="1701" w:type="dxa"/>
            <w:shd w:val="clear" w:color="auto" w:fill="auto"/>
            <w:vAlign w:val="center"/>
          </w:tcPr>
          <w:p w:rsidR="00A66CF4" w:rsidRDefault="00AB443B" w:rsidP="00AB443B">
            <w:pPr>
              <w:widowControl w:val="0"/>
              <w:jc w:val="center"/>
              <w:rPr>
                <w:rFonts w:ascii="仿宋_GB2312" w:eastAsia="仿宋_GB2312" w:hAnsi="宋体" w:cs="Calibri"/>
              </w:rPr>
            </w:pPr>
            <w:r>
              <w:rPr>
                <w:rFonts w:ascii="仿宋_GB2312" w:eastAsia="仿宋_GB2312" w:hAnsi="宋体" w:cs="Calibri" w:hint="eastAsia"/>
              </w:rPr>
              <w:t>15:00-21</w:t>
            </w:r>
            <w:r w:rsidR="0080434C">
              <w:rPr>
                <w:rFonts w:ascii="仿宋_GB2312" w:eastAsia="仿宋_GB2312" w:hAnsi="宋体" w:cs="Calibri" w:hint="eastAsia"/>
              </w:rPr>
              <w:t>:00</w:t>
            </w:r>
          </w:p>
        </w:tc>
        <w:tc>
          <w:tcPr>
            <w:tcW w:w="5549" w:type="dxa"/>
            <w:shd w:val="clear" w:color="auto" w:fill="auto"/>
            <w:vAlign w:val="center"/>
          </w:tcPr>
          <w:p w:rsidR="00A66CF4" w:rsidRDefault="00AB443B">
            <w:pPr>
              <w:widowControl w:val="0"/>
              <w:rPr>
                <w:rFonts w:ascii="仿宋_GB2312" w:eastAsia="仿宋_GB2312" w:hAnsi="宋体" w:cs="Calibri"/>
              </w:rPr>
            </w:pPr>
            <w:r>
              <w:rPr>
                <w:rFonts w:ascii="仿宋_GB2312" w:eastAsia="仿宋_GB2312" w:hAnsi="宋体" w:cs="Calibri" w:hint="eastAsia"/>
              </w:rPr>
              <w:t>成绩评定</w:t>
            </w:r>
          </w:p>
        </w:tc>
      </w:tr>
    </w:tbl>
    <w:p w:rsidR="00A66CF4" w:rsidRDefault="0080434C" w:rsidP="008B6B34">
      <w:pPr>
        <w:pStyle w:val="10"/>
        <w:spacing w:line="360" w:lineRule="auto"/>
        <w:ind w:firstLineChars="147" w:firstLine="412"/>
        <w:outlineLvl w:val="1"/>
        <w:rPr>
          <w:rFonts w:ascii="仿宋_GB2312" w:eastAsia="仿宋_GB2312" w:hAnsi="仿宋"/>
          <w:kern w:val="0"/>
          <w:sz w:val="28"/>
          <w:szCs w:val="30"/>
        </w:rPr>
      </w:pPr>
      <w:bookmarkStart w:id="2" w:name="_Toc24338"/>
      <w:r>
        <w:rPr>
          <w:rFonts w:ascii="仿宋_GB2312" w:eastAsia="仿宋_GB2312" w:hAnsi="仿宋"/>
          <w:noProof/>
          <w:kern w:val="0"/>
          <w:sz w:val="28"/>
          <w:szCs w:val="30"/>
        </w:rPr>
        <w:lastRenderedPageBreak/>
        <w:drawing>
          <wp:anchor distT="0" distB="0" distL="114300" distR="114300" simplePos="0" relativeHeight="251659264" behindDoc="0" locked="0" layoutInCell="1" allowOverlap="1">
            <wp:simplePos x="0" y="0"/>
            <wp:positionH relativeFrom="margin">
              <wp:posOffset>1235710</wp:posOffset>
            </wp:positionH>
            <wp:positionV relativeFrom="paragraph">
              <wp:posOffset>645795</wp:posOffset>
            </wp:positionV>
            <wp:extent cx="2850515" cy="3200400"/>
            <wp:effectExtent l="0" t="0" r="6985" b="0"/>
            <wp:wrapTopAndBottom/>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50515" cy="3200400"/>
                    </a:xfrm>
                    <a:prstGeom prst="rect">
                      <a:avLst/>
                    </a:prstGeom>
                    <a:noFill/>
                    <a:ln>
                      <a:noFill/>
                    </a:ln>
                  </pic:spPr>
                </pic:pic>
              </a:graphicData>
            </a:graphic>
          </wp:anchor>
        </w:drawing>
      </w:r>
      <w:r>
        <w:rPr>
          <w:rFonts w:ascii="仿宋_GB2312" w:eastAsia="仿宋_GB2312" w:hAnsi="仿宋" w:hint="eastAsia"/>
          <w:kern w:val="0"/>
          <w:sz w:val="28"/>
          <w:szCs w:val="30"/>
        </w:rPr>
        <w:t>（二）竞赛流程</w:t>
      </w:r>
      <w:bookmarkEnd w:id="2"/>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七、竞赛试题</w:t>
      </w:r>
    </w:p>
    <w:p w:rsidR="00A66CF4" w:rsidRDefault="0080434C">
      <w:pPr>
        <w:pStyle w:val="Normal17"/>
        <w:widowControl w:val="0"/>
        <w:spacing w:before="0" w:after="0" w:line="500" w:lineRule="exact"/>
        <w:ind w:firstLineChars="200" w:firstLine="560"/>
        <w:rPr>
          <w:rFonts w:ascii="仿宋_GB2312" w:eastAsia="仿宋_GB2312" w:hAnsi="宋体"/>
          <w:sz w:val="28"/>
          <w:szCs w:val="28"/>
          <w:lang w:eastAsia="zh-CN"/>
        </w:rPr>
      </w:pPr>
      <w:r>
        <w:rPr>
          <w:rFonts w:ascii="仿宋_GB2312" w:eastAsia="仿宋_GB2312" w:hAnsi="仿宋" w:hint="eastAsia"/>
          <w:sz w:val="28"/>
          <w:szCs w:val="28"/>
          <w:lang w:eastAsia="zh-CN"/>
        </w:rPr>
        <w:t>本赛项样题详见《附件</w:t>
      </w:r>
      <w:r w:rsidR="008B6B34">
        <w:rPr>
          <w:rFonts w:ascii="仿宋_GB2312" w:eastAsia="仿宋_GB2312" w:hAnsi="仿宋" w:hint="eastAsia"/>
          <w:sz w:val="28"/>
          <w:szCs w:val="28"/>
          <w:lang w:eastAsia="zh-CN"/>
        </w:rPr>
        <w:t>2</w:t>
      </w:r>
      <w:r>
        <w:rPr>
          <w:rFonts w:ascii="仿宋_GB2312" w:eastAsia="仿宋_GB2312" w:hAnsi="仿宋" w:hint="eastAsia"/>
          <w:sz w:val="28"/>
          <w:szCs w:val="28"/>
          <w:lang w:eastAsia="zh-CN"/>
        </w:rPr>
        <w:t>》。</w:t>
      </w:r>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八、竞赛规则</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bookmarkStart w:id="3" w:name="_Hlk1489478"/>
      <w:r>
        <w:rPr>
          <w:rFonts w:ascii="仿宋_GB2312" w:eastAsia="仿宋_GB2312" w:hAnsi="宋体" w:hint="eastAsia"/>
          <w:sz w:val="28"/>
          <w:szCs w:val="28"/>
        </w:rPr>
        <w:t>1. 比赛时间为</w:t>
      </w:r>
      <w:r>
        <w:rPr>
          <w:rFonts w:ascii="仿宋_GB2312" w:eastAsia="仿宋_GB2312" w:hAnsi="宋体"/>
          <w:sz w:val="28"/>
          <w:szCs w:val="28"/>
        </w:rPr>
        <w:t>6</w:t>
      </w:r>
      <w:r>
        <w:rPr>
          <w:rFonts w:ascii="仿宋_GB2312" w:eastAsia="仿宋_GB2312" w:hAnsi="宋体" w:hint="eastAsia"/>
          <w:sz w:val="28"/>
          <w:szCs w:val="28"/>
        </w:rPr>
        <w:t>个小时，比赛过程连续进行。</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 参赛队的竞赛</w:t>
      </w:r>
      <w:proofErr w:type="gramStart"/>
      <w:r>
        <w:rPr>
          <w:rFonts w:ascii="仿宋_GB2312" w:eastAsia="仿宋_GB2312" w:hAnsi="宋体" w:hint="eastAsia"/>
          <w:sz w:val="28"/>
          <w:szCs w:val="28"/>
        </w:rPr>
        <w:t>工位号采用</w:t>
      </w:r>
      <w:proofErr w:type="gramEnd"/>
      <w:r>
        <w:rPr>
          <w:rFonts w:ascii="仿宋_GB2312" w:eastAsia="仿宋_GB2312" w:hAnsi="宋体" w:hint="eastAsia"/>
          <w:sz w:val="28"/>
          <w:szCs w:val="28"/>
        </w:rPr>
        <w:t>抽签方式确定。赛题以任务书形式发放，竞赛参考资料在赛前植入参赛选手的计算机，参赛队根据任务书要求完成竞赛任务。</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 赛项组委会统一布置竞赛需要的软硬件环境。选手不得私自携带任何移动存储、辅助工具、移动通信等进入赛场。</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 参赛选手报到当天可预先熟悉比赛场地，但不得进行现场练习。参赛选手按规定时间到达指定地点，凭参赛证、学生证和身份证（三证必须齐全）进入赛场。选手迟到10分钟取消比赛资格。</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 各队领队和指导教师，以及观摩人员在赛场指定的</w:t>
      </w:r>
      <w:proofErr w:type="gramStart"/>
      <w:r>
        <w:rPr>
          <w:rFonts w:ascii="仿宋_GB2312" w:eastAsia="仿宋_GB2312" w:hAnsi="宋体" w:hint="eastAsia"/>
          <w:sz w:val="28"/>
          <w:szCs w:val="28"/>
        </w:rPr>
        <w:t>观摩区观摩</w:t>
      </w:r>
      <w:proofErr w:type="gramEnd"/>
      <w:r>
        <w:rPr>
          <w:rFonts w:ascii="仿宋_GB2312" w:eastAsia="仿宋_GB2312" w:hAnsi="宋体" w:hint="eastAsia"/>
          <w:sz w:val="28"/>
          <w:szCs w:val="28"/>
        </w:rPr>
        <w:t>比赛。</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 参赛选手不得携带通讯工具和其它未经允许的资料、物品进</w:t>
      </w:r>
      <w:r>
        <w:rPr>
          <w:rFonts w:ascii="仿宋_GB2312" w:eastAsia="仿宋_GB2312" w:hAnsi="宋体" w:hint="eastAsia"/>
          <w:sz w:val="28"/>
          <w:szCs w:val="28"/>
        </w:rPr>
        <w:lastRenderedPageBreak/>
        <w:t>入比赛场地，不得中途退场。如出现较严重的违规、违纪、舞弊等现象，经裁判组裁定取消比赛成绩。</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7. 新闻媒体在赛场设定的媒体采访区工作，并且听从现场工作人员的安排和管理，不能影响比赛进行。</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8. 在竞赛过程中，参赛选手如有疑问，</w:t>
      </w:r>
      <w:proofErr w:type="gramStart"/>
      <w:r>
        <w:rPr>
          <w:rFonts w:ascii="仿宋_GB2312" w:eastAsia="仿宋_GB2312" w:hAnsi="宋体" w:hint="eastAsia"/>
          <w:sz w:val="28"/>
          <w:szCs w:val="28"/>
        </w:rPr>
        <w:t>应举手</w:t>
      </w:r>
      <w:proofErr w:type="gramEnd"/>
      <w:r>
        <w:rPr>
          <w:rFonts w:ascii="仿宋_GB2312" w:eastAsia="仿宋_GB2312" w:hAnsi="宋体" w:hint="eastAsia"/>
          <w:sz w:val="28"/>
          <w:szCs w:val="28"/>
        </w:rPr>
        <w:t>示意，现场裁判应按要求及时予以答疑。如</w:t>
      </w:r>
      <w:proofErr w:type="gramStart"/>
      <w:r>
        <w:rPr>
          <w:rFonts w:ascii="仿宋_GB2312" w:eastAsia="仿宋_GB2312" w:hAnsi="宋体" w:hint="eastAsia"/>
          <w:sz w:val="28"/>
          <w:szCs w:val="28"/>
        </w:rPr>
        <w:t>遇设备</w:t>
      </w:r>
      <w:proofErr w:type="gramEnd"/>
      <w:r>
        <w:rPr>
          <w:rFonts w:ascii="仿宋_GB2312" w:eastAsia="仿宋_GB2312" w:hAnsi="宋体" w:hint="eastAsia"/>
          <w:sz w:val="28"/>
          <w:szCs w:val="28"/>
        </w:rPr>
        <w:t>或软件等故障，参赛选手</w:t>
      </w:r>
      <w:proofErr w:type="gramStart"/>
      <w:r>
        <w:rPr>
          <w:rFonts w:ascii="仿宋_GB2312" w:eastAsia="仿宋_GB2312" w:hAnsi="宋体" w:hint="eastAsia"/>
          <w:sz w:val="28"/>
          <w:szCs w:val="28"/>
        </w:rPr>
        <w:t>应举手</w:t>
      </w:r>
      <w:proofErr w:type="gramEnd"/>
      <w:r>
        <w:rPr>
          <w:rFonts w:ascii="仿宋_GB2312" w:eastAsia="仿宋_GB2312" w:hAnsi="宋体" w:hint="eastAsia"/>
          <w:sz w:val="28"/>
          <w:szCs w:val="28"/>
        </w:rPr>
        <w:t>示意，现场裁判、技术人员等应及时予以解决。确因计算机软件或硬件故障，致使操作无法继续的，经裁判长确认，予以启用备用设备。</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9. 比赛过程中，参赛选手须严格遵守操作标准和规范，保证自身安全，并接受裁判员的监督和警示；若因设备故障导致选手中断或终止比赛，由裁判长视具体情况做出裁决。</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10. 参赛选手不得因各种原因提前结束比赛。如确因不可</w:t>
      </w:r>
      <w:proofErr w:type="gramStart"/>
      <w:r>
        <w:rPr>
          <w:rFonts w:ascii="仿宋_GB2312" w:eastAsia="仿宋_GB2312" w:hAnsi="宋体" w:hint="eastAsia"/>
          <w:sz w:val="28"/>
          <w:szCs w:val="28"/>
        </w:rPr>
        <w:t>抗因素</w:t>
      </w:r>
      <w:proofErr w:type="gramEnd"/>
      <w:r>
        <w:rPr>
          <w:rFonts w:ascii="仿宋_GB2312" w:eastAsia="仿宋_GB2312" w:hAnsi="宋体" w:hint="eastAsia"/>
          <w:sz w:val="28"/>
          <w:szCs w:val="28"/>
        </w:rPr>
        <w:t>需要离开赛场的，须向现场裁判举手示意，经裁判长许可并完成记录后，方可离开。凡在竞赛期间内提前离开的选手，不得返回赛场。</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11. 现场比赛结束，经裁判长确认后方可离开赛场。</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12. 竞赛由评分裁判现场评分，经裁判长签字确认后予以公布，如有异议请直接向赛项仲裁工作组申请复核。</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13.参赛选手应严格遵守赛场纪律，服从指挥，着装整洁，仪表端庄，讲文明礼貌。各代表队之间应团结、友好、协作，避免发生任何形式的矛盾。</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14. 其它未尽事宜，将在赛前向各领队做详细说明。</w:t>
      </w:r>
      <w:bookmarkEnd w:id="3"/>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九、竞赛环境</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bookmarkStart w:id="4" w:name="_Hlk1489515"/>
      <w:r>
        <w:rPr>
          <w:rFonts w:ascii="仿宋_GB2312" w:eastAsia="仿宋_GB2312" w:hAnsi="宋体" w:hint="eastAsia"/>
          <w:sz w:val="28"/>
          <w:szCs w:val="28"/>
        </w:rPr>
        <w:t>1.</w:t>
      </w:r>
      <w:r>
        <w:rPr>
          <w:rFonts w:ascii="仿宋_GB2312" w:eastAsia="仿宋_GB2312" w:hAnsi="宋体"/>
          <w:sz w:val="28"/>
          <w:szCs w:val="28"/>
        </w:rPr>
        <w:t xml:space="preserve"> </w:t>
      </w:r>
      <w:r>
        <w:rPr>
          <w:rFonts w:ascii="仿宋_GB2312" w:eastAsia="仿宋_GB2312" w:hAnsi="宋体" w:hint="eastAsia"/>
          <w:sz w:val="28"/>
          <w:szCs w:val="28"/>
        </w:rPr>
        <w:t>竞赛场地。竞赛场地分为：竞赛现场、裁判休息区、指导老师休息区、服务区。其中，竞赛现场又划分为：检录区、场内竞赛区、技术支持区。</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 xml:space="preserve"> </w:t>
      </w:r>
      <w:r>
        <w:rPr>
          <w:rFonts w:ascii="仿宋_GB2312" w:eastAsia="仿宋_GB2312" w:hAnsi="宋体" w:hint="eastAsia"/>
          <w:sz w:val="28"/>
          <w:szCs w:val="28"/>
        </w:rPr>
        <w:t>竞赛设备。场内竞赛区按照参赛队数量准备比赛所需的软硬件平台，为参赛队提供统一竞赛设备和备用设备。选手无需自带任何</w:t>
      </w:r>
      <w:r>
        <w:rPr>
          <w:rFonts w:ascii="仿宋_GB2312" w:eastAsia="仿宋_GB2312" w:hAnsi="宋体" w:hint="eastAsia"/>
          <w:sz w:val="28"/>
          <w:szCs w:val="28"/>
        </w:rPr>
        <w:lastRenderedPageBreak/>
        <w:t>工具及附件。</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 xml:space="preserve"> </w:t>
      </w:r>
      <w:r>
        <w:rPr>
          <w:rFonts w:ascii="仿宋_GB2312" w:eastAsia="仿宋_GB2312" w:hAnsi="宋体" w:hint="eastAsia"/>
          <w:sz w:val="28"/>
          <w:szCs w:val="28"/>
        </w:rPr>
        <w:t>竞赛工位。竞赛现场各个工作区配备单相220V/3A以上交流电源。每个比赛工位上标明编号。</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 xml:space="preserve"> </w:t>
      </w:r>
      <w:r>
        <w:rPr>
          <w:rFonts w:ascii="仿宋_GB2312" w:eastAsia="仿宋_GB2312" w:hAnsi="宋体" w:hint="eastAsia"/>
          <w:sz w:val="28"/>
          <w:szCs w:val="28"/>
        </w:rPr>
        <w:t>技术支持区。为技术支持人员提供固定工位、电源保障。</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 xml:space="preserve"> </w:t>
      </w:r>
      <w:r>
        <w:rPr>
          <w:rFonts w:ascii="仿宋_GB2312" w:eastAsia="仿宋_GB2312" w:hAnsi="宋体" w:hint="eastAsia"/>
          <w:sz w:val="28"/>
          <w:szCs w:val="28"/>
        </w:rPr>
        <w:t>服务区。提供医疗等服务保障。</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sz w:val="28"/>
          <w:szCs w:val="28"/>
        </w:rPr>
        <w:t xml:space="preserve"> </w:t>
      </w:r>
      <w:r>
        <w:rPr>
          <w:rFonts w:ascii="仿宋_GB2312" w:eastAsia="仿宋_GB2312" w:hAnsi="宋体" w:hint="eastAsia"/>
          <w:sz w:val="28"/>
          <w:szCs w:val="28"/>
        </w:rPr>
        <w:t>竞赛场地应符合消防安全规定，现场消防器材和消防栓合格有效，应急照明设施状态合格，赛场明显位置张贴紧急疏散图，赛场出入口专人负责。现场临时用电满足《施工现场临时用电安全技术规范》JGJ46-2005的要求。竞赛现场通风良好、照明需符合教室采光规范。</w:t>
      </w:r>
      <w:bookmarkEnd w:id="4"/>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十、技术规范</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本赛项的技术规范将包括：相关专业的教育教学要求、行业、职业技术标准，以及根据高职目录修订后的大数据技术</w:t>
      </w:r>
      <w:r>
        <w:rPr>
          <w:rFonts w:ascii="仿宋_GB2312" w:eastAsia="仿宋_GB2312" w:hAnsi="宋体"/>
          <w:sz w:val="28"/>
          <w:szCs w:val="28"/>
        </w:rPr>
        <w:t>与应用</w:t>
      </w:r>
      <w:r>
        <w:rPr>
          <w:rFonts w:ascii="仿宋_GB2312" w:eastAsia="仿宋_GB2312" w:hAnsi="宋体" w:hint="eastAsia"/>
          <w:sz w:val="28"/>
          <w:szCs w:val="28"/>
        </w:rPr>
        <w:t>相关专业人才培养标准和规范，适时地修订本赛项遵循的技术规范。</w:t>
      </w:r>
    </w:p>
    <w:p w:rsidR="00A66CF4" w:rsidRDefault="0080434C">
      <w:pPr>
        <w:adjustRightInd w:val="0"/>
        <w:snapToGrid w:val="0"/>
        <w:ind w:firstLineChars="200" w:firstLine="560"/>
        <w:rPr>
          <w:rFonts w:ascii="仿宋_GB2312" w:eastAsia="仿宋_GB2312" w:hAnsi="微软雅黑"/>
          <w:sz w:val="28"/>
        </w:rPr>
      </w:pPr>
      <w:r>
        <w:rPr>
          <w:rFonts w:ascii="仿宋_GB2312" w:eastAsia="仿宋_GB2312" w:hAnsi="微软雅黑" w:hint="eastAsia"/>
          <w:sz w:val="28"/>
        </w:rPr>
        <w:t>（一）基础标准</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8"/>
        <w:gridCol w:w="5956"/>
      </w:tblGrid>
      <w:tr w:rsidR="00A66CF4">
        <w:trPr>
          <w:trHeight w:val="495"/>
          <w:jc w:val="center"/>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标 准</w:t>
            </w:r>
          </w:p>
        </w:tc>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内 容</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11457-2006</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 xml:space="preserve">信息技术、软件工程术语 </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GB8566-88</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计算机软件开发规范</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12991-2008</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信息技术数据库语言SQL第1部分：框架</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21025-2007</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XML使用指南</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20009-2005</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信息安全技术数据库管理系统安全评估准则</w:t>
            </w:r>
            <w:r>
              <w:rPr>
                <w:rFonts w:ascii="仿宋_GB2312" w:eastAsia="仿宋_GB2312" w:hAnsi="宋体" w:cs="宋体" w:hint="eastAsia"/>
              </w:rPr>
              <w:t> </w:t>
            </w:r>
            <w:r>
              <w:rPr>
                <w:rFonts w:ascii="仿宋_GB2312" w:eastAsia="仿宋_GB2312" w:hAnsi="宋体" w:cs="仿宋_GB2312" w:hint="eastAsia"/>
              </w:rPr>
              <w:t>已发布</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20273-2006</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信息安全技术数据库管理系统安全技术要求</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20100383-T-469</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信息技术安全技术信息安全管理体系实施指南</w:t>
            </w:r>
          </w:p>
        </w:tc>
      </w:tr>
    </w:tbl>
    <w:p w:rsidR="00A66CF4" w:rsidRDefault="0080434C">
      <w:pPr>
        <w:adjustRightInd w:val="0"/>
        <w:snapToGrid w:val="0"/>
        <w:ind w:firstLineChars="200" w:firstLine="560"/>
        <w:rPr>
          <w:rFonts w:ascii="仿宋_GB2312" w:eastAsia="仿宋_GB2312" w:hAnsi="微软雅黑"/>
          <w:sz w:val="28"/>
        </w:rPr>
      </w:pPr>
      <w:r>
        <w:rPr>
          <w:rFonts w:ascii="仿宋_GB2312" w:eastAsia="仿宋_GB2312" w:hAnsi="微软雅黑" w:hint="eastAsia"/>
          <w:sz w:val="28"/>
        </w:rPr>
        <w:t>（二）软件开发标准</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8"/>
        <w:gridCol w:w="5956"/>
      </w:tblGrid>
      <w:tr w:rsidR="00A66CF4">
        <w:trPr>
          <w:trHeight w:val="495"/>
          <w:jc w:val="center"/>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标 准</w:t>
            </w:r>
          </w:p>
        </w:tc>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内 容</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8566 -2001</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 xml:space="preserve">信息技术 软件生存周期过程 </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15853 -1995</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 xml:space="preserve">软件支持环境 </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14079 -1993</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软件维护指南</w:t>
            </w:r>
          </w:p>
        </w:tc>
      </w:tr>
      <w:tr w:rsidR="00A66CF4">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GB/T 17544-1998</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A66CF4" w:rsidRDefault="0080434C">
            <w:pPr>
              <w:adjustRightInd w:val="0"/>
              <w:snapToGrid w:val="0"/>
              <w:rPr>
                <w:rFonts w:ascii="仿宋_GB2312" w:eastAsia="仿宋_GB2312" w:hAnsi="宋体" w:cs="仿宋_GB2312"/>
              </w:rPr>
            </w:pPr>
            <w:r>
              <w:rPr>
                <w:rFonts w:ascii="仿宋_GB2312" w:eastAsia="仿宋_GB2312" w:hAnsi="宋体" w:cs="仿宋_GB2312" w:hint="eastAsia"/>
              </w:rPr>
              <w:t>信息技术 软件包 质量要求和测试</w:t>
            </w:r>
          </w:p>
        </w:tc>
      </w:tr>
    </w:tbl>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十一、技术平台</w:t>
      </w:r>
    </w:p>
    <w:p w:rsidR="00A66CF4" w:rsidRDefault="0080434C">
      <w:pPr>
        <w:rPr>
          <w:rFonts w:ascii="仿宋_GB2312" w:eastAsia="仿宋_GB2312"/>
          <w:sz w:val="28"/>
        </w:rPr>
      </w:pPr>
      <w:r>
        <w:rPr>
          <w:rFonts w:ascii="仿宋_GB2312" w:eastAsia="仿宋_GB2312" w:hint="eastAsia"/>
          <w:sz w:val="28"/>
        </w:rPr>
        <w:t>（一）竞赛设备</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271"/>
        <w:gridCol w:w="2127"/>
        <w:gridCol w:w="2556"/>
      </w:tblGrid>
      <w:tr w:rsidR="00A66CF4">
        <w:trPr>
          <w:trHeight w:val="630"/>
        </w:trPr>
        <w:tc>
          <w:tcPr>
            <w:tcW w:w="900" w:type="pct"/>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lastRenderedPageBreak/>
              <w:t>设备类别</w:t>
            </w:r>
          </w:p>
        </w:tc>
        <w:tc>
          <w:tcPr>
            <w:tcW w:w="1339" w:type="pct"/>
            <w:shd w:val="clear" w:color="auto" w:fill="D9D9D9" w:themeFill="background1" w:themeFillShade="D9"/>
            <w:vAlign w:val="center"/>
          </w:tcPr>
          <w:p w:rsidR="00A66CF4" w:rsidRDefault="0080434C">
            <w:pPr>
              <w:adjustRightInd w:val="0"/>
              <w:snapToGrid w:val="0"/>
              <w:jc w:val="center"/>
              <w:rPr>
                <w:rFonts w:ascii="仿宋_GB2312" w:eastAsia="仿宋_GB2312" w:hAnsi="宋体"/>
                <w:b/>
              </w:rPr>
            </w:pPr>
            <w:r>
              <w:rPr>
                <w:rFonts w:ascii="仿宋_GB2312" w:eastAsia="仿宋_GB2312" w:hAnsi="宋体" w:hint="eastAsia"/>
                <w:b/>
              </w:rPr>
              <w:t>数量</w:t>
            </w:r>
          </w:p>
        </w:tc>
        <w:tc>
          <w:tcPr>
            <w:tcW w:w="1254" w:type="pct"/>
            <w:shd w:val="clear" w:color="auto" w:fill="D9D9D9" w:themeFill="background1" w:themeFillShade="D9"/>
            <w:vAlign w:val="center"/>
          </w:tcPr>
          <w:p w:rsidR="00A66CF4" w:rsidRDefault="0080434C">
            <w:pPr>
              <w:adjustRightInd w:val="0"/>
              <w:snapToGrid w:val="0"/>
              <w:jc w:val="center"/>
              <w:rPr>
                <w:rFonts w:ascii="仿宋_GB2312" w:eastAsia="仿宋_GB2312" w:hAnsi="宋体"/>
                <w:b/>
              </w:rPr>
            </w:pPr>
            <w:r>
              <w:rPr>
                <w:rFonts w:ascii="仿宋_GB2312" w:eastAsia="仿宋_GB2312" w:hAnsi="宋体" w:hint="eastAsia"/>
                <w:b/>
              </w:rPr>
              <w:t>设备用途</w:t>
            </w:r>
          </w:p>
        </w:tc>
        <w:tc>
          <w:tcPr>
            <w:tcW w:w="1507" w:type="pct"/>
            <w:shd w:val="clear" w:color="auto" w:fill="D9D9D9" w:themeFill="background1" w:themeFillShade="D9"/>
            <w:vAlign w:val="center"/>
          </w:tcPr>
          <w:p w:rsidR="00A66CF4" w:rsidRDefault="0080434C">
            <w:pPr>
              <w:adjustRightInd w:val="0"/>
              <w:snapToGrid w:val="0"/>
              <w:jc w:val="center"/>
              <w:rPr>
                <w:rFonts w:ascii="仿宋_GB2312" w:eastAsia="仿宋_GB2312" w:hAnsi="宋体"/>
                <w:b/>
              </w:rPr>
            </w:pPr>
            <w:r>
              <w:rPr>
                <w:rFonts w:ascii="仿宋_GB2312" w:eastAsia="仿宋_GB2312" w:hAnsi="宋体" w:hint="eastAsia"/>
                <w:b/>
              </w:rPr>
              <w:t>基本配置</w:t>
            </w:r>
          </w:p>
        </w:tc>
      </w:tr>
      <w:tr w:rsidR="00A66CF4">
        <w:trPr>
          <w:trHeight w:val="1118"/>
        </w:trPr>
        <w:tc>
          <w:tcPr>
            <w:tcW w:w="900" w:type="pct"/>
            <w:vAlign w:val="center"/>
          </w:tcPr>
          <w:p w:rsidR="00A66CF4" w:rsidRDefault="0080434C">
            <w:pPr>
              <w:adjustRightInd w:val="0"/>
              <w:snapToGrid w:val="0"/>
              <w:jc w:val="center"/>
              <w:rPr>
                <w:rFonts w:ascii="仿宋_GB2312" w:eastAsia="仿宋_GB2312" w:hAnsi="宋体"/>
              </w:rPr>
            </w:pPr>
            <w:r>
              <w:rPr>
                <w:rFonts w:ascii="仿宋_GB2312" w:eastAsia="仿宋_GB2312" w:hAnsi="宋体" w:hint="eastAsia"/>
              </w:rPr>
              <w:t>竞赛服务器</w:t>
            </w:r>
          </w:p>
        </w:tc>
        <w:tc>
          <w:tcPr>
            <w:tcW w:w="1339" w:type="pct"/>
            <w:vAlign w:val="center"/>
          </w:tcPr>
          <w:p w:rsidR="00A66CF4" w:rsidRDefault="0080434C">
            <w:pPr>
              <w:adjustRightInd w:val="0"/>
              <w:snapToGrid w:val="0"/>
              <w:rPr>
                <w:rFonts w:ascii="仿宋_GB2312" w:eastAsia="仿宋_GB2312" w:hAnsi="宋体"/>
              </w:rPr>
            </w:pPr>
            <w:r>
              <w:rPr>
                <w:rFonts w:ascii="仿宋_GB2312" w:eastAsia="仿宋_GB2312" w:hAnsi="宋体" w:hint="eastAsia"/>
              </w:rPr>
              <w:t>每支参赛队伍1台。</w:t>
            </w:r>
          </w:p>
          <w:p w:rsidR="00A66CF4" w:rsidRDefault="0080434C">
            <w:pPr>
              <w:adjustRightInd w:val="0"/>
              <w:snapToGrid w:val="0"/>
              <w:rPr>
                <w:rFonts w:ascii="仿宋_GB2312" w:eastAsia="仿宋_GB2312" w:hAnsi="宋体"/>
              </w:rPr>
            </w:pPr>
            <w:r>
              <w:rPr>
                <w:rFonts w:ascii="仿宋_GB2312" w:eastAsia="仿宋_GB2312" w:hAnsi="宋体" w:hint="eastAsia"/>
              </w:rPr>
              <w:t>根据参赛团队数量，配备10%的备份机器。</w:t>
            </w:r>
          </w:p>
        </w:tc>
        <w:tc>
          <w:tcPr>
            <w:tcW w:w="1254" w:type="pct"/>
            <w:vAlign w:val="center"/>
          </w:tcPr>
          <w:p w:rsidR="00A66CF4" w:rsidRDefault="0080434C">
            <w:pPr>
              <w:adjustRightInd w:val="0"/>
              <w:snapToGrid w:val="0"/>
              <w:jc w:val="center"/>
              <w:rPr>
                <w:rFonts w:ascii="仿宋_GB2312" w:eastAsia="仿宋_GB2312" w:hAnsi="宋体"/>
              </w:rPr>
            </w:pPr>
            <w:r>
              <w:rPr>
                <w:rFonts w:ascii="仿宋_GB2312" w:eastAsia="仿宋_GB2312" w:hAnsi="宋体" w:hint="eastAsia"/>
              </w:rPr>
              <w:t>构建大数据平台集群</w:t>
            </w:r>
          </w:p>
        </w:tc>
        <w:tc>
          <w:tcPr>
            <w:tcW w:w="1507" w:type="pct"/>
            <w:vAlign w:val="center"/>
          </w:tcPr>
          <w:p w:rsidR="00A66CF4" w:rsidRDefault="0080434C">
            <w:pPr>
              <w:adjustRightInd w:val="0"/>
              <w:snapToGrid w:val="0"/>
              <w:rPr>
                <w:rFonts w:ascii="仿宋_GB2312" w:eastAsia="仿宋_GB2312" w:hAnsi="宋体"/>
              </w:rPr>
            </w:pPr>
            <w:r>
              <w:rPr>
                <w:rFonts w:ascii="仿宋_GB2312" w:eastAsia="仿宋_GB2312" w:hAnsi="宋体" w:hint="eastAsia"/>
              </w:rPr>
              <w:t>性能相当于i5处理器，3</w:t>
            </w:r>
            <w:r>
              <w:rPr>
                <w:rFonts w:ascii="仿宋_GB2312" w:eastAsia="仿宋_GB2312" w:hAnsi="宋体"/>
              </w:rPr>
              <w:t>2</w:t>
            </w:r>
            <w:r>
              <w:rPr>
                <w:rFonts w:ascii="仿宋_GB2312" w:eastAsia="仿宋_GB2312" w:hAnsi="宋体" w:hint="eastAsia"/>
              </w:rPr>
              <w:t>G</w:t>
            </w:r>
            <w:r>
              <w:rPr>
                <w:rFonts w:ascii="仿宋_GB2312" w:eastAsia="仿宋_GB2312" w:hAnsi="宋体"/>
              </w:rPr>
              <w:t>B</w:t>
            </w:r>
            <w:r>
              <w:rPr>
                <w:rFonts w:ascii="仿宋_GB2312" w:eastAsia="仿宋_GB2312" w:hAnsi="宋体" w:hint="eastAsia"/>
              </w:rPr>
              <w:t>以上内存，1TB以上硬盘，网卡（千兆），显示器要求1024*768以上。</w:t>
            </w:r>
          </w:p>
        </w:tc>
      </w:tr>
      <w:tr w:rsidR="00A66CF4">
        <w:trPr>
          <w:trHeight w:val="1411"/>
        </w:trPr>
        <w:tc>
          <w:tcPr>
            <w:tcW w:w="900" w:type="pct"/>
            <w:tcBorders>
              <w:right w:val="single" w:sz="4" w:space="0" w:color="auto"/>
            </w:tcBorders>
            <w:vAlign w:val="center"/>
          </w:tcPr>
          <w:p w:rsidR="00A66CF4" w:rsidRDefault="0080434C">
            <w:pPr>
              <w:adjustRightInd w:val="0"/>
              <w:snapToGrid w:val="0"/>
              <w:jc w:val="center"/>
              <w:rPr>
                <w:rFonts w:ascii="仿宋_GB2312" w:eastAsia="仿宋_GB2312" w:hAnsi="宋体"/>
              </w:rPr>
            </w:pPr>
            <w:r>
              <w:rPr>
                <w:rFonts w:ascii="仿宋_GB2312" w:eastAsia="仿宋_GB2312" w:hAnsi="宋体" w:hint="eastAsia"/>
              </w:rPr>
              <w:t>竞赛客户机</w:t>
            </w:r>
          </w:p>
        </w:tc>
        <w:tc>
          <w:tcPr>
            <w:tcW w:w="1339" w:type="pct"/>
            <w:tcBorders>
              <w:top w:val="single" w:sz="4" w:space="0" w:color="auto"/>
              <w:left w:val="single" w:sz="4" w:space="0" w:color="auto"/>
              <w:right w:val="single" w:sz="4" w:space="0" w:color="auto"/>
            </w:tcBorders>
            <w:vAlign w:val="center"/>
          </w:tcPr>
          <w:p w:rsidR="00A66CF4" w:rsidRDefault="0080434C">
            <w:pPr>
              <w:adjustRightInd w:val="0"/>
              <w:snapToGrid w:val="0"/>
              <w:rPr>
                <w:rFonts w:ascii="仿宋_GB2312" w:eastAsia="仿宋_GB2312" w:hAnsi="宋体"/>
              </w:rPr>
            </w:pPr>
            <w:r>
              <w:rPr>
                <w:rFonts w:ascii="仿宋_GB2312" w:eastAsia="仿宋_GB2312" w:hAnsi="宋体" w:hint="eastAsia"/>
              </w:rPr>
              <w:t>每支参赛队伍3台。</w:t>
            </w:r>
          </w:p>
          <w:p w:rsidR="00A66CF4" w:rsidRDefault="0080434C">
            <w:pPr>
              <w:adjustRightInd w:val="0"/>
              <w:snapToGrid w:val="0"/>
              <w:rPr>
                <w:rFonts w:ascii="仿宋_GB2312" w:eastAsia="仿宋_GB2312" w:hAnsi="宋体"/>
              </w:rPr>
            </w:pPr>
            <w:r>
              <w:rPr>
                <w:rFonts w:ascii="仿宋_GB2312" w:eastAsia="仿宋_GB2312" w:hAnsi="宋体" w:hint="eastAsia"/>
              </w:rPr>
              <w:t>根据参赛团队数量，配备10%的备份机器。</w:t>
            </w:r>
          </w:p>
        </w:tc>
        <w:tc>
          <w:tcPr>
            <w:tcW w:w="1254" w:type="pct"/>
            <w:tcBorders>
              <w:left w:val="single" w:sz="4" w:space="0" w:color="auto"/>
            </w:tcBorders>
            <w:vAlign w:val="center"/>
          </w:tcPr>
          <w:p w:rsidR="00A66CF4" w:rsidRDefault="0080434C">
            <w:pPr>
              <w:adjustRightInd w:val="0"/>
              <w:snapToGrid w:val="0"/>
              <w:rPr>
                <w:rFonts w:ascii="仿宋_GB2312" w:eastAsia="仿宋_GB2312" w:hAnsi="宋体"/>
              </w:rPr>
            </w:pPr>
            <w:r>
              <w:rPr>
                <w:rFonts w:ascii="仿宋_GB2312" w:eastAsia="仿宋_GB2312" w:hAnsi="宋体" w:hint="eastAsia"/>
              </w:rPr>
              <w:t>竞赛选手比赛使用</w:t>
            </w:r>
          </w:p>
        </w:tc>
        <w:tc>
          <w:tcPr>
            <w:tcW w:w="1507" w:type="pct"/>
            <w:vAlign w:val="center"/>
          </w:tcPr>
          <w:p w:rsidR="00A66CF4" w:rsidRDefault="0080434C">
            <w:pPr>
              <w:adjustRightInd w:val="0"/>
              <w:snapToGrid w:val="0"/>
              <w:rPr>
                <w:rFonts w:ascii="仿宋_GB2312" w:eastAsia="仿宋_GB2312" w:hAnsi="宋体"/>
              </w:rPr>
            </w:pPr>
            <w:r>
              <w:rPr>
                <w:rFonts w:ascii="仿宋_GB2312" w:eastAsia="仿宋_GB2312" w:hAnsi="宋体" w:hint="eastAsia"/>
              </w:rPr>
              <w:t>性能相当于i5处理器，8G</w:t>
            </w:r>
            <w:r>
              <w:rPr>
                <w:rFonts w:ascii="仿宋_GB2312" w:eastAsia="仿宋_GB2312" w:hAnsi="宋体"/>
              </w:rPr>
              <w:t>B</w:t>
            </w:r>
            <w:r>
              <w:rPr>
                <w:rFonts w:ascii="仿宋_GB2312" w:eastAsia="仿宋_GB2312" w:hAnsi="宋体" w:hint="eastAsia"/>
              </w:rPr>
              <w:t>以上内存，1TB以上硬盘，显示器要求1024*768以上。</w:t>
            </w:r>
          </w:p>
        </w:tc>
      </w:tr>
    </w:tbl>
    <w:p w:rsidR="00A66CF4" w:rsidRDefault="0080434C">
      <w:pPr>
        <w:rPr>
          <w:rFonts w:ascii="仿宋_GB2312" w:eastAsia="仿宋_GB2312"/>
          <w:sz w:val="28"/>
        </w:rPr>
      </w:pPr>
      <w:r>
        <w:rPr>
          <w:rFonts w:ascii="仿宋_GB2312" w:eastAsia="仿宋_GB2312" w:hint="eastAsia"/>
          <w:sz w:val="28"/>
        </w:rPr>
        <w:t>（二）软件平台</w:t>
      </w:r>
    </w:p>
    <w:p w:rsidR="00A66CF4" w:rsidRDefault="0080434C">
      <w:pPr>
        <w:ind w:firstLineChars="200" w:firstLine="560"/>
        <w:rPr>
          <w:rFonts w:ascii="仿宋_GB2312" w:eastAsia="仿宋_GB2312"/>
          <w:sz w:val="28"/>
        </w:rPr>
      </w:pPr>
      <w:r>
        <w:rPr>
          <w:rFonts w:ascii="仿宋_GB2312" w:eastAsia="仿宋_GB2312" w:hint="eastAsia"/>
          <w:sz w:val="28"/>
        </w:rPr>
        <w:t>采用四合天地大数据实</w:t>
      </w:r>
      <w:proofErr w:type="gramStart"/>
      <w:r>
        <w:rPr>
          <w:rFonts w:ascii="仿宋_GB2312" w:eastAsia="仿宋_GB2312" w:hint="eastAsia"/>
          <w:sz w:val="28"/>
        </w:rPr>
        <w:t>训</w:t>
      </w:r>
      <w:proofErr w:type="gramEnd"/>
      <w:r>
        <w:rPr>
          <w:rFonts w:ascii="仿宋_GB2312" w:eastAsia="仿宋_GB2312" w:hint="eastAsia"/>
          <w:sz w:val="28"/>
        </w:rPr>
        <w:t>管理系统（北京四合天地科技有限公司研发）。</w:t>
      </w:r>
    </w:p>
    <w:p w:rsidR="00A66CF4" w:rsidRDefault="0080434C">
      <w:pPr>
        <w:rPr>
          <w:rFonts w:ascii="仿宋_GB2312" w:eastAsia="仿宋_GB2312"/>
          <w:sz w:val="28"/>
        </w:rPr>
      </w:pPr>
      <w:r>
        <w:rPr>
          <w:rFonts w:ascii="仿宋_GB2312" w:eastAsia="仿宋_GB2312" w:hint="eastAsia"/>
          <w:sz w:val="28"/>
        </w:rPr>
        <w:t>（三）软件环境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980"/>
        <w:gridCol w:w="2693"/>
        <w:gridCol w:w="3623"/>
      </w:tblGrid>
      <w:tr w:rsidR="00A66CF4">
        <w:trPr>
          <w:trHeight w:val="649"/>
          <w:jc w:val="center"/>
        </w:trPr>
        <w:tc>
          <w:tcPr>
            <w:tcW w:w="1980" w:type="dxa"/>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设备类型</w:t>
            </w:r>
          </w:p>
        </w:tc>
        <w:tc>
          <w:tcPr>
            <w:tcW w:w="2693" w:type="dxa"/>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软件类别</w:t>
            </w:r>
          </w:p>
        </w:tc>
        <w:tc>
          <w:tcPr>
            <w:tcW w:w="3623" w:type="dxa"/>
            <w:shd w:val="clear" w:color="auto" w:fill="D9D9D9" w:themeFill="background1" w:themeFillShade="D9"/>
            <w:vAlign w:val="center"/>
          </w:tcPr>
          <w:p w:rsidR="00A66CF4" w:rsidRDefault="0080434C">
            <w:pPr>
              <w:adjustRightInd w:val="0"/>
              <w:snapToGrid w:val="0"/>
              <w:jc w:val="center"/>
              <w:rPr>
                <w:rFonts w:ascii="仿宋_GB2312" w:eastAsia="仿宋_GB2312" w:hAnsi="宋体" w:cs="仿宋_GB2312"/>
                <w:b/>
              </w:rPr>
            </w:pPr>
            <w:r>
              <w:rPr>
                <w:rFonts w:ascii="仿宋_GB2312" w:eastAsia="仿宋_GB2312" w:hAnsi="宋体" w:cs="仿宋_GB2312" w:hint="eastAsia"/>
                <w:b/>
              </w:rPr>
              <w:t>软件名称、版本号</w:t>
            </w:r>
          </w:p>
        </w:tc>
      </w:tr>
      <w:tr w:rsidR="00A66CF4">
        <w:trPr>
          <w:trHeight w:val="454"/>
          <w:jc w:val="center"/>
        </w:trPr>
        <w:tc>
          <w:tcPr>
            <w:tcW w:w="1980" w:type="dxa"/>
            <w:vMerge w:val="restart"/>
            <w:shd w:val="clear" w:color="auto" w:fill="FFFFFF"/>
            <w:vAlign w:val="center"/>
          </w:tcPr>
          <w:p w:rsidR="00A66CF4" w:rsidRDefault="0080434C">
            <w:pPr>
              <w:snapToGrid w:val="0"/>
              <w:jc w:val="center"/>
              <w:rPr>
                <w:rFonts w:ascii="仿宋_GB2312" w:eastAsia="仿宋_GB2312" w:hAnsi="宋体" w:cs="仿宋_GB2312"/>
              </w:rPr>
            </w:pPr>
            <w:r>
              <w:rPr>
                <w:rFonts w:ascii="仿宋_GB2312" w:eastAsia="仿宋_GB2312" w:hAnsi="宋体" w:cs="仿宋_GB2312" w:hint="eastAsia"/>
              </w:rPr>
              <w:t>竞赛服务器</w:t>
            </w:r>
          </w:p>
        </w:tc>
        <w:tc>
          <w:tcPr>
            <w:tcW w:w="269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竞赛环境大数据集群操作系统</w:t>
            </w:r>
          </w:p>
        </w:tc>
        <w:tc>
          <w:tcPr>
            <w:tcW w:w="3623" w:type="dxa"/>
            <w:shd w:val="clear" w:color="auto" w:fill="FFFFFF"/>
            <w:vAlign w:val="center"/>
          </w:tcPr>
          <w:p w:rsidR="00A66CF4" w:rsidRDefault="0080434C">
            <w:pPr>
              <w:snapToGrid w:val="0"/>
              <w:rPr>
                <w:rFonts w:ascii="仿宋_GB2312" w:eastAsia="仿宋_GB2312" w:hAnsi="宋体" w:cs="仿宋_GB2312"/>
              </w:rPr>
            </w:pPr>
            <w:proofErr w:type="spellStart"/>
            <w:r>
              <w:rPr>
                <w:rFonts w:ascii="仿宋_GB2312" w:eastAsia="仿宋_GB2312" w:hAnsi="宋体" w:cs="仿宋_GB2312" w:hint="eastAsia"/>
              </w:rPr>
              <w:t>CentOS</w:t>
            </w:r>
            <w:proofErr w:type="spellEnd"/>
            <w:r>
              <w:rPr>
                <w:rFonts w:ascii="仿宋_GB2312" w:eastAsia="仿宋_GB2312" w:hAnsi="宋体" w:cs="仿宋_GB2312" w:hint="eastAsia"/>
              </w:rPr>
              <w:t xml:space="preserve"> 7</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val="restart"/>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大数据平台组件</w:t>
            </w:r>
          </w:p>
        </w:tc>
        <w:tc>
          <w:tcPr>
            <w:tcW w:w="3623" w:type="dxa"/>
            <w:shd w:val="clear" w:color="auto" w:fill="FFFFFF"/>
            <w:vAlign w:val="center"/>
          </w:tcPr>
          <w:p w:rsidR="00A66CF4" w:rsidRDefault="0080434C">
            <w:pPr>
              <w:snapToGrid w:val="0"/>
              <w:rPr>
                <w:rFonts w:ascii="仿宋_GB2312" w:eastAsia="仿宋_GB2312" w:hAnsi="宋体" w:cs="仿宋_GB2312"/>
              </w:rPr>
            </w:pPr>
            <w:proofErr w:type="spellStart"/>
            <w:r>
              <w:rPr>
                <w:rFonts w:ascii="仿宋_GB2312" w:eastAsia="仿宋_GB2312" w:hAnsi="宋体" w:cs="仿宋_GB2312" w:hint="eastAsia"/>
              </w:rPr>
              <w:t>Hadoop</w:t>
            </w:r>
            <w:proofErr w:type="spellEnd"/>
            <w:r>
              <w:rPr>
                <w:rFonts w:ascii="仿宋_GB2312" w:eastAsia="仿宋_GB2312" w:hAnsi="宋体" w:cs="仿宋_GB2312" w:hint="eastAsia"/>
              </w:rPr>
              <w:t xml:space="preserve"> 2.7.</w:t>
            </w:r>
            <w:r>
              <w:rPr>
                <w:rFonts w:ascii="仿宋_GB2312" w:eastAsia="仿宋_GB2312" w:hAnsi="宋体" w:cs="仿宋_GB2312"/>
              </w:rPr>
              <w:t>7</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Hive</w:t>
            </w:r>
            <w:r>
              <w:rPr>
                <w:rFonts w:ascii="仿宋_GB2312" w:eastAsia="仿宋_GB2312" w:hAnsi="宋体" w:cs="仿宋_GB2312"/>
              </w:rPr>
              <w:t xml:space="preserve"> 2.3.4</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rPr>
              <w:t>Spark</w:t>
            </w:r>
            <w:r>
              <w:rPr>
                <w:rFonts w:ascii="仿宋_GB2312" w:eastAsia="仿宋_GB2312" w:hAnsi="宋体" w:cs="仿宋_GB2312" w:hint="eastAsia"/>
              </w:rPr>
              <w:t xml:space="preserve"> 2.</w:t>
            </w:r>
            <w:r>
              <w:rPr>
                <w:rFonts w:ascii="仿宋_GB2312" w:eastAsia="仿宋_GB2312" w:hAnsi="宋体" w:cs="仿宋_GB2312"/>
              </w:rPr>
              <w:t>1.1</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rPr>
              <w:t>Kafka</w:t>
            </w:r>
            <w:r>
              <w:rPr>
                <w:rFonts w:ascii="仿宋_GB2312" w:eastAsia="仿宋_GB2312" w:hAnsi="宋体" w:cs="仿宋_GB2312" w:hint="eastAsia"/>
              </w:rPr>
              <w:t xml:space="preserve"> </w:t>
            </w:r>
            <w:r>
              <w:rPr>
                <w:rFonts w:ascii="仿宋_GB2312" w:eastAsia="仿宋_GB2312" w:hAnsi="宋体" w:cs="仿宋_GB2312"/>
              </w:rPr>
              <w:t>2.0.0</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proofErr w:type="spellStart"/>
            <w:r>
              <w:rPr>
                <w:rFonts w:ascii="仿宋_GB2312" w:eastAsia="仿宋_GB2312" w:hAnsi="宋体" w:cs="仿宋_GB2312" w:hint="eastAsia"/>
              </w:rPr>
              <w:t>R</w:t>
            </w:r>
            <w:r>
              <w:rPr>
                <w:rFonts w:ascii="仿宋_GB2312" w:eastAsia="仿宋_GB2312" w:hAnsi="宋体" w:cs="仿宋_GB2312"/>
              </w:rPr>
              <w:t>edis</w:t>
            </w:r>
            <w:proofErr w:type="spellEnd"/>
            <w:r>
              <w:rPr>
                <w:rFonts w:ascii="仿宋_GB2312" w:eastAsia="仿宋_GB2312" w:hAnsi="宋体" w:cs="仿宋_GB2312"/>
              </w:rPr>
              <w:t xml:space="preserve"> 4.0.1</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F</w:t>
            </w:r>
            <w:r>
              <w:rPr>
                <w:rFonts w:ascii="仿宋_GB2312" w:eastAsia="仿宋_GB2312" w:hAnsi="宋体" w:cs="仿宋_GB2312"/>
              </w:rPr>
              <w:t>lume 1.7.0</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proofErr w:type="spellStart"/>
            <w:r>
              <w:rPr>
                <w:rFonts w:ascii="仿宋_GB2312" w:eastAsia="仿宋_GB2312" w:hAnsi="宋体" w:cs="仿宋_GB2312" w:hint="eastAsia"/>
              </w:rPr>
              <w:t>F</w:t>
            </w:r>
            <w:r>
              <w:rPr>
                <w:rFonts w:ascii="仿宋_GB2312" w:eastAsia="仿宋_GB2312" w:hAnsi="宋体" w:cs="仿宋_GB2312"/>
              </w:rPr>
              <w:t>link</w:t>
            </w:r>
            <w:proofErr w:type="spellEnd"/>
            <w:r>
              <w:rPr>
                <w:rFonts w:ascii="仿宋_GB2312" w:eastAsia="仿宋_GB2312" w:hAnsi="宋体" w:cs="仿宋_GB2312"/>
              </w:rPr>
              <w:t xml:space="preserve"> 1.10.2</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J</w:t>
            </w:r>
            <w:r>
              <w:rPr>
                <w:rFonts w:ascii="仿宋_GB2312" w:eastAsia="仿宋_GB2312" w:hAnsi="宋体" w:cs="仿宋_GB2312"/>
              </w:rPr>
              <w:t>DK 1.8</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M</w:t>
            </w:r>
            <w:r>
              <w:rPr>
                <w:rFonts w:ascii="仿宋_GB2312" w:eastAsia="仿宋_GB2312" w:hAnsi="宋体" w:cs="仿宋_GB2312"/>
              </w:rPr>
              <w:t>ySQL 5.7</w:t>
            </w:r>
          </w:p>
        </w:tc>
      </w:tr>
      <w:tr w:rsidR="00A66CF4">
        <w:trPr>
          <w:trHeight w:val="454"/>
          <w:jc w:val="center"/>
        </w:trPr>
        <w:tc>
          <w:tcPr>
            <w:tcW w:w="1980" w:type="dxa"/>
            <w:vMerge w:val="restart"/>
            <w:shd w:val="clear" w:color="auto" w:fill="FFFFFF"/>
            <w:vAlign w:val="center"/>
          </w:tcPr>
          <w:p w:rsidR="00A66CF4" w:rsidRDefault="0080434C">
            <w:pPr>
              <w:snapToGrid w:val="0"/>
              <w:jc w:val="center"/>
              <w:rPr>
                <w:rFonts w:ascii="仿宋_GB2312" w:eastAsia="仿宋_GB2312" w:hAnsi="宋体" w:cs="仿宋_GB2312"/>
              </w:rPr>
            </w:pPr>
            <w:r>
              <w:rPr>
                <w:rFonts w:ascii="仿宋_GB2312" w:eastAsia="仿宋_GB2312" w:hAnsi="宋体" w:cs="仿宋_GB2312" w:hint="eastAsia"/>
              </w:rPr>
              <w:t>开发客户端</w:t>
            </w:r>
          </w:p>
        </w:tc>
        <w:tc>
          <w:tcPr>
            <w:tcW w:w="269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PC操作系统</w:t>
            </w: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Ubuntu1</w:t>
            </w:r>
            <w:r>
              <w:rPr>
                <w:rFonts w:ascii="仿宋_GB2312" w:eastAsia="仿宋_GB2312" w:hAnsi="宋体" w:cs="仿宋_GB2312"/>
              </w:rPr>
              <w:t>8</w:t>
            </w:r>
            <w:r>
              <w:rPr>
                <w:rFonts w:ascii="仿宋_GB2312" w:eastAsia="仿宋_GB2312" w:hAnsi="宋体" w:cs="仿宋_GB2312" w:hint="eastAsia"/>
              </w:rPr>
              <w:t>.04 64位</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浏览器</w:t>
            </w: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Chrome</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开发语言</w:t>
            </w:r>
          </w:p>
        </w:tc>
        <w:tc>
          <w:tcPr>
            <w:tcW w:w="3623" w:type="dxa"/>
            <w:shd w:val="clear" w:color="auto" w:fill="FFFFFF"/>
            <w:vAlign w:val="center"/>
          </w:tcPr>
          <w:p w:rsidR="00A66CF4" w:rsidRDefault="0080434C">
            <w:pPr>
              <w:snapToGrid w:val="0"/>
              <w:rPr>
                <w:rFonts w:ascii="仿宋_GB2312" w:eastAsia="仿宋_GB2312" w:hAnsi="宋体" w:cs="仿宋_GB2312"/>
              </w:rPr>
            </w:pPr>
            <w:proofErr w:type="spellStart"/>
            <w:r>
              <w:rPr>
                <w:rFonts w:ascii="仿宋_GB2312" w:eastAsia="仿宋_GB2312" w:hAnsi="宋体" w:cs="仿宋_GB2312"/>
              </w:rPr>
              <w:t>Scala</w:t>
            </w:r>
            <w:proofErr w:type="spellEnd"/>
            <w:r>
              <w:rPr>
                <w:rFonts w:ascii="仿宋_GB2312" w:eastAsia="仿宋_GB2312" w:hAnsi="宋体" w:cs="仿宋_GB2312" w:hint="eastAsia"/>
              </w:rPr>
              <w:t xml:space="preserve"> </w:t>
            </w:r>
            <w:r>
              <w:rPr>
                <w:rFonts w:ascii="仿宋_GB2312" w:eastAsia="仿宋_GB2312" w:hAnsi="宋体" w:cs="仿宋_GB2312"/>
              </w:rPr>
              <w:t>2.11</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val="restart"/>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开发工具</w:t>
            </w: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IDEA 20</w:t>
            </w:r>
            <w:r>
              <w:rPr>
                <w:rFonts w:ascii="仿宋_GB2312" w:eastAsia="仿宋_GB2312" w:hAnsi="宋体" w:cs="仿宋_GB2312"/>
              </w:rPr>
              <w:t>19</w:t>
            </w:r>
          </w:p>
          <w:p w:rsidR="00A66CF4" w:rsidRDefault="0080434C">
            <w:pPr>
              <w:snapToGrid w:val="0"/>
              <w:rPr>
                <w:rFonts w:ascii="仿宋_GB2312" w:eastAsia="仿宋_GB2312" w:hAnsi="宋体" w:cs="仿宋_GB2312"/>
              </w:rPr>
            </w:pPr>
            <w:r>
              <w:rPr>
                <w:rFonts w:ascii="仿宋_GB2312" w:eastAsia="仿宋_GB2312" w:hAnsi="宋体" w:cs="仿宋_GB2312" w:hint="eastAsia"/>
              </w:rPr>
              <w:t>（Community Edition）</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Visual</w:t>
            </w:r>
            <w:r>
              <w:rPr>
                <w:rFonts w:ascii="仿宋_GB2312" w:eastAsia="仿宋_GB2312" w:hAnsi="宋体" w:cs="仿宋_GB2312"/>
              </w:rPr>
              <w:t xml:space="preserve"> Studio Code 1.58</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val="restart"/>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数据可视化组件</w:t>
            </w: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V</w:t>
            </w:r>
            <w:r>
              <w:rPr>
                <w:rFonts w:ascii="仿宋_GB2312" w:eastAsia="仿宋_GB2312" w:hAnsi="宋体" w:cs="仿宋_GB2312"/>
              </w:rPr>
              <w:t>ue.js 3.0</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vMerge/>
            <w:shd w:val="clear" w:color="auto" w:fill="FFFFFF"/>
            <w:vAlign w:val="center"/>
          </w:tcPr>
          <w:p w:rsidR="00A66CF4" w:rsidRDefault="00A66CF4">
            <w:pPr>
              <w:snapToGrid w:val="0"/>
              <w:rPr>
                <w:rFonts w:ascii="仿宋_GB2312" w:eastAsia="仿宋_GB2312" w:hAnsi="宋体" w:cs="仿宋_GB2312"/>
              </w:rPr>
            </w:pPr>
          </w:p>
        </w:tc>
        <w:tc>
          <w:tcPr>
            <w:tcW w:w="3623" w:type="dxa"/>
            <w:shd w:val="clear" w:color="auto" w:fill="FFFFFF"/>
            <w:vAlign w:val="center"/>
          </w:tcPr>
          <w:p w:rsidR="00A66CF4" w:rsidRDefault="0080434C">
            <w:pPr>
              <w:snapToGrid w:val="0"/>
              <w:rPr>
                <w:rFonts w:ascii="仿宋_GB2312" w:eastAsia="仿宋_GB2312" w:hAnsi="宋体" w:cs="仿宋_GB2312"/>
              </w:rPr>
            </w:pPr>
            <w:proofErr w:type="spellStart"/>
            <w:r>
              <w:rPr>
                <w:rFonts w:ascii="仿宋_GB2312" w:eastAsia="仿宋_GB2312" w:hAnsi="宋体" w:cs="仿宋_GB2312"/>
              </w:rPr>
              <w:t>Echarts</w:t>
            </w:r>
            <w:proofErr w:type="spellEnd"/>
            <w:r>
              <w:rPr>
                <w:rFonts w:ascii="仿宋_GB2312" w:eastAsia="仿宋_GB2312" w:hAnsi="宋体" w:cs="仿宋_GB2312"/>
              </w:rPr>
              <w:t xml:space="preserve"> 5.1</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文档编辑器</w:t>
            </w:r>
          </w:p>
        </w:tc>
        <w:tc>
          <w:tcPr>
            <w:tcW w:w="362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 xml:space="preserve">WPS </w:t>
            </w:r>
            <w:proofErr w:type="spellStart"/>
            <w:r>
              <w:rPr>
                <w:rFonts w:ascii="仿宋_GB2312" w:eastAsia="仿宋_GB2312" w:hAnsi="宋体" w:cs="仿宋_GB2312" w:hint="eastAsia"/>
              </w:rPr>
              <w:t>linux</w:t>
            </w:r>
            <w:proofErr w:type="spellEnd"/>
            <w:r>
              <w:rPr>
                <w:rFonts w:ascii="仿宋_GB2312" w:eastAsia="仿宋_GB2312" w:hAnsi="宋体" w:cs="仿宋_GB2312" w:hint="eastAsia"/>
              </w:rPr>
              <w:t>版</w:t>
            </w:r>
          </w:p>
        </w:tc>
      </w:tr>
      <w:tr w:rsidR="00A66CF4">
        <w:trPr>
          <w:trHeight w:val="454"/>
          <w:jc w:val="center"/>
        </w:trPr>
        <w:tc>
          <w:tcPr>
            <w:tcW w:w="1980" w:type="dxa"/>
            <w:vMerge/>
            <w:shd w:val="clear" w:color="auto" w:fill="FFFFFF"/>
            <w:vAlign w:val="center"/>
          </w:tcPr>
          <w:p w:rsidR="00A66CF4" w:rsidRDefault="00A66CF4">
            <w:pPr>
              <w:snapToGrid w:val="0"/>
              <w:jc w:val="center"/>
              <w:rPr>
                <w:rFonts w:ascii="仿宋_GB2312" w:eastAsia="仿宋_GB2312" w:hAnsi="宋体" w:cs="仿宋_GB2312"/>
              </w:rPr>
            </w:pPr>
          </w:p>
        </w:tc>
        <w:tc>
          <w:tcPr>
            <w:tcW w:w="2693" w:type="dxa"/>
            <w:shd w:val="clear" w:color="auto" w:fill="FFFFFF"/>
            <w:vAlign w:val="center"/>
          </w:tcPr>
          <w:p w:rsidR="00A66CF4" w:rsidRDefault="0080434C">
            <w:pPr>
              <w:snapToGrid w:val="0"/>
              <w:rPr>
                <w:rFonts w:ascii="仿宋_GB2312" w:eastAsia="仿宋_GB2312" w:hAnsi="宋体" w:cs="仿宋_GB2312"/>
              </w:rPr>
            </w:pPr>
            <w:r>
              <w:rPr>
                <w:rFonts w:ascii="仿宋_GB2312" w:eastAsia="仿宋_GB2312" w:hAnsi="宋体" w:cs="仿宋_GB2312" w:hint="eastAsia"/>
              </w:rPr>
              <w:t>输入法</w:t>
            </w:r>
          </w:p>
        </w:tc>
        <w:tc>
          <w:tcPr>
            <w:tcW w:w="3623" w:type="dxa"/>
            <w:shd w:val="clear" w:color="auto" w:fill="FFFFFF"/>
            <w:vAlign w:val="center"/>
          </w:tcPr>
          <w:p w:rsidR="00A66CF4" w:rsidRDefault="0080434C">
            <w:pPr>
              <w:snapToGrid w:val="0"/>
              <w:rPr>
                <w:rFonts w:ascii="仿宋_GB2312" w:eastAsia="仿宋_GB2312" w:hAnsi="宋体" w:cs="仿宋_GB2312"/>
              </w:rPr>
            </w:pPr>
            <w:proofErr w:type="gramStart"/>
            <w:r>
              <w:rPr>
                <w:rFonts w:ascii="仿宋_GB2312" w:eastAsia="仿宋_GB2312" w:hAnsi="宋体" w:cs="仿宋_GB2312" w:hint="eastAsia"/>
              </w:rPr>
              <w:t>搜狗拼音</w:t>
            </w:r>
            <w:proofErr w:type="gramEnd"/>
            <w:r>
              <w:rPr>
                <w:rFonts w:ascii="仿宋_GB2312" w:eastAsia="仿宋_GB2312" w:hAnsi="宋体" w:cs="仿宋_GB2312" w:hint="eastAsia"/>
              </w:rPr>
              <w:t xml:space="preserve">输入法 </w:t>
            </w:r>
            <w:proofErr w:type="spellStart"/>
            <w:r>
              <w:rPr>
                <w:rFonts w:ascii="仿宋_GB2312" w:eastAsia="仿宋_GB2312" w:hAnsi="宋体" w:cs="仿宋_GB2312" w:hint="eastAsia"/>
              </w:rPr>
              <w:t>linux</w:t>
            </w:r>
            <w:proofErr w:type="spellEnd"/>
            <w:r>
              <w:rPr>
                <w:rFonts w:ascii="仿宋_GB2312" w:eastAsia="仿宋_GB2312" w:hAnsi="宋体" w:cs="仿宋_GB2312" w:hint="eastAsia"/>
              </w:rPr>
              <w:t>版</w:t>
            </w:r>
          </w:p>
        </w:tc>
      </w:tr>
    </w:tbl>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十二、成绩评定</w:t>
      </w:r>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（一）奖项设定</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竞赛设参赛选手团体奖。奖项设置按参赛队数量确定，其中一等奖</w:t>
      </w:r>
      <w:r>
        <w:rPr>
          <w:rFonts w:ascii="仿宋_GB2312" w:eastAsia="仿宋_GB2312" w:hAnsi="宋体"/>
          <w:sz w:val="28"/>
          <w:szCs w:val="28"/>
        </w:rPr>
        <w:t>10%</w:t>
      </w:r>
      <w:r>
        <w:rPr>
          <w:rFonts w:ascii="仿宋_GB2312" w:eastAsia="仿宋_GB2312" w:hAnsi="宋体" w:hint="eastAsia"/>
          <w:sz w:val="28"/>
          <w:szCs w:val="28"/>
        </w:rPr>
        <w:t>，二等奖</w:t>
      </w:r>
      <w:r>
        <w:rPr>
          <w:rFonts w:ascii="仿宋_GB2312" w:eastAsia="仿宋_GB2312" w:hAnsi="宋体"/>
          <w:sz w:val="28"/>
          <w:szCs w:val="28"/>
        </w:rPr>
        <w:t>20%</w:t>
      </w:r>
      <w:r>
        <w:rPr>
          <w:rFonts w:ascii="仿宋_GB2312" w:eastAsia="仿宋_GB2312" w:hAnsi="宋体" w:hint="eastAsia"/>
          <w:sz w:val="28"/>
          <w:szCs w:val="28"/>
        </w:rPr>
        <w:t>，三等奖</w:t>
      </w:r>
      <w:r>
        <w:rPr>
          <w:rFonts w:ascii="仿宋_GB2312" w:eastAsia="仿宋_GB2312" w:hAnsi="宋体"/>
          <w:sz w:val="28"/>
          <w:szCs w:val="28"/>
        </w:rPr>
        <w:t>30%</w:t>
      </w:r>
      <w:r>
        <w:rPr>
          <w:rFonts w:ascii="仿宋_GB2312" w:eastAsia="仿宋_GB2312" w:hAnsi="宋体" w:hint="eastAsia"/>
          <w:sz w:val="28"/>
          <w:szCs w:val="28"/>
        </w:rPr>
        <w:t>。为团队一等奖选手的指导教师设优秀指导教师奖。</w:t>
      </w:r>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（二）评分标准制定原则</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bookmarkStart w:id="5" w:name="_Hlk1489544"/>
      <w:r>
        <w:rPr>
          <w:rFonts w:ascii="仿宋_GB2312" w:eastAsia="仿宋_GB2312" w:hAnsi="宋体" w:hint="eastAsia"/>
          <w:sz w:val="28"/>
          <w:szCs w:val="28"/>
        </w:rPr>
        <w:t>竞赛评分制定严格遵守公平、公正的原则，大数据技术</w:t>
      </w:r>
      <w:r>
        <w:rPr>
          <w:rFonts w:ascii="仿宋_GB2312" w:eastAsia="仿宋_GB2312" w:hAnsi="宋体"/>
          <w:sz w:val="28"/>
          <w:szCs w:val="28"/>
        </w:rPr>
        <w:t>与应用</w:t>
      </w:r>
      <w:r>
        <w:rPr>
          <w:rFonts w:ascii="仿宋_GB2312" w:eastAsia="仿宋_GB2312" w:hAnsi="宋体" w:hint="eastAsia"/>
          <w:sz w:val="28"/>
          <w:szCs w:val="28"/>
        </w:rPr>
        <w:t>赛项评分采用赛项结果评分方法，始终贯彻落实竞赛一贯坚持的公平、公正和公开原则。</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参与竞赛成绩管理的组织机构包括裁判组、监督组和</w:t>
      </w:r>
      <w:proofErr w:type="gramStart"/>
      <w:r>
        <w:rPr>
          <w:rFonts w:ascii="仿宋_GB2312" w:eastAsia="仿宋_GB2312" w:hAnsi="宋体" w:hint="eastAsia"/>
          <w:sz w:val="28"/>
          <w:szCs w:val="28"/>
        </w:rPr>
        <w:t>仲裁组</w:t>
      </w:r>
      <w:proofErr w:type="gramEnd"/>
      <w:r>
        <w:rPr>
          <w:rFonts w:ascii="仿宋_GB2312" w:eastAsia="仿宋_GB2312" w:hAnsi="宋体" w:hint="eastAsia"/>
          <w:sz w:val="28"/>
          <w:szCs w:val="28"/>
        </w:rPr>
        <w:t>等。裁判组实行“裁判长负责制”，设裁判长1名，全面负责竞赛的裁判与管理工作。</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裁判员根据竞赛工作需要分为检录裁判、加密裁判、现场裁判和评分裁判。检录裁判负责对参赛队伍（选手）进行点名登记、身份核对等工作；加密裁判负责组织参赛队伍（选手）抽签并对参赛队伍（选手）的信息进行加密、解密；现场裁判按规定做好赛场记录，维护赛场纪律；评分裁判负责对参赛队伍（选手）的技能展示、操作规范和竞赛成果等按赛项评分标准进行评定。</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监督组对裁判组的工作进行全程监督，并对竞赛成绩抽检复核。</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proofErr w:type="gramStart"/>
      <w:r>
        <w:rPr>
          <w:rFonts w:ascii="仿宋_GB2312" w:eastAsia="仿宋_GB2312" w:hAnsi="宋体" w:hint="eastAsia"/>
          <w:sz w:val="28"/>
          <w:szCs w:val="28"/>
        </w:rPr>
        <w:t>仲裁组</w:t>
      </w:r>
      <w:proofErr w:type="gramEnd"/>
      <w:r>
        <w:rPr>
          <w:rFonts w:ascii="仿宋_GB2312" w:eastAsia="仿宋_GB2312" w:hAnsi="宋体" w:hint="eastAsia"/>
          <w:sz w:val="28"/>
          <w:szCs w:val="28"/>
        </w:rPr>
        <w:t>负责接受由参赛队领队提出的对裁判结果的申诉，组织复议并及时反馈复议结果。</w:t>
      </w:r>
      <w:bookmarkEnd w:id="5"/>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（三）评分方法</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bookmarkStart w:id="6" w:name="_Hlk1489568"/>
      <w:r>
        <w:rPr>
          <w:rFonts w:ascii="仿宋_GB2312" w:eastAsia="仿宋_GB2312" w:hAnsi="宋体" w:hint="eastAsia"/>
          <w:sz w:val="28"/>
          <w:szCs w:val="28"/>
        </w:rPr>
        <w:t>选手在完成任务之后，将任务完成结果拷贝至U盘中，由参赛选</w:t>
      </w:r>
      <w:r>
        <w:rPr>
          <w:rFonts w:ascii="仿宋_GB2312" w:eastAsia="仿宋_GB2312" w:hAnsi="宋体" w:hint="eastAsia"/>
          <w:sz w:val="28"/>
          <w:szCs w:val="28"/>
        </w:rPr>
        <w:lastRenderedPageBreak/>
        <w:t>手队长签字确认（签</w:t>
      </w:r>
      <w:r>
        <w:rPr>
          <w:rFonts w:ascii="仿宋_GB2312" w:eastAsia="仿宋_GB2312" w:hAnsi="宋体"/>
          <w:sz w:val="28"/>
          <w:szCs w:val="28"/>
        </w:rPr>
        <w:t>工位号</w:t>
      </w:r>
      <w:r>
        <w:rPr>
          <w:rFonts w:ascii="仿宋_GB2312" w:eastAsia="仿宋_GB2312" w:hAnsi="宋体" w:hint="eastAsia"/>
          <w:sz w:val="28"/>
          <w:szCs w:val="28"/>
        </w:rPr>
        <w:t>）。</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评分采取分步得分、累计总分的计分方式。</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不计参赛选手的个人得分，只记录团体得分。</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参赛队提交比赛任务结束请求或者在比赛时间终止后，不得再进行任何操作。否则，视为比赛作弊，给</w:t>
      </w:r>
      <w:proofErr w:type="gramStart"/>
      <w:r>
        <w:rPr>
          <w:rFonts w:ascii="仿宋_GB2312" w:eastAsia="仿宋_GB2312" w:hAnsi="宋体" w:hint="eastAsia"/>
          <w:sz w:val="28"/>
          <w:szCs w:val="28"/>
        </w:rPr>
        <w:t>参赛队记警告</w:t>
      </w:r>
      <w:proofErr w:type="gramEnd"/>
      <w:r>
        <w:rPr>
          <w:rFonts w:ascii="仿宋_GB2312" w:eastAsia="仿宋_GB2312" w:hAnsi="宋体" w:hint="eastAsia"/>
          <w:sz w:val="28"/>
          <w:szCs w:val="28"/>
        </w:rPr>
        <w:t>一次。</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在竞赛过程中，选手如有不服从裁判判决、扰乱赛场秩序、舞弊等不文明行为，由裁判长按照规定扣减相应分数并且给予警告，情节严重的取消竞赛资格，竞赛成绩记0分，队员退出比赛现场。</w:t>
      </w:r>
      <w:bookmarkEnd w:id="6"/>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（四）评分标准</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3827"/>
        <w:gridCol w:w="2693"/>
        <w:gridCol w:w="992"/>
      </w:tblGrid>
      <w:tr w:rsidR="00A66CF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pStyle w:val="Style3"/>
              <w:snapToGrid w:val="0"/>
              <w:ind w:firstLine="0"/>
              <w:jc w:val="center"/>
              <w:rPr>
                <w:rFonts w:ascii="仿宋_GB2312" w:eastAsia="仿宋_GB2312" w:hAnsi="宋体" w:cs="仿宋_GB2312"/>
                <w:b/>
                <w:sz w:val="24"/>
              </w:rPr>
            </w:pPr>
            <w:r>
              <w:rPr>
                <w:rFonts w:ascii="仿宋_GB2312" w:eastAsia="仿宋_GB2312" w:hAnsi="宋体" w:cs="仿宋_GB2312" w:hint="eastAsia"/>
                <w:b/>
                <w:sz w:val="24"/>
              </w:rPr>
              <w:t>任务</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pStyle w:val="Style3"/>
              <w:snapToGrid w:val="0"/>
              <w:ind w:firstLine="0"/>
              <w:jc w:val="center"/>
              <w:rPr>
                <w:rFonts w:ascii="仿宋_GB2312" w:eastAsia="仿宋_GB2312" w:hAnsi="宋体" w:cs="仿宋_GB2312"/>
                <w:b/>
                <w:sz w:val="24"/>
              </w:rPr>
            </w:pPr>
            <w:r>
              <w:rPr>
                <w:rFonts w:ascii="仿宋_GB2312" w:eastAsia="仿宋_GB2312" w:hAnsi="宋体" w:cs="仿宋_GB2312" w:hint="eastAsia"/>
                <w:b/>
                <w:sz w:val="24"/>
              </w:rPr>
              <w:t>考查点</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pStyle w:val="Style3"/>
              <w:snapToGrid w:val="0"/>
              <w:ind w:firstLine="0"/>
              <w:jc w:val="center"/>
              <w:rPr>
                <w:rFonts w:ascii="仿宋_GB2312" w:eastAsia="仿宋_GB2312" w:hAnsi="宋体" w:cs="仿宋_GB2312"/>
                <w:b/>
                <w:sz w:val="24"/>
              </w:rPr>
            </w:pPr>
            <w:r>
              <w:rPr>
                <w:rFonts w:ascii="仿宋_GB2312" w:eastAsia="仿宋_GB2312" w:hAnsi="宋体" w:cs="仿宋_GB2312" w:hint="eastAsia"/>
                <w:b/>
                <w:sz w:val="24"/>
              </w:rPr>
              <w:t>描述</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pStyle w:val="Style3"/>
              <w:snapToGrid w:val="0"/>
              <w:ind w:firstLine="0"/>
              <w:jc w:val="center"/>
              <w:rPr>
                <w:rFonts w:ascii="仿宋_GB2312" w:eastAsia="仿宋_GB2312" w:hAnsi="宋体" w:cs="仿宋_GB2312"/>
                <w:b/>
                <w:sz w:val="24"/>
              </w:rPr>
            </w:pPr>
            <w:r>
              <w:rPr>
                <w:rFonts w:ascii="仿宋_GB2312" w:eastAsia="仿宋_GB2312" w:hAnsi="宋体" w:cs="仿宋_GB2312" w:hint="eastAsia"/>
                <w:b/>
                <w:sz w:val="24"/>
              </w:rPr>
              <w:t>评分标准</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CF4" w:rsidRDefault="0080434C">
            <w:pPr>
              <w:pStyle w:val="Style3"/>
              <w:snapToGrid w:val="0"/>
              <w:ind w:firstLine="0"/>
              <w:jc w:val="center"/>
              <w:rPr>
                <w:rFonts w:ascii="仿宋_GB2312" w:eastAsia="仿宋_GB2312" w:hAnsi="宋体" w:cs="仿宋_GB2312"/>
                <w:b/>
                <w:sz w:val="24"/>
              </w:rPr>
            </w:pPr>
            <w:r>
              <w:rPr>
                <w:rFonts w:ascii="仿宋_GB2312" w:eastAsia="仿宋_GB2312" w:hAnsi="宋体" w:cs="仿宋_GB2312" w:hint="eastAsia"/>
                <w:b/>
                <w:sz w:val="24"/>
              </w:rPr>
              <w:t>分值（分）</w:t>
            </w:r>
          </w:p>
        </w:tc>
      </w:tr>
      <w:tr w:rsidR="00A66CF4">
        <w:trPr>
          <w:trHeight w:val="20"/>
        </w:trPr>
        <w:tc>
          <w:tcPr>
            <w:tcW w:w="851"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大数据平台环境搭建</w:t>
            </w:r>
          </w:p>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（10分）</w:t>
            </w:r>
          </w:p>
        </w:tc>
        <w:tc>
          <w:tcPr>
            <w:tcW w:w="993"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大数据相关平台组件安装配置</w:t>
            </w:r>
          </w:p>
        </w:tc>
        <w:tc>
          <w:tcPr>
            <w:tcW w:w="3827"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在指定的主机上完成</w:t>
            </w:r>
            <w:proofErr w:type="spellStart"/>
            <w:r>
              <w:rPr>
                <w:rFonts w:ascii="仿宋_GB2312" w:eastAsia="仿宋_GB2312" w:hAnsi="宋体" w:cs="仿宋_GB2312"/>
                <w:sz w:val="24"/>
              </w:rPr>
              <w:t>H</w:t>
            </w:r>
            <w:r>
              <w:rPr>
                <w:rFonts w:ascii="仿宋_GB2312" w:eastAsia="仿宋_GB2312" w:hAnsi="宋体" w:cs="仿宋_GB2312" w:hint="eastAsia"/>
                <w:sz w:val="24"/>
              </w:rPr>
              <w:t>adoop</w:t>
            </w:r>
            <w:proofErr w:type="spellEnd"/>
            <w:r>
              <w:rPr>
                <w:rFonts w:ascii="仿宋_GB2312" w:eastAsia="仿宋_GB2312" w:hAnsi="宋体" w:cs="仿宋_GB2312" w:hint="eastAsia"/>
                <w:sz w:val="24"/>
              </w:rPr>
              <w:t>完全分布式、Spark、</w:t>
            </w:r>
            <w:proofErr w:type="spellStart"/>
            <w:r>
              <w:rPr>
                <w:rFonts w:ascii="仿宋_GB2312" w:eastAsia="仿宋_GB2312" w:hAnsi="宋体" w:cs="仿宋_GB2312" w:hint="eastAsia"/>
                <w:sz w:val="24"/>
              </w:rPr>
              <w:t>Flink</w:t>
            </w:r>
            <w:proofErr w:type="spellEnd"/>
            <w:r>
              <w:rPr>
                <w:rFonts w:ascii="仿宋_GB2312" w:eastAsia="仿宋_GB2312" w:hAnsi="宋体" w:cs="仿宋_GB2312" w:hint="eastAsia"/>
                <w:sz w:val="24"/>
              </w:rPr>
              <w:t>、Hive、K</w:t>
            </w:r>
            <w:r>
              <w:rPr>
                <w:rFonts w:ascii="仿宋_GB2312" w:eastAsia="仿宋_GB2312" w:hAnsi="宋体" w:cs="仿宋_GB2312"/>
                <w:sz w:val="24"/>
              </w:rPr>
              <w:t>afka</w:t>
            </w:r>
            <w:r>
              <w:rPr>
                <w:rFonts w:ascii="仿宋_GB2312" w:eastAsia="仿宋_GB2312" w:hAnsi="宋体" w:cs="仿宋_GB2312" w:hint="eastAsia"/>
                <w:sz w:val="24"/>
              </w:rPr>
              <w:t>、F</w:t>
            </w:r>
            <w:r>
              <w:rPr>
                <w:rFonts w:ascii="仿宋_GB2312" w:eastAsia="仿宋_GB2312" w:hAnsi="宋体" w:cs="仿宋_GB2312"/>
                <w:sz w:val="24"/>
              </w:rPr>
              <w:t>lume</w:t>
            </w:r>
            <w:r>
              <w:rPr>
                <w:rFonts w:ascii="仿宋_GB2312" w:eastAsia="仿宋_GB2312" w:hAnsi="宋体" w:cs="仿宋_GB2312" w:hint="eastAsia"/>
                <w:sz w:val="24"/>
              </w:rPr>
              <w:t>的安装配置。</w:t>
            </w:r>
          </w:p>
        </w:tc>
        <w:tc>
          <w:tcPr>
            <w:tcW w:w="2693"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主要</w:t>
            </w:r>
            <w:r>
              <w:rPr>
                <w:rFonts w:ascii="仿宋_GB2312" w:eastAsia="仿宋_GB2312" w:hAnsi="宋体" w:cs="仿宋_GB2312"/>
                <w:sz w:val="24"/>
              </w:rPr>
              <w:t>评分点包</w:t>
            </w:r>
            <w:r>
              <w:rPr>
                <w:rFonts w:ascii="仿宋_GB2312" w:eastAsia="仿宋_GB2312" w:hAnsi="宋体" w:cs="仿宋_GB2312" w:hint="eastAsia"/>
                <w:sz w:val="24"/>
              </w:rPr>
              <w:t>括</w:t>
            </w:r>
            <w:proofErr w:type="spellStart"/>
            <w:r>
              <w:rPr>
                <w:rFonts w:ascii="仿宋_GB2312" w:eastAsia="仿宋_GB2312" w:hAnsi="宋体" w:cs="仿宋_GB2312"/>
                <w:sz w:val="24"/>
              </w:rPr>
              <w:t>H</w:t>
            </w:r>
            <w:r>
              <w:rPr>
                <w:rFonts w:ascii="仿宋_GB2312" w:eastAsia="仿宋_GB2312" w:hAnsi="宋体" w:cs="仿宋_GB2312" w:hint="eastAsia"/>
                <w:sz w:val="24"/>
              </w:rPr>
              <w:t>adoop</w:t>
            </w:r>
            <w:proofErr w:type="spellEnd"/>
            <w:r>
              <w:rPr>
                <w:rFonts w:ascii="仿宋_GB2312" w:eastAsia="仿宋_GB2312" w:hAnsi="宋体" w:cs="仿宋_GB2312" w:hint="eastAsia"/>
                <w:sz w:val="24"/>
              </w:rPr>
              <w:t>完全分布式安装配置、S</w:t>
            </w:r>
            <w:r>
              <w:rPr>
                <w:rFonts w:ascii="仿宋_GB2312" w:eastAsia="仿宋_GB2312" w:hAnsi="宋体" w:cs="仿宋_GB2312"/>
                <w:sz w:val="24"/>
              </w:rPr>
              <w:t>park</w:t>
            </w:r>
            <w:r>
              <w:rPr>
                <w:rFonts w:ascii="仿宋_GB2312" w:eastAsia="仿宋_GB2312" w:hAnsi="宋体" w:cs="仿宋_GB2312" w:hint="eastAsia"/>
                <w:sz w:val="24"/>
              </w:rPr>
              <w:t>安装配置、</w:t>
            </w:r>
            <w:proofErr w:type="spellStart"/>
            <w:r>
              <w:rPr>
                <w:rFonts w:ascii="仿宋_GB2312" w:eastAsia="仿宋_GB2312" w:hAnsi="宋体" w:cs="仿宋_GB2312"/>
                <w:sz w:val="24"/>
              </w:rPr>
              <w:t>F</w:t>
            </w:r>
            <w:r>
              <w:rPr>
                <w:rFonts w:ascii="仿宋_GB2312" w:eastAsia="仿宋_GB2312" w:hAnsi="宋体" w:cs="仿宋_GB2312" w:hint="eastAsia"/>
                <w:sz w:val="24"/>
              </w:rPr>
              <w:t>link</w:t>
            </w:r>
            <w:proofErr w:type="spellEnd"/>
            <w:r>
              <w:rPr>
                <w:rFonts w:ascii="仿宋_GB2312" w:eastAsia="仿宋_GB2312" w:hAnsi="宋体" w:cs="仿宋_GB2312" w:hint="eastAsia"/>
                <w:sz w:val="24"/>
              </w:rPr>
              <w:t>安装配置、Hive安装配置、Kafka安装配置、Flume安装配置。</w:t>
            </w:r>
          </w:p>
        </w:tc>
        <w:tc>
          <w:tcPr>
            <w:tcW w:w="992" w:type="dxa"/>
            <w:tcBorders>
              <w:top w:val="single" w:sz="4" w:space="0" w:color="auto"/>
              <w:left w:val="single" w:sz="4" w:space="0" w:color="auto"/>
              <w:right w:val="single" w:sz="4" w:space="0" w:color="auto"/>
            </w:tcBorders>
            <w:vAlign w:val="center"/>
          </w:tcPr>
          <w:p w:rsidR="00A66CF4" w:rsidRDefault="0080434C">
            <w:pPr>
              <w:pStyle w:val="Style2"/>
              <w:snapToGrid w:val="0"/>
              <w:ind w:firstLine="480"/>
              <w:jc w:val="center"/>
              <w:rPr>
                <w:rFonts w:ascii="仿宋_GB2312" w:eastAsia="仿宋_GB2312" w:hAnsi="宋体" w:cs="仿宋_GB2312"/>
                <w:sz w:val="24"/>
                <w:szCs w:val="24"/>
              </w:rPr>
            </w:pPr>
            <w:r>
              <w:rPr>
                <w:rFonts w:ascii="仿宋_GB2312" w:eastAsia="仿宋_GB2312" w:hAnsi="宋体" w:cs="仿宋_GB2312"/>
                <w:sz w:val="24"/>
                <w:szCs w:val="24"/>
              </w:rPr>
              <w:t>10</w:t>
            </w:r>
          </w:p>
        </w:tc>
      </w:tr>
      <w:tr w:rsidR="00A66CF4">
        <w:trPr>
          <w:trHeight w:val="20"/>
        </w:trPr>
        <w:tc>
          <w:tcPr>
            <w:tcW w:w="851"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离线数据抽取</w:t>
            </w:r>
          </w:p>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（15分）</w:t>
            </w:r>
          </w:p>
        </w:tc>
        <w:tc>
          <w:tcPr>
            <w:tcW w:w="993"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离线数据抽取代码编写</w:t>
            </w:r>
          </w:p>
        </w:tc>
        <w:tc>
          <w:tcPr>
            <w:tcW w:w="3827"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按照要求使用</w:t>
            </w:r>
            <w:proofErr w:type="spellStart"/>
            <w:r>
              <w:rPr>
                <w:rFonts w:ascii="仿宋_GB2312" w:eastAsia="仿宋_GB2312" w:hAnsi="宋体" w:cs="仿宋_GB2312" w:hint="eastAsia"/>
                <w:sz w:val="24"/>
              </w:rPr>
              <w:t>S</w:t>
            </w:r>
            <w:r>
              <w:rPr>
                <w:rFonts w:ascii="仿宋_GB2312" w:eastAsia="仿宋_GB2312" w:hAnsi="宋体" w:cs="仿宋_GB2312"/>
                <w:sz w:val="24"/>
              </w:rPr>
              <w:t>cala</w:t>
            </w:r>
            <w:proofErr w:type="spellEnd"/>
            <w:r>
              <w:rPr>
                <w:rFonts w:ascii="仿宋_GB2312" w:eastAsia="仿宋_GB2312" w:hAnsi="宋体" w:cs="仿宋_GB2312" w:hint="eastAsia"/>
                <w:sz w:val="24"/>
              </w:rPr>
              <w:t>语言完成特定函数的编写，使用Spark抽取My</w:t>
            </w:r>
            <w:r>
              <w:rPr>
                <w:rFonts w:ascii="仿宋_GB2312" w:eastAsia="仿宋_GB2312" w:hAnsi="宋体" w:cs="仿宋_GB2312"/>
                <w:sz w:val="24"/>
              </w:rPr>
              <w:t>SQL</w:t>
            </w:r>
            <w:r>
              <w:rPr>
                <w:rFonts w:ascii="仿宋_GB2312" w:eastAsia="仿宋_GB2312" w:hAnsi="宋体" w:cs="仿宋_GB2312" w:hint="eastAsia"/>
                <w:sz w:val="24"/>
              </w:rPr>
              <w:t>指定数据表中的新增的数据到O</w:t>
            </w:r>
            <w:r>
              <w:rPr>
                <w:rFonts w:ascii="仿宋_GB2312" w:eastAsia="仿宋_GB2312" w:hAnsi="宋体" w:cs="仿宋_GB2312"/>
                <w:sz w:val="24"/>
              </w:rPr>
              <w:t>DS</w:t>
            </w:r>
            <w:r>
              <w:rPr>
                <w:rFonts w:ascii="仿宋_GB2312" w:eastAsia="仿宋_GB2312" w:hAnsi="宋体" w:cs="仿宋_GB2312" w:hint="eastAsia"/>
                <w:sz w:val="24"/>
              </w:rPr>
              <w:t>层的指定的分区表中。</w:t>
            </w:r>
          </w:p>
        </w:tc>
        <w:tc>
          <w:tcPr>
            <w:tcW w:w="2693"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主要评分点包括Spark数据读取、数据存储操作。</w:t>
            </w:r>
          </w:p>
        </w:tc>
        <w:tc>
          <w:tcPr>
            <w:tcW w:w="992" w:type="dxa"/>
            <w:tcBorders>
              <w:top w:val="single" w:sz="4" w:space="0" w:color="auto"/>
              <w:left w:val="single" w:sz="4" w:space="0" w:color="auto"/>
              <w:right w:val="single" w:sz="4" w:space="0" w:color="auto"/>
            </w:tcBorders>
            <w:vAlign w:val="center"/>
          </w:tcPr>
          <w:p w:rsidR="00A66CF4" w:rsidRDefault="0080434C">
            <w:pPr>
              <w:pStyle w:val="Style2"/>
              <w:snapToGrid w:val="0"/>
              <w:ind w:firstLine="480"/>
              <w:jc w:val="center"/>
              <w:rPr>
                <w:rFonts w:ascii="仿宋_GB2312" w:eastAsia="仿宋_GB2312" w:hAnsi="宋体" w:cs="仿宋_GB2312"/>
                <w:sz w:val="24"/>
                <w:szCs w:val="24"/>
              </w:rPr>
            </w:pPr>
            <w:r>
              <w:rPr>
                <w:rFonts w:ascii="仿宋_GB2312" w:eastAsia="仿宋_GB2312" w:hAnsi="宋体" w:cs="仿宋_GB2312"/>
                <w:sz w:val="24"/>
                <w:szCs w:val="24"/>
              </w:rPr>
              <w:t>15</w:t>
            </w:r>
          </w:p>
        </w:tc>
      </w:tr>
      <w:tr w:rsidR="00A66CF4">
        <w:trPr>
          <w:trHeight w:val="20"/>
        </w:trPr>
        <w:tc>
          <w:tcPr>
            <w:tcW w:w="851"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离线数据统计</w:t>
            </w:r>
          </w:p>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sz w:val="24"/>
              </w:rPr>
              <w:t>2</w:t>
            </w:r>
            <w:r>
              <w:rPr>
                <w:rFonts w:ascii="仿宋_GB2312" w:eastAsia="仿宋_GB2312" w:hAnsi="宋体" w:cs="仿宋_GB2312" w:hint="eastAsia"/>
                <w:sz w:val="24"/>
              </w:rPr>
              <w:t>0分）</w:t>
            </w:r>
          </w:p>
        </w:tc>
        <w:tc>
          <w:tcPr>
            <w:tcW w:w="993"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离线数据统计代码编写</w:t>
            </w:r>
          </w:p>
        </w:tc>
        <w:tc>
          <w:tcPr>
            <w:tcW w:w="3827"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使用</w:t>
            </w:r>
            <w:proofErr w:type="spellStart"/>
            <w:r>
              <w:rPr>
                <w:rFonts w:ascii="仿宋_GB2312" w:eastAsia="仿宋_GB2312" w:hAnsi="宋体" w:cs="仿宋_GB2312"/>
                <w:sz w:val="24"/>
              </w:rPr>
              <w:t>Scala</w:t>
            </w:r>
            <w:proofErr w:type="spellEnd"/>
            <w:r>
              <w:rPr>
                <w:rFonts w:ascii="仿宋_GB2312" w:eastAsia="仿宋_GB2312" w:hAnsi="宋体" w:cs="仿宋_GB2312" w:hint="eastAsia"/>
                <w:sz w:val="24"/>
              </w:rPr>
              <w:t>语言编写程序获取O</w:t>
            </w:r>
            <w:r>
              <w:rPr>
                <w:rFonts w:ascii="仿宋_GB2312" w:eastAsia="仿宋_GB2312" w:hAnsi="宋体" w:cs="仿宋_GB2312"/>
                <w:sz w:val="24"/>
              </w:rPr>
              <w:t>DS</w:t>
            </w:r>
            <w:r>
              <w:rPr>
                <w:rFonts w:ascii="仿宋_GB2312" w:eastAsia="仿宋_GB2312" w:hAnsi="宋体" w:cs="仿宋_GB2312" w:hint="eastAsia"/>
                <w:sz w:val="24"/>
              </w:rPr>
              <w:t>层指定分区表中的数据进行清洗，并完成销量前5的商品统计、某月的总销售额统计、指定月份的销售额统计、各用户</w:t>
            </w:r>
            <w:proofErr w:type="gramStart"/>
            <w:r>
              <w:rPr>
                <w:rFonts w:ascii="仿宋_GB2312" w:eastAsia="仿宋_GB2312" w:hAnsi="宋体" w:cs="仿宋_GB2312" w:hint="eastAsia"/>
                <w:sz w:val="24"/>
              </w:rPr>
              <w:t>在线总</w:t>
            </w:r>
            <w:proofErr w:type="gramEnd"/>
            <w:r>
              <w:rPr>
                <w:rFonts w:ascii="仿宋_GB2312" w:eastAsia="仿宋_GB2312" w:hAnsi="宋体" w:cs="仿宋_GB2312" w:hint="eastAsia"/>
                <w:sz w:val="24"/>
              </w:rPr>
              <w:t>时长统计，并将统计后的数据存入My</w:t>
            </w:r>
            <w:r>
              <w:rPr>
                <w:rFonts w:ascii="仿宋_GB2312" w:eastAsia="仿宋_GB2312" w:hAnsi="宋体" w:cs="仿宋_GB2312"/>
                <w:sz w:val="24"/>
              </w:rPr>
              <w:t>SQL</w:t>
            </w:r>
            <w:r>
              <w:rPr>
                <w:rFonts w:ascii="仿宋_GB2312" w:eastAsia="仿宋_GB2312" w:hAnsi="宋体" w:cs="仿宋_GB2312" w:hint="eastAsia"/>
                <w:sz w:val="24"/>
              </w:rPr>
              <w:t>数据库中。</w:t>
            </w:r>
          </w:p>
        </w:tc>
        <w:tc>
          <w:tcPr>
            <w:tcW w:w="2693"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主要评分点包括Spark数据清洗、数据统计相关操作。</w:t>
            </w:r>
          </w:p>
        </w:tc>
        <w:tc>
          <w:tcPr>
            <w:tcW w:w="992" w:type="dxa"/>
            <w:tcBorders>
              <w:top w:val="single" w:sz="4" w:space="0" w:color="auto"/>
              <w:left w:val="single" w:sz="4" w:space="0" w:color="auto"/>
              <w:right w:val="single" w:sz="4" w:space="0" w:color="auto"/>
            </w:tcBorders>
            <w:vAlign w:val="center"/>
          </w:tcPr>
          <w:p w:rsidR="00A66CF4" w:rsidRDefault="0080434C">
            <w:pPr>
              <w:pStyle w:val="Style2"/>
              <w:snapToGrid w:val="0"/>
              <w:ind w:firstLine="480"/>
              <w:jc w:val="center"/>
              <w:rPr>
                <w:rFonts w:ascii="仿宋_GB2312" w:eastAsia="仿宋_GB2312" w:hAnsi="宋体" w:cs="仿宋_GB2312"/>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0</w:t>
            </w:r>
          </w:p>
        </w:tc>
      </w:tr>
      <w:tr w:rsidR="00A66CF4">
        <w:trPr>
          <w:trHeight w:val="1556"/>
        </w:trPr>
        <w:tc>
          <w:tcPr>
            <w:tcW w:w="851"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数据采集与实时计算</w:t>
            </w:r>
          </w:p>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sz w:val="24"/>
              </w:rPr>
              <w:t>2</w:t>
            </w:r>
            <w:r>
              <w:rPr>
                <w:rFonts w:ascii="仿宋_GB2312" w:eastAsia="仿宋_GB2312" w:hAnsi="宋体" w:cs="仿宋_GB2312" w:hint="eastAsia"/>
                <w:sz w:val="24"/>
              </w:rPr>
              <w:t>0分）</w:t>
            </w:r>
          </w:p>
        </w:tc>
        <w:tc>
          <w:tcPr>
            <w:tcW w:w="993"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数据采集与实时计算代码</w:t>
            </w:r>
            <w:r>
              <w:rPr>
                <w:rFonts w:ascii="仿宋_GB2312" w:eastAsia="仿宋_GB2312" w:hAnsi="宋体" w:cs="仿宋_GB2312"/>
                <w:sz w:val="24"/>
              </w:rPr>
              <w:t>编写</w:t>
            </w:r>
          </w:p>
        </w:tc>
        <w:tc>
          <w:tcPr>
            <w:tcW w:w="3827" w:type="dxa"/>
            <w:tcBorders>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启动业务系统，按照要求使用</w:t>
            </w:r>
            <w:r>
              <w:rPr>
                <w:rFonts w:ascii="仿宋_GB2312" w:eastAsia="仿宋_GB2312" w:hAnsi="宋体" w:cs="仿宋_GB2312"/>
                <w:sz w:val="24"/>
              </w:rPr>
              <w:t>F</w:t>
            </w:r>
            <w:r>
              <w:rPr>
                <w:rFonts w:ascii="仿宋_GB2312" w:eastAsia="仿宋_GB2312" w:hAnsi="宋体" w:cs="仿宋_GB2312" w:hint="eastAsia"/>
                <w:sz w:val="24"/>
              </w:rPr>
              <w:t>lum</w:t>
            </w:r>
            <w:r>
              <w:rPr>
                <w:rFonts w:ascii="仿宋_GB2312" w:eastAsia="仿宋_GB2312" w:hAnsi="宋体" w:cs="仿宋_GB2312"/>
                <w:sz w:val="24"/>
              </w:rPr>
              <w:t>e</w:t>
            </w:r>
            <w:r>
              <w:rPr>
                <w:rFonts w:ascii="仿宋_GB2312" w:eastAsia="仿宋_GB2312" w:hAnsi="宋体" w:cs="仿宋_GB2312" w:hint="eastAsia"/>
                <w:sz w:val="24"/>
              </w:rPr>
              <w:t>将用户操作日志采集并存入Kafka中并使用</w:t>
            </w:r>
            <w:proofErr w:type="spellStart"/>
            <w:r>
              <w:rPr>
                <w:rFonts w:ascii="仿宋_GB2312" w:eastAsia="仿宋_GB2312" w:hAnsi="宋体" w:cs="仿宋_GB2312" w:hint="eastAsia"/>
                <w:sz w:val="24"/>
              </w:rPr>
              <w:t>Flink</w:t>
            </w:r>
            <w:proofErr w:type="spellEnd"/>
            <w:r>
              <w:rPr>
                <w:rFonts w:ascii="仿宋_GB2312" w:eastAsia="仿宋_GB2312" w:hAnsi="宋体" w:cs="仿宋_GB2312" w:hint="eastAsia"/>
                <w:sz w:val="24"/>
              </w:rPr>
              <w:t>、</w:t>
            </w:r>
            <w:proofErr w:type="spellStart"/>
            <w:r>
              <w:rPr>
                <w:rFonts w:ascii="仿宋_GB2312" w:eastAsia="仿宋_GB2312" w:hAnsi="宋体" w:cs="仿宋_GB2312" w:hint="eastAsia"/>
                <w:sz w:val="24"/>
              </w:rPr>
              <w:t>Scala</w:t>
            </w:r>
            <w:proofErr w:type="spellEnd"/>
            <w:r>
              <w:rPr>
                <w:rFonts w:ascii="仿宋_GB2312" w:eastAsia="仿宋_GB2312" w:hAnsi="宋体" w:cs="仿宋_GB2312" w:hint="eastAsia"/>
                <w:sz w:val="24"/>
              </w:rPr>
              <w:t>消费Kafka中的数据将其进行聚合计算出商城在线人数，将结果存入</w:t>
            </w:r>
            <w:proofErr w:type="spellStart"/>
            <w:r>
              <w:rPr>
                <w:rFonts w:ascii="仿宋_GB2312" w:eastAsia="仿宋_GB2312" w:hAnsi="宋体" w:cs="仿宋_GB2312" w:hint="eastAsia"/>
                <w:sz w:val="24"/>
              </w:rPr>
              <w:t>Redis</w:t>
            </w:r>
            <w:proofErr w:type="spellEnd"/>
            <w:r>
              <w:rPr>
                <w:rFonts w:ascii="仿宋_GB2312" w:eastAsia="仿宋_GB2312" w:hAnsi="宋体" w:cs="仿宋_GB2312" w:hint="eastAsia"/>
                <w:sz w:val="24"/>
              </w:rPr>
              <w:t>中，并统计该系统的U</w:t>
            </w:r>
            <w:r>
              <w:rPr>
                <w:rFonts w:ascii="仿宋_GB2312" w:eastAsia="仿宋_GB2312" w:hAnsi="宋体" w:cs="仿宋_GB2312"/>
                <w:sz w:val="24"/>
              </w:rPr>
              <w:t>V</w:t>
            </w:r>
            <w:r>
              <w:rPr>
                <w:rFonts w:ascii="仿宋_GB2312" w:eastAsia="仿宋_GB2312" w:hAnsi="宋体" w:cs="仿宋_GB2312" w:hint="eastAsia"/>
                <w:sz w:val="24"/>
              </w:rPr>
              <w:t>与P</w:t>
            </w:r>
            <w:r>
              <w:rPr>
                <w:rFonts w:ascii="仿宋_GB2312" w:eastAsia="仿宋_GB2312" w:hAnsi="宋体" w:cs="仿宋_GB2312"/>
                <w:sz w:val="24"/>
              </w:rPr>
              <w:t>V</w:t>
            </w:r>
            <w:r>
              <w:rPr>
                <w:rFonts w:ascii="仿宋_GB2312" w:eastAsia="仿宋_GB2312" w:hAnsi="宋体" w:cs="仿宋_GB2312" w:hint="eastAsia"/>
                <w:sz w:val="24"/>
              </w:rPr>
              <w:t>存入M</w:t>
            </w:r>
            <w:r>
              <w:rPr>
                <w:rFonts w:ascii="仿宋_GB2312" w:eastAsia="仿宋_GB2312" w:hAnsi="宋体" w:cs="仿宋_GB2312"/>
                <w:sz w:val="24"/>
              </w:rPr>
              <w:t>ySQL</w:t>
            </w:r>
            <w:r>
              <w:rPr>
                <w:rFonts w:ascii="仿宋_GB2312" w:eastAsia="仿宋_GB2312" w:hAnsi="宋体" w:cs="仿宋_GB2312" w:hint="eastAsia"/>
                <w:sz w:val="24"/>
              </w:rPr>
              <w:t>中。</w:t>
            </w:r>
          </w:p>
        </w:tc>
        <w:tc>
          <w:tcPr>
            <w:tcW w:w="2693"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主要评分点包括Flume、Kafka、</w:t>
            </w:r>
            <w:proofErr w:type="spellStart"/>
            <w:r>
              <w:rPr>
                <w:rFonts w:ascii="仿宋_GB2312" w:eastAsia="仿宋_GB2312" w:hAnsi="宋体" w:cs="仿宋_GB2312" w:hint="eastAsia"/>
                <w:sz w:val="24"/>
              </w:rPr>
              <w:t>Flink</w:t>
            </w:r>
            <w:proofErr w:type="spellEnd"/>
            <w:r>
              <w:rPr>
                <w:rFonts w:ascii="仿宋_GB2312" w:eastAsia="仿宋_GB2312" w:hAnsi="宋体" w:cs="仿宋_GB2312" w:hint="eastAsia"/>
                <w:sz w:val="24"/>
              </w:rPr>
              <w:t>、</w:t>
            </w:r>
            <w:proofErr w:type="spellStart"/>
            <w:r>
              <w:rPr>
                <w:rFonts w:ascii="仿宋_GB2312" w:eastAsia="仿宋_GB2312" w:hAnsi="宋体" w:cs="仿宋_GB2312" w:hint="eastAsia"/>
                <w:sz w:val="24"/>
              </w:rPr>
              <w:t>Redis</w:t>
            </w:r>
            <w:proofErr w:type="spellEnd"/>
            <w:r>
              <w:rPr>
                <w:rFonts w:ascii="仿宋_GB2312" w:eastAsia="仿宋_GB2312" w:hAnsi="宋体" w:cs="仿宋_GB2312" w:hint="eastAsia"/>
                <w:sz w:val="24"/>
              </w:rPr>
              <w:t>相关操作。</w:t>
            </w:r>
          </w:p>
        </w:tc>
        <w:tc>
          <w:tcPr>
            <w:tcW w:w="992" w:type="dxa"/>
            <w:tcBorders>
              <w:top w:val="single" w:sz="4" w:space="0" w:color="auto"/>
              <w:left w:val="single" w:sz="4" w:space="0" w:color="auto"/>
              <w:right w:val="single" w:sz="4" w:space="0" w:color="auto"/>
            </w:tcBorders>
            <w:vAlign w:val="center"/>
          </w:tcPr>
          <w:p w:rsidR="00A66CF4" w:rsidRDefault="0080434C">
            <w:pPr>
              <w:pStyle w:val="Style2"/>
              <w:snapToGrid w:val="0"/>
              <w:ind w:firstLine="480"/>
              <w:jc w:val="center"/>
              <w:rPr>
                <w:rFonts w:ascii="仿宋_GB2312" w:eastAsia="仿宋_GB2312" w:hAnsi="宋体" w:cs="仿宋_GB2312"/>
                <w:sz w:val="24"/>
                <w:szCs w:val="24"/>
              </w:rPr>
            </w:pPr>
            <w:r>
              <w:rPr>
                <w:rFonts w:ascii="仿宋_GB2312" w:eastAsia="仿宋_GB2312" w:hAnsi="宋体" w:cs="仿宋_GB2312"/>
                <w:sz w:val="24"/>
                <w:szCs w:val="24"/>
              </w:rPr>
              <w:t>20</w:t>
            </w:r>
          </w:p>
        </w:tc>
      </w:tr>
      <w:tr w:rsidR="00A66CF4">
        <w:trPr>
          <w:trHeight w:val="1556"/>
        </w:trPr>
        <w:tc>
          <w:tcPr>
            <w:tcW w:w="851"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lastRenderedPageBreak/>
              <w:t>数据可视化</w:t>
            </w:r>
          </w:p>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sz w:val="24"/>
              </w:rPr>
              <w:t>2</w:t>
            </w:r>
            <w:r>
              <w:rPr>
                <w:rFonts w:ascii="仿宋_GB2312" w:eastAsia="仿宋_GB2312" w:hAnsi="宋体" w:cs="仿宋_GB2312" w:hint="eastAsia"/>
                <w:sz w:val="24"/>
              </w:rPr>
              <w:t>0分）</w:t>
            </w:r>
          </w:p>
        </w:tc>
        <w:tc>
          <w:tcPr>
            <w:tcW w:w="993"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数据可视化代码</w:t>
            </w:r>
            <w:r>
              <w:rPr>
                <w:rFonts w:ascii="仿宋_GB2312" w:eastAsia="仿宋_GB2312" w:hAnsi="宋体" w:cs="仿宋_GB2312"/>
                <w:sz w:val="24"/>
              </w:rPr>
              <w:t>编写</w:t>
            </w:r>
          </w:p>
        </w:tc>
        <w:tc>
          <w:tcPr>
            <w:tcW w:w="3827" w:type="dxa"/>
            <w:tcBorders>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编写前端Web界面，调用后台数据接口，使用V</w:t>
            </w:r>
            <w:r>
              <w:rPr>
                <w:rFonts w:ascii="仿宋_GB2312" w:eastAsia="仿宋_GB2312" w:hAnsi="宋体" w:cs="仿宋_GB2312"/>
                <w:sz w:val="24"/>
              </w:rPr>
              <w:t>ue.js</w:t>
            </w:r>
            <w:r>
              <w:rPr>
                <w:rFonts w:ascii="仿宋_GB2312" w:eastAsia="仿宋_GB2312" w:hAnsi="宋体" w:cs="仿宋_GB2312" w:hint="eastAsia"/>
                <w:sz w:val="24"/>
              </w:rPr>
              <w:t>、</w:t>
            </w:r>
            <w:proofErr w:type="spellStart"/>
            <w:r>
              <w:rPr>
                <w:rFonts w:ascii="仿宋_GB2312" w:eastAsia="仿宋_GB2312" w:hAnsi="宋体" w:cs="仿宋_GB2312" w:hint="eastAsia"/>
                <w:sz w:val="24"/>
              </w:rPr>
              <w:t>Echarts</w:t>
            </w:r>
            <w:proofErr w:type="spellEnd"/>
            <w:r>
              <w:rPr>
                <w:rFonts w:ascii="仿宋_GB2312" w:eastAsia="仿宋_GB2312" w:hAnsi="宋体" w:cs="仿宋_GB2312" w:hint="eastAsia"/>
                <w:sz w:val="24"/>
              </w:rPr>
              <w:t>完成数据可视化。</w:t>
            </w:r>
          </w:p>
        </w:tc>
        <w:tc>
          <w:tcPr>
            <w:tcW w:w="2693" w:type="dxa"/>
            <w:tcBorders>
              <w:top w:val="single" w:sz="4" w:space="0" w:color="auto"/>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主要评分点包括可视化前端代码开发、前端展示。</w:t>
            </w:r>
          </w:p>
        </w:tc>
        <w:tc>
          <w:tcPr>
            <w:tcW w:w="992" w:type="dxa"/>
            <w:tcBorders>
              <w:top w:val="single" w:sz="4" w:space="0" w:color="auto"/>
              <w:left w:val="single" w:sz="4" w:space="0" w:color="auto"/>
              <w:right w:val="single" w:sz="4" w:space="0" w:color="auto"/>
            </w:tcBorders>
            <w:vAlign w:val="center"/>
          </w:tcPr>
          <w:p w:rsidR="00A66CF4" w:rsidRDefault="0080434C">
            <w:pPr>
              <w:pStyle w:val="Style2"/>
              <w:snapToGrid w:val="0"/>
              <w:ind w:firstLine="480"/>
              <w:jc w:val="center"/>
              <w:rPr>
                <w:rFonts w:ascii="仿宋_GB2312" w:eastAsia="仿宋_GB2312" w:hAnsi="宋体" w:cs="仿宋_GB2312"/>
                <w:sz w:val="24"/>
                <w:szCs w:val="24"/>
              </w:rPr>
            </w:pPr>
            <w:r>
              <w:rPr>
                <w:rFonts w:ascii="仿宋_GB2312" w:eastAsia="仿宋_GB2312" w:hAnsi="宋体" w:cs="仿宋_GB2312"/>
                <w:sz w:val="24"/>
                <w:szCs w:val="24"/>
              </w:rPr>
              <w:t>20</w:t>
            </w:r>
          </w:p>
        </w:tc>
      </w:tr>
      <w:tr w:rsidR="00A66CF4">
        <w:trPr>
          <w:trHeight w:val="1432"/>
        </w:trPr>
        <w:tc>
          <w:tcPr>
            <w:tcW w:w="851"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综合分析报告</w:t>
            </w:r>
          </w:p>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（10分）</w:t>
            </w:r>
          </w:p>
        </w:tc>
        <w:tc>
          <w:tcPr>
            <w:tcW w:w="993" w:type="dxa"/>
            <w:tcBorders>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文档编写</w:t>
            </w:r>
          </w:p>
        </w:tc>
        <w:tc>
          <w:tcPr>
            <w:tcW w:w="3827" w:type="dxa"/>
            <w:tcBorders>
              <w:left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根据项目要求，完成综合分析报告编写。</w:t>
            </w:r>
          </w:p>
        </w:tc>
        <w:tc>
          <w:tcPr>
            <w:tcW w:w="2693" w:type="dxa"/>
            <w:tcBorders>
              <w:top w:val="single" w:sz="4" w:space="0" w:color="auto"/>
              <w:left w:val="single" w:sz="4" w:space="0" w:color="auto"/>
              <w:right w:val="single" w:sz="4" w:space="0" w:color="auto"/>
            </w:tcBorders>
            <w:vAlign w:val="center"/>
          </w:tcPr>
          <w:p w:rsidR="00A66CF4" w:rsidRDefault="0080434C">
            <w:pPr>
              <w:pStyle w:val="Style3"/>
              <w:widowControl/>
              <w:snapToGrid w:val="0"/>
              <w:spacing w:line="276" w:lineRule="auto"/>
              <w:ind w:firstLine="0"/>
              <w:jc w:val="left"/>
              <w:rPr>
                <w:rFonts w:ascii="仿宋_GB2312" w:eastAsia="仿宋_GB2312" w:hAnsi="宋体" w:cs="仿宋_GB2312"/>
                <w:sz w:val="24"/>
              </w:rPr>
            </w:pPr>
            <w:r>
              <w:rPr>
                <w:rFonts w:ascii="仿宋_GB2312" w:eastAsia="仿宋_GB2312" w:hAnsi="宋体" w:cs="仿宋_GB2312" w:hint="eastAsia"/>
                <w:sz w:val="24"/>
              </w:rPr>
              <w:t>主要评分点包括能够按照赛项要求进行综合分析。</w:t>
            </w:r>
          </w:p>
        </w:tc>
        <w:tc>
          <w:tcPr>
            <w:tcW w:w="992" w:type="dxa"/>
            <w:tcBorders>
              <w:top w:val="single" w:sz="4" w:space="0" w:color="auto"/>
              <w:left w:val="single" w:sz="4" w:space="0" w:color="auto"/>
              <w:right w:val="single" w:sz="4" w:space="0" w:color="auto"/>
            </w:tcBorders>
            <w:vAlign w:val="center"/>
          </w:tcPr>
          <w:p w:rsidR="00A66CF4" w:rsidRDefault="0080434C">
            <w:pPr>
              <w:pStyle w:val="Style2"/>
              <w:snapToGrid w:val="0"/>
              <w:ind w:firstLine="480"/>
              <w:jc w:val="center"/>
              <w:rPr>
                <w:rFonts w:ascii="仿宋_GB2312" w:eastAsia="仿宋_GB2312" w:hAnsi="宋体" w:cs="仿宋_GB2312"/>
                <w:sz w:val="24"/>
                <w:szCs w:val="24"/>
              </w:rPr>
            </w:pPr>
            <w:r>
              <w:rPr>
                <w:rFonts w:ascii="仿宋_GB2312" w:eastAsia="仿宋_GB2312" w:hAnsi="宋体" w:cs="仿宋_GB2312"/>
                <w:sz w:val="24"/>
                <w:szCs w:val="24"/>
              </w:rPr>
              <w:t>10</w:t>
            </w:r>
          </w:p>
        </w:tc>
      </w:tr>
      <w:tr w:rsidR="00A66CF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66CF4" w:rsidRDefault="0080434C">
            <w:pPr>
              <w:pStyle w:val="Style2"/>
              <w:snapToGrid w:val="0"/>
              <w:spacing w:line="276" w:lineRule="auto"/>
              <w:ind w:firstLineChars="0" w:firstLine="0"/>
              <w:jc w:val="center"/>
              <w:rPr>
                <w:rFonts w:ascii="仿宋_GB2312" w:eastAsia="仿宋_GB2312" w:hAnsi="宋体" w:cs="仿宋_GB2312"/>
                <w:sz w:val="24"/>
                <w:szCs w:val="24"/>
              </w:rPr>
            </w:pPr>
            <w:r>
              <w:rPr>
                <w:rFonts w:ascii="仿宋_GB2312" w:eastAsia="仿宋_GB2312" w:hAnsi="宋体" w:cs="仿宋_GB2312" w:hint="eastAsia"/>
                <w:sz w:val="24"/>
                <w:szCs w:val="24"/>
              </w:rPr>
              <w:t>职业素养</w:t>
            </w:r>
          </w:p>
          <w:p w:rsidR="00A66CF4" w:rsidRDefault="0080434C">
            <w:pPr>
              <w:pStyle w:val="Style2"/>
              <w:snapToGrid w:val="0"/>
              <w:spacing w:line="276" w:lineRule="auto"/>
              <w:ind w:firstLineChars="0" w:firstLine="0"/>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c>
          <w:tcPr>
            <w:tcW w:w="993" w:type="dxa"/>
            <w:tcBorders>
              <w:top w:val="single" w:sz="4" w:space="0" w:color="auto"/>
              <w:left w:val="single" w:sz="4" w:space="0" w:color="auto"/>
              <w:bottom w:val="single" w:sz="4" w:space="0" w:color="auto"/>
              <w:right w:val="single" w:sz="4" w:space="0" w:color="auto"/>
            </w:tcBorders>
            <w:vAlign w:val="center"/>
          </w:tcPr>
          <w:p w:rsidR="00A66CF4" w:rsidRDefault="0080434C">
            <w:pPr>
              <w:pStyle w:val="Style2"/>
              <w:snapToGrid w:val="0"/>
              <w:spacing w:line="276" w:lineRule="auto"/>
              <w:ind w:firstLineChars="0" w:firstLine="0"/>
              <w:jc w:val="center"/>
              <w:rPr>
                <w:rFonts w:ascii="仿宋_GB2312" w:eastAsia="仿宋_GB2312" w:hAnsi="宋体" w:cs="仿宋_GB2312"/>
                <w:sz w:val="24"/>
                <w:szCs w:val="24"/>
              </w:rPr>
            </w:pPr>
            <w:r>
              <w:rPr>
                <w:rFonts w:ascii="仿宋_GB2312" w:eastAsia="仿宋_GB2312" w:hAnsi="宋体" w:cs="仿宋_GB2312" w:hint="eastAsia"/>
                <w:sz w:val="24"/>
                <w:szCs w:val="24"/>
              </w:rPr>
              <w:t>职业素养</w:t>
            </w:r>
          </w:p>
        </w:tc>
        <w:tc>
          <w:tcPr>
            <w:tcW w:w="3827" w:type="dxa"/>
            <w:tcBorders>
              <w:top w:val="single" w:sz="4" w:space="0" w:color="auto"/>
              <w:left w:val="single" w:sz="4" w:space="0" w:color="auto"/>
              <w:bottom w:val="single" w:sz="4" w:space="0" w:color="auto"/>
              <w:right w:val="single" w:sz="4" w:space="0" w:color="auto"/>
            </w:tcBorders>
            <w:vAlign w:val="center"/>
          </w:tcPr>
          <w:p w:rsidR="00A66CF4" w:rsidRDefault="0080434C">
            <w:pPr>
              <w:pStyle w:val="Style3"/>
              <w:snapToGrid w:val="0"/>
              <w:ind w:firstLine="0"/>
              <w:jc w:val="left"/>
              <w:rPr>
                <w:rFonts w:ascii="仿宋_GB2312" w:eastAsia="仿宋_GB2312" w:hAnsi="宋体" w:cs="仿宋_GB2312"/>
                <w:sz w:val="24"/>
              </w:rPr>
            </w:pPr>
            <w:r>
              <w:rPr>
                <w:rFonts w:ascii="仿宋_GB2312" w:eastAsia="仿宋_GB2312" w:hAnsi="宋体" w:cs="仿宋_GB2312" w:hint="eastAsia"/>
                <w:sz w:val="24"/>
              </w:rPr>
              <w:t>团队分工明确合理、操作规范、文明竞赛</w:t>
            </w:r>
          </w:p>
        </w:tc>
        <w:tc>
          <w:tcPr>
            <w:tcW w:w="2693" w:type="dxa"/>
            <w:tcBorders>
              <w:top w:val="single" w:sz="4" w:space="0" w:color="auto"/>
              <w:left w:val="single" w:sz="4" w:space="0" w:color="auto"/>
              <w:bottom w:val="single" w:sz="4" w:space="0" w:color="auto"/>
              <w:right w:val="single" w:sz="4" w:space="0" w:color="auto"/>
            </w:tcBorders>
            <w:vAlign w:val="center"/>
          </w:tcPr>
          <w:p w:rsidR="00A66CF4" w:rsidRDefault="0080434C">
            <w:pPr>
              <w:pStyle w:val="Style2"/>
              <w:snapToGrid w:val="0"/>
              <w:spacing w:line="276" w:lineRule="auto"/>
              <w:ind w:firstLineChars="0" w:firstLine="0"/>
              <w:jc w:val="left"/>
              <w:rPr>
                <w:rFonts w:ascii="仿宋_GB2312" w:eastAsia="仿宋_GB2312" w:hAnsi="宋体" w:cs="仿宋_GB2312"/>
                <w:sz w:val="24"/>
                <w:szCs w:val="24"/>
              </w:rPr>
            </w:pPr>
            <w:r>
              <w:rPr>
                <w:rFonts w:ascii="仿宋_GB2312" w:eastAsia="仿宋_GB2312" w:hAnsi="宋体" w:cs="仿宋_GB2312" w:hint="eastAsia"/>
                <w:sz w:val="24"/>
                <w:szCs w:val="24"/>
              </w:rPr>
              <w:t>主要评分点包括：竞赛团队分工明确合理、操作规范、文明竞赛。</w:t>
            </w:r>
          </w:p>
        </w:tc>
        <w:tc>
          <w:tcPr>
            <w:tcW w:w="992" w:type="dxa"/>
            <w:tcBorders>
              <w:top w:val="single" w:sz="4" w:space="0" w:color="auto"/>
              <w:left w:val="single" w:sz="4" w:space="0" w:color="auto"/>
              <w:bottom w:val="single" w:sz="4" w:space="0" w:color="auto"/>
              <w:right w:val="single" w:sz="4" w:space="0" w:color="auto"/>
            </w:tcBorders>
            <w:vAlign w:val="center"/>
          </w:tcPr>
          <w:p w:rsidR="00A66CF4" w:rsidRDefault="0080434C">
            <w:pPr>
              <w:pStyle w:val="Style2"/>
              <w:snapToGrid w:val="0"/>
              <w:ind w:firstLine="480"/>
              <w:rPr>
                <w:rFonts w:ascii="仿宋_GB2312" w:eastAsia="仿宋_GB2312" w:hAnsi="宋体" w:cs="仿宋_GB2312"/>
                <w:sz w:val="24"/>
                <w:szCs w:val="24"/>
              </w:rPr>
            </w:pPr>
            <w:r>
              <w:rPr>
                <w:rFonts w:ascii="仿宋_GB2312" w:eastAsia="仿宋_GB2312" w:hAnsi="宋体" w:cs="仿宋_GB2312" w:hint="eastAsia"/>
                <w:sz w:val="24"/>
                <w:szCs w:val="24"/>
              </w:rPr>
              <w:t>5</w:t>
            </w:r>
          </w:p>
        </w:tc>
      </w:tr>
    </w:tbl>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（五）成绩审核方法</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bookmarkStart w:id="7" w:name="_Hlk1489623"/>
      <w:r>
        <w:rPr>
          <w:rFonts w:ascii="仿宋_GB2312" w:eastAsia="仿宋_GB2312" w:hAnsi="宋体" w:hint="eastAsia"/>
          <w:sz w:val="28"/>
          <w:szCs w:val="28"/>
        </w:rPr>
        <w:t>竞赛结束后，由裁判长向裁判员核实竞赛过程中有无异常。如无异常，成绩单由裁判长签字确认并封存直至公布成绩时开启。</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如有异常，在裁判长主持下，由专家组成员、裁判员、仲裁员和监督员共同处理。</w:t>
      </w:r>
      <w:bookmarkEnd w:id="7"/>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（六）成绩公布方法</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bookmarkStart w:id="8" w:name="_Hlk1489632"/>
      <w:r>
        <w:rPr>
          <w:rFonts w:ascii="仿宋_GB2312" w:eastAsia="仿宋_GB2312" w:hAnsi="宋体" w:hint="eastAsia"/>
          <w:sz w:val="28"/>
          <w:szCs w:val="28"/>
        </w:rPr>
        <w:t>竞赛成绩经复核无误后，经裁判长、监督人员审核签字后，以赛项组委会最终公布结果为准</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竞赛结束后，如参赛队对比赛成绩有异议，提出异议申诉或仲裁，可按照相关规定进行申诉和仲裁，按照仲裁结果公布竞赛成绩。</w:t>
      </w:r>
      <w:bookmarkEnd w:id="8"/>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十三、赛项安全</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赛事安全是技能竞赛一切工作顺利开展的先决条件，是赛事筹备和运行工作必须考虑的核心问题。赛项执委会采取切实有效措施保证竞赛期间参赛选手、指导教师、裁判员、工作人员及观众的人身安全。</w:t>
      </w:r>
    </w:p>
    <w:p w:rsidR="00A66CF4" w:rsidRDefault="0080434C" w:rsidP="008B6B34">
      <w:pPr>
        <w:pStyle w:val="10"/>
        <w:spacing w:line="500" w:lineRule="exact"/>
        <w:ind w:firstLineChars="147" w:firstLine="412"/>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（一）比赛环境</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赛项执委会须在赛前组织专人对比赛现场、住宿场所和交通保障进行考察，并对安全工作提出明确要求。赛场的布置，赛场内的</w:t>
      </w:r>
      <w:r>
        <w:rPr>
          <w:rFonts w:ascii="仿宋_GB2312" w:eastAsia="仿宋_GB2312" w:hAnsi="仿宋_GB2312" w:cs="仿宋_GB2312" w:hint="eastAsia"/>
          <w:sz w:val="28"/>
          <w:szCs w:val="28"/>
        </w:rPr>
        <w:lastRenderedPageBreak/>
        <w:t>器材、设备，应符合国家有关安全规定。如有必要，也可进行赛场仿真模拟测试，以发现可能出现的问题。承办单位赛前须按照执委会要求排除安全隐患。</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严格控制与参赛无关的易燃易爆以及各类危险品进入比赛场地，不许随便携带书包进入赛场。</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配备先进的仪器，防止有人利用电磁波干扰比赛秩序。竞赛现场需对赛场进行网络安全控制，以免场内外信息交互，充分体现竞赛的严肃、公平和公正性。</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竞赛期间，承办单位须在赛场管理的关键岗位，增加力量，建立安全管理日志。</w:t>
      </w:r>
    </w:p>
    <w:p w:rsidR="00A66CF4" w:rsidRDefault="0080434C" w:rsidP="008B6B34">
      <w:pPr>
        <w:pStyle w:val="10"/>
        <w:spacing w:line="500" w:lineRule="exact"/>
        <w:ind w:firstLineChars="147" w:firstLine="412"/>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（二）生活条件</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竞赛期间，原则上由执委会统一安排参赛选手和指导教师食宿。承办单位须尊重少数民族的信仰及文化，根据国家相关的民族政策，安排好少数民族选手和教师的饮食起居。</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竞赛期间安排的住宿地应具有宾馆/住宿经营许可资质。以学校宿舍作为住宿地的，竞赛期间的住宿、卫生、饮食安全等由赛项执委会和提供宿舍的学校共同负责。</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赛项的安全管理，除了可以采取必要的安全隔离措施外，应严格遵守国家相关法律法规，保护个人隐私和人身自由。</w:t>
      </w:r>
    </w:p>
    <w:p w:rsidR="00A66CF4" w:rsidRDefault="0080434C" w:rsidP="008B6B34">
      <w:pPr>
        <w:pStyle w:val="10"/>
        <w:spacing w:line="500" w:lineRule="exact"/>
        <w:ind w:firstLineChars="147" w:firstLine="412"/>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（三）组队责任</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各学校组织代表队时，须安排为参赛选手购买竞赛期间的人身意外伤害保险。</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各学校代表队组成后，须制定相关管理制度，并对所有选手、指导教师进行安全教育。</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各参赛队伍须加强对参与竞赛人员的安全管理，实现与赛场安全管理的对接。</w:t>
      </w:r>
    </w:p>
    <w:p w:rsidR="00A66CF4" w:rsidRDefault="0080434C" w:rsidP="008B6B34">
      <w:pPr>
        <w:pStyle w:val="10"/>
        <w:spacing w:line="500" w:lineRule="exact"/>
        <w:ind w:firstLineChars="147" w:firstLine="412"/>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（四）应急处理</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 w:hint="eastAsia"/>
          <w:sz w:val="28"/>
          <w:szCs w:val="28"/>
        </w:rPr>
        <w:lastRenderedPageBreak/>
        <w:t>竞赛期间发生意外事故，发现者应第一时间报告赛项执委会，同时采取措施避免事态扩大。赛项执委会应立即启动预案予以解决。赛项出现重大安全问题可以停赛。</w:t>
      </w:r>
    </w:p>
    <w:p w:rsidR="00A66CF4" w:rsidRDefault="0080434C" w:rsidP="008B6B34">
      <w:pPr>
        <w:pStyle w:val="10"/>
        <w:spacing w:line="500" w:lineRule="exact"/>
        <w:ind w:firstLineChars="147" w:firstLine="412"/>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（五）处罚措施</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因参赛队伍原因造成重大安全事故的，取消其获奖资格。</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参赛队伍有发生重大安全事故隐患，经赛场工作人员提示、警告无效的，可取消其继续比赛的资格。</w:t>
      </w:r>
    </w:p>
    <w:p w:rsidR="00A66CF4" w:rsidRDefault="0080434C" w:rsidP="008B6B34">
      <w:pPr>
        <w:widowControl w:val="0"/>
        <w:spacing w:line="500" w:lineRule="exact"/>
        <w:ind w:firstLineChars="202" w:firstLine="566"/>
        <w:rPr>
          <w:rFonts w:ascii="仿宋_GB2312" w:eastAsia="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赛事工作人员违规的，按照相应的制度追究责任。情节恶劣并造成重大安全事故的，由司法机关追究相应法律责任。</w:t>
      </w:r>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十四、竞赛须知</w:t>
      </w:r>
    </w:p>
    <w:p w:rsidR="00A66CF4" w:rsidRDefault="0080434C" w:rsidP="008B6B34">
      <w:pPr>
        <w:pStyle w:val="10"/>
        <w:spacing w:line="500" w:lineRule="exact"/>
        <w:ind w:firstLineChars="147" w:firstLine="412"/>
        <w:outlineLvl w:val="1"/>
        <w:rPr>
          <w:rFonts w:ascii="仿宋_GB2312" w:eastAsia="仿宋_GB2312" w:hAnsi="仿宋" w:cs="仿宋"/>
          <w:bCs/>
          <w:sz w:val="28"/>
          <w:szCs w:val="28"/>
        </w:rPr>
      </w:pPr>
      <w:r>
        <w:rPr>
          <w:rFonts w:ascii="仿宋_GB2312" w:eastAsia="仿宋_GB2312" w:hAnsi="仿宋" w:cs="仿宋" w:hint="eastAsia"/>
          <w:bCs/>
          <w:sz w:val="28"/>
          <w:szCs w:val="28"/>
        </w:rPr>
        <w:t>（一）参赛队须知</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 xml:space="preserve"> </w:t>
      </w:r>
      <w:r>
        <w:rPr>
          <w:rFonts w:ascii="仿宋_GB2312" w:eastAsia="仿宋_GB2312" w:hAnsi="仿宋" w:hint="eastAsia"/>
          <w:sz w:val="28"/>
          <w:szCs w:val="28"/>
        </w:rPr>
        <w:t>参赛队名称：统一使用规定的学校代表队名称，不使用其他组织、团体的名称；</w:t>
      </w:r>
      <w:r>
        <w:rPr>
          <w:rFonts w:ascii="仿宋_GB2312" w:eastAsia="仿宋_GB2312" w:hAnsi="仿宋_GB2312" w:cs="仿宋_GB2312" w:hint="eastAsia"/>
          <w:sz w:val="28"/>
          <w:szCs w:val="28"/>
        </w:rPr>
        <w:t xml:space="preserve"> </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参赛队组成：每支参赛队由3名参赛选手组成，须为同校在籍学生，其中队长1名。每支参赛队可配2名指导教师，指导教师须为本校专兼职教师。</w:t>
      </w:r>
      <w:r>
        <w:rPr>
          <w:rFonts w:ascii="仿宋_GB2312" w:eastAsia="仿宋_GB2312" w:hAnsi="仿宋" w:hint="eastAsia"/>
          <w:sz w:val="28"/>
          <w:szCs w:val="28"/>
        </w:rPr>
        <w:t>不接受跨校组队，</w:t>
      </w:r>
      <w:r>
        <w:rPr>
          <w:rFonts w:ascii="仿宋_GB2312" w:eastAsia="仿宋_GB2312" w:hAnsi="宋体" w:hint="eastAsia"/>
          <w:sz w:val="28"/>
          <w:szCs w:val="28"/>
        </w:rPr>
        <w:t>同一学校的报名参赛队伍不超过2支</w:t>
      </w:r>
      <w:r>
        <w:rPr>
          <w:rFonts w:ascii="仿宋_GB2312" w:eastAsia="仿宋_GB2312" w:hAnsi="仿宋" w:hint="eastAsia"/>
          <w:sz w:val="28"/>
          <w:szCs w:val="28"/>
        </w:rPr>
        <w:t>；</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各参赛院校应指定1名负责人任赛项领队，全权负责该校参赛事务的组织、协调和领导工作。</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选手及指导教师在报名获得确认后，原则上不再更换。如在筹备过程中，参赛选手和指导教师因故不能参赛，须由其所在学校供职部门于赛项开赛前10个工作日之前出具书面说明，经赛项执委会办公室核实后予以更换。允许队员缺席比赛；允许指导教师缺席比赛。</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参赛队按照赛项竞赛规程安排，凭</w:t>
      </w:r>
      <w:r>
        <w:rPr>
          <w:rFonts w:ascii="仿宋_GB2312" w:eastAsia="仿宋_GB2312" w:hAnsi="仿宋" w:hint="eastAsia"/>
          <w:sz w:val="28"/>
          <w:szCs w:val="28"/>
        </w:rPr>
        <w:t>赛项执委会</w:t>
      </w:r>
      <w:r>
        <w:rPr>
          <w:rFonts w:ascii="仿宋_GB2312" w:eastAsia="仿宋_GB2312" w:hAnsi="仿宋_GB2312" w:cs="仿宋_GB2312" w:hint="eastAsia"/>
          <w:sz w:val="28"/>
          <w:szCs w:val="28"/>
        </w:rPr>
        <w:t>颁发的参赛证和有效身份证件参加比赛及相关活动。</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sz w:val="28"/>
          <w:szCs w:val="28"/>
        </w:rPr>
        <w:t xml:space="preserve"> </w:t>
      </w:r>
      <w:r>
        <w:rPr>
          <w:rFonts w:ascii="仿宋_GB2312" w:eastAsia="仿宋_GB2312" w:hAnsi="仿宋" w:hint="eastAsia"/>
          <w:sz w:val="28"/>
          <w:szCs w:val="28"/>
        </w:rPr>
        <w:t>赛项执委会</w:t>
      </w:r>
      <w:r>
        <w:rPr>
          <w:rFonts w:ascii="仿宋_GB2312" w:eastAsia="仿宋_GB2312" w:hAnsi="仿宋_GB2312" w:cs="仿宋_GB2312" w:hint="eastAsia"/>
          <w:sz w:val="28"/>
          <w:szCs w:val="28"/>
        </w:rPr>
        <w:t>统一安排各参赛队在比赛前一天进入赛场熟悉环</w:t>
      </w:r>
      <w:r>
        <w:rPr>
          <w:rFonts w:ascii="仿宋_GB2312" w:eastAsia="仿宋_GB2312" w:hAnsi="仿宋_GB2312" w:cs="仿宋_GB2312" w:hint="eastAsia"/>
          <w:sz w:val="28"/>
          <w:szCs w:val="28"/>
        </w:rPr>
        <w:lastRenderedPageBreak/>
        <w:t>境和设施情况。</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参赛队选手、领队和指导教师要有良好的职业道德，严格遵守比赛规则和比赛纪律，服从裁判，尊重裁判和赛场工作人员，自觉维护赛场秩序。</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领队应负责赛事活动期间本队所有选手的人身及财产安全，如发现意外事故，应及时向</w:t>
      </w:r>
      <w:r>
        <w:rPr>
          <w:rFonts w:ascii="仿宋_GB2312" w:eastAsia="仿宋_GB2312" w:hAnsi="仿宋" w:hint="eastAsia"/>
          <w:sz w:val="28"/>
          <w:szCs w:val="28"/>
        </w:rPr>
        <w:t>赛项执委会</w:t>
      </w:r>
      <w:r>
        <w:rPr>
          <w:rFonts w:ascii="仿宋_GB2312" w:eastAsia="仿宋_GB2312" w:hAnsi="仿宋_GB2312" w:cs="仿宋_GB2312" w:hint="eastAsia"/>
          <w:sz w:val="28"/>
          <w:szCs w:val="28"/>
        </w:rPr>
        <w:t>报告。</w:t>
      </w:r>
    </w:p>
    <w:p w:rsidR="00A66CF4" w:rsidRDefault="0080434C">
      <w:pPr>
        <w:pStyle w:val="Normal17"/>
        <w:widowControl w:val="0"/>
        <w:spacing w:before="0" w:after="0" w:line="500" w:lineRule="exact"/>
        <w:ind w:firstLineChars="200" w:firstLine="560"/>
        <w:rPr>
          <w:rFonts w:ascii="仿宋_GB2312" w:eastAsia="仿宋_GB2312" w:hAnsi="仿宋" w:cs="仿宋"/>
          <w:b/>
          <w:bCs/>
          <w:sz w:val="28"/>
          <w:szCs w:val="28"/>
          <w:lang w:val="en-US" w:eastAsia="zh-CN"/>
        </w:rPr>
      </w:pPr>
      <w:r>
        <w:rPr>
          <w:rFonts w:ascii="仿宋_GB2312" w:eastAsia="仿宋_GB2312" w:hAnsi="仿宋_GB2312" w:cs="仿宋_GB2312" w:hint="eastAsia"/>
          <w:sz w:val="28"/>
          <w:szCs w:val="28"/>
          <w:lang w:eastAsia="zh-CN"/>
        </w:rPr>
        <w:t>9.</w:t>
      </w:r>
      <w:r>
        <w:rPr>
          <w:rFonts w:asciiTheme="minorHAnsi" w:eastAsia="仿宋_GB2312" w:hAnsiTheme="minorHAnsi" w:cs="仿宋_GB2312"/>
          <w:sz w:val="28"/>
          <w:szCs w:val="28"/>
          <w:lang w:eastAsia="zh-CN"/>
        </w:rPr>
        <w:t xml:space="preserve"> </w:t>
      </w:r>
      <w:r>
        <w:rPr>
          <w:rFonts w:ascii="仿宋_GB2312" w:eastAsia="仿宋_GB2312" w:hAnsi="仿宋_GB2312" w:cs="仿宋_GB2312" w:hint="eastAsia"/>
          <w:sz w:val="28"/>
          <w:szCs w:val="28"/>
          <w:lang w:eastAsia="zh-CN"/>
        </w:rPr>
        <w:t>各学校组织代表队时，须为参赛选手购买竞赛期间的人身意外伤害保险。</w:t>
      </w:r>
    </w:p>
    <w:p w:rsidR="00A66CF4" w:rsidRDefault="0080434C" w:rsidP="008B6B34">
      <w:pPr>
        <w:pStyle w:val="10"/>
        <w:spacing w:line="500" w:lineRule="exact"/>
        <w:ind w:firstLineChars="147" w:firstLine="412"/>
        <w:outlineLvl w:val="1"/>
        <w:rPr>
          <w:rFonts w:ascii="仿宋_GB2312" w:eastAsia="仿宋_GB2312" w:hAnsi="仿宋" w:cs="仿宋"/>
          <w:bCs/>
          <w:sz w:val="28"/>
          <w:szCs w:val="28"/>
        </w:rPr>
      </w:pPr>
      <w:r>
        <w:rPr>
          <w:rFonts w:ascii="仿宋_GB2312" w:eastAsia="仿宋_GB2312" w:hAnsi="仿宋" w:cs="仿宋" w:hint="eastAsia"/>
          <w:bCs/>
          <w:sz w:val="28"/>
          <w:szCs w:val="28"/>
        </w:rPr>
        <w:t>（二）领队和指导教师须知</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严格遵守赛场的各项规定，服从裁判，文明竞赛。如发现弄虚作假者，取消参赛资格，名次无效。</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领队和指导教师务必带好有效身份证件，在活动过程中佩戴“指导教师证”参加竞赛相关活动。</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各代表队领队要坚决执行竞赛的各项规定，加强对参赛人员的管理，做好赛前准备工作，督促选手带好证件等竞赛相关材料。</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在比赛期间要严格遵守比赛规则，不得私自接触裁判人员。</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竞赛过程中，未经裁判许可，领队、指导教师及其他人员一律不得进入竞赛现场。</w:t>
      </w:r>
    </w:p>
    <w:p w:rsidR="00A66CF4" w:rsidRDefault="0080434C" w:rsidP="008B6B34">
      <w:pPr>
        <w:widowControl w:val="0"/>
        <w:spacing w:line="50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如对竞赛过程有</w:t>
      </w:r>
      <w:proofErr w:type="gramStart"/>
      <w:r>
        <w:rPr>
          <w:rFonts w:ascii="仿宋_GB2312" w:eastAsia="仿宋_GB2312" w:hAnsi="仿宋_GB2312" w:cs="仿宋_GB2312" w:hint="eastAsia"/>
          <w:sz w:val="28"/>
          <w:szCs w:val="28"/>
        </w:rPr>
        <w:t>疑</w:t>
      </w:r>
      <w:proofErr w:type="gramEnd"/>
      <w:r>
        <w:rPr>
          <w:rFonts w:ascii="仿宋_GB2312" w:eastAsia="仿宋_GB2312" w:hAnsi="仿宋_GB2312" w:cs="仿宋_GB2312" w:hint="eastAsia"/>
          <w:sz w:val="28"/>
          <w:szCs w:val="28"/>
        </w:rPr>
        <w:t>议，由领队和指导教师负责以书面形式向赛项仲裁委员会反映，但不得影响竞赛进行。</w:t>
      </w:r>
    </w:p>
    <w:p w:rsidR="00A66CF4" w:rsidRDefault="0080434C">
      <w:pPr>
        <w:pStyle w:val="5-"/>
        <w:adjustRightInd w:val="0"/>
        <w:spacing w:beforeLines="0" w:afterLines="0" w:line="500" w:lineRule="exact"/>
        <w:ind w:firstLine="560"/>
        <w:rPr>
          <w:rFonts w:ascii="仿宋_GB2312"/>
        </w:rPr>
      </w:pPr>
      <w:r>
        <w:rPr>
          <w:rFonts w:ascii="仿宋_GB2312" w:hint="eastAsia"/>
        </w:rPr>
        <w:t>7</w:t>
      </w:r>
      <w:r>
        <w:rPr>
          <w:rFonts w:ascii="仿宋_GB2312" w:hAnsi="仿宋_GB2312" w:cs="仿宋_GB2312" w:hint="eastAsia"/>
        </w:rPr>
        <w:t>.</w:t>
      </w:r>
      <w:r>
        <w:rPr>
          <w:rFonts w:ascii="仿宋_GB2312" w:hAnsi="仿宋_GB2312" w:cs="仿宋_GB2312"/>
        </w:rPr>
        <w:t xml:space="preserve"> </w:t>
      </w:r>
      <w:r>
        <w:rPr>
          <w:rFonts w:ascii="仿宋_GB2312" w:hint="eastAsia"/>
        </w:rPr>
        <w:t>对申诉的仲裁结果，领队要带头服从和执行，并做好选手工作。参赛选手不得因申诉或对处理意见不服而停止竞赛，否则以弃权处理。</w:t>
      </w:r>
    </w:p>
    <w:p w:rsidR="00A66CF4" w:rsidRDefault="0080434C">
      <w:pPr>
        <w:pStyle w:val="Normal17"/>
        <w:widowControl w:val="0"/>
        <w:spacing w:before="0" w:after="0" w:line="500" w:lineRule="exact"/>
        <w:ind w:firstLineChars="200" w:firstLine="560"/>
        <w:rPr>
          <w:rFonts w:ascii="仿宋_GB2312" w:eastAsia="仿宋_GB2312" w:hAnsi="Times New Roman" w:cs="Times New Roman"/>
          <w:sz w:val="28"/>
          <w:szCs w:val="28"/>
          <w:lang w:val="en-US" w:eastAsia="zh-CN"/>
        </w:rPr>
      </w:pPr>
      <w:r>
        <w:rPr>
          <w:rFonts w:ascii="仿宋_GB2312" w:eastAsia="仿宋_GB2312" w:hAnsi="Times New Roman" w:cs="Times New Roman" w:hint="eastAsia"/>
          <w:sz w:val="28"/>
          <w:szCs w:val="28"/>
          <w:lang w:val="en-US" w:eastAsia="zh-CN"/>
        </w:rPr>
        <w:t>8</w:t>
      </w:r>
      <w:r>
        <w:rPr>
          <w:rFonts w:ascii="仿宋_GB2312" w:eastAsia="仿宋_GB2312" w:hAnsi="仿宋_GB2312" w:cs="仿宋_GB2312" w:hint="eastAsia"/>
          <w:sz w:val="28"/>
          <w:szCs w:val="28"/>
          <w:lang w:eastAsia="zh-CN"/>
        </w:rPr>
        <w:t>.</w:t>
      </w:r>
      <w:r>
        <w:rPr>
          <w:rFonts w:asciiTheme="minorHAnsi" w:eastAsia="仿宋_GB2312" w:hAnsiTheme="minorHAnsi" w:cs="仿宋_GB2312"/>
          <w:sz w:val="28"/>
          <w:szCs w:val="28"/>
          <w:lang w:eastAsia="zh-CN"/>
        </w:rPr>
        <w:t xml:space="preserve"> </w:t>
      </w:r>
      <w:r>
        <w:rPr>
          <w:rFonts w:ascii="仿宋_GB2312" w:eastAsia="仿宋_GB2312" w:hAnsi="Times New Roman" w:cs="Times New Roman" w:hint="eastAsia"/>
          <w:sz w:val="28"/>
          <w:szCs w:val="28"/>
          <w:lang w:val="en-US" w:eastAsia="zh-CN"/>
        </w:rPr>
        <w:t>领队和指导老师应及时查看有关赛项的通知和内容，认真研究和掌握本赛项竞赛的规程、技术规范和赛场要求，指导选手做好赛前的一切技术准备和竞赛准备。</w:t>
      </w:r>
    </w:p>
    <w:p w:rsidR="00A66CF4" w:rsidRDefault="0080434C" w:rsidP="008B6B34">
      <w:pPr>
        <w:pStyle w:val="10"/>
        <w:spacing w:line="500" w:lineRule="exact"/>
        <w:ind w:firstLineChars="147" w:firstLine="412"/>
        <w:outlineLvl w:val="1"/>
        <w:rPr>
          <w:rFonts w:ascii="仿宋_GB2312" w:eastAsia="仿宋_GB2312" w:hAnsi="仿宋" w:cs="仿宋"/>
          <w:bCs/>
          <w:sz w:val="28"/>
          <w:szCs w:val="28"/>
        </w:rPr>
      </w:pPr>
      <w:r>
        <w:rPr>
          <w:rFonts w:ascii="仿宋_GB2312" w:eastAsia="仿宋_GB2312" w:hAnsi="仿宋" w:cs="仿宋" w:hint="eastAsia"/>
          <w:bCs/>
          <w:sz w:val="28"/>
          <w:szCs w:val="28"/>
        </w:rPr>
        <w:t>（三）参赛选手须知</w:t>
      </w:r>
    </w:p>
    <w:p w:rsidR="00A66CF4" w:rsidRDefault="0080434C">
      <w:pPr>
        <w:pStyle w:val="5-"/>
        <w:adjustRightInd w:val="0"/>
        <w:spacing w:beforeLines="0" w:afterLines="0" w:line="500" w:lineRule="exact"/>
        <w:ind w:firstLine="560"/>
        <w:rPr>
          <w:rFonts w:ascii="仿宋_GB2312"/>
        </w:rPr>
      </w:pPr>
      <w:r>
        <w:rPr>
          <w:rFonts w:ascii="仿宋_GB2312" w:hint="eastAsia"/>
        </w:rPr>
        <w:lastRenderedPageBreak/>
        <w:t>1</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参赛选手应严格遵守赛场规章、操作规程和工艺准则，保证人身及设备安全，接受裁判员的监督和警示，文明竞赛。</w:t>
      </w:r>
    </w:p>
    <w:p w:rsidR="00A66CF4" w:rsidRDefault="0080434C">
      <w:pPr>
        <w:pStyle w:val="5-"/>
        <w:adjustRightInd w:val="0"/>
        <w:spacing w:beforeLines="0" w:afterLines="0" w:line="500" w:lineRule="exact"/>
        <w:ind w:firstLine="560"/>
        <w:rPr>
          <w:rFonts w:ascii="仿宋_GB2312"/>
        </w:rPr>
      </w:pPr>
      <w:r>
        <w:rPr>
          <w:rFonts w:ascii="仿宋_GB2312" w:hint="eastAsia"/>
        </w:rPr>
        <w:t>2</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参赛选手应按照规定时间抵达赛场，凭身份证、学生证，以及统一发放的参赛证，完成入场检录、抽签确定竞赛工位号，不得迟到早退。</w:t>
      </w:r>
    </w:p>
    <w:p w:rsidR="00A66CF4" w:rsidRDefault="0080434C">
      <w:pPr>
        <w:pStyle w:val="5-"/>
        <w:adjustRightInd w:val="0"/>
        <w:spacing w:beforeLines="0" w:afterLines="0" w:line="500" w:lineRule="exact"/>
        <w:ind w:firstLine="560"/>
        <w:rPr>
          <w:rFonts w:ascii="仿宋_GB2312"/>
        </w:rPr>
      </w:pPr>
      <w:r>
        <w:rPr>
          <w:rFonts w:ascii="仿宋_GB2312" w:hint="eastAsia"/>
        </w:rPr>
        <w:t>3</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参赛选手凭竞赛</w:t>
      </w:r>
      <w:proofErr w:type="gramStart"/>
      <w:r>
        <w:rPr>
          <w:rFonts w:ascii="仿宋_GB2312" w:hint="eastAsia"/>
        </w:rPr>
        <w:t>工位号</w:t>
      </w:r>
      <w:proofErr w:type="gramEnd"/>
      <w:r>
        <w:rPr>
          <w:rFonts w:ascii="仿宋_GB2312" w:hint="eastAsia"/>
        </w:rPr>
        <w:t>进入赛场，不允许携带任何电子设备及其他资料、用品。</w:t>
      </w:r>
    </w:p>
    <w:p w:rsidR="00A66CF4" w:rsidRDefault="0080434C">
      <w:pPr>
        <w:pStyle w:val="5-"/>
        <w:adjustRightInd w:val="0"/>
        <w:spacing w:beforeLines="0" w:afterLines="0" w:line="500" w:lineRule="exact"/>
        <w:ind w:firstLine="560"/>
        <w:rPr>
          <w:rFonts w:ascii="仿宋_GB2312"/>
        </w:rPr>
      </w:pPr>
      <w:r>
        <w:rPr>
          <w:rFonts w:ascii="仿宋_GB2312" w:hint="eastAsia"/>
        </w:rPr>
        <w:t>4</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参赛选手应在规定的时间段进入赛场，认真核对竞赛工位号，在指定位置就座。</w:t>
      </w:r>
    </w:p>
    <w:p w:rsidR="00A66CF4" w:rsidRDefault="0080434C">
      <w:pPr>
        <w:pStyle w:val="5-"/>
        <w:adjustRightInd w:val="0"/>
        <w:spacing w:beforeLines="0" w:afterLines="0" w:line="500" w:lineRule="exact"/>
        <w:ind w:firstLine="560"/>
        <w:rPr>
          <w:rFonts w:ascii="仿宋_GB2312"/>
        </w:rPr>
      </w:pPr>
      <w:r>
        <w:rPr>
          <w:rFonts w:ascii="仿宋_GB2312" w:hint="eastAsia"/>
        </w:rPr>
        <w:t>5</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参赛选手入场后，迅速确认竞赛设备状况，填写相关确认文件，并由参赛队长确认签字（竞赛工位号）。</w:t>
      </w:r>
    </w:p>
    <w:p w:rsidR="00A66CF4" w:rsidRDefault="0080434C">
      <w:pPr>
        <w:pStyle w:val="5-"/>
        <w:adjustRightInd w:val="0"/>
        <w:spacing w:beforeLines="0" w:afterLines="0" w:line="500" w:lineRule="exact"/>
        <w:ind w:firstLine="560"/>
        <w:rPr>
          <w:rFonts w:ascii="仿宋_GB2312"/>
        </w:rPr>
      </w:pPr>
      <w:r>
        <w:rPr>
          <w:rFonts w:ascii="仿宋_GB2312" w:hint="eastAsia"/>
        </w:rPr>
        <w:t>6</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参赛选手在收到开赛信号前不得启动操作。在竞赛过程中，确因计算机软件或硬件故障，致使操作无法继续的，经裁判长确认，予以启用备用计算机。</w:t>
      </w:r>
    </w:p>
    <w:p w:rsidR="00A66CF4" w:rsidRDefault="0080434C">
      <w:pPr>
        <w:pStyle w:val="5-"/>
        <w:adjustRightInd w:val="0"/>
        <w:spacing w:beforeLines="0" w:afterLines="0" w:line="500" w:lineRule="exact"/>
        <w:ind w:firstLine="560"/>
        <w:rPr>
          <w:rFonts w:ascii="仿宋_GB2312"/>
        </w:rPr>
      </w:pPr>
      <w:r>
        <w:rPr>
          <w:rFonts w:ascii="仿宋_GB2312" w:hint="eastAsia"/>
        </w:rPr>
        <w:t>7</w:t>
      </w:r>
      <w:r>
        <w:rPr>
          <w:rFonts w:ascii="仿宋_GB2312" w:hAnsi="仿宋_GB2312" w:cs="仿宋_GB2312" w:hint="eastAsia"/>
        </w:rPr>
        <w:t>.</w:t>
      </w:r>
      <w:r>
        <w:rPr>
          <w:rFonts w:ascii="仿宋_GB2312" w:hAnsi="仿宋_GB2312" w:cs="仿宋_GB2312"/>
        </w:rPr>
        <w:t xml:space="preserve"> </w:t>
      </w:r>
      <w:r>
        <w:rPr>
          <w:rFonts w:ascii="仿宋_GB2312" w:hint="eastAsia"/>
        </w:rPr>
        <w:t>参赛选手应在竞赛规定时间内完成任务书内容，并按照要求，将相应文档拷贝到U盘。</w:t>
      </w:r>
    </w:p>
    <w:p w:rsidR="00A66CF4" w:rsidRDefault="0080434C">
      <w:pPr>
        <w:pStyle w:val="5-"/>
        <w:adjustRightInd w:val="0"/>
        <w:spacing w:beforeLines="0" w:afterLines="0" w:line="500" w:lineRule="exact"/>
        <w:ind w:firstLine="560"/>
        <w:rPr>
          <w:rFonts w:ascii="仿宋_GB2312"/>
        </w:rPr>
      </w:pPr>
      <w:r>
        <w:rPr>
          <w:rFonts w:ascii="仿宋_GB2312" w:hint="eastAsia"/>
        </w:rPr>
        <w:t>8</w:t>
      </w:r>
      <w:r>
        <w:rPr>
          <w:rFonts w:ascii="仿宋_GB2312" w:hAnsi="仿宋_GB2312" w:cs="仿宋_GB2312" w:hint="eastAsia"/>
        </w:rPr>
        <w:t>.</w:t>
      </w:r>
      <w:r>
        <w:rPr>
          <w:rFonts w:ascii="仿宋_GB2312" w:hAnsi="仿宋_GB2312" w:cs="仿宋_GB2312"/>
        </w:rPr>
        <w:t xml:space="preserve"> </w:t>
      </w:r>
      <w:r>
        <w:rPr>
          <w:rFonts w:ascii="仿宋_GB2312" w:hint="eastAsia"/>
        </w:rPr>
        <w:t>参赛选手需及时保存工作记录。对于因各种原因造成的数据丢失，由参赛选手自行负责。</w:t>
      </w:r>
    </w:p>
    <w:p w:rsidR="00A66CF4" w:rsidRDefault="0080434C">
      <w:pPr>
        <w:pStyle w:val="5-"/>
        <w:adjustRightInd w:val="0"/>
        <w:spacing w:beforeLines="0" w:afterLines="0" w:line="500" w:lineRule="exact"/>
        <w:ind w:firstLine="560"/>
        <w:rPr>
          <w:rFonts w:ascii="仿宋_GB2312"/>
        </w:rPr>
      </w:pPr>
      <w:r>
        <w:rPr>
          <w:rFonts w:ascii="仿宋_GB2312" w:hint="eastAsia"/>
        </w:rPr>
        <w:t>9</w:t>
      </w:r>
      <w:r>
        <w:rPr>
          <w:rFonts w:ascii="仿宋_GB2312" w:hAnsi="仿宋_GB2312" w:cs="仿宋_GB2312" w:hint="eastAsia"/>
        </w:rPr>
        <w:t>.</w:t>
      </w:r>
      <w:r>
        <w:rPr>
          <w:rFonts w:ascii="仿宋_GB2312" w:hAnsi="仿宋_GB2312" w:cs="仿宋_GB2312"/>
        </w:rPr>
        <w:t xml:space="preserve"> </w:t>
      </w:r>
      <w:r>
        <w:rPr>
          <w:rFonts w:ascii="仿宋_GB2312" w:hint="eastAsia"/>
        </w:rPr>
        <w:t>参赛队所提交的答卷采用竞赛</w:t>
      </w:r>
      <w:proofErr w:type="gramStart"/>
      <w:r>
        <w:rPr>
          <w:rFonts w:ascii="仿宋_GB2312" w:hint="eastAsia"/>
        </w:rPr>
        <w:t>工位号</w:t>
      </w:r>
      <w:proofErr w:type="gramEnd"/>
      <w:r>
        <w:rPr>
          <w:rFonts w:ascii="仿宋_GB2312" w:hint="eastAsia"/>
        </w:rPr>
        <w:t>进行标识，不得出现地名、校名、姓名、参赛证编号等信息，否则取消竞赛成绩。</w:t>
      </w:r>
    </w:p>
    <w:p w:rsidR="00A66CF4" w:rsidRDefault="0080434C">
      <w:pPr>
        <w:pStyle w:val="5-"/>
        <w:adjustRightInd w:val="0"/>
        <w:spacing w:beforeLines="0" w:afterLines="0" w:line="500" w:lineRule="exact"/>
        <w:ind w:firstLine="560"/>
        <w:rPr>
          <w:rFonts w:ascii="仿宋_GB2312"/>
        </w:rPr>
      </w:pPr>
      <w:r>
        <w:rPr>
          <w:rFonts w:ascii="仿宋_GB2312" w:hint="eastAsia"/>
        </w:rPr>
        <w:t>10</w:t>
      </w:r>
      <w:r>
        <w:rPr>
          <w:rFonts w:ascii="仿宋_GB2312" w:hAnsi="仿宋_GB2312" w:cs="仿宋_GB2312" w:hint="eastAsia"/>
        </w:rPr>
        <w:t>.</w:t>
      </w:r>
      <w:r>
        <w:rPr>
          <w:rFonts w:ascii="仿宋_GB2312" w:hAnsi="仿宋_GB2312" w:cs="仿宋_GB2312"/>
        </w:rPr>
        <w:t xml:space="preserve"> </w:t>
      </w:r>
      <w:r>
        <w:rPr>
          <w:rFonts w:ascii="仿宋_GB2312" w:hint="eastAsia"/>
        </w:rPr>
        <w:t>竞赛过程中，因严重操作失误或安全事故不能进行比赛的（例如因操作原因发生短路导致赛场断电的、造成设备不能正常工作的），现场裁判有权中止该队比赛。</w:t>
      </w:r>
    </w:p>
    <w:p w:rsidR="00A66CF4" w:rsidRDefault="0080434C">
      <w:pPr>
        <w:pStyle w:val="5-"/>
        <w:adjustRightInd w:val="0"/>
        <w:spacing w:beforeLines="0" w:afterLines="0" w:line="500" w:lineRule="exact"/>
        <w:ind w:firstLine="560"/>
        <w:rPr>
          <w:rFonts w:ascii="仿宋_GB2312"/>
        </w:rPr>
      </w:pPr>
      <w:r>
        <w:rPr>
          <w:rFonts w:ascii="仿宋_GB2312" w:hint="eastAsia"/>
        </w:rPr>
        <w:t>11</w:t>
      </w:r>
      <w:r>
        <w:rPr>
          <w:rFonts w:ascii="仿宋_GB2312" w:hAnsi="仿宋_GB2312" w:cs="仿宋_GB2312" w:hint="eastAsia"/>
        </w:rPr>
        <w:t>.</w:t>
      </w:r>
      <w:r>
        <w:rPr>
          <w:rFonts w:ascii="仿宋_GB2312" w:hAnsi="仿宋_GB2312" w:cs="仿宋_GB2312"/>
        </w:rPr>
        <w:t xml:space="preserve"> </w:t>
      </w:r>
      <w:r>
        <w:rPr>
          <w:rFonts w:ascii="仿宋_GB2312" w:hint="eastAsia"/>
        </w:rPr>
        <w:t>在比赛中如遇非人为因素造成的设备故障，经裁判确认后，可向裁判长申请补足排除故障的时间。</w:t>
      </w:r>
    </w:p>
    <w:p w:rsidR="00A66CF4" w:rsidRDefault="0080434C">
      <w:pPr>
        <w:pStyle w:val="5-"/>
        <w:adjustRightInd w:val="0"/>
        <w:spacing w:beforeLines="0" w:afterLines="0" w:line="500" w:lineRule="exact"/>
        <w:ind w:firstLine="560"/>
        <w:rPr>
          <w:rFonts w:ascii="仿宋_GB2312"/>
        </w:rPr>
      </w:pPr>
      <w:r>
        <w:rPr>
          <w:rFonts w:ascii="仿宋_GB2312" w:hint="eastAsia"/>
        </w:rPr>
        <w:t>12</w:t>
      </w:r>
      <w:r>
        <w:rPr>
          <w:rFonts w:ascii="仿宋_GB2312" w:hAnsi="仿宋_GB2312" w:cs="仿宋_GB2312" w:hint="eastAsia"/>
        </w:rPr>
        <w:t>.</w:t>
      </w:r>
      <w:r>
        <w:rPr>
          <w:rFonts w:ascii="仿宋_GB2312" w:hAnsi="仿宋_GB2312" w:cs="仿宋_GB2312"/>
        </w:rPr>
        <w:t xml:space="preserve"> </w:t>
      </w:r>
      <w:r>
        <w:rPr>
          <w:rFonts w:ascii="仿宋_GB2312" w:hint="eastAsia"/>
        </w:rPr>
        <w:t>参赛选手不得因各种原因提前结束比赛。如确因不可</w:t>
      </w:r>
      <w:proofErr w:type="gramStart"/>
      <w:r>
        <w:rPr>
          <w:rFonts w:ascii="仿宋_GB2312" w:hint="eastAsia"/>
        </w:rPr>
        <w:t>抗因素</w:t>
      </w:r>
      <w:proofErr w:type="gramEnd"/>
      <w:r>
        <w:rPr>
          <w:rFonts w:ascii="仿宋_GB2312" w:hint="eastAsia"/>
        </w:rPr>
        <w:t>需要离开赛场的，须向现场裁判举手示意，经裁判长许可并完成记录</w:t>
      </w:r>
      <w:r>
        <w:rPr>
          <w:rFonts w:ascii="仿宋_GB2312" w:hint="eastAsia"/>
        </w:rPr>
        <w:lastRenderedPageBreak/>
        <w:t>后，方可离开。凡在竞赛期间内提前离开的选手，不得返回赛场。</w:t>
      </w:r>
    </w:p>
    <w:p w:rsidR="00A66CF4" w:rsidRDefault="0080434C">
      <w:pPr>
        <w:pStyle w:val="5-"/>
        <w:adjustRightInd w:val="0"/>
        <w:spacing w:beforeLines="0" w:afterLines="0" w:line="500" w:lineRule="exact"/>
        <w:ind w:firstLine="560"/>
        <w:rPr>
          <w:rFonts w:ascii="仿宋_GB2312"/>
        </w:rPr>
      </w:pPr>
      <w:r>
        <w:rPr>
          <w:rFonts w:ascii="仿宋_GB2312" w:hint="eastAsia"/>
        </w:rPr>
        <w:t>13</w:t>
      </w:r>
      <w:r>
        <w:rPr>
          <w:rFonts w:ascii="仿宋_GB2312" w:hAnsi="仿宋_GB2312" w:cs="仿宋_GB2312" w:hint="eastAsia"/>
        </w:rPr>
        <w:t>.</w:t>
      </w:r>
      <w:r>
        <w:rPr>
          <w:rFonts w:ascii="仿宋_GB2312" w:hAnsi="仿宋_GB2312" w:cs="仿宋_GB2312"/>
        </w:rPr>
        <w:t xml:space="preserve"> </w:t>
      </w:r>
      <w:r>
        <w:rPr>
          <w:rFonts w:ascii="仿宋_GB2312" w:hint="eastAsia"/>
        </w:rPr>
        <w:t>竞赛操作结束后，参赛选手需要根据任务书要求，将相关成果文件拷贝至U盘，填写结束比赛相关确认文件，并由参赛队长签字确认（竞赛工位号）。因参赛选手未能按要求，将相应的文档等拷贝至U盘的，竞赛成绩计为零分。</w:t>
      </w:r>
    </w:p>
    <w:p w:rsidR="00A66CF4" w:rsidRDefault="0080434C">
      <w:pPr>
        <w:pStyle w:val="5-"/>
        <w:adjustRightInd w:val="0"/>
        <w:spacing w:beforeLines="0" w:afterLines="0" w:line="500" w:lineRule="exact"/>
        <w:ind w:firstLine="560"/>
        <w:rPr>
          <w:rFonts w:ascii="仿宋_GB2312"/>
        </w:rPr>
      </w:pPr>
      <w:r>
        <w:rPr>
          <w:rFonts w:ascii="仿宋_GB2312" w:hint="eastAsia"/>
        </w:rPr>
        <w:t>14</w:t>
      </w:r>
      <w:r>
        <w:rPr>
          <w:rFonts w:ascii="仿宋_GB2312" w:hAnsi="仿宋_GB2312" w:cs="仿宋_GB2312" w:hint="eastAsia"/>
        </w:rPr>
        <w:t>.</w:t>
      </w:r>
      <w:r>
        <w:rPr>
          <w:rFonts w:ascii="仿宋_GB2312" w:hAnsi="仿宋_GB2312" w:cs="仿宋_GB2312"/>
        </w:rPr>
        <w:t xml:space="preserve"> </w:t>
      </w:r>
      <w:r>
        <w:rPr>
          <w:rFonts w:ascii="仿宋_GB2312" w:hint="eastAsia"/>
        </w:rPr>
        <w:t>竞赛时间结束，选手应全体起立，停止操作。将资料和工具整齐摆放在操作平台上，经工作人员清点后可离开赛场，离开赛场时不得带走任何资料。</w:t>
      </w:r>
    </w:p>
    <w:p w:rsidR="00A66CF4" w:rsidRDefault="0080434C">
      <w:pPr>
        <w:pStyle w:val="5-"/>
        <w:adjustRightInd w:val="0"/>
        <w:spacing w:beforeLines="0" w:afterLines="0" w:line="500" w:lineRule="exact"/>
        <w:ind w:firstLine="560"/>
        <w:rPr>
          <w:rFonts w:ascii="仿宋_GB2312" w:hAnsi="仿宋"/>
        </w:rPr>
      </w:pPr>
      <w:r>
        <w:rPr>
          <w:rFonts w:ascii="仿宋_GB2312" w:hint="eastAsia"/>
        </w:rPr>
        <w:t>15</w:t>
      </w:r>
      <w:r>
        <w:rPr>
          <w:rFonts w:ascii="仿宋_GB2312" w:hAnsi="仿宋_GB2312" w:cs="仿宋_GB2312" w:hint="eastAsia"/>
        </w:rPr>
        <w:t>.</w:t>
      </w:r>
      <w:r>
        <w:rPr>
          <w:rFonts w:ascii="仿宋_GB2312" w:hAnsi="仿宋_GB2312" w:cs="仿宋_GB2312"/>
        </w:rPr>
        <w:t xml:space="preserve"> </w:t>
      </w:r>
      <w:r>
        <w:rPr>
          <w:rFonts w:ascii="仿宋_GB2312" w:hint="eastAsia"/>
        </w:rPr>
        <w:t>在竞赛期间，未经执委会批准，参赛选手不得接受其他单位和个人进行的与竞赛内容相关的采访。参赛选手不得将竞赛的相关信</w:t>
      </w:r>
      <w:r>
        <w:rPr>
          <w:rFonts w:ascii="仿宋_GB2312" w:hAnsi="仿宋" w:hint="eastAsia"/>
        </w:rPr>
        <w:t>息私自公布。</w:t>
      </w:r>
    </w:p>
    <w:p w:rsidR="00A66CF4" w:rsidRDefault="0080434C">
      <w:pPr>
        <w:pStyle w:val="5-"/>
        <w:adjustRightInd w:val="0"/>
        <w:spacing w:beforeLines="0" w:afterLines="0" w:line="500" w:lineRule="exact"/>
        <w:ind w:firstLine="560"/>
        <w:rPr>
          <w:rFonts w:ascii="仿宋_GB2312"/>
        </w:rPr>
      </w:pPr>
      <w:r>
        <w:rPr>
          <w:rFonts w:ascii="仿宋_GB2312" w:hint="eastAsia"/>
        </w:rPr>
        <w:t>16</w:t>
      </w:r>
      <w:r>
        <w:rPr>
          <w:rFonts w:ascii="仿宋_GB2312" w:hAnsi="仿宋_GB2312" w:cs="仿宋_GB2312" w:hint="eastAsia"/>
        </w:rPr>
        <w:t>.</w:t>
      </w:r>
      <w:r>
        <w:rPr>
          <w:rFonts w:ascii="仿宋_GB2312" w:hAnsi="仿宋_GB2312" w:cs="仿宋_GB2312"/>
        </w:rPr>
        <w:t xml:space="preserve"> </w:t>
      </w:r>
      <w:r>
        <w:rPr>
          <w:rFonts w:ascii="仿宋_GB2312" w:hint="eastAsia"/>
        </w:rPr>
        <w:t>符合下列情形之一的参赛选手，经裁判组裁定后中止其竞赛:</w:t>
      </w:r>
    </w:p>
    <w:p w:rsidR="00A66CF4" w:rsidRDefault="0080434C">
      <w:pPr>
        <w:pStyle w:val="5-"/>
        <w:adjustRightInd w:val="0"/>
        <w:spacing w:beforeLines="0" w:afterLines="0" w:line="500" w:lineRule="exact"/>
        <w:ind w:firstLine="560"/>
        <w:rPr>
          <w:rFonts w:ascii="仿宋_GB2312"/>
        </w:rPr>
      </w:pPr>
      <w:r>
        <w:rPr>
          <w:rFonts w:ascii="仿宋_GB2312" w:hint="eastAsia"/>
        </w:rPr>
        <w:t>（1）不服从裁判员/监考员管理、扰乱赛场秩序、干扰其他参赛选手比赛，裁判员应提出警告，二次警告后无效，或情节特别严重，造成竞赛中止的，经裁判长确认，中止比赛，并取消竞赛资格和竞赛成绩。</w:t>
      </w:r>
    </w:p>
    <w:p w:rsidR="00A66CF4" w:rsidRDefault="0080434C" w:rsidP="008B6B34">
      <w:pPr>
        <w:pStyle w:val="5-"/>
        <w:adjustRightInd w:val="0"/>
        <w:spacing w:beforeLines="0" w:afterLines="0" w:line="500" w:lineRule="exact"/>
        <w:ind w:firstLineChars="171" w:firstLine="479"/>
        <w:rPr>
          <w:rFonts w:ascii="仿宋_GB2312"/>
        </w:rPr>
      </w:pPr>
      <w:r>
        <w:rPr>
          <w:rFonts w:ascii="仿宋_GB2312" w:hint="eastAsia"/>
        </w:rPr>
        <w:t>（2）竞赛过程中，由于选手人为造成计算机、仪器设备及工具等严重损坏，负责赔偿其损失，并由裁判组裁定其竞赛结束与否、是否保留竞赛资格、是否累计其有效竞赛成绩。</w:t>
      </w:r>
    </w:p>
    <w:p w:rsidR="00A66CF4" w:rsidRDefault="0080434C">
      <w:pPr>
        <w:pStyle w:val="Normal17"/>
        <w:widowControl w:val="0"/>
        <w:spacing w:before="0" w:after="0" w:line="500" w:lineRule="exact"/>
        <w:ind w:firstLineChars="150" w:firstLine="420"/>
        <w:rPr>
          <w:rFonts w:ascii="仿宋_GB2312" w:eastAsia="仿宋_GB2312" w:hAnsi="Times New Roman" w:cs="Times New Roman"/>
          <w:sz w:val="28"/>
          <w:szCs w:val="28"/>
          <w:lang w:val="en-US" w:eastAsia="zh-CN"/>
        </w:rPr>
      </w:pPr>
      <w:r>
        <w:rPr>
          <w:rFonts w:ascii="仿宋_GB2312" w:eastAsia="仿宋_GB2312" w:hAnsi="Times New Roman" w:cs="Times New Roman" w:hint="eastAsia"/>
          <w:sz w:val="28"/>
          <w:szCs w:val="28"/>
          <w:lang w:val="en-US" w:eastAsia="zh-CN"/>
        </w:rPr>
        <w:t>（3）竞赛过程中，产生重大安全事故、或有产生重大安全事故隐患，经裁判员提示没有采取措施的，裁判员可暂停其竞赛，由裁判组裁定其竞赛结束，保留竞赛资格和有效竞赛成绩。</w:t>
      </w:r>
    </w:p>
    <w:p w:rsidR="00A66CF4" w:rsidRDefault="0080434C" w:rsidP="008B6B34">
      <w:pPr>
        <w:pStyle w:val="10"/>
        <w:spacing w:line="500" w:lineRule="exact"/>
        <w:ind w:firstLineChars="147" w:firstLine="412"/>
        <w:outlineLvl w:val="1"/>
        <w:rPr>
          <w:rFonts w:ascii="仿宋_GB2312" w:eastAsia="仿宋_GB2312" w:hAnsi="仿宋" w:cs="仿宋"/>
          <w:bCs/>
          <w:sz w:val="28"/>
          <w:szCs w:val="28"/>
        </w:rPr>
      </w:pPr>
      <w:r>
        <w:rPr>
          <w:rFonts w:ascii="仿宋_GB2312" w:eastAsia="仿宋_GB2312" w:hAnsi="仿宋" w:cs="仿宋" w:hint="eastAsia"/>
          <w:bCs/>
          <w:sz w:val="28"/>
          <w:szCs w:val="28"/>
        </w:rPr>
        <w:t>（四）工作人员须知</w:t>
      </w:r>
    </w:p>
    <w:p w:rsidR="00A66CF4" w:rsidRDefault="0080434C" w:rsidP="008B6B34">
      <w:pPr>
        <w:pStyle w:val="5-"/>
        <w:adjustRightInd w:val="0"/>
        <w:spacing w:beforeLines="0" w:afterLines="0" w:line="500" w:lineRule="exact"/>
        <w:ind w:firstLineChars="221" w:firstLine="619"/>
        <w:rPr>
          <w:rFonts w:ascii="仿宋_GB2312"/>
        </w:rPr>
      </w:pPr>
      <w:r>
        <w:rPr>
          <w:rFonts w:ascii="仿宋_GB2312" w:hint="eastAsia"/>
        </w:rPr>
        <w:t>1</w:t>
      </w:r>
      <w:r>
        <w:rPr>
          <w:rFonts w:ascii="仿宋_GB2312" w:hAnsi="仿宋_GB2312" w:cs="仿宋_GB2312" w:hint="eastAsia"/>
        </w:rPr>
        <w:t>.</w:t>
      </w:r>
      <w:r>
        <w:rPr>
          <w:rFonts w:ascii="仿宋_GB2312" w:hAnsi="仿宋_GB2312" w:cs="仿宋_GB2312"/>
        </w:rPr>
        <w:t xml:space="preserve"> </w:t>
      </w:r>
      <w:r>
        <w:rPr>
          <w:rFonts w:ascii="仿宋_GB2312" w:hint="eastAsia"/>
        </w:rPr>
        <w:t>竞赛现场设现场裁判组，裁判长1名，现场裁判若干名。裁判要秉公裁判，监督检查参赛队安全有序竞赛。如遇疑问或争议，须请示裁判长裁决，裁判长的决定为现场最终裁定。</w:t>
      </w:r>
    </w:p>
    <w:p w:rsidR="00A66CF4" w:rsidRDefault="0080434C">
      <w:pPr>
        <w:pStyle w:val="5-"/>
        <w:adjustRightInd w:val="0"/>
        <w:spacing w:beforeLines="0" w:afterLines="0" w:line="500" w:lineRule="exact"/>
        <w:ind w:firstLine="560"/>
        <w:rPr>
          <w:rFonts w:ascii="仿宋_GB2312"/>
        </w:rPr>
      </w:pPr>
      <w:r>
        <w:rPr>
          <w:rFonts w:ascii="仿宋_GB2312" w:hint="eastAsia"/>
        </w:rPr>
        <w:lastRenderedPageBreak/>
        <w:t>2</w:t>
      </w:r>
      <w:r>
        <w:rPr>
          <w:rFonts w:ascii="仿宋_GB2312" w:hAnsi="仿宋_GB2312" w:cs="仿宋_GB2312" w:hint="eastAsia"/>
        </w:rPr>
        <w:t>.</w:t>
      </w:r>
      <w:r>
        <w:rPr>
          <w:rFonts w:ascii="仿宋_GB2312" w:hAnsi="仿宋_GB2312" w:cs="仿宋_GB2312"/>
        </w:rPr>
        <w:t xml:space="preserve"> </w:t>
      </w:r>
      <w:r>
        <w:rPr>
          <w:rFonts w:ascii="仿宋_GB2312" w:hint="eastAsia"/>
        </w:rPr>
        <w:t>赛场工作人员由</w:t>
      </w:r>
      <w:r>
        <w:rPr>
          <w:rFonts w:ascii="仿宋_GB2312" w:hAnsi="仿宋" w:hint="eastAsia"/>
        </w:rPr>
        <w:t>赛项执委会</w:t>
      </w:r>
      <w:r>
        <w:rPr>
          <w:rFonts w:ascii="仿宋_GB2312" w:hint="eastAsia"/>
        </w:rPr>
        <w:t>统一聘用并进行工作分工，进入竞赛现场须佩戴</w:t>
      </w:r>
      <w:r>
        <w:rPr>
          <w:rFonts w:ascii="仿宋_GB2312" w:hAnsi="仿宋" w:hint="eastAsia"/>
        </w:rPr>
        <w:t>赛项执委会</w:t>
      </w:r>
      <w:r>
        <w:rPr>
          <w:rFonts w:ascii="仿宋_GB2312" w:hint="eastAsia"/>
        </w:rPr>
        <w:t>统一提供的胸牌。</w:t>
      </w:r>
    </w:p>
    <w:p w:rsidR="00A66CF4" w:rsidRDefault="0080434C">
      <w:pPr>
        <w:pStyle w:val="5-"/>
        <w:adjustRightInd w:val="0"/>
        <w:spacing w:beforeLines="0" w:afterLines="0" w:line="500" w:lineRule="exact"/>
        <w:ind w:firstLine="560"/>
        <w:rPr>
          <w:rFonts w:ascii="仿宋_GB2312"/>
        </w:rPr>
      </w:pPr>
      <w:r>
        <w:rPr>
          <w:rFonts w:ascii="仿宋_GB2312" w:hint="eastAsia"/>
        </w:rPr>
        <w:t>3</w:t>
      </w:r>
      <w:r>
        <w:rPr>
          <w:rFonts w:ascii="仿宋_GB2312" w:hAnsi="仿宋_GB2312" w:cs="仿宋_GB2312" w:hint="eastAsia"/>
        </w:rPr>
        <w:t>.</w:t>
      </w:r>
      <w:r>
        <w:rPr>
          <w:rFonts w:ascii="仿宋_GB2312" w:hAnsi="仿宋_GB2312" w:cs="仿宋_GB2312"/>
        </w:rPr>
        <w:t xml:space="preserve"> </w:t>
      </w:r>
      <w:r>
        <w:rPr>
          <w:rFonts w:ascii="仿宋_GB2312" w:hint="eastAsia"/>
        </w:rPr>
        <w:t>赛场工作人员需服从</w:t>
      </w:r>
      <w:r>
        <w:rPr>
          <w:rFonts w:ascii="仿宋_GB2312" w:hAnsi="仿宋" w:hint="eastAsia"/>
        </w:rPr>
        <w:t>赛项执委会</w:t>
      </w:r>
      <w:r>
        <w:rPr>
          <w:rFonts w:ascii="仿宋_GB2312" w:hint="eastAsia"/>
        </w:rPr>
        <w:t>的管理，严格执行</w:t>
      </w:r>
      <w:r>
        <w:rPr>
          <w:rFonts w:ascii="仿宋_GB2312" w:hAnsi="仿宋" w:hint="eastAsia"/>
        </w:rPr>
        <w:t>赛项</w:t>
      </w:r>
      <w:r>
        <w:rPr>
          <w:rFonts w:ascii="仿宋_GB2312" w:hint="eastAsia"/>
        </w:rPr>
        <w:t>各项比赛规则，执行</w:t>
      </w:r>
      <w:r>
        <w:rPr>
          <w:rFonts w:ascii="仿宋_GB2312" w:hAnsi="仿宋" w:hint="eastAsia"/>
        </w:rPr>
        <w:t>各项</w:t>
      </w:r>
      <w:r>
        <w:rPr>
          <w:rFonts w:ascii="仿宋_GB2312" w:hint="eastAsia"/>
        </w:rPr>
        <w:t>工作安排，积极维护好赛场秩序，坚守岗位，为赛场提供有序的服务。</w:t>
      </w:r>
    </w:p>
    <w:p w:rsidR="00A66CF4" w:rsidRDefault="0080434C">
      <w:pPr>
        <w:pStyle w:val="5-"/>
        <w:adjustRightInd w:val="0"/>
        <w:spacing w:beforeLines="0" w:afterLines="0" w:line="500" w:lineRule="exact"/>
        <w:ind w:firstLine="560"/>
        <w:rPr>
          <w:rFonts w:ascii="仿宋_GB2312"/>
        </w:rPr>
      </w:pPr>
      <w:r>
        <w:rPr>
          <w:rFonts w:ascii="仿宋_GB2312" w:hint="eastAsia"/>
        </w:rPr>
        <w:t>4</w:t>
      </w:r>
      <w:r>
        <w:rPr>
          <w:rFonts w:ascii="仿宋_GB2312" w:hAnsi="仿宋_GB2312" w:cs="仿宋_GB2312" w:hint="eastAsia"/>
        </w:rPr>
        <w:t>.</w:t>
      </w:r>
      <w:r>
        <w:rPr>
          <w:rFonts w:ascii="仿宋_GB2312" w:hAnsi="仿宋_GB2312" w:cs="仿宋_GB2312"/>
        </w:rPr>
        <w:t xml:space="preserve"> </w:t>
      </w:r>
      <w:r>
        <w:rPr>
          <w:rFonts w:ascii="仿宋_GB2312" w:hint="eastAsia"/>
        </w:rPr>
        <w:t>赛场工作人员进入现场，不得携带任何通讯工具或与竞赛无关的物品。</w:t>
      </w:r>
    </w:p>
    <w:p w:rsidR="00A66CF4" w:rsidRDefault="0080434C">
      <w:pPr>
        <w:pStyle w:val="5-"/>
        <w:adjustRightInd w:val="0"/>
        <w:spacing w:beforeLines="0" w:afterLines="0" w:line="500" w:lineRule="exact"/>
        <w:ind w:firstLine="560"/>
        <w:rPr>
          <w:rFonts w:ascii="仿宋_GB2312"/>
        </w:rPr>
      </w:pPr>
      <w:r>
        <w:rPr>
          <w:rFonts w:ascii="仿宋_GB2312" w:hint="eastAsia"/>
        </w:rPr>
        <w:t>5</w:t>
      </w:r>
      <w:r>
        <w:rPr>
          <w:rFonts w:ascii="仿宋_GB2312" w:hAnsi="仿宋_GB2312" w:cs="仿宋_GB2312" w:hint="eastAsia"/>
        </w:rPr>
        <w:t>.</w:t>
      </w:r>
      <w:r>
        <w:rPr>
          <w:rFonts w:ascii="仿宋_GB2312" w:hAnsi="仿宋_GB2312" w:cs="仿宋_GB2312"/>
        </w:rPr>
        <w:t xml:space="preserve"> </w:t>
      </w:r>
      <w:r>
        <w:rPr>
          <w:rFonts w:ascii="仿宋_GB2312" w:hint="eastAsia"/>
        </w:rPr>
        <w:t>参赛队进入赛场，现场裁判应按规定审查参赛选手带入赛场的物品，如发现不允许带入赛场的物品，交由参赛队随行人员保管，赛场不提供保管服务。</w:t>
      </w:r>
    </w:p>
    <w:p w:rsidR="00A66CF4" w:rsidRDefault="0080434C">
      <w:pPr>
        <w:pStyle w:val="5-"/>
        <w:adjustRightInd w:val="0"/>
        <w:spacing w:beforeLines="0" w:afterLines="0" w:line="500" w:lineRule="exact"/>
        <w:ind w:firstLine="560"/>
        <w:rPr>
          <w:rFonts w:ascii="仿宋_GB2312" w:hAnsi="仿宋"/>
        </w:rPr>
      </w:pPr>
      <w:r>
        <w:rPr>
          <w:rFonts w:ascii="仿宋_GB2312" w:hAnsi="仿宋" w:hint="eastAsia"/>
        </w:rPr>
        <w:t>6</w:t>
      </w:r>
      <w:r>
        <w:rPr>
          <w:rFonts w:ascii="仿宋_GB2312" w:hAnsi="仿宋_GB2312" w:cs="仿宋_GB2312" w:hint="eastAsia"/>
        </w:rPr>
        <w:t>.</w:t>
      </w:r>
      <w:r>
        <w:rPr>
          <w:rFonts w:ascii="仿宋_GB2312" w:hAnsi="仿宋_GB2312" w:cs="仿宋_GB2312"/>
        </w:rPr>
        <w:t xml:space="preserve"> </w:t>
      </w:r>
      <w:r>
        <w:rPr>
          <w:rFonts w:ascii="仿宋_GB2312" w:hAnsi="仿宋" w:hint="eastAsia"/>
        </w:rPr>
        <w:t>赛场工作人员在竞赛过程中不回答选手提出的任何有关比赛技术问题，如遇争议问题，应及时报告裁判长。</w:t>
      </w:r>
    </w:p>
    <w:p w:rsidR="00A66CF4" w:rsidRDefault="0080434C">
      <w:pPr>
        <w:widowControl w:val="0"/>
        <w:spacing w:line="500" w:lineRule="exact"/>
        <w:ind w:firstLine="561"/>
        <w:outlineLvl w:val="0"/>
        <w:rPr>
          <w:rFonts w:ascii="仿宋_GB2312" w:eastAsia="仿宋_GB2312" w:hAnsi="仿宋" w:cs="仿宋"/>
          <w:b/>
          <w:bCs/>
          <w:sz w:val="28"/>
          <w:szCs w:val="28"/>
        </w:rPr>
      </w:pPr>
      <w:r>
        <w:rPr>
          <w:rFonts w:ascii="仿宋_GB2312" w:eastAsia="仿宋_GB2312" w:hAnsi="仿宋" w:cs="仿宋" w:hint="eastAsia"/>
          <w:b/>
          <w:bCs/>
          <w:sz w:val="28"/>
          <w:szCs w:val="28"/>
        </w:rPr>
        <w:t>十五、申诉与仲裁</w:t>
      </w:r>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（一）申诉</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宋体" w:hint="eastAsia"/>
          <w:sz w:val="28"/>
          <w:szCs w:val="28"/>
        </w:rPr>
        <w:t>参赛队对不符合竞赛规定的设备、工具、软件，有失公正的评判、奖励，以及对工作人员的违规行为等，均可提出申诉。</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宋体" w:hint="eastAsia"/>
          <w:sz w:val="28"/>
          <w:szCs w:val="28"/>
        </w:rPr>
        <w:t>申诉应在竞赛结束后半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宋体" w:hint="eastAsia"/>
          <w:sz w:val="28"/>
          <w:szCs w:val="28"/>
        </w:rPr>
        <w:t>赛项裁判委员会收到申诉报告后，应根据申诉事由进行审查，四小时内书面通知申诉方，告知申诉处理结果。如受理申诉，要通知申诉方举办听证会的时间和地点；如不受理申诉，要说明理由。</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宋体" w:hint="eastAsia"/>
          <w:sz w:val="28"/>
          <w:szCs w:val="28"/>
        </w:rPr>
        <w:t>申诉人不得无故拒不接受处理结果，不允许采取过激行为刁难、攻击工作人员，否则视为放弃申诉。申诉人不满意赛项裁委会的</w:t>
      </w:r>
      <w:r>
        <w:rPr>
          <w:rFonts w:ascii="仿宋_GB2312" w:eastAsia="仿宋_GB2312" w:hAnsi="宋体" w:hint="eastAsia"/>
          <w:sz w:val="28"/>
          <w:szCs w:val="28"/>
        </w:rPr>
        <w:lastRenderedPageBreak/>
        <w:t>处理结果的，可向赛项仲裁工作组提出复议申请。</w:t>
      </w:r>
    </w:p>
    <w:p w:rsidR="00A66CF4" w:rsidRDefault="0080434C" w:rsidP="008B6B34">
      <w:pPr>
        <w:pStyle w:val="10"/>
        <w:spacing w:line="500" w:lineRule="exact"/>
        <w:ind w:firstLineChars="147" w:firstLine="412"/>
        <w:outlineLvl w:val="1"/>
        <w:rPr>
          <w:rFonts w:ascii="仿宋_GB2312" w:eastAsia="仿宋_GB2312" w:hAnsi="仿宋"/>
          <w:kern w:val="0"/>
          <w:sz w:val="28"/>
          <w:szCs w:val="28"/>
        </w:rPr>
      </w:pPr>
      <w:r>
        <w:rPr>
          <w:rFonts w:ascii="仿宋_GB2312" w:eastAsia="仿宋_GB2312" w:hAnsi="仿宋" w:hint="eastAsia"/>
          <w:kern w:val="0"/>
          <w:sz w:val="28"/>
          <w:szCs w:val="28"/>
        </w:rPr>
        <w:t>（二）仲裁</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宋体" w:hint="eastAsia"/>
          <w:sz w:val="28"/>
          <w:szCs w:val="28"/>
        </w:rPr>
        <w:t>202</w:t>
      </w:r>
      <w:r>
        <w:rPr>
          <w:rFonts w:ascii="仿宋_GB2312" w:eastAsia="仿宋_GB2312" w:hAnsi="宋体"/>
          <w:sz w:val="28"/>
          <w:szCs w:val="28"/>
        </w:rPr>
        <w:t>2</w:t>
      </w:r>
      <w:r>
        <w:rPr>
          <w:rFonts w:ascii="仿宋_GB2312" w:eastAsia="仿宋_GB2312" w:hAnsi="宋体" w:hint="eastAsia"/>
          <w:sz w:val="28"/>
          <w:szCs w:val="28"/>
        </w:rPr>
        <w:t>年河北省职业院校技能大赛（高职组）“大数据技术</w:t>
      </w:r>
      <w:r>
        <w:rPr>
          <w:rFonts w:ascii="仿宋_GB2312" w:eastAsia="仿宋_GB2312" w:hAnsi="宋体"/>
          <w:sz w:val="28"/>
          <w:szCs w:val="28"/>
        </w:rPr>
        <w:t>与应用</w:t>
      </w:r>
      <w:r>
        <w:rPr>
          <w:rFonts w:ascii="仿宋_GB2312" w:eastAsia="仿宋_GB2312" w:hAnsi="宋体" w:hint="eastAsia"/>
          <w:sz w:val="28"/>
          <w:szCs w:val="28"/>
        </w:rPr>
        <w:t>”赛项裁判委员会设仲裁工作组，负责受理竞赛中出现的申诉复议并进行仲裁，以保证竞赛的顺利进行和竞赛结果公平、公正。</w:t>
      </w:r>
    </w:p>
    <w:p w:rsidR="00A66CF4" w:rsidRDefault="0080434C">
      <w:pPr>
        <w:widowControl w:val="0"/>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宋体" w:hint="eastAsia"/>
          <w:sz w:val="28"/>
          <w:szCs w:val="28"/>
        </w:rPr>
        <w:t>仲裁工作组的裁决为最终裁决，参赛队不得因对仲裁处理意见不服而停止比赛或滋事，否则按弃权处理。</w:t>
      </w:r>
    </w:p>
    <w:p w:rsidR="00A66CF4" w:rsidRDefault="00A66CF4">
      <w:pPr>
        <w:ind w:firstLineChars="200" w:firstLine="560"/>
        <w:rPr>
          <w:rFonts w:ascii="仿宋_GB2312" w:eastAsia="仿宋_GB2312"/>
          <w:sz w:val="28"/>
          <w:szCs w:val="28"/>
        </w:rPr>
      </w:pPr>
    </w:p>
    <w:sectPr w:rsidR="00A66CF4">
      <w:footerReference w:type="default" r:id="rId11"/>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09" w:rsidRDefault="00987109">
      <w:r>
        <w:separator/>
      </w:r>
    </w:p>
  </w:endnote>
  <w:endnote w:type="continuationSeparator" w:id="0">
    <w:p w:rsidR="00987109" w:rsidRDefault="0098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2430"/>
      <w:docPartObj>
        <w:docPartGallery w:val="AutoText"/>
      </w:docPartObj>
    </w:sdtPr>
    <w:sdtEndPr/>
    <w:sdtContent>
      <w:p w:rsidR="00A66CF4" w:rsidRDefault="0080434C">
        <w:pPr>
          <w:pStyle w:val="a3"/>
          <w:jc w:val="center"/>
        </w:pPr>
        <w:r>
          <w:fldChar w:fldCharType="begin"/>
        </w:r>
        <w:r>
          <w:instrText>PAGE   \* MERGEFORMAT</w:instrText>
        </w:r>
        <w:r>
          <w:fldChar w:fldCharType="separate"/>
        </w:r>
        <w:r w:rsidR="005A1619" w:rsidRPr="005A1619">
          <w:rPr>
            <w:noProof/>
            <w:lang w:val="zh-CN"/>
          </w:rPr>
          <w:t>-</w:t>
        </w:r>
        <w:r w:rsidR="005A1619">
          <w:rPr>
            <w:noProof/>
          </w:rPr>
          <w:t xml:space="preserve"> 4 -</w:t>
        </w:r>
        <w:r>
          <w:fldChar w:fldCharType="end"/>
        </w:r>
      </w:p>
    </w:sdtContent>
  </w:sdt>
  <w:p w:rsidR="00A66CF4" w:rsidRDefault="00A66C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09" w:rsidRDefault="00987109">
      <w:r>
        <w:separator/>
      </w:r>
    </w:p>
  </w:footnote>
  <w:footnote w:type="continuationSeparator" w:id="0">
    <w:p w:rsidR="00987109" w:rsidRDefault="0098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37366"/>
    <w:multiLevelType w:val="multilevel"/>
    <w:tmpl w:val="6F2373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F"/>
    <w:rsid w:val="0002213B"/>
    <w:rsid w:val="00027422"/>
    <w:rsid w:val="00030A81"/>
    <w:rsid w:val="000356C4"/>
    <w:rsid w:val="00044895"/>
    <w:rsid w:val="00044D18"/>
    <w:rsid w:val="00046287"/>
    <w:rsid w:val="000637F5"/>
    <w:rsid w:val="000648D6"/>
    <w:rsid w:val="00081E99"/>
    <w:rsid w:val="00083F95"/>
    <w:rsid w:val="00093686"/>
    <w:rsid w:val="000A0781"/>
    <w:rsid w:val="000A63D3"/>
    <w:rsid w:val="000B63D4"/>
    <w:rsid w:val="000D6C84"/>
    <w:rsid w:val="000F3395"/>
    <w:rsid w:val="000F37F8"/>
    <w:rsid w:val="00100171"/>
    <w:rsid w:val="00126187"/>
    <w:rsid w:val="001312FC"/>
    <w:rsid w:val="001549DD"/>
    <w:rsid w:val="0017412F"/>
    <w:rsid w:val="00176A43"/>
    <w:rsid w:val="00191C06"/>
    <w:rsid w:val="001931B6"/>
    <w:rsid w:val="001B7B3D"/>
    <w:rsid w:val="001C19D0"/>
    <w:rsid w:val="001D3478"/>
    <w:rsid w:val="001D7EA2"/>
    <w:rsid w:val="001E4BF0"/>
    <w:rsid w:val="0021708B"/>
    <w:rsid w:val="00231337"/>
    <w:rsid w:val="0026078D"/>
    <w:rsid w:val="002628EA"/>
    <w:rsid w:val="00295F3B"/>
    <w:rsid w:val="002B0711"/>
    <w:rsid w:val="002B4740"/>
    <w:rsid w:val="002B626E"/>
    <w:rsid w:val="002E0BC0"/>
    <w:rsid w:val="002E11EB"/>
    <w:rsid w:val="002E2C46"/>
    <w:rsid w:val="002E3AC7"/>
    <w:rsid w:val="002E5256"/>
    <w:rsid w:val="00303452"/>
    <w:rsid w:val="0030454E"/>
    <w:rsid w:val="00311E72"/>
    <w:rsid w:val="00314205"/>
    <w:rsid w:val="00320BFB"/>
    <w:rsid w:val="00361D06"/>
    <w:rsid w:val="00393BA7"/>
    <w:rsid w:val="003A2DCD"/>
    <w:rsid w:val="003C345A"/>
    <w:rsid w:val="003C4580"/>
    <w:rsid w:val="003D3DA5"/>
    <w:rsid w:val="003F47B9"/>
    <w:rsid w:val="003F6C3B"/>
    <w:rsid w:val="0040117A"/>
    <w:rsid w:val="00424FEB"/>
    <w:rsid w:val="00430549"/>
    <w:rsid w:val="00437B83"/>
    <w:rsid w:val="00444A73"/>
    <w:rsid w:val="00461503"/>
    <w:rsid w:val="00484502"/>
    <w:rsid w:val="0049724C"/>
    <w:rsid w:val="004B1556"/>
    <w:rsid w:val="004B5015"/>
    <w:rsid w:val="004D0846"/>
    <w:rsid w:val="004E447A"/>
    <w:rsid w:val="004F10EF"/>
    <w:rsid w:val="00546B1C"/>
    <w:rsid w:val="00562F25"/>
    <w:rsid w:val="005712C1"/>
    <w:rsid w:val="00573DE1"/>
    <w:rsid w:val="00575807"/>
    <w:rsid w:val="00577CE9"/>
    <w:rsid w:val="00580917"/>
    <w:rsid w:val="005A1619"/>
    <w:rsid w:val="005A2A53"/>
    <w:rsid w:val="005A5CA6"/>
    <w:rsid w:val="00606867"/>
    <w:rsid w:val="00616629"/>
    <w:rsid w:val="00632392"/>
    <w:rsid w:val="00642686"/>
    <w:rsid w:val="006504C7"/>
    <w:rsid w:val="006667E5"/>
    <w:rsid w:val="006712DC"/>
    <w:rsid w:val="006735B5"/>
    <w:rsid w:val="006B0B99"/>
    <w:rsid w:val="006D609E"/>
    <w:rsid w:val="006E00C8"/>
    <w:rsid w:val="006F43DC"/>
    <w:rsid w:val="00702688"/>
    <w:rsid w:val="00714922"/>
    <w:rsid w:val="00715EB9"/>
    <w:rsid w:val="00722738"/>
    <w:rsid w:val="007305E1"/>
    <w:rsid w:val="00734102"/>
    <w:rsid w:val="007416AC"/>
    <w:rsid w:val="00767A7A"/>
    <w:rsid w:val="007C7B15"/>
    <w:rsid w:val="007F03F9"/>
    <w:rsid w:val="007F3A62"/>
    <w:rsid w:val="0080434C"/>
    <w:rsid w:val="00825EA2"/>
    <w:rsid w:val="008275CE"/>
    <w:rsid w:val="0082777D"/>
    <w:rsid w:val="00832B45"/>
    <w:rsid w:val="008412E7"/>
    <w:rsid w:val="00864B68"/>
    <w:rsid w:val="00874D73"/>
    <w:rsid w:val="008836D3"/>
    <w:rsid w:val="00885E47"/>
    <w:rsid w:val="008919CE"/>
    <w:rsid w:val="008B6B34"/>
    <w:rsid w:val="008D3CAD"/>
    <w:rsid w:val="008E4D5A"/>
    <w:rsid w:val="00902E18"/>
    <w:rsid w:val="00905C75"/>
    <w:rsid w:val="00907257"/>
    <w:rsid w:val="009141A6"/>
    <w:rsid w:val="00920900"/>
    <w:rsid w:val="00950D06"/>
    <w:rsid w:val="009737A6"/>
    <w:rsid w:val="009816CD"/>
    <w:rsid w:val="00987109"/>
    <w:rsid w:val="00991A92"/>
    <w:rsid w:val="009E6D81"/>
    <w:rsid w:val="009F7E9E"/>
    <w:rsid w:val="00A24F21"/>
    <w:rsid w:val="00A3798B"/>
    <w:rsid w:val="00A45752"/>
    <w:rsid w:val="00A66CF4"/>
    <w:rsid w:val="00A76F47"/>
    <w:rsid w:val="00A828A2"/>
    <w:rsid w:val="00A858C9"/>
    <w:rsid w:val="00AA5804"/>
    <w:rsid w:val="00AA5EEB"/>
    <w:rsid w:val="00AB443B"/>
    <w:rsid w:val="00AC5BDF"/>
    <w:rsid w:val="00AD1274"/>
    <w:rsid w:val="00AD4D88"/>
    <w:rsid w:val="00AD7B34"/>
    <w:rsid w:val="00AF1852"/>
    <w:rsid w:val="00B14755"/>
    <w:rsid w:val="00B20AC2"/>
    <w:rsid w:val="00B36C1A"/>
    <w:rsid w:val="00B46CD3"/>
    <w:rsid w:val="00B70EB1"/>
    <w:rsid w:val="00B74BE5"/>
    <w:rsid w:val="00B97243"/>
    <w:rsid w:val="00BA6786"/>
    <w:rsid w:val="00BA68B1"/>
    <w:rsid w:val="00BA732F"/>
    <w:rsid w:val="00BB4A3D"/>
    <w:rsid w:val="00BE63FB"/>
    <w:rsid w:val="00C010B4"/>
    <w:rsid w:val="00C12857"/>
    <w:rsid w:val="00C13D37"/>
    <w:rsid w:val="00C653B3"/>
    <w:rsid w:val="00C664AC"/>
    <w:rsid w:val="00CB44C4"/>
    <w:rsid w:val="00CF2FA7"/>
    <w:rsid w:val="00D25855"/>
    <w:rsid w:val="00D3656C"/>
    <w:rsid w:val="00D61DBE"/>
    <w:rsid w:val="00D710BF"/>
    <w:rsid w:val="00DB2859"/>
    <w:rsid w:val="00DD36B1"/>
    <w:rsid w:val="00DE5898"/>
    <w:rsid w:val="00DF46A7"/>
    <w:rsid w:val="00E003F3"/>
    <w:rsid w:val="00E06587"/>
    <w:rsid w:val="00E07A51"/>
    <w:rsid w:val="00E84D36"/>
    <w:rsid w:val="00EC34A8"/>
    <w:rsid w:val="00EC6F16"/>
    <w:rsid w:val="00ED00F3"/>
    <w:rsid w:val="00EF1A81"/>
    <w:rsid w:val="00F122CA"/>
    <w:rsid w:val="00F21ACB"/>
    <w:rsid w:val="00F251EA"/>
    <w:rsid w:val="00F25E40"/>
    <w:rsid w:val="00F532F8"/>
    <w:rsid w:val="00F60CC1"/>
    <w:rsid w:val="00FB0E35"/>
    <w:rsid w:val="00FB1254"/>
    <w:rsid w:val="00FE2972"/>
    <w:rsid w:val="00FF6AF5"/>
    <w:rsid w:val="384173D3"/>
    <w:rsid w:val="7223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5-Char">
    <w:name w:val="5-内文 Char"/>
    <w:link w:val="5-"/>
    <w:uiPriority w:val="99"/>
    <w:qFormat/>
    <w:rPr>
      <w:rFonts w:eastAsia="仿宋_GB2312"/>
      <w:sz w:val="28"/>
      <w:szCs w:val="28"/>
    </w:rPr>
  </w:style>
  <w:style w:type="paragraph" w:customStyle="1" w:styleId="5-">
    <w:name w:val="5-内文"/>
    <w:basedOn w:val="a"/>
    <w:link w:val="5-Char"/>
    <w:uiPriority w:val="99"/>
    <w:qFormat/>
    <w:pPr>
      <w:widowControl w:val="0"/>
      <w:spacing w:beforeLines="25" w:afterLines="25" w:line="300" w:lineRule="auto"/>
      <w:ind w:firstLineChars="200" w:firstLine="200"/>
      <w:jc w:val="both"/>
    </w:pPr>
    <w:rPr>
      <w:rFonts w:asciiTheme="minorHAnsi" w:eastAsia="仿宋_GB2312" w:hAnsiTheme="minorHAnsi" w:cstheme="minorBidi"/>
      <w:kern w:val="2"/>
      <w:sz w:val="28"/>
      <w:szCs w:val="28"/>
    </w:rPr>
  </w:style>
  <w:style w:type="paragraph" w:customStyle="1" w:styleId="Normal17">
    <w:name w:val="Normal_17"/>
    <w:qFormat/>
    <w:pPr>
      <w:spacing w:before="120" w:after="240"/>
      <w:jc w:val="both"/>
    </w:pPr>
    <w:rPr>
      <w:rFonts w:ascii="Calibri" w:eastAsia="宋体" w:hAnsi="Calibri" w:cs="Calibri"/>
      <w:sz w:val="22"/>
      <w:szCs w:val="22"/>
      <w:lang w:val="ru-RU" w:eastAsia="en-US"/>
    </w:rPr>
  </w:style>
  <w:style w:type="paragraph" w:styleId="a5">
    <w:name w:val="List Paragraph"/>
    <w:basedOn w:val="a"/>
    <w:uiPriority w:val="34"/>
    <w:qFormat/>
    <w:pPr>
      <w:widowControl w:val="0"/>
      <w:ind w:firstLineChars="200" w:firstLine="420"/>
      <w:jc w:val="both"/>
    </w:pPr>
    <w:rPr>
      <w:kern w:val="2"/>
      <w:sz w:val="21"/>
    </w:rPr>
  </w:style>
  <w:style w:type="paragraph" w:customStyle="1" w:styleId="Style3">
    <w:name w:val="_Style 3"/>
    <w:basedOn w:val="a"/>
    <w:uiPriority w:val="34"/>
    <w:qFormat/>
    <w:pPr>
      <w:widowControl w:val="0"/>
      <w:ind w:firstLine="420"/>
      <w:jc w:val="both"/>
    </w:pPr>
    <w:rPr>
      <w:rFonts w:ascii="Calibri" w:hAnsi="Calibri"/>
      <w:kern w:val="2"/>
      <w:sz w:val="21"/>
    </w:rPr>
  </w:style>
  <w:style w:type="paragraph" w:customStyle="1" w:styleId="Style6">
    <w:name w:val="_Style 6"/>
    <w:basedOn w:val="a"/>
    <w:uiPriority w:val="34"/>
    <w:qFormat/>
    <w:pPr>
      <w:widowControl w:val="0"/>
      <w:ind w:firstLineChars="200" w:firstLine="420"/>
      <w:jc w:val="both"/>
    </w:pPr>
    <w:rPr>
      <w:kern w:val="2"/>
      <w:sz w:val="21"/>
    </w:rPr>
  </w:style>
  <w:style w:type="paragraph" w:customStyle="1" w:styleId="Style2">
    <w:name w:val="_Style 2"/>
    <w:basedOn w:val="a"/>
    <w:uiPriority w:val="34"/>
    <w:qFormat/>
    <w:pPr>
      <w:widowControl w:val="0"/>
      <w:ind w:firstLineChars="200" w:firstLine="420"/>
      <w:jc w:val="both"/>
    </w:pPr>
    <w:rPr>
      <w:rFonts w:ascii="Calibri" w:hAnsi="Calibri"/>
      <w:kern w:val="2"/>
      <w:sz w:val="21"/>
      <w:szCs w:val="22"/>
    </w:rPr>
  </w:style>
  <w:style w:type="paragraph" w:customStyle="1" w:styleId="10">
    <w:name w:val="列出段落1"/>
    <w:basedOn w:val="a"/>
    <w:uiPriority w:val="99"/>
    <w:qFormat/>
    <w:pPr>
      <w:widowControl w:val="0"/>
      <w:ind w:firstLineChars="200" w:firstLine="420"/>
      <w:jc w:val="both"/>
    </w:pPr>
    <w:rPr>
      <w:rFonts w:ascii="Calibri" w:hAnsi="Calibri" w:cs="Calibri"/>
      <w:kern w:val="2"/>
      <w:sz w:val="21"/>
      <w:szCs w:val="21"/>
    </w:rPr>
  </w:style>
  <w:style w:type="character" w:customStyle="1" w:styleId="Char0">
    <w:name w:val="页眉 Char"/>
    <w:basedOn w:val="a0"/>
    <w:link w:val="a4"/>
    <w:uiPriority w:val="99"/>
    <w:rPr>
      <w:rFonts w:ascii="Times New Roman" w:eastAsia="宋体" w:hAnsi="Times New Roman" w:cs="Times New Roman"/>
      <w:kern w:val="0"/>
      <w:sz w:val="18"/>
      <w:szCs w:val="18"/>
    </w:rPr>
  </w:style>
  <w:style w:type="character" w:customStyle="1" w:styleId="Char">
    <w:name w:val="页脚 Char"/>
    <w:basedOn w:val="a0"/>
    <w:link w:val="a3"/>
    <w:uiPriority w:val="99"/>
    <w:qFormat/>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5-Char">
    <w:name w:val="5-内文 Char"/>
    <w:link w:val="5-"/>
    <w:uiPriority w:val="99"/>
    <w:qFormat/>
    <w:rPr>
      <w:rFonts w:eastAsia="仿宋_GB2312"/>
      <w:sz w:val="28"/>
      <w:szCs w:val="28"/>
    </w:rPr>
  </w:style>
  <w:style w:type="paragraph" w:customStyle="1" w:styleId="5-">
    <w:name w:val="5-内文"/>
    <w:basedOn w:val="a"/>
    <w:link w:val="5-Char"/>
    <w:uiPriority w:val="99"/>
    <w:qFormat/>
    <w:pPr>
      <w:widowControl w:val="0"/>
      <w:spacing w:beforeLines="25" w:afterLines="25" w:line="300" w:lineRule="auto"/>
      <w:ind w:firstLineChars="200" w:firstLine="200"/>
      <w:jc w:val="both"/>
    </w:pPr>
    <w:rPr>
      <w:rFonts w:asciiTheme="minorHAnsi" w:eastAsia="仿宋_GB2312" w:hAnsiTheme="minorHAnsi" w:cstheme="minorBidi"/>
      <w:kern w:val="2"/>
      <w:sz w:val="28"/>
      <w:szCs w:val="28"/>
    </w:rPr>
  </w:style>
  <w:style w:type="paragraph" w:customStyle="1" w:styleId="Normal17">
    <w:name w:val="Normal_17"/>
    <w:qFormat/>
    <w:pPr>
      <w:spacing w:before="120" w:after="240"/>
      <w:jc w:val="both"/>
    </w:pPr>
    <w:rPr>
      <w:rFonts w:ascii="Calibri" w:eastAsia="宋体" w:hAnsi="Calibri" w:cs="Calibri"/>
      <w:sz w:val="22"/>
      <w:szCs w:val="22"/>
      <w:lang w:val="ru-RU" w:eastAsia="en-US"/>
    </w:rPr>
  </w:style>
  <w:style w:type="paragraph" w:styleId="a5">
    <w:name w:val="List Paragraph"/>
    <w:basedOn w:val="a"/>
    <w:uiPriority w:val="34"/>
    <w:qFormat/>
    <w:pPr>
      <w:widowControl w:val="0"/>
      <w:ind w:firstLineChars="200" w:firstLine="420"/>
      <w:jc w:val="both"/>
    </w:pPr>
    <w:rPr>
      <w:kern w:val="2"/>
      <w:sz w:val="21"/>
    </w:rPr>
  </w:style>
  <w:style w:type="paragraph" w:customStyle="1" w:styleId="Style3">
    <w:name w:val="_Style 3"/>
    <w:basedOn w:val="a"/>
    <w:uiPriority w:val="34"/>
    <w:qFormat/>
    <w:pPr>
      <w:widowControl w:val="0"/>
      <w:ind w:firstLine="420"/>
      <w:jc w:val="both"/>
    </w:pPr>
    <w:rPr>
      <w:rFonts w:ascii="Calibri" w:hAnsi="Calibri"/>
      <w:kern w:val="2"/>
      <w:sz w:val="21"/>
    </w:rPr>
  </w:style>
  <w:style w:type="paragraph" w:customStyle="1" w:styleId="Style6">
    <w:name w:val="_Style 6"/>
    <w:basedOn w:val="a"/>
    <w:uiPriority w:val="34"/>
    <w:qFormat/>
    <w:pPr>
      <w:widowControl w:val="0"/>
      <w:ind w:firstLineChars="200" w:firstLine="420"/>
      <w:jc w:val="both"/>
    </w:pPr>
    <w:rPr>
      <w:kern w:val="2"/>
      <w:sz w:val="21"/>
    </w:rPr>
  </w:style>
  <w:style w:type="paragraph" w:customStyle="1" w:styleId="Style2">
    <w:name w:val="_Style 2"/>
    <w:basedOn w:val="a"/>
    <w:uiPriority w:val="34"/>
    <w:qFormat/>
    <w:pPr>
      <w:widowControl w:val="0"/>
      <w:ind w:firstLineChars="200" w:firstLine="420"/>
      <w:jc w:val="both"/>
    </w:pPr>
    <w:rPr>
      <w:rFonts w:ascii="Calibri" w:hAnsi="Calibri"/>
      <w:kern w:val="2"/>
      <w:sz w:val="21"/>
      <w:szCs w:val="22"/>
    </w:rPr>
  </w:style>
  <w:style w:type="paragraph" w:customStyle="1" w:styleId="10">
    <w:name w:val="列出段落1"/>
    <w:basedOn w:val="a"/>
    <w:uiPriority w:val="99"/>
    <w:qFormat/>
    <w:pPr>
      <w:widowControl w:val="0"/>
      <w:ind w:firstLineChars="200" w:firstLine="420"/>
      <w:jc w:val="both"/>
    </w:pPr>
    <w:rPr>
      <w:rFonts w:ascii="Calibri" w:hAnsi="Calibri" w:cs="Calibri"/>
      <w:kern w:val="2"/>
      <w:sz w:val="21"/>
      <w:szCs w:val="21"/>
    </w:rPr>
  </w:style>
  <w:style w:type="character" w:customStyle="1" w:styleId="Char0">
    <w:name w:val="页眉 Char"/>
    <w:basedOn w:val="a0"/>
    <w:link w:val="a4"/>
    <w:uiPriority w:val="99"/>
    <w:rPr>
      <w:rFonts w:ascii="Times New Roman" w:eastAsia="宋体" w:hAnsi="Times New Roman" w:cs="Times New Roman"/>
      <w:kern w:val="0"/>
      <w:sz w:val="18"/>
      <w:szCs w:val="18"/>
    </w:rPr>
  </w:style>
  <w:style w:type="character" w:customStyle="1" w:styleId="Char">
    <w:name w:val="页脚 Char"/>
    <w:basedOn w:val="a0"/>
    <w:link w:val="a3"/>
    <w:uiPriority w:val="99"/>
    <w:qFormat/>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8DA19-0394-4213-B287-1FC310AC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rjxy</cp:lastModifiedBy>
  <cp:revision>20</cp:revision>
  <dcterms:created xsi:type="dcterms:W3CDTF">2022-03-01T07:41:00Z</dcterms:created>
  <dcterms:modified xsi:type="dcterms:W3CDTF">2022-03-11T04:49:00Z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CEAA825E8C4B49C1B82CF54536B4B652</vt:lpwstr>
  </property>
</Properties>
</file>