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CE" w:rsidRPr="006A2C04" w:rsidRDefault="00B815CE" w:rsidP="00B815CE">
      <w:pPr>
        <w:snapToGrid w:val="0"/>
        <w:spacing w:line="560" w:lineRule="exact"/>
        <w:outlineLvl w:val="0"/>
        <w:rPr>
          <w:rFonts w:asciiTheme="minorEastAsia" w:eastAsiaTheme="minorEastAsia" w:hAnsiTheme="minorEastAsia"/>
          <w:sz w:val="28"/>
          <w:szCs w:val="28"/>
        </w:rPr>
      </w:pPr>
      <w:r w:rsidRPr="006A2C04">
        <w:rPr>
          <w:rFonts w:asciiTheme="minorEastAsia" w:eastAsiaTheme="minorEastAsia" w:hAnsiTheme="minorEastAsia" w:cs="宋体" w:hint="eastAsia"/>
          <w:color w:val="000000"/>
          <w:spacing w:val="-21"/>
          <w:kern w:val="0"/>
          <w:sz w:val="28"/>
          <w:szCs w:val="28"/>
          <w:shd w:val="clear" w:color="auto" w:fill="FFFFFF"/>
        </w:rPr>
        <w:t>附件-</w:t>
      </w:r>
      <w:r w:rsidRPr="006A2C04">
        <w:rPr>
          <w:rFonts w:asciiTheme="minorEastAsia" w:eastAsiaTheme="minorEastAsia" w:hAnsiTheme="minorEastAsia" w:hint="eastAsia"/>
          <w:sz w:val="28"/>
          <w:szCs w:val="28"/>
        </w:rPr>
        <w:t>竞赛规程</w:t>
      </w:r>
    </w:p>
    <w:p w:rsidR="0057636B" w:rsidRPr="007A3B6B" w:rsidRDefault="000431F5" w:rsidP="00860A83">
      <w:pPr>
        <w:snapToGrid w:val="0"/>
        <w:spacing w:line="560" w:lineRule="exact"/>
        <w:ind w:firstLine="420"/>
        <w:jc w:val="center"/>
        <w:outlineLvl w:val="0"/>
        <w:rPr>
          <w:rFonts w:ascii="仿宋" w:eastAsia="仿宋" w:hAnsi="仿宋"/>
          <w:b/>
          <w:sz w:val="36"/>
          <w:szCs w:val="36"/>
        </w:rPr>
      </w:pPr>
      <w:r>
        <w:rPr>
          <w:rFonts w:ascii="仿宋" w:eastAsia="仿宋" w:hAnsi="仿宋" w:hint="eastAsia"/>
          <w:b/>
          <w:sz w:val="36"/>
          <w:szCs w:val="36"/>
        </w:rPr>
        <w:t>2023年</w:t>
      </w:r>
      <w:r w:rsidRPr="000431F5">
        <w:rPr>
          <w:rFonts w:ascii="仿宋" w:eastAsia="仿宋" w:hAnsi="仿宋" w:hint="eastAsia"/>
          <w:b/>
          <w:sz w:val="36"/>
          <w:szCs w:val="36"/>
        </w:rPr>
        <w:t>河北省</w:t>
      </w:r>
      <w:r w:rsidR="0073400C" w:rsidRPr="000431F5">
        <w:rPr>
          <w:rFonts w:ascii="仿宋" w:eastAsia="仿宋" w:hAnsi="仿宋" w:hint="eastAsia"/>
          <w:b/>
          <w:sz w:val="36"/>
          <w:szCs w:val="36"/>
        </w:rPr>
        <w:t>职业</w:t>
      </w:r>
      <w:r w:rsidR="0057636B" w:rsidRPr="007A3B6B">
        <w:rPr>
          <w:rFonts w:ascii="仿宋" w:eastAsia="仿宋" w:hAnsi="仿宋" w:hint="eastAsia"/>
          <w:b/>
          <w:sz w:val="36"/>
          <w:szCs w:val="36"/>
        </w:rPr>
        <w:t>院校学生技能大赛</w:t>
      </w:r>
    </w:p>
    <w:p w:rsidR="0057636B" w:rsidRPr="007A3B6B" w:rsidRDefault="007A12E2" w:rsidP="00860A83">
      <w:pPr>
        <w:snapToGrid w:val="0"/>
        <w:spacing w:line="560" w:lineRule="exact"/>
        <w:jc w:val="center"/>
        <w:outlineLvl w:val="0"/>
        <w:rPr>
          <w:rFonts w:ascii="仿宋" w:eastAsia="仿宋" w:hAnsi="仿宋"/>
          <w:b/>
          <w:sz w:val="36"/>
          <w:szCs w:val="36"/>
        </w:rPr>
      </w:pPr>
      <w:r>
        <w:rPr>
          <w:rFonts w:ascii="仿宋" w:eastAsia="仿宋" w:hAnsi="仿宋" w:hint="eastAsia"/>
          <w:b/>
          <w:sz w:val="36"/>
          <w:szCs w:val="36"/>
        </w:rPr>
        <w:t xml:space="preserve">  </w:t>
      </w:r>
      <w:r w:rsidR="0057636B" w:rsidRPr="007A3B6B">
        <w:rPr>
          <w:rFonts w:ascii="仿宋" w:eastAsia="仿宋" w:hAnsi="仿宋" w:hint="eastAsia"/>
          <w:b/>
          <w:sz w:val="36"/>
          <w:szCs w:val="36"/>
        </w:rPr>
        <w:t>互联网+国际贸易综合技能赛项竞赛规程</w:t>
      </w:r>
    </w:p>
    <w:p w:rsidR="0057636B" w:rsidRPr="007A3B6B" w:rsidRDefault="0057636B" w:rsidP="0057636B">
      <w:pPr>
        <w:spacing w:line="560" w:lineRule="exact"/>
        <w:ind w:firstLine="200"/>
        <w:rPr>
          <w:rFonts w:ascii="仿宋" w:eastAsia="仿宋" w:hAnsi="仿宋"/>
          <w:b/>
          <w:sz w:val="30"/>
          <w:szCs w:val="30"/>
        </w:rPr>
      </w:pPr>
    </w:p>
    <w:p w:rsidR="0057636B" w:rsidRPr="007A3B6B" w:rsidRDefault="0057636B" w:rsidP="00860A83">
      <w:pPr>
        <w:outlineLvl w:val="0"/>
        <w:rPr>
          <w:rFonts w:ascii="仿宋" w:eastAsia="仿宋" w:hAnsi="仿宋" w:cs="宋体"/>
          <w:b/>
          <w:sz w:val="28"/>
          <w:szCs w:val="28"/>
        </w:rPr>
      </w:pPr>
      <w:bookmarkStart w:id="0" w:name="_Toc61004411"/>
      <w:r w:rsidRPr="007A3B6B">
        <w:rPr>
          <w:rFonts w:ascii="仿宋" w:eastAsia="仿宋" w:hAnsi="仿宋" w:cs="宋体" w:hint="eastAsia"/>
          <w:b/>
          <w:sz w:val="28"/>
          <w:szCs w:val="28"/>
        </w:rPr>
        <w:t>一、竞赛名称</w:t>
      </w:r>
      <w:bookmarkEnd w:id="0"/>
    </w:p>
    <w:p w:rsidR="0057636B" w:rsidRPr="007A3B6B" w:rsidRDefault="0057636B" w:rsidP="0057636B">
      <w:pPr>
        <w:spacing w:line="360" w:lineRule="auto"/>
        <w:ind w:firstLineChars="200" w:firstLine="600"/>
        <w:rPr>
          <w:rFonts w:ascii="仿宋" w:eastAsia="仿宋" w:hAnsi="仿宋" w:cs="宋体"/>
          <w:sz w:val="30"/>
          <w:szCs w:val="30"/>
          <w:u w:val="single"/>
        </w:rPr>
      </w:pPr>
      <w:r w:rsidRPr="007A3B6B">
        <w:rPr>
          <w:rFonts w:ascii="仿宋" w:eastAsia="仿宋" w:hAnsi="仿宋" w:cs="宋体" w:hint="eastAsia"/>
          <w:sz w:val="30"/>
          <w:szCs w:val="30"/>
        </w:rPr>
        <w:t>赛项名称：互联网+国际贸易综合技能</w:t>
      </w:r>
    </w:p>
    <w:p w:rsidR="0057636B" w:rsidRPr="007A3B6B" w:rsidRDefault="0057636B" w:rsidP="0057636B">
      <w:pPr>
        <w:spacing w:line="360" w:lineRule="auto"/>
        <w:ind w:firstLineChars="200" w:firstLine="600"/>
        <w:rPr>
          <w:rFonts w:ascii="Arial Narrow" w:eastAsia="仿宋_GB2312" w:hAnsi="Arial Narrow" w:cs="宋体"/>
          <w:sz w:val="30"/>
          <w:szCs w:val="30"/>
          <w:u w:val="single"/>
        </w:rPr>
      </w:pPr>
      <w:r w:rsidRPr="007A3B6B">
        <w:rPr>
          <w:rFonts w:ascii="仿宋" w:eastAsia="仿宋" w:hAnsi="仿宋"/>
          <w:sz w:val="30"/>
          <w:szCs w:val="30"/>
        </w:rPr>
        <w:t>英文名称：</w:t>
      </w:r>
      <w:r w:rsidRPr="007A3B6B">
        <w:rPr>
          <w:rFonts w:ascii="Arial Narrow" w:eastAsia="仿宋_GB2312" w:hAnsi="Arial Narrow" w:cs="宋体"/>
          <w:sz w:val="30"/>
          <w:szCs w:val="30"/>
        </w:rPr>
        <w:t xml:space="preserve">Internet </w:t>
      </w:r>
      <w:proofErr w:type="gramStart"/>
      <w:r w:rsidRPr="007A3B6B">
        <w:rPr>
          <w:rFonts w:ascii="Arial Narrow" w:eastAsia="仿宋_GB2312" w:hAnsi="Arial Narrow" w:cs="宋体"/>
          <w:sz w:val="30"/>
          <w:szCs w:val="30"/>
        </w:rPr>
        <w:t>Plus</w:t>
      </w:r>
      <w:proofErr w:type="gramEnd"/>
      <w:r w:rsidRPr="007A3B6B">
        <w:rPr>
          <w:rFonts w:ascii="Arial Narrow" w:eastAsia="仿宋_GB2312" w:hAnsi="Arial Narrow" w:cs="宋体"/>
          <w:sz w:val="30"/>
          <w:szCs w:val="30"/>
        </w:rPr>
        <w:t xml:space="preserve"> Integrated Skills in International Trade</w:t>
      </w:r>
    </w:p>
    <w:p w:rsidR="0057636B" w:rsidRPr="007A3B6B" w:rsidRDefault="0057636B" w:rsidP="0057636B">
      <w:pPr>
        <w:spacing w:line="360" w:lineRule="auto"/>
        <w:ind w:firstLineChars="200" w:firstLine="600"/>
        <w:rPr>
          <w:rFonts w:ascii="仿宋" w:eastAsia="仿宋" w:hAnsi="仿宋"/>
          <w:sz w:val="30"/>
          <w:szCs w:val="30"/>
        </w:rPr>
      </w:pPr>
      <w:r w:rsidRPr="007A3B6B">
        <w:rPr>
          <w:rFonts w:ascii="仿宋" w:eastAsia="仿宋" w:hAnsi="仿宋"/>
          <w:sz w:val="30"/>
          <w:szCs w:val="30"/>
        </w:rPr>
        <w:t>赛项组别：高职</w:t>
      </w:r>
    </w:p>
    <w:p w:rsidR="0057636B" w:rsidRPr="007A3B6B" w:rsidRDefault="0057636B" w:rsidP="0057636B">
      <w:pPr>
        <w:spacing w:line="360" w:lineRule="auto"/>
        <w:ind w:firstLineChars="200" w:firstLine="600"/>
        <w:rPr>
          <w:rFonts w:ascii="仿宋" w:eastAsia="仿宋" w:hAnsi="仿宋"/>
          <w:sz w:val="28"/>
          <w:szCs w:val="28"/>
        </w:rPr>
      </w:pPr>
      <w:r w:rsidRPr="007A3B6B">
        <w:rPr>
          <w:rFonts w:ascii="仿宋" w:eastAsia="仿宋" w:hAnsi="仿宋"/>
          <w:sz w:val="30"/>
          <w:szCs w:val="30"/>
        </w:rPr>
        <w:t>赛项归属产业：现代服务业</w:t>
      </w:r>
    </w:p>
    <w:p w:rsidR="0057636B" w:rsidRPr="007A3B6B" w:rsidRDefault="0057636B" w:rsidP="00860A83">
      <w:pPr>
        <w:outlineLvl w:val="0"/>
        <w:rPr>
          <w:rFonts w:ascii="仿宋" w:eastAsia="仿宋" w:hAnsi="仿宋" w:cs="宋体"/>
          <w:b/>
          <w:sz w:val="28"/>
          <w:szCs w:val="28"/>
        </w:rPr>
      </w:pPr>
      <w:bookmarkStart w:id="1" w:name="_Toc61004412"/>
      <w:r w:rsidRPr="007A3B6B">
        <w:rPr>
          <w:rFonts w:ascii="仿宋" w:eastAsia="仿宋" w:hAnsi="仿宋" w:cs="宋体" w:hint="eastAsia"/>
          <w:b/>
          <w:sz w:val="28"/>
          <w:szCs w:val="28"/>
        </w:rPr>
        <w:t>二、竞赛目的</w:t>
      </w:r>
      <w:bookmarkEnd w:id="1"/>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本赛项以服务“构建国内国际双循环相互促进的新发展格局”为目标，以助力“一带一路”建设为核心，以国际贸易</w:t>
      </w:r>
      <w:proofErr w:type="gramStart"/>
      <w:r w:rsidRPr="007A3B6B">
        <w:rPr>
          <w:rFonts w:ascii="仿宋" w:eastAsia="仿宋" w:hAnsi="仿宋" w:hint="eastAsia"/>
          <w:sz w:val="28"/>
          <w:szCs w:val="28"/>
        </w:rPr>
        <w:t>最新业</w:t>
      </w:r>
      <w:proofErr w:type="gramEnd"/>
      <w:r w:rsidRPr="007A3B6B">
        <w:rPr>
          <w:rFonts w:ascii="仿宋" w:eastAsia="仿宋" w:hAnsi="仿宋" w:hint="eastAsia"/>
          <w:sz w:val="28"/>
          <w:szCs w:val="28"/>
        </w:rPr>
        <w:t>态发展为驱动，瞄准世界高水平的国际贸易行业技能，在检验教学成果的同时，搭建专业、课程、培养机制改革平台，促进专业建设、教学改革的深入进行，切实提高教学质量和人才培养水平。</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赛项设计充分发挥技能大赛对高校专业建设的促进和引领作用，以高难度的竞赛内容为要求，实现对学生的团队协同创新能力、沟通能力、尽责抗压能力及专业岗位能力的综合检验；以高水平的技能竞赛质量为杠杆，努力营造全社会崇尚技能的氛围；以高标准的竞赛模式为抓手，全面推行“教、学、做、练、赛”一体化教学模式，提高全国高校学生的参与度，为“互联网+”背景下国际贸易教育教学改革提供了新的思路与方向。以此为基础，探索建立适应国际贸易新形</w:t>
      </w:r>
      <w:r w:rsidRPr="007A3B6B">
        <w:rPr>
          <w:rFonts w:ascii="仿宋" w:eastAsia="仿宋" w:hAnsi="仿宋" w:hint="eastAsia"/>
          <w:sz w:val="28"/>
          <w:szCs w:val="28"/>
        </w:rPr>
        <w:lastRenderedPageBreak/>
        <w:t>势下的世界高水平职业岗位标准，为院校教学课程设置及岗位职业能力培养提供有效依据,从而实现产教深度融合，在高校和行业中营造尊重技能、崇尚技能的浓厚氛围。</w:t>
      </w:r>
    </w:p>
    <w:p w:rsidR="0057636B" w:rsidRPr="007A3B6B" w:rsidRDefault="0057636B" w:rsidP="00860A83">
      <w:pPr>
        <w:outlineLvl w:val="0"/>
        <w:rPr>
          <w:rFonts w:ascii="仿宋" w:eastAsia="仿宋" w:hAnsi="仿宋" w:cs="宋体"/>
          <w:b/>
          <w:sz w:val="28"/>
          <w:szCs w:val="28"/>
        </w:rPr>
      </w:pPr>
      <w:bookmarkStart w:id="2" w:name="_Toc61004413"/>
      <w:r w:rsidRPr="007A3B6B">
        <w:rPr>
          <w:rFonts w:ascii="仿宋" w:eastAsia="仿宋" w:hAnsi="仿宋" w:cs="宋体" w:hint="eastAsia"/>
          <w:b/>
          <w:sz w:val="28"/>
          <w:szCs w:val="28"/>
        </w:rPr>
        <w:t>三、竞赛内容</w:t>
      </w:r>
      <w:bookmarkEnd w:id="2"/>
    </w:p>
    <w:p w:rsidR="0057636B" w:rsidRPr="007A3B6B" w:rsidRDefault="0057636B" w:rsidP="00860A83">
      <w:pPr>
        <w:spacing w:line="360" w:lineRule="auto"/>
        <w:ind w:firstLineChars="200" w:firstLine="560"/>
        <w:outlineLvl w:val="0"/>
        <w:rPr>
          <w:rFonts w:ascii="仿宋" w:eastAsia="仿宋" w:hAnsi="仿宋"/>
          <w:sz w:val="28"/>
          <w:szCs w:val="28"/>
        </w:rPr>
      </w:pPr>
      <w:r w:rsidRPr="007A3B6B">
        <w:rPr>
          <w:rFonts w:ascii="仿宋" w:eastAsia="仿宋" w:hAnsi="仿宋" w:hint="eastAsia"/>
          <w:sz w:val="28"/>
          <w:szCs w:val="28"/>
        </w:rPr>
        <w:t>（一）竞赛内容</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本竞赛分为外贸B2B模块、外贸B2C模块两项内容。</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外贸B2B模块：各参赛院校选手通过外贸B2B平台推广公司和产品，带来业务机会，并与模拟其他国家（或地区）公司的选手磋商交易，业务操作至合同签订为止。选手需在规定时间内争取尽量多的业务机会，体现业务多样性，同时还必须做好每笔业务的成本核算，实现利润最大化。</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外贸B2C模块：各参赛院校选手通过外贸B2C数据运营推广公司和产品，以努力提升公司的投资回报率（ROI）为目标，以回合制竞争博弈为形式，对国际市场环境数据和公司运营结果数据进行挖掘与分析，完成外销产品开发、国内采购、产品上下架、国际市场定价、引流、国际物流配送、国际支付、财务管理等各个运营环节的决策实施，并且在逐次展开的回合中不断优化本公司的数据运营战略与决策。考察</w:t>
      </w:r>
      <w:proofErr w:type="gramStart"/>
      <w:r w:rsidRPr="007A3B6B">
        <w:rPr>
          <w:rFonts w:ascii="仿宋" w:eastAsia="仿宋" w:hAnsi="仿宋" w:hint="eastAsia"/>
          <w:sz w:val="28"/>
          <w:szCs w:val="28"/>
        </w:rPr>
        <w:t>选手外贸</w:t>
      </w:r>
      <w:proofErr w:type="gramEnd"/>
      <w:r w:rsidRPr="007A3B6B">
        <w:rPr>
          <w:rFonts w:ascii="仿宋" w:eastAsia="仿宋" w:hAnsi="仿宋" w:hint="eastAsia"/>
          <w:sz w:val="28"/>
          <w:szCs w:val="28"/>
        </w:rPr>
        <w:t>B2C数据运营的需求意识、成本意识、风险意识、利润意识、竞争意识及数据挖掘分析能力和运营决策能力。</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竞赛内容详见表1。</w:t>
      </w:r>
    </w:p>
    <w:p w:rsidR="0057636B" w:rsidRPr="007A3B6B" w:rsidRDefault="0057636B" w:rsidP="0057636B">
      <w:pPr>
        <w:spacing w:line="560" w:lineRule="exact"/>
        <w:jc w:val="center"/>
        <w:rPr>
          <w:rFonts w:ascii="仿宋" w:eastAsia="仿宋" w:hAnsi="仿宋" w:cs="宋体"/>
          <w:sz w:val="24"/>
          <w:szCs w:val="30"/>
        </w:rPr>
      </w:pPr>
      <w:r w:rsidRPr="007A3B6B">
        <w:rPr>
          <w:rFonts w:ascii="仿宋" w:eastAsia="仿宋" w:hAnsi="仿宋" w:cs="宋体" w:hint="eastAsia"/>
          <w:sz w:val="24"/>
          <w:szCs w:val="30"/>
        </w:rPr>
        <w:t>表1 “互联网+国际贸易综合技能”竞赛内容与时长</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974"/>
        <w:gridCol w:w="1393"/>
      </w:tblGrid>
      <w:tr w:rsidR="0057636B" w:rsidRPr="007A3B6B" w:rsidTr="00F03717">
        <w:trPr>
          <w:trHeight w:val="447"/>
          <w:tblHeader/>
          <w:jc w:val="center"/>
        </w:trPr>
        <w:tc>
          <w:tcPr>
            <w:tcW w:w="5813" w:type="dxa"/>
            <w:vAlign w:val="center"/>
          </w:tcPr>
          <w:p w:rsidR="0057636B" w:rsidRPr="007A3B6B" w:rsidRDefault="0057636B" w:rsidP="00F03717">
            <w:pPr>
              <w:spacing w:line="560" w:lineRule="exact"/>
              <w:jc w:val="center"/>
              <w:rPr>
                <w:rFonts w:ascii="仿宋" w:eastAsia="仿宋" w:hAnsi="仿宋"/>
                <w:b/>
                <w:sz w:val="24"/>
              </w:rPr>
            </w:pPr>
            <w:r w:rsidRPr="007A3B6B">
              <w:rPr>
                <w:rFonts w:ascii="仿宋" w:eastAsia="仿宋" w:hAnsi="仿宋" w:hint="eastAsia"/>
                <w:b/>
                <w:sz w:val="24"/>
              </w:rPr>
              <w:t>比赛内容</w:t>
            </w:r>
          </w:p>
        </w:tc>
        <w:tc>
          <w:tcPr>
            <w:tcW w:w="974" w:type="dxa"/>
            <w:vAlign w:val="center"/>
          </w:tcPr>
          <w:p w:rsidR="0057636B" w:rsidRPr="007A3B6B" w:rsidRDefault="0057636B" w:rsidP="00F03717">
            <w:pPr>
              <w:spacing w:line="560" w:lineRule="exact"/>
              <w:jc w:val="center"/>
              <w:rPr>
                <w:rFonts w:ascii="仿宋" w:eastAsia="仿宋" w:hAnsi="仿宋"/>
                <w:b/>
                <w:sz w:val="24"/>
              </w:rPr>
            </w:pPr>
            <w:r w:rsidRPr="007A3B6B">
              <w:rPr>
                <w:rFonts w:ascii="仿宋" w:eastAsia="仿宋" w:hAnsi="仿宋" w:hint="eastAsia"/>
                <w:b/>
                <w:sz w:val="24"/>
              </w:rPr>
              <w:t>比重</w:t>
            </w:r>
          </w:p>
        </w:tc>
        <w:tc>
          <w:tcPr>
            <w:tcW w:w="1393" w:type="dxa"/>
            <w:vAlign w:val="center"/>
          </w:tcPr>
          <w:p w:rsidR="0057636B" w:rsidRPr="007A3B6B" w:rsidRDefault="0057636B" w:rsidP="00F03717">
            <w:pPr>
              <w:spacing w:line="560" w:lineRule="exact"/>
              <w:jc w:val="center"/>
              <w:rPr>
                <w:rFonts w:ascii="仿宋" w:eastAsia="仿宋" w:hAnsi="仿宋"/>
                <w:b/>
                <w:sz w:val="24"/>
              </w:rPr>
            </w:pPr>
            <w:r w:rsidRPr="007A3B6B">
              <w:rPr>
                <w:rFonts w:ascii="仿宋" w:eastAsia="仿宋" w:hAnsi="仿宋" w:hint="eastAsia"/>
                <w:b/>
                <w:sz w:val="24"/>
              </w:rPr>
              <w:t>时长</w:t>
            </w:r>
          </w:p>
        </w:tc>
      </w:tr>
      <w:tr w:rsidR="0057636B" w:rsidRPr="007A3B6B" w:rsidTr="00F03717">
        <w:trPr>
          <w:trHeight w:val="741"/>
          <w:tblHeader/>
          <w:jc w:val="center"/>
        </w:trPr>
        <w:tc>
          <w:tcPr>
            <w:tcW w:w="5813" w:type="dxa"/>
            <w:vAlign w:val="center"/>
          </w:tcPr>
          <w:p w:rsidR="0057636B" w:rsidRPr="007A3B6B" w:rsidRDefault="0057636B" w:rsidP="00F03717">
            <w:pPr>
              <w:rPr>
                <w:rFonts w:ascii="仿宋" w:eastAsia="仿宋" w:hAnsi="仿宋"/>
                <w:sz w:val="24"/>
              </w:rPr>
            </w:pPr>
            <w:r w:rsidRPr="007A3B6B">
              <w:rPr>
                <w:rFonts w:ascii="仿宋" w:eastAsia="仿宋" w:hAnsi="仿宋" w:hint="eastAsia"/>
                <w:sz w:val="24"/>
              </w:rPr>
              <w:lastRenderedPageBreak/>
              <w:t>外贸B2B模块：基于B2B跨境平台的产品展示、营销推广、进出口价格核算、成本控制、贸易磋商和合同签订。</w:t>
            </w:r>
          </w:p>
        </w:tc>
        <w:tc>
          <w:tcPr>
            <w:tcW w:w="974" w:type="dxa"/>
            <w:vAlign w:val="center"/>
          </w:tcPr>
          <w:p w:rsidR="0057636B" w:rsidRPr="007A3B6B" w:rsidRDefault="0057636B" w:rsidP="00F03717">
            <w:pPr>
              <w:spacing w:line="560" w:lineRule="exact"/>
              <w:jc w:val="center"/>
              <w:rPr>
                <w:rFonts w:ascii="仿宋" w:eastAsia="仿宋" w:hAnsi="仿宋"/>
                <w:sz w:val="24"/>
              </w:rPr>
            </w:pPr>
            <w:r w:rsidRPr="007A3B6B">
              <w:rPr>
                <w:rFonts w:ascii="仿宋" w:eastAsia="仿宋" w:hAnsi="仿宋" w:hint="eastAsia"/>
                <w:sz w:val="24"/>
              </w:rPr>
              <w:t>50%</w:t>
            </w:r>
          </w:p>
        </w:tc>
        <w:tc>
          <w:tcPr>
            <w:tcW w:w="1393" w:type="dxa"/>
            <w:vAlign w:val="center"/>
          </w:tcPr>
          <w:p w:rsidR="0057636B" w:rsidRPr="007A3B6B" w:rsidRDefault="0057636B" w:rsidP="00F03717">
            <w:pPr>
              <w:spacing w:line="560" w:lineRule="exact"/>
              <w:jc w:val="center"/>
              <w:rPr>
                <w:rFonts w:ascii="仿宋" w:eastAsia="仿宋" w:hAnsi="仿宋"/>
                <w:sz w:val="24"/>
              </w:rPr>
            </w:pPr>
            <w:r w:rsidRPr="007A3B6B">
              <w:rPr>
                <w:rFonts w:ascii="仿宋" w:eastAsia="仿宋" w:hAnsi="仿宋" w:hint="eastAsia"/>
                <w:sz w:val="24"/>
              </w:rPr>
              <w:t>4小时</w:t>
            </w:r>
          </w:p>
        </w:tc>
      </w:tr>
      <w:tr w:rsidR="0057636B" w:rsidRPr="007A3B6B" w:rsidTr="00F03717">
        <w:trPr>
          <w:trHeight w:val="985"/>
          <w:tblHeader/>
          <w:jc w:val="center"/>
        </w:trPr>
        <w:tc>
          <w:tcPr>
            <w:tcW w:w="5813" w:type="dxa"/>
            <w:vAlign w:val="center"/>
          </w:tcPr>
          <w:p w:rsidR="0057636B" w:rsidRPr="007A3B6B" w:rsidRDefault="0057636B" w:rsidP="00F03717">
            <w:pPr>
              <w:rPr>
                <w:rFonts w:ascii="仿宋" w:eastAsia="仿宋" w:hAnsi="仿宋"/>
                <w:sz w:val="24"/>
              </w:rPr>
            </w:pPr>
            <w:r w:rsidRPr="007A3B6B">
              <w:rPr>
                <w:rFonts w:ascii="仿宋" w:eastAsia="仿宋" w:hAnsi="仿宋" w:hint="eastAsia"/>
                <w:sz w:val="24"/>
              </w:rPr>
              <w:t>外贸B2C模块：基于外贸B2C数据挖掘及分析，开展商品开发及采购、营销推广、价格核算、国际物流管理、财务管理等运营活动。</w:t>
            </w:r>
          </w:p>
        </w:tc>
        <w:tc>
          <w:tcPr>
            <w:tcW w:w="974" w:type="dxa"/>
            <w:vAlign w:val="center"/>
          </w:tcPr>
          <w:p w:rsidR="0057636B" w:rsidRPr="007A3B6B" w:rsidRDefault="0057636B" w:rsidP="00F03717">
            <w:pPr>
              <w:spacing w:line="560" w:lineRule="exact"/>
              <w:jc w:val="center"/>
              <w:rPr>
                <w:rFonts w:ascii="仿宋" w:eastAsia="仿宋" w:hAnsi="仿宋"/>
                <w:sz w:val="24"/>
              </w:rPr>
            </w:pPr>
            <w:r w:rsidRPr="007A3B6B">
              <w:rPr>
                <w:rFonts w:ascii="仿宋" w:eastAsia="仿宋" w:hAnsi="仿宋" w:hint="eastAsia"/>
                <w:sz w:val="24"/>
              </w:rPr>
              <w:t>50%</w:t>
            </w:r>
          </w:p>
        </w:tc>
        <w:tc>
          <w:tcPr>
            <w:tcW w:w="1393" w:type="dxa"/>
            <w:vAlign w:val="center"/>
          </w:tcPr>
          <w:p w:rsidR="0057636B" w:rsidRPr="007A3B6B" w:rsidRDefault="0057636B" w:rsidP="00F03717">
            <w:pPr>
              <w:spacing w:line="560" w:lineRule="exact"/>
              <w:jc w:val="center"/>
              <w:rPr>
                <w:rFonts w:ascii="仿宋" w:eastAsia="仿宋" w:hAnsi="仿宋"/>
                <w:sz w:val="24"/>
              </w:rPr>
            </w:pPr>
            <w:r w:rsidRPr="007A3B6B">
              <w:rPr>
                <w:rFonts w:ascii="仿宋" w:eastAsia="仿宋" w:hAnsi="仿宋" w:hint="eastAsia"/>
                <w:sz w:val="24"/>
              </w:rPr>
              <w:t>5小时</w:t>
            </w:r>
          </w:p>
        </w:tc>
      </w:tr>
    </w:tbl>
    <w:p w:rsidR="0057636B" w:rsidRPr="007A3B6B" w:rsidRDefault="0057636B" w:rsidP="00860A83">
      <w:pPr>
        <w:spacing w:line="360" w:lineRule="auto"/>
        <w:ind w:firstLineChars="200" w:firstLine="560"/>
        <w:outlineLvl w:val="0"/>
        <w:rPr>
          <w:rFonts w:ascii="仿宋" w:eastAsia="仿宋" w:hAnsi="仿宋"/>
          <w:sz w:val="28"/>
          <w:szCs w:val="28"/>
        </w:rPr>
      </w:pPr>
      <w:r w:rsidRPr="007A3B6B">
        <w:rPr>
          <w:rFonts w:ascii="仿宋" w:eastAsia="仿宋" w:hAnsi="仿宋" w:hint="eastAsia"/>
          <w:sz w:val="28"/>
          <w:szCs w:val="28"/>
        </w:rPr>
        <w:t>（二）竞赛方案</w:t>
      </w:r>
    </w:p>
    <w:p w:rsidR="0057636B" w:rsidRPr="007A3B6B" w:rsidRDefault="0057636B" w:rsidP="00860A83">
      <w:pPr>
        <w:spacing w:line="360" w:lineRule="auto"/>
        <w:ind w:firstLineChars="200" w:firstLine="560"/>
        <w:outlineLvl w:val="0"/>
        <w:rPr>
          <w:rFonts w:ascii="仿宋" w:eastAsia="仿宋" w:hAnsi="仿宋"/>
          <w:sz w:val="28"/>
          <w:szCs w:val="28"/>
        </w:rPr>
      </w:pPr>
      <w:r w:rsidRPr="007A3B6B">
        <w:rPr>
          <w:rFonts w:ascii="仿宋" w:eastAsia="仿宋" w:hAnsi="仿宋" w:hint="eastAsia"/>
          <w:sz w:val="28"/>
          <w:szCs w:val="28"/>
        </w:rPr>
        <w:t>1. 外贸B2B模块</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（1）竞赛方式为上机竞赛；</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（2）竞赛总时间为4小时；</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（3）竞赛形式为模拟不同国家间进行进出口贸易。每个参赛队的2组选手通过组内2名选手的团队合作，与其他参赛队伍开展进出口贸易；</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（4）选手需完成B2B跨境平台推广、进出口交易磋商、进出口业务成本核算、进出口合同的缮制与审核等贸易流程；</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（5）同一学校、同一参赛队、同一国家的选手无法进行交易；</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（6）各笔业务进行至合同签订确认即告完成，无需完成后续履约过程。业务盈亏情况以相应预算表中实际发生额数字为准；</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（7）所有业务采用统一的保险条款及投保加成，海运方式下按照“协会货物(A)险条款（ICC Clause A）＋战争险（War Risks）＋罢工险（Strike）”进行投保，空运方式下按照“航空运输一切险（Air Transportation All Risks）＋战争险（War Risks）＋罢工险（Strike）”进行投保，且投保加成统一为110%；</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（8）单笔业务成交金额不能超过公司当前资金，且不允许贷款；</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（9）每组选手可完成的业务笔数不超过</w:t>
      </w:r>
      <w:r w:rsidR="002D172A">
        <w:rPr>
          <w:rFonts w:ascii="仿宋" w:eastAsia="仿宋" w:hAnsi="仿宋" w:hint="eastAsia"/>
          <w:sz w:val="28"/>
          <w:szCs w:val="28"/>
        </w:rPr>
        <w:t>20</w:t>
      </w:r>
      <w:r w:rsidRPr="007A3B6B">
        <w:rPr>
          <w:rFonts w:ascii="仿宋" w:eastAsia="仿宋" w:hAnsi="仿宋" w:hint="eastAsia"/>
          <w:sz w:val="28"/>
          <w:szCs w:val="28"/>
        </w:rPr>
        <w:t>笔。</w:t>
      </w:r>
    </w:p>
    <w:p w:rsidR="0057636B" w:rsidRPr="007A3B6B" w:rsidRDefault="0057636B" w:rsidP="00860A83">
      <w:pPr>
        <w:spacing w:line="360" w:lineRule="auto"/>
        <w:ind w:firstLineChars="200" w:firstLine="560"/>
        <w:outlineLvl w:val="0"/>
        <w:rPr>
          <w:rFonts w:ascii="仿宋" w:eastAsia="仿宋" w:hAnsi="仿宋"/>
          <w:sz w:val="28"/>
          <w:szCs w:val="28"/>
        </w:rPr>
      </w:pPr>
      <w:r w:rsidRPr="007A3B6B">
        <w:rPr>
          <w:rFonts w:ascii="仿宋" w:eastAsia="仿宋" w:hAnsi="仿宋" w:hint="eastAsia"/>
          <w:sz w:val="28"/>
          <w:szCs w:val="28"/>
        </w:rPr>
        <w:lastRenderedPageBreak/>
        <w:t>2. 外贸B2C模块</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（1）竞赛方式为上机竞赛；</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（2）竞赛共计8回合，竞赛总时间为5小时；</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（3）每个参赛队的2组选手通过组内2名选手的团队合作，开展外贸B2C数据运营，与其他参赛队模拟的同质企业在同一市场环境中展开竞争；</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（4）每回合开始后，参赛队可根据当前市场快讯、汇率、税收政策、仓储物流及海外仓信息、外贸B2C平台政策、</w:t>
      </w:r>
      <w:proofErr w:type="gramStart"/>
      <w:r w:rsidRPr="007A3B6B">
        <w:rPr>
          <w:rFonts w:ascii="仿宋" w:eastAsia="仿宋" w:hAnsi="仿宋" w:hint="eastAsia"/>
          <w:sz w:val="28"/>
          <w:szCs w:val="28"/>
        </w:rPr>
        <w:t>竞品信息</w:t>
      </w:r>
      <w:proofErr w:type="gramEnd"/>
      <w:r w:rsidRPr="007A3B6B">
        <w:rPr>
          <w:rFonts w:ascii="仿宋" w:eastAsia="仿宋" w:hAnsi="仿宋" w:hint="eastAsia"/>
          <w:sz w:val="28"/>
          <w:szCs w:val="28"/>
        </w:rPr>
        <w:t>等，结合企业运营产生的财务、订单、利润、库存等数据，进行数据挖掘与分析，制定企业运营战略及决策，并在系统中实施；</w:t>
      </w:r>
    </w:p>
    <w:p w:rsidR="00663395" w:rsidRPr="007A3B6B" w:rsidRDefault="00663395"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（5）每回合每店铺发布新商品数量上限为50个，每回合每店铺在售商品数量上限为100个。</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w:t>
      </w:r>
      <w:r w:rsidR="00663395" w:rsidRPr="007A3B6B">
        <w:rPr>
          <w:rFonts w:ascii="仿宋" w:eastAsia="仿宋" w:hAnsi="仿宋" w:hint="eastAsia"/>
          <w:sz w:val="28"/>
          <w:szCs w:val="28"/>
        </w:rPr>
        <w:t>6</w:t>
      </w:r>
      <w:r w:rsidRPr="007A3B6B">
        <w:rPr>
          <w:rFonts w:ascii="仿宋" w:eastAsia="仿宋" w:hAnsi="仿宋" w:hint="eastAsia"/>
          <w:sz w:val="28"/>
          <w:szCs w:val="28"/>
        </w:rPr>
        <w:t>）每回合结束后，系统将根据当前所有参赛队所做的决策，结合当前市场环境进行运算，给出各参赛队运营结果与成绩。参赛队可根据运营结果对运营战略及决策进行优化，并付诸实施，直至比赛结束；</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w:t>
      </w:r>
      <w:r w:rsidR="00663395" w:rsidRPr="007A3B6B">
        <w:rPr>
          <w:rFonts w:ascii="仿宋" w:eastAsia="仿宋" w:hAnsi="仿宋" w:hint="eastAsia"/>
          <w:sz w:val="28"/>
          <w:szCs w:val="28"/>
        </w:rPr>
        <w:t>7</w:t>
      </w:r>
      <w:r w:rsidRPr="007A3B6B">
        <w:rPr>
          <w:rFonts w:ascii="仿宋" w:eastAsia="仿宋" w:hAnsi="仿宋" w:hint="eastAsia"/>
          <w:sz w:val="28"/>
          <w:szCs w:val="28"/>
        </w:rPr>
        <w:t>）参赛队如出现资金链断裂等情况，可导致经营的公司破产。参赛队在公司破产后可重新创建公司继续经营，直至比赛结束。</w:t>
      </w:r>
    </w:p>
    <w:p w:rsidR="0057636B" w:rsidRPr="007A3B6B" w:rsidRDefault="0057636B" w:rsidP="00860A83">
      <w:pPr>
        <w:outlineLvl w:val="0"/>
        <w:rPr>
          <w:rFonts w:ascii="仿宋" w:eastAsia="仿宋" w:hAnsi="仿宋" w:cs="宋体"/>
          <w:b/>
          <w:sz w:val="28"/>
          <w:szCs w:val="28"/>
        </w:rPr>
      </w:pPr>
      <w:bookmarkStart w:id="3" w:name="_Toc61004414"/>
      <w:r w:rsidRPr="007A3B6B">
        <w:rPr>
          <w:rFonts w:ascii="仿宋" w:eastAsia="仿宋" w:hAnsi="仿宋" w:cs="宋体" w:hint="eastAsia"/>
          <w:b/>
          <w:sz w:val="28"/>
          <w:szCs w:val="28"/>
        </w:rPr>
        <w:t>四、竞赛方式</w:t>
      </w:r>
      <w:bookmarkEnd w:id="3"/>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（一）本竞赛为团体赛，团体赛不得跨校组队，同一学校相同项目报名参赛队不超过 2 支。每队4名选手（鼓励有条件的院校选派在籍留学生参与组队），不超过2名指导教师。1名领队老师可由指</w:t>
      </w:r>
      <w:r w:rsidRPr="007A3B6B">
        <w:rPr>
          <w:rFonts w:ascii="仿宋" w:eastAsia="仿宋" w:hAnsi="仿宋" w:hint="eastAsia"/>
          <w:sz w:val="28"/>
          <w:szCs w:val="28"/>
        </w:rPr>
        <w:lastRenderedPageBreak/>
        <w:t>导老师兼任。每支队伍的4名学生以自由组合方式自行分为2组，共同参加外贸B2B模块及外贸B2C模块的竞赛，分组一旦确定不可更改。</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二）外贸B2B模块、外贸B2C模块采用同样的竞赛场地。竞赛场地设在体育馆或电脑机房，场地内设置满足参赛队伍数量的竞赛环境，场地将根据报名参赛队伍数量分隔成多个区域，每个区域内设置多个赛位。一个参赛队的每个小组的两名选手一个机位，每个机位两台电脑，其中一台电脑备用，桌椅备足。比赛期间，每个参赛队的2组选手被分配在不同的区域。比赛连续进行，比赛过程中不同组选手不允许进行接触和交流。</w:t>
      </w:r>
    </w:p>
    <w:p w:rsidR="0057636B" w:rsidRPr="007A3B6B" w:rsidRDefault="0057636B" w:rsidP="00860A83">
      <w:pPr>
        <w:outlineLvl w:val="0"/>
        <w:rPr>
          <w:rFonts w:ascii="仿宋" w:eastAsia="仿宋" w:hAnsi="仿宋" w:cs="宋体"/>
          <w:b/>
          <w:sz w:val="28"/>
          <w:szCs w:val="28"/>
        </w:rPr>
      </w:pPr>
      <w:bookmarkStart w:id="4" w:name="_Toc61004415"/>
      <w:r w:rsidRPr="007A3B6B">
        <w:rPr>
          <w:rFonts w:ascii="仿宋" w:eastAsia="仿宋" w:hAnsi="仿宋" w:cs="宋体" w:hint="eastAsia"/>
          <w:b/>
          <w:sz w:val="28"/>
          <w:szCs w:val="28"/>
        </w:rPr>
        <w:t>五、竞赛流程</w:t>
      </w:r>
      <w:bookmarkEnd w:id="4"/>
    </w:p>
    <w:p w:rsidR="00C36AC1" w:rsidRDefault="00C36AC1" w:rsidP="00C36AC1">
      <w:pPr>
        <w:spacing w:line="560" w:lineRule="exact"/>
        <w:jc w:val="center"/>
        <w:rPr>
          <w:rFonts w:ascii="仿宋" w:eastAsia="仿宋" w:hAnsi="仿宋" w:cs="宋体"/>
          <w:sz w:val="24"/>
          <w:szCs w:val="30"/>
        </w:rPr>
      </w:pPr>
      <w:bookmarkStart w:id="5" w:name="_Toc61004416"/>
      <w:r>
        <w:rPr>
          <w:rFonts w:ascii="仿宋" w:eastAsia="仿宋" w:hAnsi="仿宋" w:cs="宋体" w:hint="eastAsia"/>
          <w:sz w:val="24"/>
          <w:szCs w:val="30"/>
        </w:rPr>
        <w:t>表2 竞赛流程</w:t>
      </w:r>
    </w:p>
    <w:tbl>
      <w:tblPr>
        <w:tblW w:w="4826" w:type="pct"/>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1703"/>
        <w:gridCol w:w="2260"/>
        <w:gridCol w:w="1740"/>
        <w:gridCol w:w="1559"/>
      </w:tblGrid>
      <w:tr w:rsidR="00C36AC1" w:rsidRPr="006723EE" w:rsidTr="001F285B">
        <w:trPr>
          <w:trHeight w:val="702"/>
          <w:tblHeader/>
          <w:jc w:val="center"/>
        </w:trPr>
        <w:tc>
          <w:tcPr>
            <w:tcW w:w="58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b/>
                <w:sz w:val="24"/>
                <w:shd w:val="clear" w:color="auto" w:fill="FFFFFF"/>
              </w:rPr>
            </w:pPr>
            <w:r w:rsidRPr="006723EE">
              <w:rPr>
                <w:rFonts w:ascii="仿宋_GB2312" w:eastAsia="仿宋_GB2312" w:hAnsi="仿宋" w:hint="eastAsia"/>
                <w:b/>
                <w:sz w:val="24"/>
                <w:shd w:val="clear" w:color="auto" w:fill="FFFFFF"/>
              </w:rPr>
              <w:t>日期</w:t>
            </w: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b/>
                <w:sz w:val="24"/>
                <w:shd w:val="clear" w:color="auto" w:fill="FFFFFF"/>
              </w:rPr>
            </w:pPr>
            <w:r w:rsidRPr="006723EE">
              <w:rPr>
                <w:rFonts w:ascii="仿宋_GB2312" w:eastAsia="仿宋_GB2312" w:hAnsi="仿宋" w:hint="eastAsia"/>
                <w:b/>
                <w:sz w:val="24"/>
                <w:shd w:val="clear" w:color="auto" w:fill="FFFFFF"/>
              </w:rPr>
              <w:t>时间</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b/>
                <w:sz w:val="24"/>
                <w:shd w:val="clear" w:color="auto" w:fill="FFFFFF"/>
              </w:rPr>
            </w:pPr>
            <w:r w:rsidRPr="006723EE">
              <w:rPr>
                <w:rFonts w:ascii="仿宋_GB2312" w:eastAsia="仿宋_GB2312" w:hAnsi="仿宋" w:hint="eastAsia"/>
                <w:b/>
                <w:sz w:val="24"/>
                <w:shd w:val="clear" w:color="auto" w:fill="FFFFFF"/>
              </w:rPr>
              <w:t>事项</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b/>
                <w:sz w:val="24"/>
                <w:shd w:val="clear" w:color="auto" w:fill="FFFFFF"/>
              </w:rPr>
            </w:pPr>
            <w:r w:rsidRPr="006723EE">
              <w:rPr>
                <w:rFonts w:ascii="仿宋_GB2312" w:eastAsia="仿宋_GB2312" w:hAnsi="仿宋" w:hint="eastAsia"/>
                <w:b/>
                <w:sz w:val="24"/>
                <w:shd w:val="clear" w:color="auto" w:fill="FFFFFF"/>
              </w:rPr>
              <w:t>参加人员</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b/>
                <w:sz w:val="24"/>
                <w:shd w:val="clear" w:color="auto" w:fill="FFFFFF"/>
              </w:rPr>
            </w:pPr>
            <w:r w:rsidRPr="006723EE">
              <w:rPr>
                <w:rFonts w:ascii="仿宋_GB2312" w:eastAsia="仿宋_GB2312" w:hAnsi="仿宋" w:hint="eastAsia"/>
                <w:b/>
                <w:sz w:val="24"/>
                <w:shd w:val="clear" w:color="auto" w:fill="FFFFFF"/>
              </w:rPr>
              <w:t>地点</w:t>
            </w:r>
          </w:p>
        </w:tc>
      </w:tr>
      <w:tr w:rsidR="00C36AC1" w:rsidRPr="006723EE" w:rsidTr="001F285B">
        <w:trPr>
          <w:trHeight w:val="752"/>
          <w:jc w:val="center"/>
        </w:trPr>
        <w:tc>
          <w:tcPr>
            <w:tcW w:w="585" w:type="pct"/>
            <w:vMerge w:val="restar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报到日</w:t>
            </w: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10</w:t>
            </w:r>
            <w:r w:rsidRPr="006723EE">
              <w:rPr>
                <w:rFonts w:ascii="仿宋_GB2312" w:eastAsia="仿宋_GB2312" w:hAnsi="仿宋" w:hint="eastAsia"/>
                <w:sz w:val="24"/>
                <w:shd w:val="clear" w:color="auto" w:fill="FFFFFF"/>
              </w:rPr>
              <w:t>:</w:t>
            </w:r>
            <w:r w:rsidRPr="006723EE">
              <w:rPr>
                <w:rFonts w:ascii="仿宋_GB2312" w:eastAsia="仿宋_GB2312" w:hAnsi="仿宋"/>
                <w:sz w:val="24"/>
                <w:shd w:val="clear" w:color="auto" w:fill="FFFFFF"/>
              </w:rPr>
              <w:t>00-</w:t>
            </w:r>
            <w:r>
              <w:rPr>
                <w:rFonts w:ascii="仿宋_GB2312" w:eastAsia="仿宋_GB2312" w:hAnsi="仿宋" w:hint="eastAsia"/>
                <w:sz w:val="24"/>
                <w:shd w:val="clear" w:color="auto" w:fill="FFFFFF"/>
              </w:rPr>
              <w:t>15</w:t>
            </w:r>
            <w:r w:rsidRPr="006723EE">
              <w:rPr>
                <w:rFonts w:ascii="仿宋_GB2312" w:eastAsia="仿宋_GB2312" w:hAnsi="仿宋" w:hint="eastAsia"/>
                <w:sz w:val="24"/>
                <w:shd w:val="clear" w:color="auto" w:fill="FFFFFF"/>
              </w:rPr>
              <w:t>:</w:t>
            </w:r>
            <w:r w:rsidRPr="006723EE">
              <w:rPr>
                <w:rFonts w:ascii="仿宋_GB2312" w:eastAsia="仿宋_GB2312" w:hAnsi="仿宋"/>
                <w:sz w:val="24"/>
                <w:shd w:val="clear" w:color="auto" w:fill="FFFFFF"/>
              </w:rPr>
              <w:t>00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参赛队报到</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各参赛</w:t>
            </w:r>
          </w:p>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代表</w:t>
            </w:r>
            <w:r w:rsidRPr="006723EE">
              <w:rPr>
                <w:rFonts w:ascii="仿宋_GB2312" w:eastAsia="仿宋_GB2312" w:hAnsi="仿宋" w:hint="eastAsia"/>
                <w:sz w:val="24"/>
                <w:shd w:val="clear" w:color="auto" w:fill="FFFFFF"/>
              </w:rPr>
              <w:t>队</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学术报告厅</w:t>
            </w:r>
          </w:p>
        </w:tc>
      </w:tr>
      <w:tr w:rsidR="00C36AC1" w:rsidRPr="006723EE" w:rsidTr="001F285B">
        <w:trPr>
          <w:trHeight w:val="870"/>
          <w:jc w:val="center"/>
        </w:trPr>
        <w:tc>
          <w:tcPr>
            <w:tcW w:w="585"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15</w:t>
            </w:r>
            <w:r w:rsidRPr="006723EE">
              <w:rPr>
                <w:rFonts w:ascii="仿宋_GB2312" w:eastAsia="仿宋_GB2312" w:hAnsi="仿宋" w:hint="eastAsia"/>
                <w:sz w:val="24"/>
                <w:shd w:val="clear" w:color="auto" w:fill="FFFFFF"/>
              </w:rPr>
              <w:t>:</w:t>
            </w:r>
            <w:r w:rsidRPr="006723EE">
              <w:rPr>
                <w:rFonts w:ascii="仿宋_GB2312" w:eastAsia="仿宋_GB2312" w:hAnsi="仿宋"/>
                <w:sz w:val="24"/>
                <w:shd w:val="clear" w:color="auto" w:fill="FFFFFF"/>
              </w:rPr>
              <w:t>30-</w:t>
            </w:r>
            <w:r>
              <w:rPr>
                <w:rFonts w:ascii="仿宋_GB2312" w:eastAsia="仿宋_GB2312" w:hAnsi="仿宋" w:hint="eastAsia"/>
                <w:sz w:val="24"/>
                <w:shd w:val="clear" w:color="auto" w:fill="FFFFFF"/>
              </w:rPr>
              <w:t>16</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3</w:t>
            </w:r>
            <w:r w:rsidRPr="006723EE">
              <w:rPr>
                <w:rFonts w:ascii="仿宋_GB2312" w:eastAsia="仿宋_GB2312" w:hAnsi="仿宋"/>
                <w:sz w:val="24"/>
                <w:shd w:val="clear" w:color="auto" w:fill="FFFFFF"/>
              </w:rPr>
              <w:t>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熟悉竞赛场地</w:t>
            </w:r>
          </w:p>
        </w:tc>
        <w:tc>
          <w:tcPr>
            <w:tcW w:w="1058" w:type="pct"/>
            <w:vAlign w:val="center"/>
          </w:tcPr>
          <w:p w:rsidR="00C36AC1" w:rsidRPr="006723EE" w:rsidRDefault="00C36AC1" w:rsidP="001F285B">
            <w:pPr>
              <w:shd w:val="solid" w:color="FFFFFF" w:fill="auto"/>
              <w:autoSpaceDN w:val="0"/>
              <w:adjustRightInd w:val="0"/>
              <w:snapToGrid w:val="0"/>
              <w:spacing w:line="300" w:lineRule="exact"/>
              <w:rPr>
                <w:rFonts w:ascii="仿宋_GB2312" w:eastAsia="仿宋_GB2312" w:hAnsi="仿宋"/>
                <w:sz w:val="24"/>
                <w:shd w:val="clear" w:color="auto" w:fill="FFFFFF"/>
              </w:rPr>
            </w:pPr>
            <w:r>
              <w:rPr>
                <w:rFonts w:ascii="仿宋_GB2312" w:eastAsia="仿宋_GB2312" w:hAnsi="仿宋" w:hint="eastAsia"/>
                <w:sz w:val="24"/>
                <w:shd w:val="clear" w:color="auto" w:fill="FFFFFF"/>
              </w:rPr>
              <w:t>各</w:t>
            </w:r>
            <w:r w:rsidRPr="006723EE">
              <w:rPr>
                <w:rFonts w:ascii="仿宋_GB2312" w:eastAsia="仿宋_GB2312" w:hAnsi="仿宋" w:hint="eastAsia"/>
                <w:sz w:val="24"/>
                <w:shd w:val="clear" w:color="auto" w:fill="FFFFFF"/>
              </w:rPr>
              <w:t>参赛</w:t>
            </w:r>
            <w:proofErr w:type="gramStart"/>
            <w:r w:rsidRPr="006723EE">
              <w:rPr>
                <w:rFonts w:ascii="仿宋_GB2312" w:eastAsia="仿宋_GB2312" w:hAnsi="仿宋" w:hint="eastAsia"/>
                <w:sz w:val="24"/>
                <w:shd w:val="clear" w:color="auto" w:fill="FFFFFF"/>
              </w:rPr>
              <w:t>队</w:t>
            </w:r>
            <w:r>
              <w:rPr>
                <w:rFonts w:ascii="仿宋_GB2312" w:eastAsia="仿宋_GB2312" w:hAnsi="仿宋" w:hint="eastAsia"/>
                <w:sz w:val="24"/>
                <w:shd w:val="clear" w:color="auto" w:fill="FFFFFF"/>
              </w:rPr>
              <w:t>指导</w:t>
            </w:r>
            <w:proofErr w:type="gramEnd"/>
            <w:r>
              <w:rPr>
                <w:rFonts w:ascii="仿宋_GB2312" w:eastAsia="仿宋_GB2312" w:hAnsi="仿宋" w:hint="eastAsia"/>
                <w:sz w:val="24"/>
                <w:shd w:val="clear" w:color="auto" w:fill="FFFFFF"/>
              </w:rPr>
              <w:t>教师及选手</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r>
      <w:tr w:rsidR="00C36AC1" w:rsidRPr="006723EE" w:rsidTr="001F285B">
        <w:trPr>
          <w:trHeight w:val="979"/>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17</w:t>
            </w:r>
            <w:r w:rsidRPr="006723EE">
              <w:rPr>
                <w:rFonts w:ascii="仿宋_GB2312" w:eastAsia="仿宋_GB2312" w:hAnsi="仿宋" w:hint="eastAsia"/>
                <w:sz w:val="24"/>
                <w:shd w:val="clear" w:color="auto" w:fill="FFFFFF"/>
              </w:rPr>
              <w:t>:00-1</w:t>
            </w:r>
            <w:r>
              <w:rPr>
                <w:rFonts w:ascii="仿宋_GB2312" w:eastAsia="仿宋_GB2312" w:hAnsi="仿宋" w:hint="eastAsia"/>
                <w:sz w:val="24"/>
                <w:shd w:val="clear" w:color="auto" w:fill="FFFFFF"/>
              </w:rPr>
              <w:t>8</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领队会</w:t>
            </w:r>
            <w:r>
              <w:rPr>
                <w:rFonts w:ascii="仿宋_GB2312" w:eastAsia="仿宋_GB2312" w:hAnsi="仿宋" w:hint="eastAsia"/>
                <w:sz w:val="24"/>
                <w:shd w:val="clear" w:color="auto" w:fill="FFFFFF"/>
              </w:rPr>
              <w:t>、队伍第一次抽签(抽序号)</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各</w:t>
            </w:r>
            <w:r w:rsidRPr="006723EE">
              <w:rPr>
                <w:rFonts w:ascii="仿宋_GB2312" w:eastAsia="仿宋_GB2312" w:hAnsi="仿宋" w:hint="eastAsia"/>
                <w:sz w:val="24"/>
                <w:shd w:val="clear" w:color="auto" w:fill="FFFFFF"/>
              </w:rPr>
              <w:t>参赛</w:t>
            </w:r>
            <w:proofErr w:type="gramStart"/>
            <w:r w:rsidRPr="006723EE">
              <w:rPr>
                <w:rFonts w:ascii="仿宋_GB2312" w:eastAsia="仿宋_GB2312" w:hAnsi="仿宋" w:hint="eastAsia"/>
                <w:sz w:val="24"/>
                <w:shd w:val="clear" w:color="auto" w:fill="FFFFFF"/>
              </w:rPr>
              <w:t>队</w:t>
            </w:r>
            <w:r>
              <w:rPr>
                <w:rFonts w:ascii="仿宋_GB2312" w:eastAsia="仿宋_GB2312" w:hAnsi="仿宋" w:hint="eastAsia"/>
                <w:sz w:val="24"/>
                <w:shd w:val="clear" w:color="auto" w:fill="FFFFFF"/>
              </w:rPr>
              <w:t>指导</w:t>
            </w:r>
            <w:proofErr w:type="gramEnd"/>
            <w:r>
              <w:rPr>
                <w:rFonts w:ascii="仿宋_GB2312" w:eastAsia="仿宋_GB2312" w:hAnsi="仿宋" w:hint="eastAsia"/>
                <w:sz w:val="24"/>
                <w:shd w:val="clear" w:color="auto" w:fill="FFFFFF"/>
              </w:rPr>
              <w:t>教师及选手</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学术报告厅</w:t>
            </w:r>
          </w:p>
        </w:tc>
      </w:tr>
      <w:tr w:rsidR="00C36AC1" w:rsidRPr="006723EE" w:rsidTr="001F285B">
        <w:trPr>
          <w:trHeight w:val="870"/>
          <w:jc w:val="center"/>
        </w:trPr>
        <w:tc>
          <w:tcPr>
            <w:tcW w:w="585" w:type="pct"/>
            <w:vMerge w:val="restart"/>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竞赛日</w:t>
            </w:r>
          </w:p>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7</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20</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7</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5</w:t>
            </w:r>
            <w:r w:rsidRPr="006723EE">
              <w:rPr>
                <w:rFonts w:ascii="仿宋_GB2312" w:eastAsia="仿宋_GB2312" w:hAnsi="仿宋" w:hint="eastAsia"/>
                <w:sz w:val="24"/>
                <w:shd w:val="clear" w:color="auto" w:fill="FFFFFF"/>
              </w:rPr>
              <w:t>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参赛选手第二次抽签（抽座位号），选手进入门厅后按座位号进入赛场</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参赛选手、工作人员</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r>
      <w:tr w:rsidR="00C36AC1" w:rsidRPr="006723EE" w:rsidTr="001F285B">
        <w:trPr>
          <w:trHeight w:val="870"/>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7</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50</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8</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发放B2B竞赛账号</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裁判、工作人员</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竞赛场地</w:t>
            </w:r>
          </w:p>
        </w:tc>
      </w:tr>
      <w:tr w:rsidR="00C36AC1" w:rsidRPr="006723EE" w:rsidTr="001F285B">
        <w:trPr>
          <w:trHeight w:val="870"/>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8</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r w:rsidRPr="006723EE">
              <w:rPr>
                <w:rFonts w:ascii="仿宋_GB2312" w:eastAsia="仿宋_GB2312" w:hAnsi="仿宋"/>
                <w:sz w:val="24"/>
                <w:shd w:val="clear" w:color="auto" w:fill="FFFFFF"/>
              </w:rPr>
              <w:t>-</w:t>
            </w:r>
            <w:r>
              <w:rPr>
                <w:rFonts w:ascii="仿宋_GB2312" w:eastAsia="仿宋_GB2312" w:hAnsi="仿宋" w:hint="eastAsia"/>
                <w:sz w:val="24"/>
                <w:shd w:val="clear" w:color="auto" w:fill="FFFFFF"/>
              </w:rPr>
              <w:t>12</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外贸B2B模块竞赛</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裁判、工作人员、参赛选手</w:t>
            </w:r>
          </w:p>
        </w:tc>
        <w:tc>
          <w:tcPr>
            <w:tcW w:w="948" w:type="pct"/>
            <w:vAlign w:val="center"/>
          </w:tcPr>
          <w:p w:rsidR="00C36AC1" w:rsidRPr="006723EE" w:rsidRDefault="00C36AC1" w:rsidP="001F285B">
            <w:pPr>
              <w:shd w:val="solid" w:color="FFFFFF" w:fill="auto"/>
              <w:autoSpaceDN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竞赛场地</w:t>
            </w:r>
          </w:p>
        </w:tc>
      </w:tr>
      <w:tr w:rsidR="00C36AC1" w:rsidRPr="006723EE" w:rsidTr="001F285B">
        <w:trPr>
          <w:trHeight w:val="870"/>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rPr>
                <w:rFonts w:ascii="仿宋_GB2312" w:eastAsia="仿宋_GB2312" w:hAnsi="仿宋"/>
                <w:sz w:val="24"/>
                <w:shd w:val="clear" w:color="auto" w:fill="FFFFFF"/>
              </w:rPr>
            </w:pPr>
            <w:r>
              <w:rPr>
                <w:rFonts w:ascii="仿宋_GB2312" w:eastAsia="仿宋_GB2312" w:hAnsi="仿宋" w:hint="eastAsia"/>
                <w:sz w:val="24"/>
                <w:shd w:val="clear" w:color="auto" w:fill="FFFFFF"/>
              </w:rPr>
              <w:t>12:00-12:50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午餐</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学院内餐厅</w:t>
            </w:r>
          </w:p>
        </w:tc>
      </w:tr>
      <w:tr w:rsidR="00C36AC1" w:rsidRPr="006723EE" w:rsidTr="001F285B">
        <w:trPr>
          <w:trHeight w:val="870"/>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12:50-13:00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发放B2B竞赛账号</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裁判、工作人员</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竞赛场地</w:t>
            </w:r>
          </w:p>
        </w:tc>
      </w:tr>
      <w:tr w:rsidR="00C36AC1" w:rsidRPr="006723EE" w:rsidTr="001F285B">
        <w:trPr>
          <w:trHeight w:val="839"/>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13</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13</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4</w:t>
            </w:r>
            <w:r w:rsidRPr="006723EE">
              <w:rPr>
                <w:rFonts w:ascii="仿宋_GB2312" w:eastAsia="仿宋_GB2312" w:hAnsi="仿宋" w:hint="eastAsia"/>
                <w:sz w:val="24"/>
                <w:shd w:val="clear" w:color="auto" w:fill="FFFFFF"/>
              </w:rPr>
              <w:t>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外贸B2C模块（R1）</w:t>
            </w:r>
          </w:p>
        </w:tc>
        <w:tc>
          <w:tcPr>
            <w:tcW w:w="1058" w:type="pct"/>
            <w:vMerge w:val="restar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参赛选手、</w:t>
            </w:r>
            <w:r>
              <w:rPr>
                <w:rFonts w:ascii="仿宋_GB2312" w:eastAsia="仿宋_GB2312" w:hAnsi="仿宋" w:hint="eastAsia"/>
                <w:sz w:val="24"/>
                <w:shd w:val="clear" w:color="auto" w:fill="FFFFFF"/>
              </w:rPr>
              <w:t>工作人员、</w:t>
            </w:r>
            <w:r w:rsidRPr="006723EE">
              <w:rPr>
                <w:rFonts w:ascii="仿宋_GB2312" w:eastAsia="仿宋_GB2312" w:hAnsi="仿宋" w:hint="eastAsia"/>
                <w:sz w:val="24"/>
                <w:shd w:val="clear" w:color="auto" w:fill="FFFFFF"/>
              </w:rPr>
              <w:t>裁判</w:t>
            </w:r>
          </w:p>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sz w:val="24"/>
                <w:shd w:val="clear" w:color="auto" w:fill="FFFFFF"/>
              </w:rPr>
              <w:t xml:space="preserve">                                                                                                                                                                                                                                                                                                                                                                                                                                                                                                                                                                                                                       </w:t>
            </w:r>
          </w:p>
        </w:tc>
        <w:tc>
          <w:tcPr>
            <w:tcW w:w="948" w:type="pct"/>
            <w:vMerge w:val="restar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竞赛场地</w:t>
            </w:r>
          </w:p>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r>
      <w:tr w:rsidR="00C36AC1" w:rsidRPr="006723EE" w:rsidTr="001F285B">
        <w:trPr>
          <w:trHeight w:val="967"/>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13</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4</w:t>
            </w:r>
            <w:r w:rsidRPr="006723EE">
              <w:rPr>
                <w:rFonts w:ascii="仿宋_GB2312" w:eastAsia="仿宋_GB2312" w:hAnsi="仿宋" w:hint="eastAsia"/>
                <w:sz w:val="24"/>
                <w:shd w:val="clear" w:color="auto" w:fill="FFFFFF"/>
              </w:rPr>
              <w:t>0-</w:t>
            </w:r>
            <w:r>
              <w:rPr>
                <w:rFonts w:ascii="仿宋_GB2312" w:eastAsia="仿宋_GB2312" w:hAnsi="仿宋" w:hint="eastAsia"/>
                <w:sz w:val="24"/>
                <w:shd w:val="clear" w:color="auto" w:fill="FFFFFF"/>
              </w:rPr>
              <w:t>14</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2</w:t>
            </w:r>
            <w:r w:rsidRPr="006723EE">
              <w:rPr>
                <w:rFonts w:ascii="仿宋_GB2312" w:eastAsia="仿宋_GB2312" w:hAnsi="仿宋" w:hint="eastAsia"/>
                <w:sz w:val="24"/>
                <w:shd w:val="clear" w:color="auto" w:fill="FFFFFF"/>
              </w:rPr>
              <w:t>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外贸B2C模块（R2）</w:t>
            </w:r>
          </w:p>
        </w:tc>
        <w:tc>
          <w:tcPr>
            <w:tcW w:w="105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94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r>
      <w:tr w:rsidR="00C36AC1" w:rsidRPr="006723EE" w:rsidTr="001F285B">
        <w:trPr>
          <w:trHeight w:val="838"/>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14</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2</w:t>
            </w:r>
            <w:r w:rsidRPr="006723EE">
              <w:rPr>
                <w:rFonts w:ascii="仿宋_GB2312" w:eastAsia="仿宋_GB2312" w:hAnsi="仿宋" w:hint="eastAsia"/>
                <w:sz w:val="24"/>
                <w:shd w:val="clear" w:color="auto" w:fill="FFFFFF"/>
              </w:rPr>
              <w:t>0-</w:t>
            </w:r>
            <w:r>
              <w:rPr>
                <w:rFonts w:ascii="仿宋_GB2312" w:eastAsia="仿宋_GB2312" w:hAnsi="仿宋" w:hint="eastAsia"/>
                <w:sz w:val="24"/>
                <w:shd w:val="clear" w:color="auto" w:fill="FFFFFF"/>
              </w:rPr>
              <w:t>15</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外贸B2C模块（R3）</w:t>
            </w:r>
          </w:p>
        </w:tc>
        <w:tc>
          <w:tcPr>
            <w:tcW w:w="105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94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r>
      <w:tr w:rsidR="00C36AC1" w:rsidRPr="006723EE" w:rsidTr="001F285B">
        <w:trPr>
          <w:trHeight w:val="854"/>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15</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15</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4</w:t>
            </w:r>
            <w:r w:rsidRPr="006723EE">
              <w:rPr>
                <w:rFonts w:ascii="仿宋_GB2312" w:eastAsia="仿宋_GB2312" w:hAnsi="仿宋" w:hint="eastAsia"/>
                <w:sz w:val="24"/>
                <w:shd w:val="clear" w:color="auto" w:fill="FFFFFF"/>
              </w:rPr>
              <w:t>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外贸B2C模块（R4）</w:t>
            </w:r>
          </w:p>
        </w:tc>
        <w:tc>
          <w:tcPr>
            <w:tcW w:w="105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94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r>
      <w:tr w:rsidR="00C36AC1" w:rsidRPr="006723EE" w:rsidTr="001F285B">
        <w:trPr>
          <w:trHeight w:val="762"/>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15</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40</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16</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2</w:t>
            </w:r>
            <w:r w:rsidRPr="006723EE">
              <w:rPr>
                <w:rFonts w:ascii="仿宋_GB2312" w:eastAsia="仿宋_GB2312" w:hAnsi="仿宋" w:hint="eastAsia"/>
                <w:sz w:val="24"/>
                <w:shd w:val="clear" w:color="auto" w:fill="FFFFFF"/>
              </w:rPr>
              <w:t>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外贸B2C模块（R5）</w:t>
            </w:r>
          </w:p>
        </w:tc>
        <w:tc>
          <w:tcPr>
            <w:tcW w:w="105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94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r>
      <w:tr w:rsidR="00C36AC1" w:rsidRPr="006723EE" w:rsidTr="001F285B">
        <w:trPr>
          <w:trHeight w:val="731"/>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16</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2</w:t>
            </w:r>
            <w:r w:rsidRPr="006723EE">
              <w:rPr>
                <w:rFonts w:ascii="仿宋_GB2312" w:eastAsia="仿宋_GB2312" w:hAnsi="仿宋" w:hint="eastAsia"/>
                <w:sz w:val="24"/>
                <w:shd w:val="clear" w:color="auto" w:fill="FFFFFF"/>
              </w:rPr>
              <w:t>0-</w:t>
            </w:r>
            <w:r>
              <w:rPr>
                <w:rFonts w:ascii="仿宋_GB2312" w:eastAsia="仿宋_GB2312" w:hAnsi="仿宋" w:hint="eastAsia"/>
                <w:sz w:val="24"/>
                <w:shd w:val="clear" w:color="auto" w:fill="FFFFFF"/>
              </w:rPr>
              <w:t>17</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w:t>
            </w:r>
            <w:r w:rsidRPr="006723EE">
              <w:rPr>
                <w:rFonts w:ascii="仿宋_GB2312" w:eastAsia="仿宋_GB2312" w:hAnsi="仿宋" w:hint="eastAsia"/>
                <w:sz w:val="24"/>
                <w:shd w:val="clear" w:color="auto" w:fill="FFFFFF"/>
              </w:rPr>
              <w:t>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外贸B2C模块（R6）</w:t>
            </w:r>
          </w:p>
        </w:tc>
        <w:tc>
          <w:tcPr>
            <w:tcW w:w="105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94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r>
      <w:tr w:rsidR="00C36AC1" w:rsidRPr="006723EE" w:rsidTr="001F285B">
        <w:trPr>
          <w:trHeight w:val="746"/>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17</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r w:rsidRPr="006723EE">
              <w:rPr>
                <w:rFonts w:ascii="仿宋_GB2312" w:eastAsia="仿宋_GB2312" w:hAnsi="仿宋" w:hint="eastAsia"/>
                <w:sz w:val="24"/>
                <w:shd w:val="clear" w:color="auto" w:fill="FFFFFF"/>
              </w:rPr>
              <w:t>-1</w:t>
            </w:r>
            <w:r>
              <w:rPr>
                <w:rFonts w:ascii="仿宋_GB2312" w:eastAsia="仿宋_GB2312" w:hAnsi="仿宋" w:hint="eastAsia"/>
                <w:sz w:val="24"/>
                <w:shd w:val="clear" w:color="auto" w:fill="FFFFFF"/>
              </w:rPr>
              <w:t>7</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40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外贸B2C模块（R7）</w:t>
            </w:r>
          </w:p>
        </w:tc>
        <w:tc>
          <w:tcPr>
            <w:tcW w:w="105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94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r>
      <w:tr w:rsidR="00C36AC1" w:rsidRPr="006723EE" w:rsidTr="001F285B">
        <w:trPr>
          <w:trHeight w:val="639"/>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17</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40</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18</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00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sidRPr="006723EE">
              <w:rPr>
                <w:rFonts w:ascii="仿宋_GB2312" w:eastAsia="仿宋_GB2312" w:hAnsi="仿宋" w:hint="eastAsia"/>
                <w:sz w:val="24"/>
                <w:shd w:val="clear" w:color="auto" w:fill="FFFFFF"/>
              </w:rPr>
              <w:t>外贸B2C模块（R8）</w:t>
            </w:r>
          </w:p>
        </w:tc>
        <w:tc>
          <w:tcPr>
            <w:tcW w:w="105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948" w:type="pct"/>
            <w:vMerge/>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r>
      <w:tr w:rsidR="00C36AC1" w:rsidRPr="006723EE" w:rsidTr="001F285B">
        <w:trPr>
          <w:trHeight w:val="611"/>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18:00</w:t>
            </w:r>
            <w:r w:rsidRPr="006723EE">
              <w:rPr>
                <w:rFonts w:ascii="仿宋_GB2312" w:eastAsia="仿宋_GB2312" w:hAnsi="仿宋"/>
                <w:sz w:val="24"/>
                <w:shd w:val="clear" w:color="auto" w:fill="FFFFFF"/>
              </w:rPr>
              <w:t>-</w:t>
            </w:r>
            <w:r>
              <w:rPr>
                <w:rFonts w:ascii="仿宋_GB2312" w:eastAsia="仿宋_GB2312" w:hAnsi="仿宋" w:hint="eastAsia"/>
                <w:sz w:val="24"/>
                <w:shd w:val="clear" w:color="auto" w:fill="FFFFFF"/>
              </w:rPr>
              <w:t>18</w:t>
            </w:r>
            <w:r w:rsidRPr="006723EE">
              <w:rPr>
                <w:rFonts w:ascii="仿宋_GB2312" w:eastAsia="仿宋_GB2312" w:hAnsi="仿宋" w:hint="eastAsia"/>
                <w:sz w:val="24"/>
                <w:shd w:val="clear" w:color="auto" w:fill="FFFFFF"/>
              </w:rPr>
              <w:t>:</w:t>
            </w:r>
            <w:r>
              <w:rPr>
                <w:rFonts w:ascii="仿宋_GB2312" w:eastAsia="仿宋_GB2312" w:hAnsi="仿宋" w:hint="eastAsia"/>
                <w:sz w:val="24"/>
                <w:shd w:val="clear" w:color="auto" w:fill="FFFFFF"/>
              </w:rPr>
              <w:t>40</w:t>
            </w:r>
          </w:p>
        </w:tc>
        <w:tc>
          <w:tcPr>
            <w:tcW w:w="1374"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晚餐</w:t>
            </w:r>
          </w:p>
        </w:tc>
        <w:tc>
          <w:tcPr>
            <w:tcW w:w="105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院内餐厅</w:t>
            </w:r>
          </w:p>
        </w:tc>
      </w:tr>
      <w:tr w:rsidR="00C36AC1" w:rsidRPr="006723EE" w:rsidTr="001F285B">
        <w:trPr>
          <w:trHeight w:val="574"/>
          <w:jc w:val="center"/>
        </w:trPr>
        <w:tc>
          <w:tcPr>
            <w:tcW w:w="585" w:type="pct"/>
            <w:vMerge/>
            <w:vAlign w:val="center"/>
          </w:tcPr>
          <w:p w:rsidR="00C36AC1" w:rsidRPr="006723EE" w:rsidRDefault="00C36AC1" w:rsidP="001F285B">
            <w:pPr>
              <w:adjustRightInd w:val="0"/>
              <w:snapToGrid w:val="0"/>
              <w:spacing w:line="300" w:lineRule="exact"/>
              <w:jc w:val="center"/>
              <w:rPr>
                <w:rFonts w:ascii="仿宋_GB2312" w:eastAsia="仿宋_GB2312" w:hAnsi="仿宋"/>
                <w:sz w:val="24"/>
              </w:rPr>
            </w:pPr>
          </w:p>
        </w:tc>
        <w:tc>
          <w:tcPr>
            <w:tcW w:w="1035"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19:00-20:00</w:t>
            </w:r>
          </w:p>
        </w:tc>
        <w:tc>
          <w:tcPr>
            <w:tcW w:w="1374" w:type="pct"/>
            <w:vAlign w:val="center"/>
          </w:tcPr>
          <w:p w:rsidR="00C36AC1" w:rsidRPr="006723EE" w:rsidRDefault="00C36AC1" w:rsidP="001F285B">
            <w:pPr>
              <w:spacing w:line="500" w:lineRule="exact"/>
              <w:rPr>
                <w:rFonts w:ascii="仿宋_GB2312" w:eastAsia="仿宋_GB2312" w:hAnsi="宋体"/>
                <w:sz w:val="24"/>
              </w:rPr>
            </w:pPr>
            <w:proofErr w:type="gramStart"/>
            <w:r w:rsidRPr="006723EE">
              <w:rPr>
                <w:rFonts w:ascii="仿宋_GB2312" w:eastAsia="仿宋_GB2312" w:hAnsi="仿宋" w:hint="eastAsia"/>
                <w:color w:val="000000"/>
                <w:sz w:val="24"/>
                <w:shd w:val="clear" w:color="auto" w:fill="FFFFFF"/>
              </w:rPr>
              <w:t>闭赛式</w:t>
            </w:r>
            <w:proofErr w:type="gramEnd"/>
            <w:r w:rsidRPr="006723EE">
              <w:rPr>
                <w:rFonts w:ascii="仿宋_GB2312" w:eastAsia="仿宋_GB2312" w:hAnsi="仿宋" w:hint="eastAsia"/>
                <w:color w:val="000000"/>
                <w:sz w:val="24"/>
                <w:shd w:val="clear" w:color="auto" w:fill="FFFFFF"/>
              </w:rPr>
              <w:t>，公布成绩</w:t>
            </w:r>
          </w:p>
        </w:tc>
        <w:tc>
          <w:tcPr>
            <w:tcW w:w="1058" w:type="pct"/>
            <w:vAlign w:val="center"/>
          </w:tcPr>
          <w:p w:rsidR="00C36AC1" w:rsidRPr="006723EE" w:rsidRDefault="00C36AC1" w:rsidP="001F285B">
            <w:pPr>
              <w:spacing w:line="500" w:lineRule="exact"/>
              <w:rPr>
                <w:rFonts w:ascii="仿宋_GB2312" w:eastAsia="仿宋_GB2312" w:hAnsi="宋体"/>
                <w:sz w:val="24"/>
              </w:rPr>
            </w:pPr>
            <w:r w:rsidRPr="006723EE">
              <w:rPr>
                <w:rFonts w:ascii="仿宋_GB2312" w:eastAsia="仿宋_GB2312" w:hAnsi="仿宋" w:hint="eastAsia"/>
                <w:color w:val="000000"/>
                <w:sz w:val="24"/>
                <w:shd w:val="clear" w:color="auto" w:fill="FFFFFF"/>
              </w:rPr>
              <w:t>裁判、各参赛队领队</w:t>
            </w:r>
            <w:r>
              <w:rPr>
                <w:rFonts w:ascii="仿宋_GB2312" w:eastAsia="仿宋_GB2312" w:hAnsi="仿宋" w:hint="eastAsia"/>
                <w:color w:val="000000"/>
                <w:sz w:val="24"/>
                <w:shd w:val="clear" w:color="auto" w:fill="FFFFFF"/>
              </w:rPr>
              <w:t>、参赛选手</w:t>
            </w:r>
          </w:p>
        </w:tc>
        <w:tc>
          <w:tcPr>
            <w:tcW w:w="948" w:type="pct"/>
            <w:vAlign w:val="center"/>
          </w:tcPr>
          <w:p w:rsidR="00C36AC1" w:rsidRPr="006723EE" w:rsidRDefault="00C36AC1" w:rsidP="001F285B">
            <w:pPr>
              <w:shd w:val="solid" w:color="FFFFFF" w:fill="auto"/>
              <w:autoSpaceDN w:val="0"/>
              <w:adjustRightInd w:val="0"/>
              <w:snapToGrid w:val="0"/>
              <w:spacing w:line="300" w:lineRule="exact"/>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学术报告厅</w:t>
            </w:r>
          </w:p>
        </w:tc>
      </w:tr>
    </w:tbl>
    <w:p w:rsidR="0057636B" w:rsidRPr="007A3B6B" w:rsidRDefault="0057636B" w:rsidP="0054694B">
      <w:pPr>
        <w:outlineLvl w:val="0"/>
        <w:rPr>
          <w:rFonts w:ascii="仿宋" w:eastAsia="仿宋" w:hAnsi="仿宋" w:cs="宋体"/>
          <w:b/>
          <w:sz w:val="28"/>
          <w:szCs w:val="28"/>
        </w:rPr>
      </w:pPr>
      <w:r w:rsidRPr="007A3B6B">
        <w:rPr>
          <w:rFonts w:ascii="仿宋" w:eastAsia="仿宋" w:hAnsi="仿宋" w:cs="宋体" w:hint="eastAsia"/>
          <w:b/>
          <w:sz w:val="28"/>
          <w:szCs w:val="28"/>
        </w:rPr>
        <w:t>六、竞赛规则</w:t>
      </w:r>
      <w:bookmarkEnd w:id="5"/>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（一）报名资格</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参赛选手须为高等职业院校全日制在籍学生；本科院校中高职类全日制在籍学生可报名参加高职组比赛。五年制高职学生报名参赛的，</w:t>
      </w:r>
      <w:r w:rsidRPr="007A3B6B">
        <w:rPr>
          <w:rFonts w:ascii="仿宋" w:eastAsia="仿宋" w:hAnsi="仿宋" w:hint="eastAsia"/>
          <w:sz w:val="28"/>
          <w:szCs w:val="28"/>
        </w:rPr>
        <w:lastRenderedPageBreak/>
        <w:t>四、五年级学生参加高职组比赛。</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（二）报名要求</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参赛选手和指导教师报名获得确认后不得随意更换。</w:t>
      </w:r>
      <w:proofErr w:type="gramStart"/>
      <w:r w:rsidRPr="007A3B6B">
        <w:rPr>
          <w:rFonts w:ascii="仿宋" w:eastAsia="仿宋" w:hAnsi="仿宋" w:hint="eastAsia"/>
          <w:sz w:val="28"/>
          <w:szCs w:val="28"/>
        </w:rPr>
        <w:t>如备赛过</w:t>
      </w:r>
      <w:proofErr w:type="gramEnd"/>
      <w:r w:rsidRPr="007A3B6B">
        <w:rPr>
          <w:rFonts w:ascii="仿宋" w:eastAsia="仿宋" w:hAnsi="仿宋" w:hint="eastAsia"/>
          <w:sz w:val="28"/>
          <w:szCs w:val="28"/>
        </w:rPr>
        <w:t>程中参赛选手和指导教师因故无法参赛，须由学校行政部门于开赛5个工作日之前出具书面说明，经竞赛组委会办公室核实后予以更换。竞赛开始后，参赛队不得更换参赛队员，允许队员缺席比赛。</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（三）赛前准备</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1.领队会议：比赛日前一天下午召开领队会议，由各参赛队伍的领队和指导教师参加，会议讲解竞赛注意事项并进行赛前答疑。</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2.熟悉场地：比赛日前一天下午开放赛场，熟悉场地。</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3.抽签仪式：比赛前一小时内举行抽签仪式，由各参赛队自行确定一名选手抽签，通过抽签确定各参赛队伍的赛场座次。</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参赛队员入场：参赛选手应提前15分钟到达赛场，凭参赛证、身份证检录，按要求入场，不得迟到早退。现场裁判负责核对参赛队员信息；严禁参赛选手携带任何电子设备、通讯设备及其他相关资料与用品入场。整个竞赛过程中，请全程佩戴口罩。</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（四）比赛期间</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1.各参赛队伍打开电脑，根据对应的账号密码进入竞赛平台，由裁判长宣布比赛开始，各参赛队伍开始竞赛。</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2.竞赛过程中，如有疑问，参赛选手应持“咨询”示意牌示意，项目裁判长应按照有关要求及时予以答疑。如</w:t>
      </w:r>
      <w:proofErr w:type="gramStart"/>
      <w:r w:rsidRPr="007A3B6B">
        <w:rPr>
          <w:rFonts w:ascii="仿宋" w:eastAsia="仿宋" w:hAnsi="仿宋" w:hint="eastAsia"/>
          <w:sz w:val="28"/>
          <w:szCs w:val="28"/>
        </w:rPr>
        <w:t>遇设备</w:t>
      </w:r>
      <w:proofErr w:type="gramEnd"/>
      <w:r w:rsidRPr="007A3B6B">
        <w:rPr>
          <w:rFonts w:ascii="仿宋" w:eastAsia="仿宋" w:hAnsi="仿宋" w:hint="eastAsia"/>
          <w:sz w:val="28"/>
          <w:szCs w:val="28"/>
        </w:rPr>
        <w:t>或软件等故障，参赛选手应持“故障”示意牌示意。项目裁判长、技术人员等应及时</w:t>
      </w:r>
      <w:r w:rsidRPr="007A3B6B">
        <w:rPr>
          <w:rFonts w:ascii="仿宋" w:eastAsia="仿宋" w:hAnsi="仿宋" w:hint="eastAsia"/>
          <w:sz w:val="28"/>
          <w:szCs w:val="28"/>
        </w:rPr>
        <w:lastRenderedPageBreak/>
        <w:t>予以解决。确因计算机软件或硬件故障，致使操作无法继续的，经项目裁判长确认，予以启用备用计算机。如</w:t>
      </w:r>
      <w:proofErr w:type="gramStart"/>
      <w:r w:rsidRPr="007A3B6B">
        <w:rPr>
          <w:rFonts w:ascii="仿宋" w:eastAsia="仿宋" w:hAnsi="仿宋" w:hint="eastAsia"/>
          <w:sz w:val="28"/>
          <w:szCs w:val="28"/>
        </w:rPr>
        <w:t>遇身体</w:t>
      </w:r>
      <w:proofErr w:type="gramEnd"/>
      <w:r w:rsidRPr="007A3B6B">
        <w:rPr>
          <w:rFonts w:ascii="仿宋" w:eastAsia="仿宋" w:hAnsi="仿宋" w:hint="eastAsia"/>
          <w:sz w:val="28"/>
          <w:szCs w:val="28"/>
        </w:rPr>
        <w:t>不适，参赛选手应持“医务”示意牌示意，现场医务人员按应急预案救治。</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3.竞赛过程中不得在任何地方出现与参赛者身份信息相关的内容，一经发现，以作弊论处，取消比赛成绩并通报。</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（五）成绩公布</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1.竞赛结束后，经公示程序后，裁判公布竞赛结果，并将成绩登录在竞赛成绩单上。</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2.必要的裁判等相关人员签字后，裁判长签字。赛场裁判将数据进行备份和保存，成绩单提交给竞赛组委会备案。</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3．参赛代表队若对赛事有异议，可由领队按规程提出书面申诉。</w:t>
      </w:r>
    </w:p>
    <w:p w:rsidR="0057636B" w:rsidRPr="007A3B6B" w:rsidRDefault="0057636B" w:rsidP="00860A83">
      <w:pPr>
        <w:outlineLvl w:val="0"/>
        <w:rPr>
          <w:rFonts w:ascii="仿宋" w:eastAsia="仿宋" w:hAnsi="仿宋" w:cs="宋体"/>
          <w:b/>
          <w:sz w:val="28"/>
          <w:szCs w:val="28"/>
        </w:rPr>
      </w:pPr>
      <w:bookmarkStart w:id="6" w:name="_Toc61004417"/>
      <w:r w:rsidRPr="007A3B6B">
        <w:rPr>
          <w:rFonts w:ascii="仿宋" w:eastAsia="仿宋" w:hAnsi="仿宋" w:cs="宋体" w:hint="eastAsia"/>
          <w:b/>
          <w:sz w:val="28"/>
          <w:szCs w:val="28"/>
        </w:rPr>
        <w:t>七、竞赛环境</w:t>
      </w:r>
      <w:bookmarkEnd w:id="6"/>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30"/>
        </w:rPr>
        <w:t>（一）</w:t>
      </w:r>
      <w:r w:rsidRPr="007A3B6B">
        <w:rPr>
          <w:rFonts w:ascii="仿宋" w:eastAsia="仿宋" w:hAnsi="仿宋" w:cs="Arial" w:hint="eastAsia"/>
          <w:sz w:val="28"/>
          <w:szCs w:val="28"/>
        </w:rPr>
        <w:t>外贸B2B模块、外贸B2C模块</w:t>
      </w:r>
      <w:r w:rsidRPr="007A3B6B">
        <w:rPr>
          <w:rFonts w:ascii="仿宋" w:eastAsia="仿宋" w:hAnsi="仿宋" w:hint="eastAsia"/>
          <w:sz w:val="28"/>
          <w:szCs w:val="28"/>
        </w:rPr>
        <w:t>竞赛场地设在体育馆或电脑机房，场地内设置满足参赛团队数量的竞赛环境，分隔成A、B两个区域，每个区域内设置相应数量的赛位。一个参赛队的每个小组的两名选手一个机位，每个机位两台电脑，其中一台电脑备用，桌椅备足。</w:t>
      </w:r>
    </w:p>
    <w:p w:rsidR="0057636B" w:rsidRPr="007A3B6B" w:rsidRDefault="0057636B" w:rsidP="0057636B">
      <w:pPr>
        <w:spacing w:line="360" w:lineRule="auto"/>
        <w:ind w:firstLineChars="200" w:firstLine="560"/>
        <w:rPr>
          <w:rFonts w:ascii="仿宋" w:eastAsia="仿宋" w:hAnsi="仿宋" w:cs="宋体"/>
          <w:sz w:val="28"/>
          <w:szCs w:val="30"/>
        </w:rPr>
      </w:pPr>
      <w:r w:rsidRPr="007A3B6B">
        <w:rPr>
          <w:rFonts w:ascii="仿宋" w:eastAsia="仿宋" w:hAnsi="仿宋" w:cs="宋体" w:hint="eastAsia"/>
          <w:sz w:val="28"/>
          <w:szCs w:val="30"/>
        </w:rPr>
        <w:t>（二）竞赛场地（内/外）设置主席台、观众席，便于竞赛全程的观摩和监督；</w:t>
      </w:r>
    </w:p>
    <w:p w:rsidR="0057636B" w:rsidRPr="007A3B6B" w:rsidRDefault="0057636B" w:rsidP="0057636B">
      <w:pPr>
        <w:spacing w:line="360" w:lineRule="auto"/>
        <w:ind w:firstLineChars="200" w:firstLine="560"/>
        <w:rPr>
          <w:rFonts w:ascii="仿宋" w:eastAsia="仿宋" w:hAnsi="仿宋" w:cs="宋体"/>
          <w:sz w:val="28"/>
          <w:szCs w:val="30"/>
        </w:rPr>
      </w:pPr>
      <w:r w:rsidRPr="007A3B6B">
        <w:rPr>
          <w:rFonts w:ascii="仿宋" w:eastAsia="仿宋" w:hAnsi="仿宋" w:cs="宋体" w:hint="eastAsia"/>
          <w:sz w:val="28"/>
          <w:szCs w:val="30"/>
        </w:rPr>
        <w:t>（三）竞赛场地内设置背景板、宣传横幅及壁挂图，营造竞赛氛围；</w:t>
      </w:r>
    </w:p>
    <w:p w:rsidR="0057636B" w:rsidRPr="007A3B6B" w:rsidRDefault="0057636B" w:rsidP="0057636B">
      <w:pPr>
        <w:spacing w:line="360" w:lineRule="auto"/>
        <w:ind w:firstLineChars="200" w:firstLine="560"/>
        <w:rPr>
          <w:rFonts w:ascii="仿宋" w:eastAsia="仿宋" w:hAnsi="仿宋" w:cs="宋体"/>
          <w:sz w:val="28"/>
          <w:szCs w:val="30"/>
        </w:rPr>
      </w:pPr>
      <w:r w:rsidRPr="007A3B6B">
        <w:rPr>
          <w:rFonts w:ascii="仿宋" w:eastAsia="仿宋" w:hAnsi="仿宋" w:cs="宋体" w:hint="eastAsia"/>
          <w:sz w:val="28"/>
          <w:szCs w:val="30"/>
        </w:rPr>
        <w:t>（四）局域网络。采用星形网络拓扑结构，安装千兆交换机。网线与电源线隐蔽铺设。采用独立网络环境，不连接INTERNET，禁止</w:t>
      </w:r>
      <w:r w:rsidRPr="007A3B6B">
        <w:rPr>
          <w:rFonts w:ascii="仿宋" w:eastAsia="仿宋" w:hAnsi="仿宋" w:cs="宋体" w:hint="eastAsia"/>
          <w:sz w:val="28"/>
          <w:szCs w:val="30"/>
        </w:rPr>
        <w:lastRenderedPageBreak/>
        <w:t>外部电脑接入。</w:t>
      </w:r>
    </w:p>
    <w:p w:rsidR="0057636B" w:rsidRPr="007A3B6B" w:rsidRDefault="0057636B" w:rsidP="0057636B">
      <w:pPr>
        <w:spacing w:line="360" w:lineRule="auto"/>
        <w:ind w:firstLineChars="200" w:firstLine="560"/>
        <w:rPr>
          <w:rFonts w:ascii="仿宋" w:eastAsia="仿宋" w:hAnsi="仿宋" w:cs="宋体"/>
          <w:sz w:val="28"/>
          <w:szCs w:val="30"/>
        </w:rPr>
      </w:pPr>
      <w:r w:rsidRPr="007A3B6B">
        <w:rPr>
          <w:rFonts w:ascii="仿宋" w:eastAsia="仿宋" w:hAnsi="仿宋" w:cs="宋体" w:hint="eastAsia"/>
          <w:sz w:val="28"/>
          <w:szCs w:val="30"/>
        </w:rPr>
        <w:t>（五）安全保障。采用统一的杀毒软件对服务器进行防毒保护。屏蔽竞赛现场使用的电脑USB接口。部署具有网络管理、账号管理和日志管理功能的综合监控系统。</w:t>
      </w:r>
    </w:p>
    <w:p w:rsidR="0057636B" w:rsidRPr="007A3B6B" w:rsidRDefault="0057636B" w:rsidP="0057636B">
      <w:pPr>
        <w:spacing w:line="360" w:lineRule="auto"/>
        <w:ind w:firstLineChars="200" w:firstLine="560"/>
        <w:rPr>
          <w:rFonts w:ascii="仿宋" w:eastAsia="仿宋" w:hAnsi="仿宋" w:cs="宋体"/>
          <w:sz w:val="28"/>
          <w:szCs w:val="30"/>
        </w:rPr>
      </w:pPr>
      <w:r w:rsidRPr="007A3B6B">
        <w:rPr>
          <w:rFonts w:ascii="仿宋" w:eastAsia="仿宋" w:hAnsi="仿宋" w:cs="宋体" w:hint="eastAsia"/>
          <w:sz w:val="28"/>
          <w:szCs w:val="30"/>
        </w:rPr>
        <w:t>（六）采用双路供电；利用UPS防止现场因突然断电导致的系统数据丢失，额定功率：3KVA，后备时间：2小时，电池类型：输出电压：230V±5%V。</w:t>
      </w:r>
    </w:p>
    <w:p w:rsidR="0057636B" w:rsidRPr="007A3B6B" w:rsidRDefault="0057636B" w:rsidP="00860A83">
      <w:pPr>
        <w:outlineLvl w:val="0"/>
        <w:rPr>
          <w:rFonts w:ascii="仿宋" w:eastAsia="仿宋" w:hAnsi="仿宋"/>
          <w:sz w:val="28"/>
          <w:szCs w:val="28"/>
        </w:rPr>
      </w:pPr>
      <w:bookmarkStart w:id="7" w:name="_Toc61004418"/>
      <w:r w:rsidRPr="007A3B6B">
        <w:rPr>
          <w:rFonts w:ascii="仿宋" w:eastAsia="仿宋" w:hAnsi="仿宋" w:cs="宋体" w:hint="eastAsia"/>
          <w:b/>
          <w:sz w:val="28"/>
          <w:szCs w:val="28"/>
        </w:rPr>
        <w:t>八、技术规范</w:t>
      </w:r>
      <w:bookmarkEnd w:id="7"/>
    </w:p>
    <w:p w:rsidR="002D524C" w:rsidRPr="002D524C" w:rsidRDefault="002D524C" w:rsidP="002D524C">
      <w:pPr>
        <w:spacing w:line="360" w:lineRule="auto"/>
        <w:ind w:firstLineChars="200" w:firstLine="560"/>
        <w:rPr>
          <w:rFonts w:ascii="仿宋" w:eastAsia="仿宋" w:hAnsi="仿宋" w:cs="宋体"/>
          <w:sz w:val="28"/>
          <w:szCs w:val="30"/>
        </w:rPr>
      </w:pPr>
      <w:bookmarkStart w:id="8" w:name="_Toc61004419"/>
      <w:r w:rsidRPr="002D524C">
        <w:rPr>
          <w:rFonts w:ascii="仿宋" w:eastAsia="仿宋" w:hAnsi="仿宋" w:cs="宋体" w:hint="eastAsia"/>
          <w:sz w:val="28"/>
          <w:szCs w:val="30"/>
        </w:rPr>
        <w:t>（一）依据国际规范：</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《联合国国际货物销售合同公约》</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（the United Nations Convention on Contracts for the International Sale of Goods，CISG）</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国际商会《跟单信用证统一惯例（UCP600）》</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（Uniform Customs and Practice for Documentary Credits）</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《2020国际贸易术语解释通则》</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w:t>
      </w:r>
      <w:proofErr w:type="spellStart"/>
      <w:r w:rsidRPr="002D524C">
        <w:rPr>
          <w:rFonts w:ascii="仿宋" w:eastAsia="仿宋" w:hAnsi="仿宋" w:cs="宋体" w:hint="eastAsia"/>
          <w:sz w:val="28"/>
          <w:szCs w:val="30"/>
        </w:rPr>
        <w:t>Incoterms</w:t>
      </w:r>
      <w:proofErr w:type="spellEnd"/>
      <w:r w:rsidRPr="002D524C">
        <w:rPr>
          <w:rFonts w:ascii="仿宋" w:eastAsia="仿宋" w:hAnsi="仿宋" w:cs="宋体" w:hint="eastAsia"/>
          <w:sz w:val="28"/>
          <w:szCs w:val="30"/>
        </w:rPr>
        <w:t xml:space="preserve"> International Rules for the Interpretation of Trade Terms）</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国际商会《托收统一规则（URC522）》</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（Uniform Rules for Collections, ICC Publication No.522）</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（二）依据国家标准：</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GB/T 31232.1 电子商务统计指标体系第1部分：总体</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GB/T 31232.2 电子商务统计指标体系第2部分：在线营销</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lastRenderedPageBreak/>
        <w:t>GB∕T 38652-2020 电子商务业务术语</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（三）依据职业教育国家教学资源库：</w:t>
      </w:r>
    </w:p>
    <w:p w:rsidR="002D524C" w:rsidRPr="002D524C" w:rsidRDefault="002D524C" w:rsidP="002D524C">
      <w:pPr>
        <w:spacing w:line="360" w:lineRule="auto"/>
        <w:ind w:firstLineChars="200" w:firstLine="560"/>
        <w:rPr>
          <w:rFonts w:ascii="仿宋" w:eastAsia="仿宋" w:hAnsi="仿宋" w:cs="宋体"/>
          <w:sz w:val="28"/>
          <w:szCs w:val="30"/>
        </w:rPr>
      </w:pPr>
      <w:r w:rsidRPr="002D524C">
        <w:rPr>
          <w:rFonts w:ascii="仿宋" w:eastAsia="仿宋" w:hAnsi="仿宋" w:cs="宋体" w:hint="eastAsia"/>
          <w:sz w:val="28"/>
          <w:szCs w:val="30"/>
        </w:rPr>
        <w:t>《职业教育国际贸易专业国家教学资源库》</w:t>
      </w:r>
    </w:p>
    <w:p w:rsidR="0057636B" w:rsidRPr="007A3B6B" w:rsidRDefault="0057636B" w:rsidP="00860A83">
      <w:pPr>
        <w:outlineLvl w:val="0"/>
        <w:rPr>
          <w:rFonts w:ascii="仿宋" w:eastAsia="仿宋" w:hAnsi="仿宋" w:cs="宋体"/>
          <w:b/>
          <w:sz w:val="28"/>
          <w:szCs w:val="28"/>
        </w:rPr>
      </w:pPr>
      <w:r w:rsidRPr="007A3B6B">
        <w:rPr>
          <w:rFonts w:ascii="仿宋" w:eastAsia="仿宋" w:hAnsi="仿宋" w:cs="宋体" w:hint="eastAsia"/>
          <w:b/>
          <w:sz w:val="28"/>
          <w:szCs w:val="28"/>
        </w:rPr>
        <w:t>九、技术平台</w:t>
      </w:r>
      <w:bookmarkEnd w:id="8"/>
    </w:p>
    <w:p w:rsidR="0057636B" w:rsidRPr="007A3B6B" w:rsidRDefault="0057636B" w:rsidP="0057636B">
      <w:pPr>
        <w:spacing w:line="560" w:lineRule="exact"/>
        <w:jc w:val="center"/>
        <w:rPr>
          <w:rFonts w:ascii="仿宋" w:eastAsia="仿宋" w:hAnsi="仿宋" w:cs="宋体"/>
          <w:sz w:val="24"/>
          <w:szCs w:val="30"/>
        </w:rPr>
      </w:pPr>
      <w:r w:rsidRPr="007A3B6B">
        <w:rPr>
          <w:rFonts w:ascii="仿宋" w:eastAsia="仿宋" w:hAnsi="仿宋" w:cs="宋体" w:hint="eastAsia"/>
          <w:sz w:val="24"/>
          <w:szCs w:val="30"/>
        </w:rPr>
        <w:t>表3 竞赛场地设备规格要求</w:t>
      </w:r>
    </w:p>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96"/>
        <w:gridCol w:w="5886"/>
      </w:tblGrid>
      <w:tr w:rsidR="0057636B" w:rsidRPr="007A3B6B" w:rsidTr="00F03717">
        <w:trPr>
          <w:trHeight w:val="650"/>
          <w:jc w:val="center"/>
        </w:trPr>
        <w:tc>
          <w:tcPr>
            <w:tcW w:w="2296" w:type="dxa"/>
            <w:vAlign w:val="center"/>
          </w:tcPr>
          <w:p w:rsidR="0057636B" w:rsidRPr="007A3B6B" w:rsidRDefault="0057636B" w:rsidP="00F03717">
            <w:pPr>
              <w:pStyle w:val="a7"/>
              <w:adjustRightInd w:val="0"/>
              <w:snapToGrid w:val="0"/>
              <w:spacing w:beforeAutospacing="0" w:afterAutospacing="0"/>
              <w:jc w:val="center"/>
              <w:rPr>
                <w:rFonts w:ascii="仿宋" w:eastAsia="仿宋" w:hAnsi="仿宋"/>
                <w:b/>
                <w:kern w:val="2"/>
              </w:rPr>
            </w:pPr>
            <w:r w:rsidRPr="007A3B6B">
              <w:rPr>
                <w:rFonts w:ascii="仿宋" w:eastAsia="仿宋" w:hAnsi="仿宋" w:hint="eastAsia"/>
                <w:b/>
                <w:kern w:val="2"/>
              </w:rPr>
              <w:t>品名</w:t>
            </w:r>
          </w:p>
        </w:tc>
        <w:tc>
          <w:tcPr>
            <w:tcW w:w="5886" w:type="dxa"/>
            <w:vAlign w:val="center"/>
          </w:tcPr>
          <w:p w:rsidR="0057636B" w:rsidRPr="007A3B6B" w:rsidRDefault="0057636B" w:rsidP="00F03717">
            <w:pPr>
              <w:pStyle w:val="a7"/>
              <w:adjustRightInd w:val="0"/>
              <w:snapToGrid w:val="0"/>
              <w:spacing w:beforeAutospacing="0" w:afterAutospacing="0"/>
              <w:jc w:val="center"/>
              <w:rPr>
                <w:rFonts w:ascii="仿宋" w:eastAsia="仿宋" w:hAnsi="仿宋"/>
                <w:b/>
                <w:kern w:val="2"/>
              </w:rPr>
            </w:pPr>
            <w:r w:rsidRPr="007A3B6B">
              <w:rPr>
                <w:rFonts w:ascii="仿宋" w:eastAsia="仿宋" w:hAnsi="仿宋" w:hint="eastAsia"/>
                <w:b/>
                <w:kern w:val="2"/>
              </w:rPr>
              <w:t>规格要求说明</w:t>
            </w:r>
          </w:p>
        </w:tc>
      </w:tr>
      <w:tr w:rsidR="0057636B" w:rsidRPr="007A3B6B" w:rsidTr="00F03717">
        <w:trPr>
          <w:trHeight w:val="411"/>
          <w:jc w:val="center"/>
        </w:trPr>
        <w:tc>
          <w:tcPr>
            <w:tcW w:w="2296" w:type="dxa"/>
            <w:vAlign w:val="center"/>
          </w:tcPr>
          <w:p w:rsidR="0057636B" w:rsidRPr="007A3B6B" w:rsidRDefault="0057636B" w:rsidP="00F03717">
            <w:pPr>
              <w:pStyle w:val="a7"/>
              <w:adjustRightInd w:val="0"/>
              <w:snapToGrid w:val="0"/>
              <w:spacing w:beforeAutospacing="0" w:afterAutospacing="0"/>
              <w:jc w:val="both"/>
              <w:rPr>
                <w:rFonts w:ascii="仿宋" w:eastAsia="仿宋" w:hAnsi="仿宋"/>
                <w:kern w:val="2"/>
              </w:rPr>
            </w:pPr>
            <w:r w:rsidRPr="007A3B6B">
              <w:rPr>
                <w:rFonts w:ascii="仿宋" w:eastAsia="仿宋" w:hAnsi="仿宋" w:hint="eastAsia"/>
                <w:kern w:val="2"/>
              </w:rPr>
              <w:t>参赛选手计算机</w:t>
            </w:r>
          </w:p>
        </w:tc>
        <w:tc>
          <w:tcPr>
            <w:tcW w:w="5886" w:type="dxa"/>
          </w:tcPr>
          <w:p w:rsidR="0057636B" w:rsidRPr="007A3B6B" w:rsidRDefault="0057636B" w:rsidP="00F03717">
            <w:pPr>
              <w:pStyle w:val="a7"/>
              <w:adjustRightInd w:val="0"/>
              <w:snapToGrid w:val="0"/>
              <w:spacing w:beforeAutospacing="0" w:afterAutospacing="0"/>
              <w:jc w:val="both"/>
              <w:rPr>
                <w:rFonts w:ascii="仿宋" w:eastAsia="仿宋" w:hAnsi="仿宋"/>
                <w:kern w:val="2"/>
              </w:rPr>
            </w:pPr>
            <w:r w:rsidRPr="007A3B6B">
              <w:rPr>
                <w:rFonts w:ascii="仿宋" w:eastAsia="仿宋" w:hAnsi="仿宋" w:cs="仿宋" w:hint="eastAsia"/>
              </w:rPr>
              <w:t>满足支持竞赛软件的硬件及软件要求。</w:t>
            </w:r>
          </w:p>
        </w:tc>
      </w:tr>
      <w:tr w:rsidR="0057636B" w:rsidRPr="007A3B6B" w:rsidTr="00F03717">
        <w:trPr>
          <w:trHeight w:val="523"/>
          <w:jc w:val="center"/>
        </w:trPr>
        <w:tc>
          <w:tcPr>
            <w:tcW w:w="2296" w:type="dxa"/>
            <w:vAlign w:val="center"/>
          </w:tcPr>
          <w:p w:rsidR="0057636B" w:rsidRPr="007A3B6B" w:rsidRDefault="0057636B" w:rsidP="00F03717">
            <w:pPr>
              <w:pStyle w:val="a7"/>
              <w:adjustRightInd w:val="0"/>
              <w:snapToGrid w:val="0"/>
              <w:spacing w:beforeAutospacing="0" w:afterAutospacing="0"/>
              <w:jc w:val="both"/>
              <w:rPr>
                <w:rFonts w:ascii="仿宋" w:eastAsia="仿宋" w:hAnsi="仿宋"/>
                <w:kern w:val="2"/>
              </w:rPr>
            </w:pPr>
            <w:r w:rsidRPr="007A3B6B">
              <w:rPr>
                <w:rFonts w:ascii="仿宋" w:eastAsia="仿宋" w:hAnsi="仿宋" w:hint="eastAsia"/>
                <w:kern w:val="2"/>
              </w:rPr>
              <w:t>网络连接设备</w:t>
            </w:r>
          </w:p>
        </w:tc>
        <w:tc>
          <w:tcPr>
            <w:tcW w:w="5886" w:type="dxa"/>
            <w:vAlign w:val="center"/>
          </w:tcPr>
          <w:p w:rsidR="0057636B" w:rsidRPr="007A3B6B" w:rsidRDefault="0057636B" w:rsidP="00F03717">
            <w:pPr>
              <w:pStyle w:val="a7"/>
              <w:adjustRightInd w:val="0"/>
              <w:snapToGrid w:val="0"/>
              <w:spacing w:beforeAutospacing="0" w:afterAutospacing="0"/>
              <w:jc w:val="both"/>
              <w:rPr>
                <w:rFonts w:ascii="仿宋" w:eastAsia="仿宋" w:hAnsi="仿宋"/>
                <w:kern w:val="2"/>
              </w:rPr>
            </w:pPr>
            <w:r w:rsidRPr="007A3B6B">
              <w:rPr>
                <w:rFonts w:ascii="仿宋" w:eastAsia="仿宋" w:hAnsi="仿宋" w:cs="仿宋" w:hint="eastAsia"/>
              </w:rPr>
              <w:t>提供网络布线、交换机。</w:t>
            </w:r>
          </w:p>
        </w:tc>
      </w:tr>
      <w:tr w:rsidR="0057636B" w:rsidRPr="007A3B6B" w:rsidTr="00F03717">
        <w:trPr>
          <w:trHeight w:val="523"/>
          <w:jc w:val="center"/>
        </w:trPr>
        <w:tc>
          <w:tcPr>
            <w:tcW w:w="2296" w:type="dxa"/>
            <w:vAlign w:val="center"/>
          </w:tcPr>
          <w:p w:rsidR="0057636B" w:rsidRPr="007A3B6B" w:rsidRDefault="0057636B" w:rsidP="00F03717">
            <w:pPr>
              <w:pStyle w:val="a7"/>
              <w:adjustRightInd w:val="0"/>
              <w:snapToGrid w:val="0"/>
              <w:spacing w:before="0" w:beforeAutospacing="0" w:after="0" w:afterAutospacing="0"/>
              <w:jc w:val="both"/>
              <w:rPr>
                <w:rFonts w:ascii="仿宋" w:eastAsia="仿宋" w:hAnsi="仿宋"/>
                <w:kern w:val="2"/>
              </w:rPr>
            </w:pPr>
            <w:r w:rsidRPr="007A3B6B">
              <w:rPr>
                <w:rFonts w:ascii="仿宋" w:eastAsia="仿宋" w:hAnsi="仿宋" w:hint="eastAsia"/>
                <w:kern w:val="2"/>
              </w:rPr>
              <w:t>竞赛服务器</w:t>
            </w:r>
          </w:p>
        </w:tc>
        <w:tc>
          <w:tcPr>
            <w:tcW w:w="5886" w:type="dxa"/>
            <w:vAlign w:val="center"/>
          </w:tcPr>
          <w:p w:rsidR="0057636B" w:rsidRPr="007A3B6B" w:rsidRDefault="0057636B" w:rsidP="00F03717">
            <w:pPr>
              <w:pStyle w:val="a7"/>
              <w:adjustRightInd w:val="0"/>
              <w:snapToGrid w:val="0"/>
              <w:spacing w:before="0" w:beforeAutospacing="0" w:after="0" w:afterAutospacing="0"/>
              <w:jc w:val="both"/>
              <w:rPr>
                <w:rFonts w:ascii="仿宋" w:eastAsia="仿宋" w:hAnsi="仿宋"/>
                <w:kern w:val="2"/>
              </w:rPr>
            </w:pPr>
            <w:r w:rsidRPr="007A3B6B">
              <w:rPr>
                <w:rFonts w:ascii="仿宋" w:eastAsia="仿宋" w:hAnsi="仿宋" w:hint="eastAsia"/>
                <w:kern w:val="2"/>
              </w:rPr>
              <w:t>CPU：Xeon 2.0G（双核）以上；内存：16GB（含）以上；硬盘：2T（含）以上，有C盘，D盘两个以上硬盘分区；网卡：千兆网卡；操作系统： Windows Server 2008 R2 SP1（或Windows Server 2008 Service Pack 2、Windows Server 2012、Windows Server 2012 R2），安装IIS 7.0以上；数据库： Microsoft SQL Server 2008 R2</w:t>
            </w:r>
          </w:p>
        </w:tc>
      </w:tr>
      <w:tr w:rsidR="0057636B" w:rsidRPr="007A3B6B" w:rsidTr="00F03717">
        <w:trPr>
          <w:trHeight w:val="827"/>
          <w:jc w:val="center"/>
        </w:trPr>
        <w:tc>
          <w:tcPr>
            <w:tcW w:w="2296" w:type="dxa"/>
            <w:vAlign w:val="center"/>
          </w:tcPr>
          <w:p w:rsidR="0057636B" w:rsidRPr="007A3B6B" w:rsidRDefault="0057636B" w:rsidP="00F03717">
            <w:pPr>
              <w:pStyle w:val="a7"/>
              <w:adjustRightInd w:val="0"/>
              <w:snapToGrid w:val="0"/>
              <w:spacing w:beforeAutospacing="0" w:afterAutospacing="0"/>
              <w:jc w:val="both"/>
              <w:rPr>
                <w:rFonts w:ascii="仿宋" w:eastAsia="仿宋" w:hAnsi="仿宋"/>
                <w:kern w:val="2"/>
              </w:rPr>
            </w:pPr>
            <w:r w:rsidRPr="007A3B6B">
              <w:rPr>
                <w:rFonts w:ascii="仿宋" w:eastAsia="仿宋" w:hAnsi="仿宋" w:hint="eastAsia"/>
                <w:kern w:val="2"/>
              </w:rPr>
              <w:t>竞赛平台</w:t>
            </w:r>
          </w:p>
        </w:tc>
        <w:tc>
          <w:tcPr>
            <w:tcW w:w="5886" w:type="dxa"/>
            <w:vAlign w:val="center"/>
          </w:tcPr>
          <w:p w:rsidR="0057636B" w:rsidRPr="007A3B6B" w:rsidRDefault="0057636B" w:rsidP="00F03717">
            <w:pPr>
              <w:pStyle w:val="a7"/>
              <w:adjustRightInd w:val="0"/>
              <w:snapToGrid w:val="0"/>
              <w:spacing w:beforeAutospacing="0" w:afterAutospacing="0"/>
              <w:jc w:val="both"/>
              <w:rPr>
                <w:rFonts w:ascii="仿宋" w:eastAsia="仿宋" w:hAnsi="仿宋"/>
                <w:kern w:val="2"/>
                <w:szCs w:val="21"/>
              </w:rPr>
            </w:pPr>
            <w:proofErr w:type="gramStart"/>
            <w:r w:rsidRPr="007A3B6B">
              <w:rPr>
                <w:rFonts w:ascii="仿宋" w:eastAsia="仿宋" w:hAnsi="仿宋" w:hint="eastAsia"/>
                <w:kern w:val="2"/>
                <w:szCs w:val="21"/>
              </w:rPr>
              <w:t>世格数字</w:t>
            </w:r>
            <w:proofErr w:type="gramEnd"/>
            <w:r w:rsidRPr="007A3B6B">
              <w:rPr>
                <w:rFonts w:ascii="仿宋" w:eastAsia="仿宋" w:hAnsi="仿宋" w:hint="eastAsia"/>
                <w:kern w:val="2"/>
                <w:szCs w:val="21"/>
              </w:rPr>
              <w:t>国际贸易综合技能实训平台软件</w:t>
            </w:r>
          </w:p>
        </w:tc>
      </w:tr>
    </w:tbl>
    <w:p w:rsidR="0057636B" w:rsidRPr="007A3B6B" w:rsidRDefault="0057636B" w:rsidP="00860A83">
      <w:pPr>
        <w:outlineLvl w:val="0"/>
        <w:rPr>
          <w:rFonts w:ascii="仿宋" w:eastAsia="仿宋" w:hAnsi="仿宋"/>
          <w:sz w:val="28"/>
          <w:szCs w:val="28"/>
        </w:rPr>
      </w:pPr>
      <w:bookmarkStart w:id="9" w:name="_Toc61004420"/>
      <w:r w:rsidRPr="007A3B6B">
        <w:rPr>
          <w:rFonts w:ascii="仿宋" w:eastAsia="仿宋" w:hAnsi="仿宋" w:cs="宋体" w:hint="eastAsia"/>
          <w:b/>
          <w:sz w:val="28"/>
          <w:szCs w:val="28"/>
        </w:rPr>
        <w:t>十、成绩评定</w:t>
      </w:r>
      <w:bookmarkEnd w:id="9"/>
    </w:p>
    <w:p w:rsidR="0057636B" w:rsidRPr="007A3B6B" w:rsidRDefault="0057636B" w:rsidP="00860A83">
      <w:pPr>
        <w:ind w:firstLineChars="200" w:firstLine="560"/>
        <w:outlineLvl w:val="0"/>
        <w:rPr>
          <w:rFonts w:ascii="仿宋" w:eastAsia="仿宋" w:hAnsi="仿宋"/>
          <w:sz w:val="28"/>
          <w:szCs w:val="28"/>
        </w:rPr>
      </w:pPr>
      <w:r w:rsidRPr="007A3B6B">
        <w:rPr>
          <w:rFonts w:ascii="仿宋" w:eastAsia="仿宋" w:hAnsi="仿宋" w:hint="eastAsia"/>
          <w:sz w:val="28"/>
          <w:szCs w:val="28"/>
        </w:rPr>
        <w:t>（一）评分标准</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竞赛各模块评分标准如下：</w:t>
      </w:r>
    </w:p>
    <w:p w:rsidR="0057636B" w:rsidRPr="007A3B6B" w:rsidRDefault="0057636B" w:rsidP="00860A83">
      <w:pPr>
        <w:ind w:firstLineChars="200" w:firstLine="560"/>
        <w:outlineLvl w:val="0"/>
        <w:rPr>
          <w:rFonts w:ascii="仿宋" w:eastAsia="仿宋" w:hAnsi="仿宋"/>
          <w:sz w:val="28"/>
          <w:szCs w:val="28"/>
        </w:rPr>
      </w:pPr>
      <w:r w:rsidRPr="007A3B6B">
        <w:rPr>
          <w:rFonts w:ascii="仿宋" w:eastAsia="仿宋" w:hAnsi="仿宋" w:hint="eastAsia"/>
          <w:sz w:val="28"/>
          <w:szCs w:val="28"/>
        </w:rPr>
        <w:t>1.</w:t>
      </w:r>
      <w:r w:rsidRPr="007A3B6B">
        <w:rPr>
          <w:rFonts w:ascii="仿宋" w:eastAsia="仿宋" w:hAnsi="仿宋" w:cs="Arial" w:hint="eastAsia"/>
          <w:sz w:val="28"/>
          <w:szCs w:val="28"/>
        </w:rPr>
        <w:t>外贸</w:t>
      </w:r>
      <w:r w:rsidRPr="007A3B6B">
        <w:rPr>
          <w:rFonts w:ascii="仿宋" w:eastAsia="仿宋" w:hAnsi="仿宋" w:hint="eastAsia"/>
          <w:sz w:val="28"/>
          <w:szCs w:val="28"/>
        </w:rPr>
        <w:t>B2B模块</w:t>
      </w:r>
    </w:p>
    <w:p w:rsidR="0057636B" w:rsidRPr="007A3B6B" w:rsidRDefault="0057636B" w:rsidP="0057636B">
      <w:pPr>
        <w:spacing w:line="560" w:lineRule="exact"/>
        <w:jc w:val="center"/>
        <w:rPr>
          <w:rFonts w:ascii="仿宋" w:eastAsia="仿宋" w:hAnsi="仿宋" w:cs="宋体"/>
          <w:sz w:val="24"/>
        </w:rPr>
      </w:pPr>
      <w:r w:rsidRPr="007A3B6B">
        <w:rPr>
          <w:rFonts w:ascii="仿宋" w:eastAsia="仿宋" w:hAnsi="仿宋" w:cs="宋体" w:hint="eastAsia"/>
          <w:sz w:val="24"/>
        </w:rPr>
        <w:t>表4 外贸B2B模块评分细则</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1658"/>
        <w:gridCol w:w="4497"/>
        <w:gridCol w:w="704"/>
      </w:tblGrid>
      <w:tr w:rsidR="007A3B6B" w:rsidRPr="007A3B6B" w:rsidTr="002F1FB5">
        <w:trPr>
          <w:trHeight w:val="535"/>
          <w:jc w:val="center"/>
        </w:trPr>
        <w:tc>
          <w:tcPr>
            <w:tcW w:w="1358" w:type="dxa"/>
            <w:vAlign w:val="center"/>
          </w:tcPr>
          <w:p w:rsidR="007A3B6B" w:rsidRPr="007A3B6B" w:rsidRDefault="007A3B6B" w:rsidP="002F1FB5">
            <w:pPr>
              <w:widowControl/>
              <w:jc w:val="center"/>
              <w:rPr>
                <w:rFonts w:ascii="仿宋_GB2312" w:eastAsia="仿宋_GB2312" w:hAnsi="仿宋" w:cs="宋体"/>
                <w:b/>
                <w:kern w:val="0"/>
                <w:sz w:val="24"/>
              </w:rPr>
            </w:pPr>
            <w:r w:rsidRPr="007A3B6B">
              <w:rPr>
                <w:rFonts w:ascii="仿宋_GB2312" w:eastAsia="仿宋_GB2312" w:hAnsi="仿宋" w:cs="宋体" w:hint="eastAsia"/>
                <w:b/>
                <w:kern w:val="0"/>
                <w:sz w:val="24"/>
              </w:rPr>
              <w:t>项目</w:t>
            </w:r>
          </w:p>
        </w:tc>
        <w:tc>
          <w:tcPr>
            <w:tcW w:w="1658" w:type="dxa"/>
            <w:vAlign w:val="center"/>
          </w:tcPr>
          <w:p w:rsidR="007A3B6B" w:rsidRPr="007A3B6B" w:rsidRDefault="007A3B6B" w:rsidP="002F1FB5">
            <w:pPr>
              <w:widowControl/>
              <w:jc w:val="center"/>
              <w:rPr>
                <w:rFonts w:ascii="仿宋_GB2312" w:eastAsia="仿宋_GB2312" w:hAnsi="仿宋" w:cs="宋体"/>
                <w:b/>
                <w:kern w:val="0"/>
                <w:sz w:val="24"/>
              </w:rPr>
            </w:pPr>
            <w:r w:rsidRPr="007A3B6B">
              <w:rPr>
                <w:rFonts w:ascii="仿宋_GB2312" w:eastAsia="仿宋_GB2312" w:hAnsi="仿宋" w:cs="宋体" w:hint="eastAsia"/>
                <w:b/>
                <w:kern w:val="0"/>
                <w:sz w:val="24"/>
              </w:rPr>
              <w:t>要素</w:t>
            </w:r>
          </w:p>
        </w:tc>
        <w:tc>
          <w:tcPr>
            <w:tcW w:w="4497" w:type="dxa"/>
            <w:vAlign w:val="center"/>
          </w:tcPr>
          <w:p w:rsidR="007A3B6B" w:rsidRPr="007A3B6B" w:rsidRDefault="007A3B6B" w:rsidP="002F1FB5">
            <w:pPr>
              <w:widowControl/>
              <w:jc w:val="center"/>
              <w:rPr>
                <w:rFonts w:ascii="仿宋_GB2312" w:eastAsia="仿宋_GB2312" w:hAnsi="仿宋" w:cs="宋体"/>
                <w:b/>
                <w:kern w:val="0"/>
                <w:sz w:val="24"/>
              </w:rPr>
            </w:pPr>
            <w:r w:rsidRPr="007A3B6B">
              <w:rPr>
                <w:rFonts w:ascii="仿宋_GB2312" w:eastAsia="仿宋_GB2312" w:hAnsi="仿宋" w:cs="宋体" w:hint="eastAsia"/>
                <w:b/>
                <w:kern w:val="0"/>
                <w:sz w:val="24"/>
              </w:rPr>
              <w:t>评分细则</w:t>
            </w:r>
          </w:p>
        </w:tc>
        <w:tc>
          <w:tcPr>
            <w:tcW w:w="704" w:type="dxa"/>
            <w:vAlign w:val="center"/>
          </w:tcPr>
          <w:p w:rsidR="007A3B6B" w:rsidRPr="007A3B6B" w:rsidRDefault="007A3B6B" w:rsidP="002F1FB5">
            <w:pPr>
              <w:widowControl/>
              <w:jc w:val="center"/>
              <w:rPr>
                <w:rFonts w:ascii="仿宋_GB2312" w:eastAsia="仿宋_GB2312" w:hAnsi="仿宋" w:cs="宋体"/>
                <w:b/>
                <w:kern w:val="0"/>
                <w:sz w:val="24"/>
              </w:rPr>
            </w:pPr>
            <w:r w:rsidRPr="007A3B6B">
              <w:rPr>
                <w:rFonts w:ascii="仿宋_GB2312" w:eastAsia="仿宋_GB2312" w:hAnsi="仿宋" w:cs="宋体" w:hint="eastAsia"/>
                <w:b/>
                <w:kern w:val="0"/>
                <w:sz w:val="24"/>
              </w:rPr>
              <w:t>分值</w:t>
            </w:r>
          </w:p>
        </w:tc>
      </w:tr>
      <w:tr w:rsidR="007A3B6B" w:rsidRPr="007A3B6B" w:rsidTr="002F1FB5">
        <w:trPr>
          <w:jc w:val="center"/>
        </w:trPr>
        <w:tc>
          <w:tcPr>
            <w:tcW w:w="13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业务推广</w:t>
            </w:r>
          </w:p>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（共2</w:t>
            </w:r>
            <w:r w:rsidRPr="007A3B6B">
              <w:rPr>
                <w:rFonts w:ascii="仿宋_GB2312" w:eastAsia="仿宋_GB2312" w:hAnsi="仿宋" w:cs="宋体"/>
                <w:kern w:val="0"/>
                <w:sz w:val="24"/>
              </w:rPr>
              <w:t>.</w:t>
            </w:r>
            <w:r w:rsidRPr="007A3B6B">
              <w:rPr>
                <w:rFonts w:ascii="仿宋_GB2312" w:eastAsia="仿宋_GB2312" w:hAnsi="仿宋" w:cs="宋体" w:hint="eastAsia"/>
                <w:kern w:val="0"/>
                <w:sz w:val="24"/>
              </w:rPr>
              <w:t>5分）</w:t>
            </w:r>
          </w:p>
        </w:tc>
        <w:tc>
          <w:tcPr>
            <w:tcW w:w="16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建站管理</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管理公司信息：</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须完善公司信息，全部填写完整则得满分</w:t>
            </w:r>
            <w:r w:rsidRPr="007A3B6B">
              <w:rPr>
                <w:rFonts w:ascii="仿宋_GB2312" w:eastAsia="仿宋_GB2312" w:hAnsi="仿宋" w:cs="宋体"/>
                <w:kern w:val="0"/>
                <w:sz w:val="24"/>
              </w:rPr>
              <w:t>0.2</w:t>
            </w:r>
            <w:r w:rsidRPr="007A3B6B">
              <w:rPr>
                <w:rFonts w:ascii="仿宋_GB2312" w:eastAsia="仿宋_GB2312" w:hAnsi="仿宋" w:cs="宋体" w:hint="eastAsia"/>
                <w:kern w:val="0"/>
                <w:sz w:val="24"/>
              </w:rPr>
              <w:t>分，具体包括5个主营业务(每个0.0</w:t>
            </w:r>
            <w:r w:rsidRPr="007A3B6B">
              <w:rPr>
                <w:rFonts w:ascii="仿宋_GB2312" w:eastAsia="仿宋_GB2312" w:hAnsi="仿宋" w:cs="宋体"/>
                <w:kern w:val="0"/>
                <w:sz w:val="24"/>
              </w:rPr>
              <w:t>1</w:t>
            </w:r>
            <w:r w:rsidRPr="007A3B6B">
              <w:rPr>
                <w:rFonts w:ascii="仿宋_GB2312" w:eastAsia="仿宋_GB2312" w:hAnsi="仿宋" w:cs="宋体" w:hint="eastAsia"/>
                <w:kern w:val="0"/>
                <w:sz w:val="24"/>
              </w:rPr>
              <w:t>分）、10个更多经营产品（每个0.00</w:t>
            </w:r>
            <w:r w:rsidRPr="007A3B6B">
              <w:rPr>
                <w:rFonts w:ascii="仿宋_GB2312" w:eastAsia="仿宋_GB2312" w:hAnsi="仿宋" w:cs="宋体"/>
                <w:kern w:val="0"/>
                <w:sz w:val="24"/>
              </w:rPr>
              <w:t>4</w:t>
            </w:r>
            <w:r w:rsidRPr="007A3B6B">
              <w:rPr>
                <w:rFonts w:ascii="仿宋_GB2312" w:eastAsia="仿宋_GB2312" w:hAnsi="仿宋" w:cs="宋体" w:hint="eastAsia"/>
                <w:kern w:val="0"/>
                <w:sz w:val="24"/>
              </w:rPr>
              <w:t>分）、设置公司标志（0.0</w:t>
            </w:r>
            <w:r w:rsidRPr="007A3B6B">
              <w:rPr>
                <w:rFonts w:ascii="仿宋_GB2312" w:eastAsia="仿宋_GB2312" w:hAnsi="仿宋" w:cs="宋体"/>
                <w:kern w:val="0"/>
                <w:sz w:val="24"/>
              </w:rPr>
              <w:t>22</w:t>
            </w:r>
            <w:r w:rsidRPr="007A3B6B">
              <w:rPr>
                <w:rFonts w:ascii="仿宋_GB2312" w:eastAsia="仿宋_GB2312" w:hAnsi="仿宋" w:cs="宋体" w:hint="eastAsia"/>
                <w:kern w:val="0"/>
                <w:sz w:val="24"/>
              </w:rPr>
              <w:t>分）、设置3个公司形象展示图（每个0.0</w:t>
            </w:r>
            <w:r w:rsidRPr="007A3B6B">
              <w:rPr>
                <w:rFonts w:ascii="仿宋_GB2312" w:eastAsia="仿宋_GB2312" w:hAnsi="仿宋" w:cs="宋体"/>
                <w:kern w:val="0"/>
                <w:sz w:val="24"/>
              </w:rPr>
              <w:t>22</w:t>
            </w:r>
            <w:r w:rsidRPr="007A3B6B">
              <w:rPr>
                <w:rFonts w:ascii="仿宋_GB2312" w:eastAsia="仿宋_GB2312" w:hAnsi="仿宋" w:cs="宋体" w:hint="eastAsia"/>
                <w:kern w:val="0"/>
                <w:sz w:val="24"/>
              </w:rPr>
              <w:t>分）及公司详细信息的填写（0.0</w:t>
            </w:r>
            <w:r w:rsidRPr="007A3B6B">
              <w:rPr>
                <w:rFonts w:ascii="仿宋_GB2312" w:eastAsia="仿宋_GB2312" w:hAnsi="仿宋" w:cs="宋体"/>
                <w:kern w:val="0"/>
                <w:sz w:val="24"/>
              </w:rPr>
              <w:t>22</w:t>
            </w:r>
            <w:r w:rsidRPr="007A3B6B">
              <w:rPr>
                <w:rFonts w:ascii="仿宋_GB2312" w:eastAsia="仿宋_GB2312" w:hAnsi="仿宋" w:cs="宋体" w:hint="eastAsia"/>
                <w:kern w:val="0"/>
                <w:sz w:val="24"/>
              </w:rPr>
              <w:t>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2</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完成A&amp;V认证得0.</w:t>
            </w:r>
            <w:r w:rsidRPr="007A3B6B">
              <w:rPr>
                <w:rFonts w:ascii="仿宋_GB2312" w:eastAsia="仿宋_GB2312" w:hAnsi="仿宋" w:cs="宋体"/>
                <w:kern w:val="0"/>
                <w:sz w:val="24"/>
              </w:rPr>
              <w:t>05</w:t>
            </w:r>
            <w:r w:rsidRPr="007A3B6B">
              <w:rPr>
                <w:rFonts w:ascii="仿宋_GB2312" w:eastAsia="仿宋_GB2312" w:hAnsi="仿宋" w:cs="宋体" w:hint="eastAsia"/>
                <w:kern w:val="0"/>
                <w:sz w:val="24"/>
              </w:rPr>
              <w:t>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05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加入金</w:t>
            </w:r>
            <w:proofErr w:type="gramStart"/>
            <w:r w:rsidRPr="007A3B6B">
              <w:rPr>
                <w:rFonts w:ascii="仿宋_GB2312" w:eastAsia="仿宋_GB2312" w:hAnsi="仿宋" w:cs="宋体" w:hint="eastAsia"/>
                <w:kern w:val="0"/>
                <w:sz w:val="24"/>
              </w:rPr>
              <w:t>品诚企</w:t>
            </w:r>
            <w:proofErr w:type="gramEnd"/>
            <w:r w:rsidRPr="007A3B6B">
              <w:rPr>
                <w:rFonts w:ascii="仿宋_GB2312" w:eastAsia="仿宋_GB2312" w:hAnsi="仿宋" w:cs="宋体" w:hint="eastAsia"/>
                <w:kern w:val="0"/>
                <w:sz w:val="24"/>
              </w:rPr>
              <w:t>并完成管理能力评估得0.</w:t>
            </w:r>
            <w:r w:rsidRPr="007A3B6B">
              <w:rPr>
                <w:rFonts w:ascii="仿宋_GB2312" w:eastAsia="仿宋_GB2312" w:hAnsi="仿宋" w:cs="宋体"/>
                <w:kern w:val="0"/>
                <w:sz w:val="24"/>
              </w:rPr>
              <w:t>05</w:t>
            </w:r>
            <w:r w:rsidRPr="007A3B6B">
              <w:rPr>
                <w:rFonts w:ascii="仿宋_GB2312" w:eastAsia="仿宋_GB2312" w:hAnsi="仿宋" w:cs="宋体" w:hint="eastAsia"/>
                <w:kern w:val="0"/>
                <w:sz w:val="24"/>
              </w:rPr>
              <w:t>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05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完成店铺装修，包括更换主题和Banner，各0.</w:t>
            </w:r>
            <w:r w:rsidRPr="007A3B6B">
              <w:rPr>
                <w:rFonts w:ascii="仿宋_GB2312" w:eastAsia="仿宋_GB2312" w:hAnsi="仿宋" w:cs="宋体"/>
                <w:kern w:val="0"/>
                <w:sz w:val="24"/>
              </w:rPr>
              <w:t>05</w:t>
            </w:r>
            <w:r w:rsidRPr="007A3B6B">
              <w:rPr>
                <w:rFonts w:ascii="仿宋_GB2312" w:eastAsia="仿宋_GB2312" w:hAnsi="仿宋" w:cs="宋体" w:hint="eastAsia"/>
                <w:kern w:val="0"/>
                <w:sz w:val="24"/>
              </w:rPr>
              <w:t>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1</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产品管理</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发布产品的数量，发布1个产品得0.</w:t>
            </w:r>
            <w:r w:rsidRPr="007A3B6B">
              <w:rPr>
                <w:rFonts w:ascii="仿宋_GB2312" w:eastAsia="仿宋_GB2312" w:hAnsi="仿宋" w:cs="宋体"/>
                <w:kern w:val="0"/>
                <w:sz w:val="24"/>
              </w:rPr>
              <w:t>1</w:t>
            </w:r>
            <w:r w:rsidRPr="007A3B6B">
              <w:rPr>
                <w:rFonts w:ascii="仿宋_GB2312" w:eastAsia="仿宋_GB2312" w:hAnsi="仿宋" w:cs="宋体" w:hint="eastAsia"/>
                <w:kern w:val="0"/>
                <w:sz w:val="24"/>
              </w:rPr>
              <w:t>分，5个满分。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0.5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发布产品的质量，包括产品标题、关键词、产品图片、原产地等产品属性、物流信息（包括发货期、港口等）、产品详情等，此项得分取所有产品页面的平均分。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0.5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认证商品个数，每个0.0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分，5个得满分。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1</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橱窗产品个数，每个0.0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分，5个得满分。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1</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创建产品分组的个数，</w:t>
            </w:r>
            <w:proofErr w:type="gramStart"/>
            <w:r w:rsidRPr="007A3B6B">
              <w:rPr>
                <w:rFonts w:ascii="仿宋_GB2312" w:eastAsia="仿宋_GB2312" w:hAnsi="仿宋" w:cs="宋体" w:hint="eastAsia"/>
                <w:kern w:val="0"/>
                <w:sz w:val="24"/>
              </w:rPr>
              <w:t>每创建</w:t>
            </w:r>
            <w:proofErr w:type="gramEnd"/>
            <w:r w:rsidRPr="007A3B6B">
              <w:rPr>
                <w:rFonts w:ascii="仿宋_GB2312" w:eastAsia="仿宋_GB2312" w:hAnsi="仿宋" w:cs="宋体" w:hint="eastAsia"/>
                <w:kern w:val="0"/>
                <w:sz w:val="24"/>
              </w:rPr>
              <w:t>一个一级分组得0.0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分，5个得满分。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1</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采购直达</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发布采购需求数量，每个0.0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分，5个满分。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1</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采购需求的内容，主要考察填写的完整性和正确性，此项得分取所有采购需求的平均分。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4</w:t>
            </w:r>
          </w:p>
        </w:tc>
      </w:tr>
      <w:tr w:rsidR="007A3B6B" w:rsidRPr="007A3B6B" w:rsidTr="002F1FB5">
        <w:trPr>
          <w:trHeight w:val="85"/>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公司广告推广</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发布公司广告的数量，每条0.</w:t>
            </w:r>
            <w:r w:rsidRPr="007A3B6B">
              <w:rPr>
                <w:rFonts w:ascii="仿宋_GB2312" w:eastAsia="仿宋_GB2312" w:hAnsi="仿宋" w:cs="宋体"/>
                <w:kern w:val="0"/>
                <w:sz w:val="24"/>
              </w:rPr>
              <w:t>05</w:t>
            </w:r>
            <w:r w:rsidRPr="007A3B6B">
              <w:rPr>
                <w:rFonts w:ascii="仿宋_GB2312" w:eastAsia="仿宋_GB2312" w:hAnsi="仿宋" w:cs="宋体" w:hint="eastAsia"/>
                <w:kern w:val="0"/>
                <w:sz w:val="24"/>
              </w:rPr>
              <w:t>分，3条满分。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15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发布公司广告的质量，标题和内容要求均为英文，能较好地展示公司，突出公司的主营产品等。此项得分取所有公司广告的平均分。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0.</w:t>
            </w:r>
            <w:r w:rsidRPr="007A3B6B">
              <w:rPr>
                <w:rFonts w:ascii="仿宋_GB2312" w:eastAsia="仿宋_GB2312" w:hAnsi="仿宋" w:cs="宋体"/>
                <w:kern w:val="0"/>
                <w:sz w:val="24"/>
              </w:rPr>
              <w:t>15</w:t>
            </w:r>
          </w:p>
        </w:tc>
      </w:tr>
      <w:tr w:rsidR="007A3B6B" w:rsidRPr="007A3B6B" w:rsidTr="002F1FB5">
        <w:trPr>
          <w:jc w:val="center"/>
        </w:trPr>
        <w:tc>
          <w:tcPr>
            <w:tcW w:w="13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寻找客户</w:t>
            </w:r>
          </w:p>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（共16分）</w:t>
            </w:r>
          </w:p>
        </w:tc>
        <w:tc>
          <w:tcPr>
            <w:tcW w:w="16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客户群的多样化</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考核“历史业务”中交易的客户数，每个客户</w:t>
            </w:r>
            <w:r w:rsidRPr="007A3B6B">
              <w:rPr>
                <w:rFonts w:ascii="仿宋_GB2312" w:eastAsia="仿宋_GB2312" w:hAnsi="仿宋" w:cs="宋体"/>
                <w:kern w:val="0"/>
                <w:sz w:val="24"/>
              </w:rPr>
              <w:t>0.8</w:t>
            </w:r>
            <w:r w:rsidRPr="007A3B6B">
              <w:rPr>
                <w:rFonts w:ascii="仿宋_GB2312" w:eastAsia="仿宋_GB2312" w:hAnsi="仿宋" w:cs="宋体" w:hint="eastAsia"/>
                <w:kern w:val="0"/>
                <w:sz w:val="24"/>
              </w:rPr>
              <w:t>分，</w:t>
            </w:r>
            <w:r w:rsidRPr="007A3B6B">
              <w:rPr>
                <w:rFonts w:ascii="仿宋_GB2312" w:eastAsia="仿宋_GB2312" w:hAnsi="仿宋" w:cs="宋体"/>
                <w:kern w:val="0"/>
                <w:sz w:val="24"/>
              </w:rPr>
              <w:t>20</w:t>
            </w:r>
            <w:r w:rsidRPr="007A3B6B">
              <w:rPr>
                <w:rFonts w:ascii="仿宋_GB2312" w:eastAsia="仿宋_GB2312" w:hAnsi="仿宋" w:cs="宋体" w:hint="eastAsia"/>
                <w:kern w:val="0"/>
                <w:sz w:val="24"/>
              </w:rPr>
              <w:t>个不同的客户得满分。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16</w:t>
            </w:r>
          </w:p>
        </w:tc>
      </w:tr>
      <w:tr w:rsidR="007A3B6B" w:rsidRPr="007A3B6B" w:rsidTr="002F1FB5">
        <w:trPr>
          <w:jc w:val="center"/>
        </w:trPr>
        <w:tc>
          <w:tcPr>
            <w:tcW w:w="13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业务磋商</w:t>
            </w:r>
          </w:p>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（共</w:t>
            </w:r>
            <w:r w:rsidRPr="007A3B6B">
              <w:rPr>
                <w:rFonts w:ascii="仿宋_GB2312" w:eastAsia="仿宋_GB2312" w:hAnsi="仿宋" w:cs="宋体"/>
                <w:kern w:val="0"/>
                <w:sz w:val="24"/>
              </w:rPr>
              <w:t>4</w:t>
            </w:r>
            <w:r w:rsidRPr="007A3B6B">
              <w:rPr>
                <w:rFonts w:ascii="仿宋_GB2312" w:eastAsia="仿宋_GB2312" w:hAnsi="仿宋" w:cs="宋体" w:hint="eastAsia"/>
                <w:kern w:val="0"/>
                <w:sz w:val="24"/>
              </w:rPr>
              <w:t>分）</w:t>
            </w:r>
          </w:p>
        </w:tc>
        <w:tc>
          <w:tcPr>
            <w:tcW w:w="16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出口业务磋商</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此项得分为“历史业务”中的每笔出口业务的“出口业务磋商”得分的平均分。具体每笔业务的评分如下：</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1.发出的函电中须有类型为“发盘”的函电，有则得0.</w:t>
            </w:r>
            <w:r w:rsidRPr="007A3B6B">
              <w:rPr>
                <w:rFonts w:ascii="仿宋_GB2312" w:eastAsia="仿宋_GB2312" w:hAnsi="仿宋" w:cs="宋体"/>
                <w:kern w:val="0"/>
                <w:sz w:val="24"/>
              </w:rPr>
              <w:t>25</w:t>
            </w:r>
            <w:r w:rsidRPr="007A3B6B">
              <w:rPr>
                <w:rFonts w:ascii="仿宋_GB2312" w:eastAsia="仿宋_GB2312" w:hAnsi="仿宋" w:cs="宋体" w:hint="eastAsia"/>
                <w:kern w:val="0"/>
                <w:sz w:val="24"/>
              </w:rPr>
              <w:t>分，否则不得分；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2.发出的“发盘”函电的标题中需选择合同交易产品名称，符合要求得0</w:t>
            </w:r>
            <w:r w:rsidRPr="007A3B6B">
              <w:rPr>
                <w:rFonts w:ascii="仿宋_GB2312" w:eastAsia="仿宋_GB2312" w:hAnsi="仿宋" w:cs="宋体"/>
                <w:kern w:val="0"/>
                <w:sz w:val="24"/>
              </w:rPr>
              <w:t>.25</w:t>
            </w:r>
            <w:r w:rsidRPr="007A3B6B">
              <w:rPr>
                <w:rFonts w:ascii="仿宋_GB2312" w:eastAsia="仿宋_GB2312" w:hAnsi="仿宋" w:cs="宋体" w:hint="eastAsia"/>
                <w:kern w:val="0"/>
                <w:sz w:val="24"/>
              </w:rPr>
              <w:t>分，否则不得分；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kern w:val="0"/>
                <w:sz w:val="24"/>
              </w:rPr>
              <w:t>3.</w:t>
            </w:r>
            <w:r w:rsidRPr="007A3B6B">
              <w:rPr>
                <w:rFonts w:ascii="仿宋_GB2312" w:eastAsia="仿宋_GB2312" w:hAnsi="仿宋" w:cs="宋体" w:hint="eastAsia"/>
                <w:kern w:val="0"/>
                <w:sz w:val="24"/>
              </w:rPr>
              <w:t>发出的“发盘”函电的正文中需正确选择/填写以下要素：产品、销售数量及单位、单价（币别、金额、销售单位、贸易术语、港口信息）、总金额及币别、结算方式、运输方式、装运港、目的港、保险条款（每个要素0</w:t>
            </w:r>
            <w:r w:rsidRPr="007A3B6B">
              <w:rPr>
                <w:rFonts w:ascii="仿宋_GB2312" w:eastAsia="仿宋_GB2312" w:hAnsi="仿宋" w:cs="宋体"/>
                <w:kern w:val="0"/>
                <w:sz w:val="24"/>
              </w:rPr>
              <w:t>.1</w:t>
            </w:r>
            <w:r w:rsidRPr="007A3B6B">
              <w:rPr>
                <w:rFonts w:ascii="仿宋_GB2312" w:eastAsia="仿宋_GB2312" w:hAnsi="仿宋" w:cs="宋体" w:hint="eastAsia"/>
                <w:kern w:val="0"/>
                <w:sz w:val="24"/>
              </w:rPr>
              <w:t>分，共1</w:t>
            </w:r>
            <w:r w:rsidRPr="007A3B6B">
              <w:rPr>
                <w:rFonts w:ascii="仿宋_GB2312" w:eastAsia="仿宋_GB2312" w:hAnsi="仿宋" w:cs="宋体"/>
                <w:kern w:val="0"/>
                <w:sz w:val="24"/>
              </w:rPr>
              <w:t>.5</w:t>
            </w:r>
            <w:r w:rsidRPr="007A3B6B">
              <w:rPr>
                <w:rFonts w:ascii="仿宋_GB2312" w:eastAsia="仿宋_GB2312" w:hAnsi="仿宋" w:cs="宋体" w:hint="eastAsia"/>
                <w:kern w:val="0"/>
                <w:sz w:val="24"/>
              </w:rPr>
              <w:t>分），符合要求得分，否则不得分；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注意：如有多次“发盘”，至少有一封函电需正确选择/填写标题及所有要素。</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2</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进口业务磋商</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此项得分为“历史业务”中的每笔进口业务的“进口业务磋商”得分的平均分。具体每笔业务的评分如下：</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1.发出的函电中须有“询盘”和“接受”两种类型的函电，每个类型各0.25分，有则得分，否则不得分，共0.5分；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2.发出的“询盘”函电的正文中需选择合同交易产品，符合要求得0.3分，否则不得分；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3.发出的“接受”函电的标题中需选择合同交易产品名称，符合要求得0.3分，否则不得分；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4. 发出的“接受”函电的正文中需正确选择/填写以下要素：产品、销售数量及单位、单价（币别、金额、销售单位、贸易术语、港口信息）、结算方式（每个要素0.1分，共0.9分），</w:t>
            </w:r>
            <w:r w:rsidR="002F1FB5">
              <w:rPr>
                <w:rFonts w:ascii="仿宋_GB2312" w:eastAsia="仿宋_GB2312" w:hAnsi="仿宋" w:cs="宋体" w:hint="eastAsia"/>
                <w:kern w:val="0"/>
                <w:sz w:val="24"/>
              </w:rPr>
              <w:t>符</w:t>
            </w:r>
            <w:r w:rsidRPr="007A3B6B">
              <w:rPr>
                <w:rFonts w:ascii="仿宋_GB2312" w:eastAsia="仿宋_GB2312" w:hAnsi="仿宋" w:cs="宋体" w:hint="eastAsia"/>
                <w:kern w:val="0"/>
                <w:sz w:val="24"/>
              </w:rPr>
              <w:t>合要求得分，否则不得分；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注意：</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（1）如有多次“询盘”，至少有一封函电需正确选择合同交易产品</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（2）如有多次“接受”，至少有一封函电需正确选择/填写标题及所有要素。</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2</w:t>
            </w:r>
          </w:p>
        </w:tc>
      </w:tr>
      <w:tr w:rsidR="007A3B6B" w:rsidRPr="007A3B6B" w:rsidTr="002F1FB5">
        <w:trPr>
          <w:jc w:val="center"/>
        </w:trPr>
        <w:tc>
          <w:tcPr>
            <w:tcW w:w="13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进出口价格核算</w:t>
            </w:r>
          </w:p>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（共</w:t>
            </w:r>
            <w:r w:rsidRPr="007A3B6B">
              <w:rPr>
                <w:rFonts w:ascii="仿宋_GB2312" w:eastAsia="仿宋_GB2312" w:hAnsi="仿宋" w:cs="宋体"/>
                <w:kern w:val="0"/>
                <w:sz w:val="24"/>
              </w:rPr>
              <w:t>8</w:t>
            </w:r>
            <w:r w:rsidRPr="007A3B6B">
              <w:rPr>
                <w:rFonts w:ascii="仿宋_GB2312" w:eastAsia="仿宋_GB2312" w:hAnsi="仿宋" w:cs="宋体" w:hint="eastAsia"/>
                <w:kern w:val="0"/>
                <w:sz w:val="24"/>
              </w:rPr>
              <w:t>）</w:t>
            </w:r>
          </w:p>
        </w:tc>
        <w:tc>
          <w:tcPr>
            <w:tcW w:w="16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出口成本预算</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此项得分为：“历史业务”中出口成本预算表的平均得分×</w:t>
            </w:r>
            <w:r w:rsidRPr="007A3B6B">
              <w:rPr>
                <w:rFonts w:ascii="仿宋_GB2312" w:eastAsia="仿宋_GB2312" w:hAnsi="仿宋" w:cs="宋体"/>
                <w:kern w:val="0"/>
                <w:sz w:val="24"/>
              </w:rPr>
              <w:t>4</w:t>
            </w:r>
            <w:r w:rsidRPr="007A3B6B">
              <w:rPr>
                <w:rFonts w:ascii="仿宋_GB2312" w:eastAsia="仿宋_GB2312" w:hAnsi="仿宋" w:cs="宋体" w:hint="eastAsia"/>
                <w:kern w:val="0"/>
                <w:sz w:val="24"/>
              </w:rPr>
              <w:t>%。</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4</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进口成本预算</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此项得分为：“历史业务”中进口成本预算表的平均得分×</w:t>
            </w:r>
            <w:r w:rsidRPr="007A3B6B">
              <w:rPr>
                <w:rFonts w:ascii="仿宋_GB2312" w:eastAsia="仿宋_GB2312" w:hAnsi="仿宋" w:cs="宋体"/>
                <w:kern w:val="0"/>
                <w:sz w:val="24"/>
              </w:rPr>
              <w:t>4</w:t>
            </w:r>
            <w:r w:rsidRPr="007A3B6B">
              <w:rPr>
                <w:rFonts w:ascii="仿宋_GB2312" w:eastAsia="仿宋_GB2312" w:hAnsi="仿宋" w:cs="宋体" w:hint="eastAsia"/>
                <w:kern w:val="0"/>
                <w:sz w:val="24"/>
              </w:rPr>
              <w:t>%。</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4</w:t>
            </w:r>
          </w:p>
        </w:tc>
      </w:tr>
      <w:tr w:rsidR="007A3B6B" w:rsidRPr="007A3B6B" w:rsidTr="002F1FB5">
        <w:trPr>
          <w:jc w:val="center"/>
        </w:trPr>
        <w:tc>
          <w:tcPr>
            <w:tcW w:w="13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签订合同</w:t>
            </w:r>
          </w:p>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（共</w:t>
            </w:r>
            <w:r w:rsidRPr="007A3B6B">
              <w:rPr>
                <w:rFonts w:ascii="仿宋_GB2312" w:eastAsia="仿宋_GB2312" w:hAnsi="仿宋" w:cs="宋体"/>
                <w:kern w:val="0"/>
                <w:sz w:val="24"/>
              </w:rPr>
              <w:t>4</w:t>
            </w:r>
            <w:r w:rsidRPr="007A3B6B">
              <w:rPr>
                <w:rFonts w:ascii="仿宋_GB2312" w:eastAsia="仿宋_GB2312" w:hAnsi="仿宋" w:cs="宋体" w:hint="eastAsia"/>
                <w:kern w:val="0"/>
                <w:sz w:val="24"/>
              </w:rPr>
              <w:t>分）</w:t>
            </w:r>
          </w:p>
        </w:tc>
        <w:tc>
          <w:tcPr>
            <w:tcW w:w="16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进出口合同订立</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“历史业务”中每笔进出口业务得0.2分，</w:t>
            </w:r>
            <w:r w:rsidRPr="007A3B6B">
              <w:rPr>
                <w:rFonts w:ascii="仿宋_GB2312" w:eastAsia="仿宋_GB2312" w:hAnsi="仿宋" w:cs="宋体"/>
                <w:kern w:val="0"/>
                <w:sz w:val="24"/>
              </w:rPr>
              <w:t>20</w:t>
            </w:r>
            <w:r w:rsidRPr="007A3B6B">
              <w:rPr>
                <w:rFonts w:ascii="仿宋_GB2312" w:eastAsia="仿宋_GB2312" w:hAnsi="仿宋" w:cs="宋体" w:hint="eastAsia"/>
                <w:kern w:val="0"/>
                <w:sz w:val="24"/>
              </w:rPr>
              <w:t>笔满分。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4</w:t>
            </w:r>
          </w:p>
        </w:tc>
      </w:tr>
      <w:tr w:rsidR="007A3B6B" w:rsidRPr="007A3B6B" w:rsidTr="002F1FB5">
        <w:trPr>
          <w:jc w:val="center"/>
        </w:trPr>
        <w:tc>
          <w:tcPr>
            <w:tcW w:w="13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业务多样性</w:t>
            </w:r>
          </w:p>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（共</w:t>
            </w:r>
            <w:r w:rsidRPr="007A3B6B">
              <w:rPr>
                <w:rFonts w:ascii="仿宋_GB2312" w:eastAsia="仿宋_GB2312" w:hAnsi="仿宋" w:cs="宋体"/>
                <w:kern w:val="0"/>
                <w:sz w:val="24"/>
              </w:rPr>
              <w:t>28</w:t>
            </w:r>
            <w:r w:rsidRPr="007A3B6B">
              <w:rPr>
                <w:rFonts w:ascii="仿宋_GB2312" w:eastAsia="仿宋_GB2312" w:hAnsi="仿宋" w:cs="宋体" w:hint="eastAsia"/>
                <w:kern w:val="0"/>
                <w:sz w:val="24"/>
              </w:rPr>
              <w:t>.5分）</w:t>
            </w:r>
          </w:p>
        </w:tc>
        <w:tc>
          <w:tcPr>
            <w:tcW w:w="16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成交产品数</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“历史业务”中出口产品应多样化，每个不同的产品（按产品编号）得</w:t>
            </w:r>
            <w:r w:rsidRPr="007A3B6B">
              <w:rPr>
                <w:rFonts w:ascii="仿宋_GB2312" w:eastAsia="仿宋_GB2312" w:hAnsi="仿宋" w:cs="宋体"/>
                <w:kern w:val="0"/>
                <w:sz w:val="24"/>
              </w:rPr>
              <w:t>0.8</w:t>
            </w:r>
            <w:r w:rsidRPr="007A3B6B">
              <w:rPr>
                <w:rFonts w:ascii="仿宋_GB2312" w:eastAsia="仿宋_GB2312" w:hAnsi="仿宋" w:cs="宋体" w:hint="eastAsia"/>
                <w:kern w:val="0"/>
                <w:sz w:val="24"/>
              </w:rPr>
              <w:t>分，1</w:t>
            </w:r>
            <w:r w:rsidRPr="007A3B6B">
              <w:rPr>
                <w:rFonts w:ascii="仿宋_GB2312" w:eastAsia="仿宋_GB2312" w:hAnsi="仿宋" w:cs="宋体"/>
                <w:kern w:val="0"/>
                <w:sz w:val="24"/>
              </w:rPr>
              <w:t>0</w:t>
            </w:r>
            <w:r w:rsidRPr="007A3B6B">
              <w:rPr>
                <w:rFonts w:ascii="仿宋_GB2312" w:eastAsia="仿宋_GB2312" w:hAnsi="仿宋" w:cs="宋体" w:hint="eastAsia"/>
                <w:kern w:val="0"/>
                <w:sz w:val="24"/>
              </w:rPr>
              <w:t>个满分。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8</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“历史业务”中进口产品应多样化，每个不同的产品（按产品编号）得</w:t>
            </w:r>
            <w:r w:rsidRPr="007A3B6B">
              <w:rPr>
                <w:rFonts w:ascii="仿宋_GB2312" w:eastAsia="仿宋_GB2312" w:hAnsi="仿宋" w:cs="宋体"/>
                <w:kern w:val="0"/>
                <w:sz w:val="24"/>
              </w:rPr>
              <w:t>0.8</w:t>
            </w:r>
            <w:r w:rsidRPr="007A3B6B">
              <w:rPr>
                <w:rFonts w:ascii="仿宋_GB2312" w:eastAsia="仿宋_GB2312" w:hAnsi="仿宋" w:cs="宋体" w:hint="eastAsia"/>
                <w:kern w:val="0"/>
                <w:sz w:val="24"/>
              </w:rPr>
              <w:t>分，</w:t>
            </w:r>
            <w:r w:rsidRPr="007A3B6B">
              <w:rPr>
                <w:rFonts w:ascii="仿宋_GB2312" w:eastAsia="仿宋_GB2312" w:hAnsi="仿宋" w:cs="宋体"/>
                <w:kern w:val="0"/>
                <w:sz w:val="24"/>
              </w:rPr>
              <w:t>10</w:t>
            </w:r>
            <w:r w:rsidRPr="007A3B6B">
              <w:rPr>
                <w:rFonts w:ascii="仿宋_GB2312" w:eastAsia="仿宋_GB2312" w:hAnsi="仿宋" w:cs="宋体" w:hint="eastAsia"/>
                <w:kern w:val="0"/>
                <w:sz w:val="24"/>
              </w:rPr>
              <w:t>个满分。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8</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主要贸易术语的掌握和运用</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“历史业务”中出口业务贸易术语使用种类数量，使用一种得0.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5分，6种得满分。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1.5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“历史业务”中进口业务贸易术语使用种类数量，使用一种得0.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5分，6种得满分。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1.5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主要结算方式的掌握和运用</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“历史业务”中出口业务结算方式使用种类数量，使用一种得0.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5分，5种得满分。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1.25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“历史业务”中进口业务结算方式使用种类数量，使用一种得0.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5分，5种得满分。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1.25</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海运、空运两</w:t>
            </w:r>
            <w:r w:rsidRPr="007A3B6B">
              <w:rPr>
                <w:rFonts w:ascii="仿宋_GB2312" w:eastAsia="仿宋_GB2312" w:hAnsi="仿宋" w:cs="宋体" w:hint="eastAsia"/>
                <w:kern w:val="0"/>
                <w:sz w:val="24"/>
              </w:rPr>
              <w:lastRenderedPageBreak/>
              <w:t>种运输方式的合理运用</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lastRenderedPageBreak/>
              <w:t>“历史业务”中海运业务的数量，每笔</w:t>
            </w:r>
            <w:r w:rsidRPr="007A3B6B">
              <w:rPr>
                <w:rFonts w:ascii="仿宋_GB2312" w:eastAsia="仿宋_GB2312" w:hAnsi="仿宋" w:cs="宋体" w:hint="eastAsia"/>
                <w:kern w:val="0"/>
                <w:sz w:val="24"/>
              </w:rPr>
              <w:lastRenderedPageBreak/>
              <w:t>0.</w:t>
            </w:r>
            <w:r w:rsidRPr="007A3B6B">
              <w:rPr>
                <w:rFonts w:ascii="仿宋_GB2312" w:eastAsia="仿宋_GB2312" w:hAnsi="仿宋" w:cs="宋体"/>
                <w:kern w:val="0"/>
                <w:sz w:val="24"/>
              </w:rPr>
              <w:t>2</w:t>
            </w:r>
            <w:r w:rsidRPr="007A3B6B">
              <w:rPr>
                <w:rFonts w:ascii="仿宋_GB2312" w:eastAsia="仿宋_GB2312" w:hAnsi="仿宋" w:cs="宋体" w:hint="eastAsia"/>
                <w:kern w:val="0"/>
                <w:sz w:val="24"/>
              </w:rPr>
              <w:t>5分，</w:t>
            </w:r>
            <w:r w:rsidRPr="007A3B6B">
              <w:rPr>
                <w:rFonts w:ascii="仿宋_GB2312" w:eastAsia="仿宋_GB2312" w:hAnsi="仿宋" w:cs="宋体"/>
                <w:kern w:val="0"/>
                <w:sz w:val="24"/>
              </w:rPr>
              <w:t>12</w:t>
            </w:r>
            <w:r w:rsidRPr="007A3B6B">
              <w:rPr>
                <w:rFonts w:ascii="仿宋_GB2312" w:eastAsia="仿宋_GB2312" w:hAnsi="仿宋" w:cs="宋体" w:hint="eastAsia"/>
                <w:kern w:val="0"/>
                <w:sz w:val="24"/>
              </w:rPr>
              <w:t>笔满分。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lastRenderedPageBreak/>
              <w:t>3</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“历史业务”中空运业务的数量，每笔0.</w:t>
            </w:r>
            <w:r w:rsidRPr="007A3B6B">
              <w:rPr>
                <w:rFonts w:ascii="仿宋_GB2312" w:eastAsia="仿宋_GB2312" w:hAnsi="仿宋" w:cs="宋体"/>
                <w:kern w:val="0"/>
                <w:sz w:val="24"/>
              </w:rPr>
              <w:t>5</w:t>
            </w:r>
            <w:r w:rsidRPr="007A3B6B">
              <w:rPr>
                <w:rFonts w:ascii="仿宋_GB2312" w:eastAsia="仿宋_GB2312" w:hAnsi="仿宋" w:cs="宋体" w:hint="eastAsia"/>
                <w:kern w:val="0"/>
                <w:sz w:val="24"/>
              </w:rPr>
              <w:t>分，</w:t>
            </w:r>
            <w:r w:rsidRPr="007A3B6B">
              <w:rPr>
                <w:rFonts w:ascii="仿宋_GB2312" w:eastAsia="仿宋_GB2312" w:hAnsi="仿宋" w:cs="宋体"/>
                <w:kern w:val="0"/>
                <w:sz w:val="24"/>
              </w:rPr>
              <w:t>8</w:t>
            </w:r>
            <w:r w:rsidRPr="007A3B6B">
              <w:rPr>
                <w:rFonts w:ascii="仿宋_GB2312" w:eastAsia="仿宋_GB2312" w:hAnsi="仿宋" w:cs="宋体" w:hint="eastAsia"/>
                <w:kern w:val="0"/>
                <w:sz w:val="24"/>
              </w:rPr>
              <w:t>笔满分。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4</w:t>
            </w:r>
          </w:p>
        </w:tc>
      </w:tr>
      <w:tr w:rsidR="007A3B6B" w:rsidRPr="007A3B6B" w:rsidTr="002F1FB5">
        <w:trPr>
          <w:jc w:val="center"/>
        </w:trPr>
        <w:tc>
          <w:tcPr>
            <w:tcW w:w="1358" w:type="dxa"/>
            <w:vMerge w:val="restart"/>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盈利能力</w:t>
            </w:r>
          </w:p>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（共</w:t>
            </w:r>
            <w:r w:rsidRPr="007A3B6B">
              <w:rPr>
                <w:rFonts w:ascii="仿宋_GB2312" w:eastAsia="仿宋_GB2312" w:hAnsi="仿宋" w:cs="宋体"/>
                <w:kern w:val="0"/>
                <w:sz w:val="24"/>
              </w:rPr>
              <w:t>37</w:t>
            </w:r>
            <w:r w:rsidRPr="007A3B6B">
              <w:rPr>
                <w:rFonts w:ascii="仿宋_GB2312" w:eastAsia="仿宋_GB2312" w:hAnsi="仿宋" w:cs="宋体" w:hint="eastAsia"/>
                <w:kern w:val="0"/>
                <w:sz w:val="24"/>
              </w:rPr>
              <w:t>分）</w:t>
            </w:r>
          </w:p>
        </w:tc>
        <w:tc>
          <w:tcPr>
            <w:tcW w:w="16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公司盈利能力</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公司盈利率=（当前资金-初始资金）/初始资金=每笔业务盈亏额之和/初始资金</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每笔业务盈亏额为“历史业务”中预算</w:t>
            </w:r>
            <w:proofErr w:type="gramStart"/>
            <w:r w:rsidRPr="007A3B6B">
              <w:rPr>
                <w:rFonts w:ascii="仿宋_GB2312" w:eastAsia="仿宋_GB2312" w:hAnsi="仿宋" w:cs="宋体" w:hint="eastAsia"/>
                <w:kern w:val="0"/>
                <w:sz w:val="24"/>
              </w:rPr>
              <w:t>表实际</w:t>
            </w:r>
            <w:proofErr w:type="gramEnd"/>
            <w:r w:rsidRPr="007A3B6B">
              <w:rPr>
                <w:rFonts w:ascii="仿宋_GB2312" w:eastAsia="仿宋_GB2312" w:hAnsi="仿宋" w:cs="宋体" w:hint="eastAsia"/>
                <w:kern w:val="0"/>
                <w:sz w:val="24"/>
              </w:rPr>
              <w:t>发生额一栏的“预期盈亏额”。</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公司盈利率小于等于0则此项得分为0；公司盈利率越高，此项得分越高，达到</w:t>
            </w:r>
            <w:r w:rsidRPr="007A3B6B">
              <w:rPr>
                <w:rFonts w:ascii="仿宋_GB2312" w:eastAsia="仿宋_GB2312" w:hAnsi="仿宋" w:cs="宋体"/>
                <w:kern w:val="0"/>
                <w:sz w:val="24"/>
              </w:rPr>
              <w:t>900</w:t>
            </w:r>
            <w:r w:rsidRPr="007A3B6B">
              <w:rPr>
                <w:rFonts w:ascii="仿宋_GB2312" w:eastAsia="仿宋_GB2312" w:hAnsi="仿宋" w:cs="宋体" w:hint="eastAsia"/>
                <w:kern w:val="0"/>
                <w:sz w:val="24"/>
              </w:rPr>
              <w:t>%得满分。</w:t>
            </w:r>
          </w:p>
          <w:p w:rsidR="007A3B6B" w:rsidRPr="007A3B6B" w:rsidRDefault="007A3B6B" w:rsidP="002F1FB5">
            <w:pPr>
              <w:widowControl/>
              <w:rPr>
                <w:rFonts w:ascii="仿宋_GB2312" w:eastAsia="仿宋_GB2312" w:hAnsi="仿宋" w:cs="宋体"/>
                <w:kern w:val="0"/>
                <w:sz w:val="24"/>
              </w:rPr>
            </w:pP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评分结果举例：</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公司盈利率为100%，得2.35分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公司盈利率为200%，得4.39分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公司盈利率为300%，得6.32分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公司盈利率为400%，得8.19分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公司盈利率为500%，得10.02分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公司盈利率为600%，得11.8分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公司盈利率为700%，得13.56分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公司盈利率为800%，得15.29分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公司盈利率为900%，得17分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t>17</w:t>
            </w:r>
          </w:p>
        </w:tc>
      </w:tr>
      <w:tr w:rsidR="007A3B6B" w:rsidRPr="007A3B6B" w:rsidTr="002F1FB5">
        <w:trPr>
          <w:jc w:val="center"/>
        </w:trPr>
        <w:tc>
          <w:tcPr>
            <w:tcW w:w="1358" w:type="dxa"/>
            <w:vMerge/>
            <w:vAlign w:val="center"/>
          </w:tcPr>
          <w:p w:rsidR="007A3B6B" w:rsidRPr="007A3B6B" w:rsidRDefault="007A3B6B" w:rsidP="002F1FB5">
            <w:pPr>
              <w:widowControl/>
              <w:jc w:val="center"/>
              <w:rPr>
                <w:rFonts w:ascii="仿宋_GB2312" w:eastAsia="仿宋_GB2312" w:hAnsi="仿宋" w:cs="宋体"/>
                <w:kern w:val="0"/>
                <w:sz w:val="24"/>
              </w:rPr>
            </w:pPr>
          </w:p>
        </w:tc>
        <w:tc>
          <w:tcPr>
            <w:tcW w:w="1658"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hint="eastAsia"/>
                <w:kern w:val="0"/>
                <w:sz w:val="24"/>
              </w:rPr>
              <w:t>业务利润率</w:t>
            </w:r>
          </w:p>
        </w:tc>
        <w:tc>
          <w:tcPr>
            <w:tcW w:w="4497" w:type="dxa"/>
            <w:vAlign w:val="center"/>
          </w:tcPr>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此项得分为“历史业务”中的每笔进出口业务的“业务利润率”得分的平均分。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每笔业务的“业务利润率”得分根据该业务预算</w:t>
            </w:r>
            <w:proofErr w:type="gramStart"/>
            <w:r w:rsidRPr="007A3B6B">
              <w:rPr>
                <w:rFonts w:ascii="仿宋_GB2312" w:eastAsia="仿宋_GB2312" w:hAnsi="仿宋" w:cs="宋体" w:hint="eastAsia"/>
                <w:kern w:val="0"/>
                <w:sz w:val="24"/>
              </w:rPr>
              <w:t>表实际</w:t>
            </w:r>
            <w:proofErr w:type="gramEnd"/>
            <w:r w:rsidRPr="007A3B6B">
              <w:rPr>
                <w:rFonts w:ascii="仿宋_GB2312" w:eastAsia="仿宋_GB2312" w:hAnsi="仿宋" w:cs="宋体" w:hint="eastAsia"/>
                <w:kern w:val="0"/>
                <w:sz w:val="24"/>
              </w:rPr>
              <w:t>发生额一栏中“预期盈亏率”来评分，数值越大则分数越高，达到</w:t>
            </w:r>
            <w:r w:rsidRPr="007A3B6B">
              <w:rPr>
                <w:rFonts w:ascii="仿宋_GB2312" w:eastAsia="仿宋_GB2312" w:hAnsi="仿宋" w:cs="宋体"/>
                <w:kern w:val="0"/>
                <w:sz w:val="24"/>
              </w:rPr>
              <w:t>5</w:t>
            </w:r>
            <w:r w:rsidRPr="007A3B6B">
              <w:rPr>
                <w:rFonts w:ascii="仿宋_GB2312" w:eastAsia="仿宋_GB2312" w:hAnsi="仿宋" w:cs="宋体" w:hint="eastAsia"/>
                <w:kern w:val="0"/>
                <w:sz w:val="24"/>
              </w:rPr>
              <w:t>0%得满分。</w:t>
            </w:r>
          </w:p>
          <w:p w:rsidR="007A3B6B" w:rsidRPr="007A3B6B" w:rsidRDefault="007A3B6B" w:rsidP="002F1FB5">
            <w:pPr>
              <w:widowControl/>
              <w:rPr>
                <w:rFonts w:ascii="仿宋_GB2312" w:eastAsia="仿宋_GB2312" w:hAnsi="仿宋" w:cs="宋体"/>
                <w:kern w:val="0"/>
                <w:sz w:val="24"/>
              </w:rPr>
            </w:pP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每笔业务的评分结果举例：</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业务利润率为5%，得2.52分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业务利润率为10%，得4.7分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业务利润率为15%，得6.77分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业务利润率为20%，得8.77分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业务利润率为25%，得10.72分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业务利润率为30%，得12.63分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业务利润率为35%，得14.51分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业务利润率为40%，得16.36分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业务利润率为45%，得18.19分</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业务利润率为50%，得20分</w:t>
            </w:r>
          </w:p>
          <w:p w:rsidR="007A3B6B" w:rsidRPr="007A3B6B" w:rsidRDefault="007A3B6B" w:rsidP="002F1FB5">
            <w:pPr>
              <w:widowControl/>
              <w:rPr>
                <w:rFonts w:ascii="仿宋_GB2312" w:eastAsia="仿宋_GB2312" w:hAnsi="仿宋" w:cs="宋体"/>
                <w:kern w:val="0"/>
                <w:sz w:val="24"/>
              </w:rPr>
            </w:pP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例如：某同学一共完成3笔业务，业务</w:t>
            </w:r>
            <w:proofErr w:type="gramStart"/>
            <w:r w:rsidRPr="007A3B6B">
              <w:rPr>
                <w:rFonts w:ascii="仿宋_GB2312" w:eastAsia="仿宋_GB2312" w:hAnsi="仿宋" w:cs="宋体" w:hint="eastAsia"/>
                <w:kern w:val="0"/>
                <w:sz w:val="24"/>
              </w:rPr>
              <w:t>一</w:t>
            </w:r>
            <w:proofErr w:type="gramEnd"/>
            <w:r w:rsidRPr="007A3B6B">
              <w:rPr>
                <w:rFonts w:ascii="仿宋_GB2312" w:eastAsia="仿宋_GB2312" w:hAnsi="仿宋" w:cs="宋体" w:hint="eastAsia"/>
                <w:kern w:val="0"/>
                <w:sz w:val="24"/>
              </w:rPr>
              <w:t>盈亏率为15%，业务二盈亏率为20%，业务三盈亏率为30%，则：</w:t>
            </w:r>
          </w:p>
          <w:p w:rsidR="007A3B6B" w:rsidRPr="007A3B6B" w:rsidRDefault="007A3B6B" w:rsidP="002F1FB5">
            <w:pPr>
              <w:widowControl/>
              <w:rPr>
                <w:rFonts w:ascii="仿宋_GB2312" w:eastAsia="仿宋_GB2312" w:hAnsi="仿宋" w:cs="宋体"/>
                <w:kern w:val="0"/>
                <w:sz w:val="24"/>
              </w:rPr>
            </w:pPr>
            <w:r w:rsidRPr="007A3B6B">
              <w:rPr>
                <w:rFonts w:ascii="仿宋_GB2312" w:eastAsia="仿宋_GB2312" w:hAnsi="仿宋" w:cs="宋体" w:hint="eastAsia"/>
                <w:kern w:val="0"/>
                <w:sz w:val="24"/>
              </w:rPr>
              <w:t>业务利润率得分=（6.77+8.77+12.63）</w:t>
            </w:r>
            <w:r w:rsidRPr="007A3B6B">
              <w:rPr>
                <w:rFonts w:ascii="仿宋_GB2312" w:eastAsia="仿宋_GB2312" w:hAnsi="仿宋" w:cs="宋体" w:hint="eastAsia"/>
                <w:kern w:val="0"/>
                <w:sz w:val="24"/>
              </w:rPr>
              <w:lastRenderedPageBreak/>
              <w:t>/3=9.39分</w:t>
            </w:r>
          </w:p>
        </w:tc>
        <w:tc>
          <w:tcPr>
            <w:tcW w:w="704" w:type="dxa"/>
            <w:vAlign w:val="center"/>
          </w:tcPr>
          <w:p w:rsidR="007A3B6B" w:rsidRPr="007A3B6B" w:rsidRDefault="007A3B6B" w:rsidP="002F1FB5">
            <w:pPr>
              <w:widowControl/>
              <w:jc w:val="center"/>
              <w:rPr>
                <w:rFonts w:ascii="仿宋_GB2312" w:eastAsia="仿宋_GB2312" w:hAnsi="仿宋" w:cs="宋体"/>
                <w:kern w:val="0"/>
                <w:sz w:val="24"/>
              </w:rPr>
            </w:pPr>
            <w:r w:rsidRPr="007A3B6B">
              <w:rPr>
                <w:rFonts w:ascii="仿宋_GB2312" w:eastAsia="仿宋_GB2312" w:hAnsi="仿宋" w:cs="宋体"/>
                <w:kern w:val="0"/>
                <w:sz w:val="24"/>
              </w:rPr>
              <w:lastRenderedPageBreak/>
              <w:t>20</w:t>
            </w:r>
          </w:p>
        </w:tc>
      </w:tr>
    </w:tbl>
    <w:p w:rsidR="0057636B" w:rsidRPr="007A3B6B" w:rsidRDefault="0057636B" w:rsidP="0057636B">
      <w:pPr>
        <w:tabs>
          <w:tab w:val="right" w:pos="8306"/>
        </w:tabs>
        <w:snapToGrid w:val="0"/>
        <w:spacing w:line="560" w:lineRule="exact"/>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lastRenderedPageBreak/>
        <w:t>6种贸易术语为：CIF、FOB、CFR、CIP、FCA、CPT</w:t>
      </w:r>
    </w:p>
    <w:p w:rsidR="0057636B" w:rsidRPr="007A3B6B" w:rsidRDefault="0057636B" w:rsidP="0057636B">
      <w:pPr>
        <w:snapToGrid w:val="0"/>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5种结算方式为：100%T/T、T/T（定金+尾款）、L/C、D/P、D/A</w:t>
      </w:r>
    </w:p>
    <w:p w:rsidR="0057636B" w:rsidRPr="007A3B6B" w:rsidRDefault="0057636B" w:rsidP="00860A83">
      <w:pPr>
        <w:spacing w:line="360" w:lineRule="auto"/>
        <w:ind w:firstLine="570"/>
        <w:outlineLvl w:val="0"/>
        <w:rPr>
          <w:rFonts w:ascii="仿宋" w:eastAsia="仿宋" w:hAnsi="仿宋"/>
          <w:sz w:val="28"/>
          <w:szCs w:val="28"/>
        </w:rPr>
      </w:pPr>
      <w:r w:rsidRPr="007A3B6B">
        <w:rPr>
          <w:rFonts w:ascii="仿宋" w:eastAsia="仿宋" w:hAnsi="仿宋" w:hint="eastAsia"/>
          <w:sz w:val="28"/>
          <w:szCs w:val="28"/>
        </w:rPr>
        <w:t>2.</w:t>
      </w:r>
      <w:r w:rsidRPr="007A3B6B">
        <w:rPr>
          <w:rFonts w:ascii="仿宋" w:eastAsia="仿宋" w:hAnsi="仿宋" w:cs="Arial" w:hint="eastAsia"/>
          <w:sz w:val="28"/>
          <w:szCs w:val="28"/>
        </w:rPr>
        <w:t>外贸</w:t>
      </w:r>
      <w:r w:rsidRPr="007A3B6B">
        <w:rPr>
          <w:rFonts w:ascii="仿宋" w:eastAsia="仿宋" w:hAnsi="仿宋" w:hint="eastAsia"/>
          <w:sz w:val="28"/>
          <w:szCs w:val="28"/>
        </w:rPr>
        <w:t>B2C模块</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外贸B2C模块成绩由参赛队在系统中运营的公司分数构成。如果团队经营过多家公司（如破产后重建新公司），则取这些公司分数的最高值。具体计算方法如下：</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（1）公司分数</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公司分数受多种因素影响，这些因素包括“投资回报率分数”和“破产影响系数”。</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公司分数计算公式：</w:t>
      </w:r>
    </w:p>
    <w:p w:rsidR="007A3B6B" w:rsidRPr="007A3B6B" w:rsidRDefault="00354664" w:rsidP="007A3B6B">
      <w:pPr>
        <w:spacing w:line="360" w:lineRule="auto"/>
        <w:ind w:firstLineChars="200" w:firstLine="560"/>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c</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m:t>
              </m:r>
            </m:sub>
          </m:sSub>
          <m:r>
            <m:rPr>
              <m:sty m:val="p"/>
            </m:rPr>
            <w:rPr>
              <w:rFonts w:ascii="Cambria Math" w:eastAsia="仿宋" w:hAnsi="Cambria Math" w:cs="Arial"/>
              <w:kern w:val="0"/>
              <w:sz w:val="28"/>
              <w:szCs w:val="28"/>
            </w:rPr>
            <m:t>×</m:t>
          </m:r>
          <m:d>
            <m:dPr>
              <m:begChr m:val="{"/>
              <m:endChr m:val=""/>
              <m:ctrlPr>
                <w:rPr>
                  <w:rFonts w:ascii="Cambria Math" w:eastAsia="仿宋" w:hAnsi="Cambria Math" w:cs="Arial"/>
                  <w:kern w:val="0"/>
                  <w:sz w:val="28"/>
                  <w:szCs w:val="28"/>
                </w:rPr>
              </m:ctrlPr>
            </m:dPr>
            <m:e>
              <m:eqArr>
                <m:eqArrPr>
                  <m:ctrlPr>
                    <w:rPr>
                      <w:rFonts w:ascii="Cambria Math" w:eastAsia="仿宋" w:hAnsi="Cambria Math" w:cs="Arial"/>
                      <w:kern w:val="0"/>
                      <w:sz w:val="28"/>
                      <w:szCs w:val="28"/>
                    </w:rPr>
                  </m:ctrlPr>
                </m:eqArrPr>
                <m:e>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F</m:t>
                      </m:r>
                    </m:e>
                    <m:sub>
                      <m:r>
                        <m:rPr>
                          <m:sty m:val="p"/>
                        </m:rPr>
                        <w:rPr>
                          <w:rFonts w:ascii="Cambria Math" w:eastAsia="仿宋" w:hAnsi="Cambria Math" w:cs="Arial" w:hint="eastAsia"/>
                          <w:kern w:val="0"/>
                          <w:sz w:val="28"/>
                          <w:szCs w:val="28"/>
                        </w:rPr>
                        <m:t>b</m:t>
                      </m:r>
                    </m:sub>
                  </m:sSub>
                  <m:r>
                    <m:rPr>
                      <m:sty m:val="p"/>
                    </m:rPr>
                    <w:rPr>
                      <w:rFonts w:ascii="Cambria Math" w:eastAsia="仿宋" w:hAnsi="Cambria Math" w:cs="Arial"/>
                      <w:kern w:val="0"/>
                      <w:sz w:val="28"/>
                      <w:szCs w:val="28"/>
                    </w:rPr>
                    <m:t xml:space="preserve">,  </m:t>
                  </m:r>
                  <m:r>
                    <m:rPr>
                      <m:sty m:val="p"/>
                    </m:rPr>
                    <w:rPr>
                      <w:rFonts w:ascii="Cambria Math" w:eastAsia="仿宋" w:hAnsi="Cambria Math" w:cs="Arial" w:hint="eastAsia"/>
                      <w:kern w:val="0"/>
                      <w:sz w:val="28"/>
                      <w:szCs w:val="28"/>
                    </w:rPr>
                    <m:t>公司破产</m:t>
                  </m:r>
                </m:e>
                <m:e>
                  <m:r>
                    <m:rPr>
                      <m:sty m:val="p"/>
                    </m:rPr>
                    <w:rPr>
                      <w:rFonts w:ascii="Cambria Math" w:eastAsia="仿宋" w:hAnsi="Cambria Math" w:cs="Arial"/>
                      <w:kern w:val="0"/>
                      <w:sz w:val="28"/>
                      <w:szCs w:val="28"/>
                    </w:rPr>
                    <m:t xml:space="preserve">1,  </m:t>
                  </m:r>
                  <m:r>
                    <m:rPr>
                      <m:sty m:val="p"/>
                    </m:rPr>
                    <w:rPr>
                      <w:rFonts w:ascii="Cambria Math" w:eastAsia="仿宋" w:hAnsi="Cambria Math" w:cs="Arial" w:hint="eastAsia"/>
                      <w:kern w:val="0"/>
                      <w:sz w:val="28"/>
                      <w:szCs w:val="28"/>
                    </w:rPr>
                    <m:t>公司健康</m:t>
                  </m:r>
                </m:e>
              </m:eqArr>
            </m:e>
          </m:d>
        </m:oMath>
      </m:oMathPara>
    </w:p>
    <w:p w:rsidR="007A3B6B" w:rsidRPr="007A3B6B" w:rsidRDefault="007A3B6B" w:rsidP="007A3B6B">
      <w:pPr>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其中：</w:t>
      </w:r>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hint="eastAsia"/>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c</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公司分数</m:t>
          </m:r>
        </m:oMath>
      </m:oMathPara>
    </w:p>
    <w:p w:rsidR="007A3B6B" w:rsidRPr="007A3B6B" w:rsidRDefault="00354664" w:rsidP="007A3B6B">
      <w:pPr>
        <w:ind w:leftChars="675" w:left="1418"/>
        <w:rPr>
          <w:rFonts w:ascii="仿宋" w:eastAsia="仿宋" w:hAnsi="仿宋" w:cs="Arial"/>
          <w:kern w:val="0"/>
          <w:sz w:val="28"/>
          <w:szCs w:val="28"/>
        </w:rPr>
      </w:pPr>
      <m:oMathPara>
        <m:oMathParaPr>
          <m:jc m:val="left"/>
        </m:oMathParaPr>
        <m:oMath>
          <m:sSub>
            <m:sSubPr>
              <m:ctrlPr>
                <w:rPr>
                  <w:rFonts w:ascii="Cambria Math" w:eastAsia="仿宋" w:hAnsi="Cambria Math" w:cs="Arial" w:hint="eastAsia"/>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投资回报率分数</m:t>
          </m:r>
        </m:oMath>
      </m:oMathPara>
    </w:p>
    <w:p w:rsidR="007A3B6B" w:rsidRPr="007A3B6B" w:rsidRDefault="00354664" w:rsidP="007A3B6B">
      <w:pPr>
        <w:ind w:leftChars="675" w:left="1418"/>
        <w:rPr>
          <w:rFonts w:ascii="仿宋" w:eastAsia="仿宋" w:hAnsi="仿宋" w:cs="Arial"/>
          <w:kern w:val="0"/>
          <w:sz w:val="28"/>
          <w:szCs w:val="28"/>
        </w:rPr>
      </w:pPr>
      <m:oMathPara>
        <m:oMathParaPr>
          <m:jc m:val="left"/>
        </m:oMathParaPr>
        <m:oMath>
          <m:sSub>
            <m:sSubPr>
              <m:ctrlPr>
                <w:rPr>
                  <w:rFonts w:ascii="Cambria Math" w:eastAsia="仿宋" w:hAnsi="Cambria Math" w:cs="Arial" w:hint="eastAsia"/>
                  <w:kern w:val="0"/>
                  <w:sz w:val="28"/>
                  <w:szCs w:val="28"/>
                </w:rPr>
              </m:ctrlPr>
            </m:sSubPr>
            <m:e>
              <m:r>
                <m:rPr>
                  <m:sty m:val="p"/>
                </m:rPr>
                <w:rPr>
                  <w:rFonts w:ascii="Cambria Math" w:eastAsia="仿宋" w:hAnsi="Cambria Math" w:cs="Arial" w:hint="eastAsia"/>
                  <w:kern w:val="0"/>
                  <w:sz w:val="28"/>
                  <w:szCs w:val="28"/>
                </w:rPr>
                <m:t>F</m:t>
              </m:r>
            </m:e>
            <m:sub>
              <m:r>
                <m:rPr>
                  <m:sty m:val="p"/>
                </m:rPr>
                <w:rPr>
                  <w:rFonts w:ascii="Cambria Math" w:eastAsia="仿宋" w:hAnsi="Cambria Math" w:cs="Arial" w:hint="eastAsia"/>
                  <w:kern w:val="0"/>
                  <w:sz w:val="28"/>
                  <w:szCs w:val="28"/>
                </w:rPr>
                <m:t>b</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破产影响系数</m:t>
          </m:r>
        </m:oMath>
      </m:oMathPara>
    </w:p>
    <w:p w:rsidR="007A3B6B" w:rsidRPr="007A3B6B" w:rsidRDefault="007A3B6B" w:rsidP="007A3B6B">
      <w:pPr>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设置：</w:t>
      </w:r>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F</m:t>
              </m:r>
            </m:e>
            <m:sub>
              <m:r>
                <m:rPr>
                  <m:sty m:val="p"/>
                </m:rPr>
                <w:rPr>
                  <w:rFonts w:ascii="Cambria Math" w:eastAsia="仿宋" w:hAnsi="Cambria Math" w:cs="Arial" w:hint="eastAsia"/>
                  <w:kern w:val="0"/>
                  <w:sz w:val="28"/>
                  <w:szCs w:val="28"/>
                </w:rPr>
                <m:t>b</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0.5</m:t>
          </m:r>
        </m:oMath>
      </m:oMathPara>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（2）投资回报率分数</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投资回报率分数受多种因素影响，这些因素包括“投资回报率数值分数”和“投资回报率排名分数”。</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投资回报率分数计算公式：</w:t>
      </w:r>
    </w:p>
    <w:p w:rsidR="007A3B6B" w:rsidRPr="007A3B6B" w:rsidRDefault="007A3B6B" w:rsidP="007A3B6B">
      <w:pPr>
        <w:spacing w:line="360" w:lineRule="auto"/>
        <w:jc w:val="center"/>
        <w:rPr>
          <w:rFonts w:ascii="仿宋" w:eastAsia="仿宋" w:hAnsi="仿宋" w:cs="Arial"/>
          <w:kern w:val="0"/>
          <w:sz w:val="28"/>
          <w:szCs w:val="28"/>
        </w:rPr>
      </w:pPr>
      <w:r w:rsidRPr="007A3B6B">
        <w:rPr>
          <w:rFonts w:ascii="仿宋" w:eastAsia="仿宋" w:hAnsi="仿宋" w:cs="Arial"/>
          <w:kern w:val="0"/>
          <w:sz w:val="28"/>
          <w:szCs w:val="28"/>
        </w:rPr>
        <w:object w:dxaOrig="3019" w:dyaOrig="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7" o:spid="_x0000_i1025" type="#_x0000_t75" style="width:151.5pt;height:39pt;mso-position-horizontal-relative:page;mso-position-vertical-relative:page" o:ole="">
            <v:imagedata r:id="rId6" o:title=""/>
          </v:shape>
          <o:OLEObject Type="Embed" ProgID="Equation.3" ShapeID="对象 7" DrawAspect="Content" ObjectID="_1739798166" r:id="rId7"/>
        </w:object>
      </w:r>
    </w:p>
    <w:p w:rsidR="007A3B6B" w:rsidRPr="007A3B6B" w:rsidRDefault="007A3B6B" w:rsidP="007A3B6B">
      <w:pPr>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其中：</w:t>
      </w:r>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投资回报率分数</m:t>
          </m:r>
        </m:oMath>
      </m:oMathPara>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投资回报率排名分数</m:t>
          </m:r>
        </m:oMath>
      </m:oMathPara>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w</m:t>
              </m:r>
            </m:e>
            <m:sub>
              <m:r>
                <m:rPr>
                  <m:sty m:val="p"/>
                </m:rPr>
                <w:rPr>
                  <w:rFonts w:ascii="Cambria Math" w:eastAsia="仿宋" w:hAnsi="Cambria Math" w:cs="Arial" w:hint="eastAsia"/>
                  <w:kern w:val="0"/>
                  <w:sz w:val="28"/>
                  <w:szCs w:val="28"/>
                </w:rPr>
                <m:t>rr</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投资回报率排名分数权值</m:t>
          </m:r>
        </m:oMath>
      </m:oMathPara>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rv</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投资回报率数值分数</m:t>
          </m:r>
        </m:oMath>
      </m:oMathPara>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w</m:t>
              </m:r>
            </m:e>
            <m:sub>
              <m:r>
                <m:rPr>
                  <m:sty m:val="p"/>
                </m:rPr>
                <w:rPr>
                  <w:rFonts w:ascii="Cambria Math" w:eastAsia="仿宋" w:hAnsi="Cambria Math" w:cs="Arial" w:hint="eastAsia"/>
                  <w:kern w:val="0"/>
                  <w:sz w:val="28"/>
                  <w:szCs w:val="28"/>
                </w:rPr>
                <m:t>rv</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投资回报率数值分数权值</m:t>
          </m:r>
        </m:oMath>
      </m:oMathPara>
    </w:p>
    <w:p w:rsidR="007A3B6B" w:rsidRPr="007A3B6B" w:rsidRDefault="007A3B6B" w:rsidP="007A3B6B">
      <w:pPr>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设置：</w:t>
      </w:r>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w</m:t>
              </m:r>
            </m:e>
            <m:sub>
              <m:r>
                <m:rPr>
                  <m:sty m:val="p"/>
                </m:rPr>
                <w:rPr>
                  <w:rFonts w:ascii="Cambria Math" w:eastAsia="仿宋" w:hAnsi="Cambria Math" w:cs="Arial" w:hint="eastAsia"/>
                  <w:kern w:val="0"/>
                  <w:sz w:val="28"/>
                  <w:szCs w:val="28"/>
                </w:rPr>
                <m:t>rr</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80</m:t>
          </m:r>
        </m:oMath>
      </m:oMathPara>
    </w:p>
    <w:p w:rsidR="007A3B6B" w:rsidRPr="007A3B6B" w:rsidRDefault="00354664" w:rsidP="007A3B6B">
      <w:pPr>
        <w:ind w:leftChars="675" w:left="1418" w:firstLineChars="200" w:firstLine="560"/>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w</m:t>
              </m:r>
            </m:e>
            <m:sub>
              <m:r>
                <m:rPr>
                  <m:sty m:val="p"/>
                </m:rPr>
                <w:rPr>
                  <w:rFonts w:ascii="Cambria Math" w:eastAsia="仿宋" w:hAnsi="Cambria Math" w:cs="Arial" w:hint="eastAsia"/>
                  <w:kern w:val="0"/>
                  <w:sz w:val="28"/>
                  <w:szCs w:val="28"/>
                </w:rPr>
                <m:t>rv</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20</m:t>
          </m:r>
        </m:oMath>
      </m:oMathPara>
    </w:p>
    <w:p w:rsidR="007A3B6B" w:rsidRPr="007A3B6B" w:rsidRDefault="007A3B6B" w:rsidP="007A3B6B">
      <w:pPr>
        <w:ind w:leftChars="270" w:left="1133" w:hangingChars="202" w:hanging="566"/>
        <w:rPr>
          <w:rFonts w:ascii="仿宋" w:eastAsia="仿宋" w:hAnsi="仿宋" w:cs="Arial"/>
          <w:kern w:val="0"/>
          <w:sz w:val="28"/>
          <w:szCs w:val="28"/>
        </w:rPr>
      </w:pPr>
      <w:r w:rsidRPr="007A3B6B">
        <w:rPr>
          <w:rFonts w:ascii="仿宋" w:eastAsia="仿宋" w:hAnsi="仿宋" w:cs="Arial" w:hint="eastAsia"/>
          <w:kern w:val="0"/>
          <w:sz w:val="28"/>
          <w:szCs w:val="28"/>
        </w:rPr>
        <w:t>①投资回报率数值分数</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投资回报率数值分采用分档方式计算，根据投资回报率所处档次计算其对应分数。</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投资回报率数值分数计算公式：</w:t>
      </w:r>
    </w:p>
    <w:p w:rsidR="007A3B6B" w:rsidRPr="007A3B6B" w:rsidRDefault="00354664" w:rsidP="007A3B6B">
      <w:pP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rv</m:t>
              </m:r>
            </m:sub>
          </m:sSub>
          <m:r>
            <m:rPr>
              <m:sty m:val="p"/>
            </m:rPr>
            <w:rPr>
              <w:rFonts w:ascii="Cambria Math" w:eastAsia="仿宋" w:hAnsi="Cambria Math" w:cs="Arial"/>
              <w:kern w:val="0"/>
              <w:sz w:val="28"/>
              <w:szCs w:val="28"/>
            </w:rPr>
            <m:t>=</m:t>
          </m:r>
          <m:d>
            <m:dPr>
              <m:begChr m:val="{"/>
              <m:endChr m:val=""/>
              <m:ctrlPr>
                <w:rPr>
                  <w:rFonts w:ascii="Cambria Math" w:eastAsia="仿宋" w:hAnsi="Cambria Math" w:cs="Arial"/>
                  <w:kern w:val="0"/>
                  <w:sz w:val="28"/>
                  <w:szCs w:val="28"/>
                </w:rPr>
              </m:ctrlPr>
            </m:dPr>
            <m:e>
              <m:m>
                <m:mPr>
                  <m:plcHide m:val="on"/>
                  <m:mcs>
                    <m:mc>
                      <m:mcPr>
                        <m:count m:val="1"/>
                        <m:mcJc m:val="center"/>
                      </m:mcPr>
                    </m:mc>
                    <m:mc>
                      <m:mcPr>
                        <m:count m:val="1"/>
                        <m:mcJc m:val="left"/>
                      </m:mcPr>
                    </m:mc>
                  </m:mcs>
                  <m:ctrlPr>
                    <w:rPr>
                      <w:rFonts w:ascii="Cambria Math" w:eastAsia="仿宋" w:hAnsi="Cambria Math" w:cs="Arial"/>
                      <w:kern w:val="0"/>
                      <w:sz w:val="28"/>
                      <w:szCs w:val="28"/>
                    </w:rPr>
                  </m:ctrlPr>
                </m:mPr>
                <m:mr>
                  <m:e>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0</m:t>
                        </m:r>
                      </m:sub>
                    </m:sSub>
                    <m:r>
                      <m:rPr>
                        <m:sty m:val="p"/>
                      </m:rPr>
                      <w:rPr>
                        <w:rFonts w:ascii="Cambria Math" w:eastAsia="仿宋" w:hAnsi="Cambria Math" w:cs="Arial"/>
                        <w:kern w:val="0"/>
                        <w:sz w:val="28"/>
                        <w:szCs w:val="28"/>
                      </w:rPr>
                      <m:t xml:space="preserve">,                                                            </m:t>
                    </m:r>
                  </m:e>
                  <m:e>
                    <m:r>
                      <m:rPr>
                        <m:sty m:val="p"/>
                      </m:rPr>
                      <w:rPr>
                        <w:rFonts w:ascii="Cambria Math" w:eastAsia="仿宋" w:hAnsi="Cambria Math" w:cs="Arial"/>
                        <w:kern w:val="0"/>
                        <w:sz w:val="28"/>
                        <w:szCs w:val="28"/>
                      </w:rPr>
                      <m:t>ROI</m:t>
                    </m:r>
                    <m:r>
                      <w:rPr>
                        <w:rFonts w:ascii="Cambria Math" w:eastAsia="仿宋" w:hAnsi="Cambria Math" w:cs="Arial"/>
                        <w:kern w:val="0"/>
                        <w:sz w:val="28"/>
                        <w:szCs w:val="28"/>
                      </w:rPr>
                      <m:t>&lt;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0</m:t>
                        </m:r>
                      </m:sub>
                    </m:sSub>
                  </m:e>
                </m:mr>
                <m:mr>
                  <m:e/>
                  <m:e/>
                </m:mr>
                <m:mr>
                  <m:e>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0</m:t>
                        </m:r>
                      </m:sub>
                    </m:sSub>
                    <m:r>
                      <m:rPr>
                        <m:sty m:val="p"/>
                      </m:rPr>
                      <w:rPr>
                        <w:rFonts w:ascii="Cambria Math" w:eastAsia="仿宋" w:hAnsi="Cambria Math" w:cs="Arial"/>
                        <w:kern w:val="0"/>
                        <w:sz w:val="28"/>
                        <w:szCs w:val="28"/>
                      </w:rPr>
                      <m:t>+</m:t>
                    </m:r>
                    <m:f>
                      <m:fPr>
                        <m:ctrlPr>
                          <w:rPr>
                            <w:rFonts w:ascii="Cambria Math" w:eastAsia="仿宋" w:hAnsi="Cambria Math" w:cs="Arial"/>
                            <w:kern w:val="0"/>
                            <w:sz w:val="28"/>
                            <w:szCs w:val="28"/>
                          </w:rPr>
                        </m:ctrlPr>
                      </m:fPr>
                      <m:num>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1</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0</m:t>
                            </m:r>
                          </m:sub>
                        </m:sSub>
                      </m:num>
                      <m:den>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1</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0</m:t>
                            </m:r>
                          </m:sub>
                        </m:sSub>
                      </m:den>
                    </m:f>
                    <m:r>
                      <m:rPr>
                        <m:sty m:val="p"/>
                      </m:rPr>
                      <w:rPr>
                        <w:rFonts w:ascii="Cambria Math" w:eastAsia="仿宋" w:hAnsi="Cambria Math" w:cs="Arial"/>
                        <w:kern w:val="0"/>
                        <w:sz w:val="28"/>
                        <w:szCs w:val="28"/>
                      </w:rPr>
                      <m:t>×</m:t>
                    </m:r>
                    <m:d>
                      <m:dPr>
                        <m:ctrlPr>
                          <w:rPr>
                            <w:rFonts w:ascii="Cambria Math" w:eastAsia="仿宋" w:hAnsi="Cambria Math" w:cs="Arial"/>
                            <w:kern w:val="0"/>
                            <w:sz w:val="28"/>
                            <w:szCs w:val="28"/>
                          </w:rPr>
                        </m:ctrlPr>
                      </m:dPr>
                      <m:e>
                        <m:r>
                          <m:rPr>
                            <m:sty m:val="p"/>
                          </m:rPr>
                          <w:rPr>
                            <w:rFonts w:ascii="Cambria Math" w:eastAsia="仿宋" w:hAnsi="Cambria Math" w:cs="Arial"/>
                            <w:kern w:val="0"/>
                            <w:sz w:val="28"/>
                            <w:szCs w:val="28"/>
                          </w:rPr>
                          <m:t>ROI-</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0</m:t>
                            </m:r>
                          </m:sub>
                        </m:sSub>
                      </m:e>
                    </m:d>
                    <m:r>
                      <m:rPr>
                        <m:sty m:val="p"/>
                      </m:rPr>
                      <w:rPr>
                        <w:rFonts w:ascii="Cambria Math" w:eastAsia="仿宋" w:hAnsi="Cambria Math" w:cs="Arial"/>
                        <w:kern w:val="0"/>
                        <w:sz w:val="28"/>
                        <w:szCs w:val="28"/>
                      </w:rPr>
                      <m:t xml:space="preserve">,        </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0</m:t>
                        </m:r>
                      </m:sub>
                    </m:sSub>
                    <m:r>
                      <m:rPr>
                        <m:sty m:val="p"/>
                      </m:rPr>
                      <w:rPr>
                        <w:rFonts w:ascii="Cambria Math" w:eastAsia="仿宋" w:hAnsi="Cambria Math" w:cs="Arial"/>
                        <w:kern w:val="0"/>
                        <w:sz w:val="28"/>
                        <w:szCs w:val="28"/>
                      </w:rPr>
                      <m:t>≤</m:t>
                    </m:r>
                  </m:e>
                  <m:e>
                    <m:r>
                      <m:rPr>
                        <m:sty m:val="p"/>
                      </m:rPr>
                      <w:rPr>
                        <w:rFonts w:ascii="Cambria Math" w:eastAsia="仿宋" w:hAnsi="Cambria Math" w:cs="Arial"/>
                        <w:kern w:val="0"/>
                        <w:sz w:val="28"/>
                        <w:szCs w:val="28"/>
                      </w:rPr>
                      <m:t>ROI</m:t>
                    </m:r>
                    <m:r>
                      <w:rPr>
                        <w:rFonts w:ascii="Cambria Math" w:eastAsia="仿宋" w:hAnsi="Cambria Math" w:cs="Arial"/>
                        <w:kern w:val="0"/>
                        <w:sz w:val="28"/>
                        <w:szCs w:val="28"/>
                      </w:rPr>
                      <m:t>&lt;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1</m:t>
                        </m:r>
                      </m:sub>
                    </m:sSub>
                  </m:e>
                </m:mr>
                <m:mr>
                  <m:e/>
                  <m:e/>
                </m:mr>
                <m:mr>
                  <m:e>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1</m:t>
                        </m:r>
                      </m:sub>
                    </m:sSub>
                    <m:r>
                      <m:rPr>
                        <m:sty m:val="p"/>
                      </m:rPr>
                      <w:rPr>
                        <w:rFonts w:ascii="Cambria Math" w:eastAsia="仿宋" w:hAnsi="Cambria Math" w:cs="Arial"/>
                        <w:kern w:val="0"/>
                        <w:sz w:val="28"/>
                        <w:szCs w:val="28"/>
                      </w:rPr>
                      <m:t>+</m:t>
                    </m:r>
                    <m:f>
                      <m:fPr>
                        <m:ctrlPr>
                          <w:rPr>
                            <w:rFonts w:ascii="Cambria Math" w:eastAsia="仿宋" w:hAnsi="Cambria Math" w:cs="Arial"/>
                            <w:kern w:val="0"/>
                            <w:sz w:val="28"/>
                            <w:szCs w:val="28"/>
                          </w:rPr>
                        </m:ctrlPr>
                      </m:fPr>
                      <m:num>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2</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1</m:t>
                            </m:r>
                          </m:sub>
                        </m:sSub>
                      </m:num>
                      <m:den>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2</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1</m:t>
                            </m:r>
                          </m:sub>
                        </m:sSub>
                      </m:den>
                    </m:f>
                    <m:r>
                      <m:rPr>
                        <m:sty m:val="p"/>
                      </m:rPr>
                      <w:rPr>
                        <w:rFonts w:ascii="Cambria Math" w:eastAsia="仿宋" w:hAnsi="Cambria Math" w:cs="Arial"/>
                        <w:kern w:val="0"/>
                        <w:sz w:val="28"/>
                        <w:szCs w:val="28"/>
                      </w:rPr>
                      <m:t>×</m:t>
                    </m:r>
                    <m:d>
                      <m:dPr>
                        <m:ctrlPr>
                          <w:rPr>
                            <w:rFonts w:ascii="Cambria Math" w:eastAsia="仿宋" w:hAnsi="Cambria Math" w:cs="Arial"/>
                            <w:kern w:val="0"/>
                            <w:sz w:val="28"/>
                            <w:szCs w:val="28"/>
                          </w:rPr>
                        </m:ctrlPr>
                      </m:dPr>
                      <m:e>
                        <m:r>
                          <m:rPr>
                            <m:sty m:val="p"/>
                          </m:rPr>
                          <w:rPr>
                            <w:rFonts w:ascii="Cambria Math" w:eastAsia="仿宋" w:hAnsi="Cambria Math" w:cs="Arial"/>
                            <w:kern w:val="0"/>
                            <w:sz w:val="28"/>
                            <w:szCs w:val="28"/>
                          </w:rPr>
                          <m:t>ROI-</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1</m:t>
                            </m:r>
                          </m:sub>
                        </m:sSub>
                      </m:e>
                    </m:d>
                    <m:r>
                      <m:rPr>
                        <m:sty m:val="p"/>
                      </m:rPr>
                      <w:rPr>
                        <w:rFonts w:ascii="Cambria Math" w:eastAsia="仿宋" w:hAnsi="Cambria Math" w:cs="Arial"/>
                        <w:kern w:val="0"/>
                        <w:sz w:val="28"/>
                        <w:szCs w:val="28"/>
                      </w:rPr>
                      <m:t xml:space="preserve">,        </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1</m:t>
                        </m:r>
                      </m:sub>
                    </m:sSub>
                    <m:r>
                      <m:rPr>
                        <m:sty m:val="p"/>
                      </m:rPr>
                      <w:rPr>
                        <w:rFonts w:ascii="Cambria Math" w:eastAsia="仿宋" w:hAnsi="Cambria Math" w:cs="Arial"/>
                        <w:kern w:val="0"/>
                        <w:sz w:val="28"/>
                        <w:szCs w:val="28"/>
                      </w:rPr>
                      <m:t>≤</m:t>
                    </m:r>
                  </m:e>
                  <m:e>
                    <m:r>
                      <m:rPr>
                        <m:sty m:val="p"/>
                      </m:rPr>
                      <w:rPr>
                        <w:rFonts w:ascii="Cambria Math" w:eastAsia="仿宋" w:hAnsi="Cambria Math" w:cs="Arial"/>
                        <w:kern w:val="0"/>
                        <w:sz w:val="28"/>
                        <w:szCs w:val="28"/>
                      </w:rPr>
                      <m:t>ROI</m:t>
                    </m:r>
                    <m:r>
                      <w:rPr>
                        <w:rFonts w:ascii="Cambria Math" w:eastAsia="仿宋" w:hAnsi="Cambria Math" w:cs="Arial"/>
                        <w:kern w:val="0"/>
                        <w:sz w:val="28"/>
                        <w:szCs w:val="28"/>
                      </w:rPr>
                      <m:t>&lt;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2</m:t>
                        </m:r>
                      </m:sub>
                    </m:sSub>
                  </m:e>
                </m:mr>
                <m:mr>
                  <m:e/>
                  <m:e/>
                </m:mr>
                <m:mr>
                  <m:e>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2</m:t>
                        </m:r>
                      </m:sub>
                    </m:sSub>
                    <m:r>
                      <m:rPr>
                        <m:sty m:val="p"/>
                      </m:rPr>
                      <w:rPr>
                        <w:rFonts w:ascii="Cambria Math" w:eastAsia="仿宋" w:hAnsi="Cambria Math" w:cs="Arial"/>
                        <w:kern w:val="0"/>
                        <w:sz w:val="28"/>
                        <w:szCs w:val="28"/>
                      </w:rPr>
                      <m:t>+</m:t>
                    </m:r>
                    <m:f>
                      <m:fPr>
                        <m:ctrlPr>
                          <w:rPr>
                            <w:rFonts w:ascii="Cambria Math" w:eastAsia="仿宋" w:hAnsi="Cambria Math" w:cs="Arial"/>
                            <w:kern w:val="0"/>
                            <w:sz w:val="28"/>
                            <w:szCs w:val="28"/>
                          </w:rPr>
                        </m:ctrlPr>
                      </m:fPr>
                      <m:num>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3</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2</m:t>
                            </m:r>
                          </m:sub>
                        </m:sSub>
                      </m:num>
                      <m:den>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3</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2</m:t>
                            </m:r>
                          </m:sub>
                        </m:sSub>
                      </m:den>
                    </m:f>
                    <m:r>
                      <m:rPr>
                        <m:sty m:val="p"/>
                      </m:rPr>
                      <w:rPr>
                        <w:rFonts w:ascii="Cambria Math" w:eastAsia="仿宋" w:hAnsi="Cambria Math" w:cs="Arial"/>
                        <w:kern w:val="0"/>
                        <w:sz w:val="28"/>
                        <w:szCs w:val="28"/>
                      </w:rPr>
                      <m:t>×</m:t>
                    </m:r>
                    <m:d>
                      <m:dPr>
                        <m:ctrlPr>
                          <w:rPr>
                            <w:rFonts w:ascii="Cambria Math" w:eastAsia="仿宋" w:hAnsi="Cambria Math" w:cs="Arial"/>
                            <w:kern w:val="0"/>
                            <w:sz w:val="28"/>
                            <w:szCs w:val="28"/>
                          </w:rPr>
                        </m:ctrlPr>
                      </m:dPr>
                      <m:e>
                        <m:r>
                          <m:rPr>
                            <m:sty m:val="p"/>
                          </m:rPr>
                          <w:rPr>
                            <w:rFonts w:ascii="Cambria Math" w:eastAsia="仿宋" w:hAnsi="Cambria Math" w:cs="Arial"/>
                            <w:kern w:val="0"/>
                            <w:sz w:val="28"/>
                            <w:szCs w:val="28"/>
                          </w:rPr>
                          <m:t>ROI-</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2</m:t>
                            </m:r>
                          </m:sub>
                        </m:sSub>
                      </m:e>
                    </m:d>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 xml:space="preserve">       R</m:t>
                        </m:r>
                      </m:e>
                      <m:sub>
                        <m:r>
                          <m:rPr>
                            <m:sty m:val="p"/>
                          </m:rPr>
                          <w:rPr>
                            <w:rFonts w:ascii="Cambria Math" w:eastAsia="仿宋" w:hAnsi="Cambria Math" w:cs="Arial"/>
                            <w:kern w:val="0"/>
                            <w:sz w:val="28"/>
                            <w:szCs w:val="28"/>
                          </w:rPr>
                          <m:t>2</m:t>
                        </m:r>
                      </m:sub>
                    </m:sSub>
                    <m:r>
                      <m:rPr>
                        <m:sty m:val="p"/>
                      </m:rPr>
                      <w:rPr>
                        <w:rFonts w:ascii="Cambria Math" w:eastAsia="仿宋" w:hAnsi="Cambria Math" w:cs="Arial"/>
                        <w:kern w:val="0"/>
                        <w:sz w:val="28"/>
                        <w:szCs w:val="28"/>
                      </w:rPr>
                      <m:t>≤</m:t>
                    </m:r>
                  </m:e>
                  <m:e>
                    <m:r>
                      <m:rPr>
                        <m:sty m:val="p"/>
                      </m:rPr>
                      <w:rPr>
                        <w:rFonts w:ascii="Cambria Math" w:eastAsia="仿宋" w:hAnsi="Cambria Math" w:cs="Arial"/>
                        <w:kern w:val="0"/>
                        <w:sz w:val="28"/>
                        <w:szCs w:val="28"/>
                      </w:rPr>
                      <m:t>ROI</m:t>
                    </m:r>
                    <m:r>
                      <w:rPr>
                        <w:rFonts w:ascii="Cambria Math" w:eastAsia="仿宋" w:hAnsi="Cambria Math" w:cs="Arial"/>
                        <w:kern w:val="0"/>
                        <w:sz w:val="28"/>
                        <w:szCs w:val="28"/>
                      </w:rPr>
                      <m:t>&lt;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3</m:t>
                        </m:r>
                      </m:sub>
                    </m:sSub>
                  </m:e>
                </m:mr>
                <m:mr>
                  <m:e/>
                  <m:e/>
                </m:mr>
                <m:mr>
                  <m:e>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3</m:t>
                        </m:r>
                      </m:sub>
                    </m:sSub>
                    <m:r>
                      <m:rPr>
                        <m:sty m:val="p"/>
                      </m:rPr>
                      <w:rPr>
                        <w:rFonts w:ascii="Cambria Math" w:eastAsia="仿宋" w:hAnsi="Cambria Math" w:cs="Arial"/>
                        <w:kern w:val="0"/>
                        <w:sz w:val="28"/>
                        <w:szCs w:val="28"/>
                      </w:rPr>
                      <m:t>+</m:t>
                    </m:r>
                    <m:f>
                      <m:fPr>
                        <m:ctrlPr>
                          <w:rPr>
                            <w:rFonts w:ascii="Cambria Math" w:eastAsia="仿宋" w:hAnsi="Cambria Math" w:cs="Arial"/>
                            <w:kern w:val="0"/>
                            <w:sz w:val="28"/>
                            <w:szCs w:val="28"/>
                          </w:rPr>
                        </m:ctrlPr>
                      </m:fPr>
                      <m:num>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4</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3</m:t>
                            </m:r>
                          </m:sub>
                        </m:sSub>
                      </m:num>
                      <m:den>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4</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3</m:t>
                            </m:r>
                          </m:sub>
                        </m:sSub>
                      </m:den>
                    </m:f>
                    <m:r>
                      <m:rPr>
                        <m:sty m:val="p"/>
                      </m:rPr>
                      <w:rPr>
                        <w:rFonts w:ascii="Cambria Math" w:eastAsia="仿宋" w:hAnsi="Cambria Math" w:cs="Arial"/>
                        <w:kern w:val="0"/>
                        <w:sz w:val="28"/>
                        <w:szCs w:val="28"/>
                      </w:rPr>
                      <m:t>×</m:t>
                    </m:r>
                    <m:d>
                      <m:dPr>
                        <m:ctrlPr>
                          <w:rPr>
                            <w:rFonts w:ascii="Cambria Math" w:eastAsia="仿宋" w:hAnsi="Cambria Math" w:cs="Arial"/>
                            <w:kern w:val="0"/>
                            <w:sz w:val="28"/>
                            <w:szCs w:val="28"/>
                          </w:rPr>
                        </m:ctrlPr>
                      </m:dPr>
                      <m:e>
                        <m:r>
                          <m:rPr>
                            <m:sty m:val="p"/>
                          </m:rPr>
                          <w:rPr>
                            <w:rFonts w:ascii="Cambria Math" w:eastAsia="仿宋" w:hAnsi="Cambria Math" w:cs="Arial"/>
                            <w:kern w:val="0"/>
                            <w:sz w:val="28"/>
                            <w:szCs w:val="28"/>
                          </w:rPr>
                          <m:t>ROI-</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3</m:t>
                            </m:r>
                          </m:sub>
                        </m:sSub>
                      </m:e>
                    </m:d>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 xml:space="preserve">       R</m:t>
                        </m:r>
                      </m:e>
                      <m:sub>
                        <m:r>
                          <m:rPr>
                            <m:sty m:val="p"/>
                          </m:rPr>
                          <w:rPr>
                            <w:rFonts w:ascii="Cambria Math" w:eastAsia="仿宋" w:hAnsi="Cambria Math" w:cs="Arial"/>
                            <w:kern w:val="0"/>
                            <w:sz w:val="28"/>
                            <w:szCs w:val="28"/>
                          </w:rPr>
                          <m:t>3</m:t>
                        </m:r>
                      </m:sub>
                    </m:sSub>
                    <m:r>
                      <m:rPr>
                        <m:sty m:val="p"/>
                      </m:rPr>
                      <w:rPr>
                        <w:rFonts w:ascii="Cambria Math" w:eastAsia="仿宋" w:hAnsi="Cambria Math" w:cs="Arial"/>
                        <w:kern w:val="0"/>
                        <w:sz w:val="28"/>
                        <w:szCs w:val="28"/>
                      </w:rPr>
                      <m:t>≤</m:t>
                    </m:r>
                  </m:e>
                  <m:e>
                    <m:r>
                      <m:rPr>
                        <m:sty m:val="p"/>
                      </m:rPr>
                      <w:rPr>
                        <w:rFonts w:ascii="Cambria Math" w:eastAsia="仿宋" w:hAnsi="Cambria Math" w:cs="Arial"/>
                        <w:kern w:val="0"/>
                        <w:sz w:val="28"/>
                        <w:szCs w:val="28"/>
                      </w:rPr>
                      <m:t>ROI≤</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R</m:t>
                        </m:r>
                      </m:e>
                      <m:sub>
                        <m:r>
                          <m:rPr>
                            <m:sty m:val="p"/>
                          </m:rPr>
                          <w:rPr>
                            <w:rFonts w:ascii="Cambria Math" w:eastAsia="仿宋" w:hAnsi="Cambria Math" w:cs="Arial"/>
                            <w:kern w:val="0"/>
                            <w:sz w:val="28"/>
                            <w:szCs w:val="28"/>
                          </w:rPr>
                          <m:t>4</m:t>
                        </m:r>
                      </m:sub>
                    </m:sSub>
                  </m:e>
                </m:mr>
                <m:mr>
                  <m:e/>
                  <m:e/>
                </m:mr>
                <m:mr>
                  <m:e>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S</m:t>
                        </m:r>
                      </m:e>
                      <m:sub>
                        <m:r>
                          <m:rPr>
                            <m:sty m:val="p"/>
                          </m:rPr>
                          <w:rPr>
                            <w:rFonts w:ascii="Cambria Math" w:eastAsia="仿宋" w:hAnsi="Cambria Math" w:cs="Arial"/>
                            <w:kern w:val="0"/>
                            <w:sz w:val="28"/>
                            <w:szCs w:val="28"/>
                          </w:rPr>
                          <m:t>4</m:t>
                        </m:r>
                      </m:sub>
                    </m:sSub>
                    <m:r>
                      <m:rPr>
                        <m:sty m:val="p"/>
                      </m:rPr>
                      <w:rPr>
                        <w:rFonts w:ascii="Cambria Math" w:eastAsia="仿宋" w:hAnsi="Cambria Math" w:cs="Arial"/>
                        <w:kern w:val="0"/>
                        <w:sz w:val="28"/>
                        <w:szCs w:val="28"/>
                      </w:rPr>
                      <m:t>,</m:t>
                    </m:r>
                    <m:sSub>
                      <m:sSubPr>
                        <m:ctrlPr>
                          <w:rPr>
                            <w:rFonts w:ascii="Cambria Math" w:eastAsia="仿宋" w:hAnsi="Cambria Math" w:cs="Arial"/>
                            <w:kern w:val="0"/>
                            <w:sz w:val="28"/>
                            <w:szCs w:val="28"/>
                          </w:rPr>
                        </m:ctrlPr>
                      </m:sSubPr>
                      <m:e>
                        <m:r>
                          <m:rPr>
                            <m:sty m:val="p"/>
                          </m:rPr>
                          <w:rPr>
                            <w:rFonts w:ascii="Cambria Math" w:eastAsia="仿宋" w:hAnsi="Cambria Math" w:cs="Arial"/>
                            <w:kern w:val="0"/>
                            <w:sz w:val="28"/>
                            <w:szCs w:val="28"/>
                          </w:rPr>
                          <m:t xml:space="preserve">                                                      R</m:t>
                        </m:r>
                      </m:e>
                      <m:sub>
                        <m:r>
                          <m:rPr>
                            <m:sty m:val="p"/>
                          </m:rPr>
                          <w:rPr>
                            <w:rFonts w:ascii="Cambria Math" w:eastAsia="仿宋" w:hAnsi="Cambria Math" w:cs="Arial"/>
                            <w:kern w:val="0"/>
                            <w:sz w:val="28"/>
                            <w:szCs w:val="28"/>
                          </w:rPr>
                          <m:t>4</m:t>
                        </m:r>
                      </m:sub>
                    </m:sSub>
                    <m:r>
                      <m:rPr>
                        <m:sty m:val="p"/>
                      </m:rPr>
                      <w:rPr>
                        <w:rFonts w:ascii="Cambria Math" w:eastAsia="仿宋" w:hAnsi="Cambria Math" w:cs="Arial"/>
                        <w:kern w:val="0"/>
                        <w:sz w:val="28"/>
                        <w:szCs w:val="28"/>
                      </w:rPr>
                      <m:t>&lt;</m:t>
                    </m:r>
                  </m:e>
                  <m:e>
                    <m:r>
                      <m:rPr>
                        <m:sty m:val="p"/>
                      </m:rPr>
                      <w:rPr>
                        <w:rFonts w:ascii="Cambria Math" w:eastAsia="仿宋" w:hAnsi="Cambria Math" w:cs="Arial"/>
                        <w:kern w:val="0"/>
                        <w:sz w:val="28"/>
                        <w:szCs w:val="28"/>
                      </w:rPr>
                      <m:t>ROI</m:t>
                    </m:r>
                  </m:e>
                </m:mr>
              </m:m>
            </m:e>
          </m:d>
        </m:oMath>
      </m:oMathPara>
    </w:p>
    <w:p w:rsidR="007A3B6B" w:rsidRPr="007A3B6B" w:rsidRDefault="007A3B6B" w:rsidP="007A3B6B">
      <w:pPr>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其中：</w:t>
      </w:r>
    </w:p>
    <w:p w:rsidR="007A3B6B" w:rsidRPr="007A3B6B" w:rsidRDefault="00354664" w:rsidP="007A3B6B">
      <w:pPr>
        <w:ind w:leftChars="675" w:left="1418"/>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rv</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投资回报率数值分数</m:t>
          </m:r>
        </m:oMath>
      </m:oMathPara>
    </w:p>
    <w:p w:rsidR="007A3B6B" w:rsidRPr="007A3B6B" w:rsidRDefault="007A3B6B" w:rsidP="007A3B6B">
      <w:pPr>
        <w:ind w:leftChars="675" w:left="1418"/>
        <w:rPr>
          <w:rFonts w:ascii="仿宋" w:eastAsia="仿宋" w:hAnsi="仿宋" w:cs="Arial"/>
          <w:kern w:val="0"/>
          <w:sz w:val="28"/>
          <w:szCs w:val="28"/>
        </w:rPr>
      </w:pPr>
      <m:oMathPara>
        <m:oMathParaPr>
          <m:jc m:val="left"/>
        </m:oMathParaPr>
        <m:oMath>
          <m:r>
            <m:rPr>
              <m:sty m:val="p"/>
            </m:rPr>
            <w:rPr>
              <w:rFonts w:ascii="Cambria Math" w:eastAsia="仿宋" w:hAnsi="Cambria Math" w:cs="Arial" w:hint="eastAsia"/>
              <w:kern w:val="0"/>
              <w:sz w:val="28"/>
              <w:szCs w:val="28"/>
            </w:rPr>
            <m:t>ROI=</m:t>
          </m:r>
          <m:r>
            <m:rPr>
              <m:sty m:val="p"/>
            </m:rPr>
            <w:rPr>
              <w:rFonts w:ascii="Cambria Math" w:eastAsia="仿宋" w:hAnsi="Cambria Math" w:cs="Arial" w:hint="eastAsia"/>
              <w:kern w:val="0"/>
              <w:sz w:val="28"/>
              <w:szCs w:val="28"/>
            </w:rPr>
            <m:t>投资回报率</m:t>
          </m:r>
        </m:oMath>
      </m:oMathPara>
    </w:p>
    <w:p w:rsidR="007A3B6B" w:rsidRPr="007A3B6B" w:rsidRDefault="007A3B6B" w:rsidP="007A3B6B">
      <w:pPr>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设置：</w:t>
      </w:r>
    </w:p>
    <w:tbl>
      <w:tblPr>
        <w:tblW w:w="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2169"/>
      </w:tblGrid>
      <w:tr w:rsidR="007A3B6B" w:rsidRPr="007A3B6B" w:rsidTr="002F1FB5">
        <w:trPr>
          <w:trHeight w:val="374"/>
          <w:jc w:val="center"/>
        </w:trPr>
        <w:tc>
          <w:tcPr>
            <w:tcW w:w="2169" w:type="dxa"/>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kern w:val="0"/>
                        <w:sz w:val="28"/>
                        <w:szCs w:val="28"/>
                      </w:rPr>
                      <m:t>0</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20</m:t>
                </m:r>
              </m:oMath>
            </m:oMathPara>
          </w:p>
        </w:tc>
        <w:tc>
          <w:tcPr>
            <w:tcW w:w="2169" w:type="dxa"/>
            <w:shd w:val="clear" w:color="auto" w:fill="auto"/>
            <w:noWrap/>
            <w:hideMark/>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R</m:t>
                    </m:r>
                  </m:e>
                  <m:sub>
                    <m:r>
                      <m:rPr>
                        <m:sty m:val="p"/>
                      </m:rPr>
                      <w:rPr>
                        <w:rFonts w:ascii="Cambria Math" w:eastAsia="仿宋" w:hAnsi="Cambria Math" w:cs="Arial"/>
                        <w:kern w:val="0"/>
                        <w:sz w:val="28"/>
                        <w:szCs w:val="28"/>
                      </w:rPr>
                      <m:t>0</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0.00</m:t>
                </m:r>
                <m:r>
                  <m:rPr>
                    <m:sty m:val="p"/>
                  </m:rPr>
                  <w:rPr>
                    <w:rFonts w:ascii="Cambria Math" w:eastAsia="仿宋" w:hAnsi="Cambria Math" w:cs="Arial" w:hint="eastAsia"/>
                    <w:kern w:val="0"/>
                    <w:sz w:val="28"/>
                    <w:szCs w:val="28"/>
                  </w:rPr>
                  <m:t>%</m:t>
                </m:r>
              </m:oMath>
            </m:oMathPara>
          </w:p>
        </w:tc>
      </w:tr>
      <w:tr w:rsidR="007A3B6B" w:rsidRPr="007A3B6B" w:rsidTr="002F1FB5">
        <w:trPr>
          <w:trHeight w:val="374"/>
          <w:jc w:val="center"/>
        </w:trPr>
        <w:tc>
          <w:tcPr>
            <w:tcW w:w="2169" w:type="dxa"/>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kern w:val="0"/>
                        <w:sz w:val="28"/>
                        <w:szCs w:val="28"/>
                      </w:rPr>
                      <m:t>1</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50</m:t>
                </m:r>
              </m:oMath>
            </m:oMathPara>
          </w:p>
        </w:tc>
        <w:tc>
          <w:tcPr>
            <w:tcW w:w="2169" w:type="dxa"/>
            <w:shd w:val="clear" w:color="auto" w:fill="auto"/>
            <w:noWrap/>
            <w:hideMark/>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R</m:t>
                    </m:r>
                  </m:e>
                  <m:sub>
                    <m:r>
                      <m:rPr>
                        <m:sty m:val="p"/>
                      </m:rPr>
                      <w:rPr>
                        <w:rFonts w:ascii="Cambria Math" w:eastAsia="仿宋" w:hAnsi="Cambria Math" w:cs="Arial"/>
                        <w:kern w:val="0"/>
                        <w:sz w:val="28"/>
                        <w:szCs w:val="28"/>
                      </w:rPr>
                      <m:t>1</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200.00</m:t>
                </m:r>
                <m:r>
                  <m:rPr>
                    <m:sty m:val="p"/>
                  </m:rPr>
                  <w:rPr>
                    <w:rFonts w:ascii="Cambria Math" w:eastAsia="仿宋" w:hAnsi="Cambria Math" w:cs="Arial" w:hint="eastAsia"/>
                    <w:kern w:val="0"/>
                    <w:sz w:val="28"/>
                    <w:szCs w:val="28"/>
                  </w:rPr>
                  <m:t>%</m:t>
                </m:r>
              </m:oMath>
            </m:oMathPara>
          </w:p>
        </w:tc>
      </w:tr>
      <w:tr w:rsidR="007A3B6B" w:rsidRPr="007A3B6B" w:rsidTr="002F1FB5">
        <w:trPr>
          <w:trHeight w:val="374"/>
          <w:jc w:val="center"/>
        </w:trPr>
        <w:tc>
          <w:tcPr>
            <w:tcW w:w="2169" w:type="dxa"/>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kern w:val="0"/>
                        <w:sz w:val="28"/>
                        <w:szCs w:val="28"/>
                      </w:rPr>
                      <m:t>2</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75</m:t>
                </m:r>
              </m:oMath>
            </m:oMathPara>
          </w:p>
        </w:tc>
        <w:tc>
          <w:tcPr>
            <w:tcW w:w="2169" w:type="dxa"/>
            <w:shd w:val="clear" w:color="auto" w:fill="auto"/>
            <w:noWrap/>
            <w:hideMark/>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R</m:t>
                    </m:r>
                  </m:e>
                  <m:sub>
                    <m:r>
                      <m:rPr>
                        <m:sty m:val="p"/>
                      </m:rPr>
                      <w:rPr>
                        <w:rFonts w:ascii="Cambria Math" w:eastAsia="仿宋" w:hAnsi="Cambria Math" w:cs="Arial"/>
                        <w:kern w:val="0"/>
                        <w:sz w:val="28"/>
                        <w:szCs w:val="28"/>
                      </w:rPr>
                      <m:t>2</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500.00</m:t>
                </m:r>
                <m:r>
                  <m:rPr>
                    <m:sty m:val="p"/>
                  </m:rPr>
                  <w:rPr>
                    <w:rFonts w:ascii="Cambria Math" w:eastAsia="仿宋" w:hAnsi="Cambria Math" w:cs="Arial" w:hint="eastAsia"/>
                    <w:kern w:val="0"/>
                    <w:sz w:val="28"/>
                    <w:szCs w:val="28"/>
                  </w:rPr>
                  <m:t>%</m:t>
                </m:r>
              </m:oMath>
            </m:oMathPara>
          </w:p>
        </w:tc>
      </w:tr>
      <w:tr w:rsidR="007A3B6B" w:rsidRPr="007A3B6B" w:rsidTr="002F1FB5">
        <w:trPr>
          <w:trHeight w:val="374"/>
          <w:jc w:val="center"/>
        </w:trPr>
        <w:tc>
          <w:tcPr>
            <w:tcW w:w="2169" w:type="dxa"/>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kern w:val="0"/>
                        <w:sz w:val="28"/>
                        <w:szCs w:val="28"/>
                      </w:rPr>
                      <m:t>3</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95</m:t>
                </m:r>
              </m:oMath>
            </m:oMathPara>
          </w:p>
        </w:tc>
        <w:tc>
          <w:tcPr>
            <w:tcW w:w="2169" w:type="dxa"/>
            <w:shd w:val="clear" w:color="auto" w:fill="auto"/>
            <w:noWrap/>
            <w:hideMark/>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R</m:t>
                    </m:r>
                  </m:e>
                  <m:sub>
                    <m:r>
                      <m:rPr>
                        <m:sty m:val="p"/>
                      </m:rPr>
                      <w:rPr>
                        <w:rFonts w:ascii="Cambria Math" w:eastAsia="仿宋" w:hAnsi="Cambria Math" w:cs="Arial"/>
                        <w:kern w:val="0"/>
                        <w:sz w:val="28"/>
                        <w:szCs w:val="28"/>
                      </w:rPr>
                      <m:t>3</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1500.00</m:t>
                </m:r>
                <m:r>
                  <m:rPr>
                    <m:sty m:val="p"/>
                  </m:rPr>
                  <w:rPr>
                    <w:rFonts w:ascii="Cambria Math" w:eastAsia="仿宋" w:hAnsi="Cambria Math" w:cs="Arial" w:hint="eastAsia"/>
                    <w:kern w:val="0"/>
                    <w:sz w:val="28"/>
                    <w:szCs w:val="28"/>
                  </w:rPr>
                  <m:t>%</m:t>
                </m:r>
              </m:oMath>
            </m:oMathPara>
          </w:p>
        </w:tc>
      </w:tr>
      <w:tr w:rsidR="007A3B6B" w:rsidRPr="007A3B6B" w:rsidTr="002F1FB5">
        <w:trPr>
          <w:trHeight w:val="374"/>
          <w:jc w:val="center"/>
        </w:trPr>
        <w:tc>
          <w:tcPr>
            <w:tcW w:w="2169" w:type="dxa"/>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kern w:val="0"/>
                        <w:sz w:val="28"/>
                        <w:szCs w:val="28"/>
                      </w:rPr>
                      <m:t>4</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100</m:t>
                </m:r>
              </m:oMath>
            </m:oMathPara>
          </w:p>
        </w:tc>
        <w:tc>
          <w:tcPr>
            <w:tcW w:w="2169" w:type="dxa"/>
            <w:shd w:val="clear" w:color="auto" w:fill="auto"/>
            <w:noWrap/>
          </w:tcPr>
          <w:p w:rsidR="007A3B6B" w:rsidRPr="007A3B6B" w:rsidRDefault="00354664" w:rsidP="002F1FB5">
            <w:pPr>
              <w:widowControl/>
              <w:jc w:val="center"/>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R</m:t>
                    </m:r>
                  </m:e>
                  <m:sub>
                    <m:r>
                      <m:rPr>
                        <m:sty m:val="p"/>
                      </m:rPr>
                      <w:rPr>
                        <w:rFonts w:ascii="Cambria Math" w:eastAsia="仿宋" w:hAnsi="Cambria Math" w:cs="Arial"/>
                        <w:kern w:val="0"/>
                        <w:sz w:val="28"/>
                        <w:szCs w:val="28"/>
                      </w:rPr>
                      <m:t>4</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3000.00</m:t>
                </m:r>
                <m:r>
                  <m:rPr>
                    <m:sty m:val="p"/>
                  </m:rPr>
                  <w:rPr>
                    <w:rFonts w:ascii="Cambria Math" w:eastAsia="仿宋" w:hAnsi="Cambria Math" w:cs="Arial" w:hint="eastAsia"/>
                    <w:kern w:val="0"/>
                    <w:sz w:val="28"/>
                    <w:szCs w:val="28"/>
                  </w:rPr>
                  <m:t>%</m:t>
                </m:r>
              </m:oMath>
            </m:oMathPara>
          </w:p>
        </w:tc>
      </w:tr>
    </w:tbl>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②投资回报率排名分数</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将投资回报率按照从高到低的顺序进行排名（最高的排名为 1），不同排名对应不同的分数。</w:t>
      </w:r>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投资回报率排名分数计算公式：</w:t>
      </w:r>
    </w:p>
    <w:p w:rsidR="007A3B6B" w:rsidRPr="007A3B6B" w:rsidRDefault="00354664" w:rsidP="007A3B6B">
      <w:pPr>
        <w:spacing w:line="360" w:lineRule="auto"/>
        <w:rPr>
          <w:rFonts w:ascii="仿宋" w:eastAsia="仿宋" w:hAnsi="仿宋" w:cs="Arial"/>
          <w:kern w:val="0"/>
          <w:sz w:val="28"/>
          <w:szCs w:val="28"/>
        </w:rPr>
      </w:pPr>
      <m:oMathPara>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Sub>
          <m:r>
            <m:rPr>
              <m:sty m:val="p"/>
            </m:rPr>
            <w:rPr>
              <w:rFonts w:ascii="Cambria Math" w:eastAsia="仿宋" w:hAnsi="Cambria Math" w:cs="Arial" w:hint="eastAsia"/>
              <w:kern w:val="0"/>
              <w:sz w:val="28"/>
              <w:szCs w:val="28"/>
            </w:rPr>
            <m:t>=</m:t>
          </m:r>
          <m:sSubSup>
            <m:sSubSupPr>
              <m:ctrlPr>
                <w:rPr>
                  <w:rFonts w:ascii="Cambria Math" w:eastAsia="仿宋" w:hAnsi="Cambria Math" w:cs="Arial"/>
                  <w:kern w:val="0"/>
                  <w:sz w:val="28"/>
                  <w:szCs w:val="28"/>
                </w:rPr>
              </m:ctrlPr>
            </m:sSubSup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up>
              <m:r>
                <m:rPr>
                  <m:sty m:val="p"/>
                </m:rPr>
                <w:rPr>
                  <w:rFonts w:ascii="Cambria Math" w:eastAsia="仿宋" w:hAnsi="Cambria Math" w:cs="Arial" w:hint="eastAsia"/>
                  <w:kern w:val="0"/>
                  <w:sz w:val="28"/>
                  <w:szCs w:val="28"/>
                </w:rPr>
                <m:t>max</m:t>
              </m:r>
            </m:sup>
          </m:sSubSup>
          <m:r>
            <m:rPr>
              <m:sty m:val="p"/>
            </m:rPr>
            <w:rPr>
              <w:rFonts w:ascii="仿宋" w:eastAsia="仿宋" w:hAnsi="仿宋" w:cs="Arial" w:hint="eastAsia"/>
              <w:kern w:val="0"/>
              <w:sz w:val="28"/>
              <w:szCs w:val="28"/>
            </w:rPr>
            <m:t>-</m:t>
          </m:r>
          <m:d>
            <m:dPr>
              <m:ctrlPr>
                <w:rPr>
                  <w:rFonts w:ascii="Cambria Math" w:eastAsia="仿宋" w:hAnsi="Cambria Math" w:cs="Arial"/>
                  <w:kern w:val="0"/>
                  <w:sz w:val="28"/>
                  <w:szCs w:val="28"/>
                </w:rPr>
              </m:ctrlPr>
            </m:dPr>
            <m:e>
              <m:r>
                <m:rPr>
                  <m:sty m:val="p"/>
                </m:rPr>
                <w:rPr>
                  <w:rFonts w:ascii="Cambria Math" w:eastAsia="仿宋" w:hAnsi="Cambria Math" w:cs="Arial" w:hint="eastAsia"/>
                  <w:kern w:val="0"/>
                  <w:sz w:val="28"/>
                  <w:szCs w:val="28"/>
                </w:rPr>
                <m:t>N</m:t>
              </m:r>
              <m:r>
                <m:rPr>
                  <m:sty m:val="p"/>
                </m:rPr>
                <w:rPr>
                  <w:rFonts w:ascii="仿宋" w:eastAsia="仿宋" w:hAnsi="仿宋" w:cs="Arial" w:hint="eastAsia"/>
                  <w:kern w:val="0"/>
                  <w:sz w:val="28"/>
                  <w:szCs w:val="28"/>
                </w:rPr>
                <m:t>-</m:t>
              </m:r>
              <m:r>
                <m:rPr>
                  <m:sty m:val="p"/>
                </m:rPr>
                <w:rPr>
                  <w:rFonts w:ascii="Cambria Math" w:eastAsia="仿宋" w:hAnsi="Cambria Math" w:cs="Arial"/>
                  <w:kern w:val="0"/>
                  <w:sz w:val="28"/>
                  <w:szCs w:val="28"/>
                </w:rPr>
                <m:t>1</m:t>
              </m:r>
            </m:e>
          </m:d>
          <m:r>
            <m:rPr>
              <m:sty m:val="p"/>
            </m:rPr>
            <w:rPr>
              <w:rFonts w:ascii="Cambria Math" w:eastAsia="仿宋" w:hAnsi="Cambria Math" w:cs="Arial"/>
              <w:kern w:val="0"/>
              <w:sz w:val="28"/>
              <w:szCs w:val="28"/>
            </w:rPr>
            <m:t>×</m:t>
          </m:r>
          <m:f>
            <m:fPr>
              <m:ctrlPr>
                <w:rPr>
                  <w:rFonts w:ascii="Cambria Math" w:eastAsia="仿宋" w:hAnsi="Cambria Math" w:cs="Arial"/>
                  <w:kern w:val="0"/>
                  <w:sz w:val="28"/>
                  <w:szCs w:val="28"/>
                </w:rPr>
              </m:ctrlPr>
            </m:fPr>
            <m:num>
              <m:sSubSup>
                <m:sSubSupPr>
                  <m:ctrlPr>
                    <w:rPr>
                      <w:rFonts w:ascii="Cambria Math" w:eastAsia="仿宋" w:hAnsi="Cambria Math" w:cs="Arial"/>
                      <w:kern w:val="0"/>
                      <w:sz w:val="28"/>
                      <w:szCs w:val="28"/>
                    </w:rPr>
                  </m:ctrlPr>
                </m:sSubSup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up>
                  <m:r>
                    <m:rPr>
                      <m:sty m:val="p"/>
                    </m:rPr>
                    <w:rPr>
                      <w:rFonts w:ascii="Cambria Math" w:eastAsia="仿宋" w:hAnsi="Cambria Math" w:cs="Arial" w:hint="eastAsia"/>
                      <w:kern w:val="0"/>
                      <w:sz w:val="28"/>
                      <w:szCs w:val="28"/>
                    </w:rPr>
                    <m:t>max</m:t>
                  </m:r>
                </m:sup>
              </m:sSubSup>
              <m:r>
                <m:rPr>
                  <m:sty m:val="p"/>
                </m:rPr>
                <w:rPr>
                  <w:rFonts w:ascii="仿宋" w:eastAsia="仿宋" w:hAnsi="仿宋" w:cs="Arial" w:hint="eastAsia"/>
                  <w:kern w:val="0"/>
                  <w:sz w:val="28"/>
                  <w:szCs w:val="28"/>
                </w:rPr>
                <m:t>-</m:t>
              </m:r>
              <m:sSubSup>
                <m:sSubSupPr>
                  <m:ctrlPr>
                    <w:rPr>
                      <w:rFonts w:ascii="Cambria Math" w:eastAsia="仿宋" w:hAnsi="Cambria Math" w:cs="Arial"/>
                      <w:kern w:val="0"/>
                      <w:sz w:val="28"/>
                      <w:szCs w:val="28"/>
                    </w:rPr>
                  </m:ctrlPr>
                </m:sSubSup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up>
                  <m:r>
                    <m:rPr>
                      <m:sty m:val="p"/>
                    </m:rPr>
                    <w:rPr>
                      <w:rFonts w:ascii="Cambria Math" w:eastAsia="仿宋" w:hAnsi="Cambria Math" w:cs="Arial" w:hint="eastAsia"/>
                      <w:kern w:val="0"/>
                      <w:sz w:val="28"/>
                      <w:szCs w:val="28"/>
                    </w:rPr>
                    <m:t>min</m:t>
                  </m:r>
                </m:sup>
              </m:sSubSup>
            </m:num>
            <m:den>
              <m:r>
                <m:rPr>
                  <m:sty m:val="p"/>
                </m:rPr>
                <w:rPr>
                  <w:rFonts w:ascii="Cambria Math" w:eastAsia="仿宋" w:hAnsi="Cambria Math" w:cs="Arial" w:hint="eastAsia"/>
                  <w:kern w:val="0"/>
                  <w:sz w:val="28"/>
                  <w:szCs w:val="28"/>
                </w:rPr>
                <m:t>C</m:t>
              </m:r>
              <m:r>
                <m:rPr>
                  <m:sty m:val="p"/>
                </m:rPr>
                <w:rPr>
                  <w:rFonts w:ascii="仿宋" w:eastAsia="仿宋" w:hAnsi="仿宋" w:cs="Arial" w:hint="eastAsia"/>
                  <w:kern w:val="0"/>
                  <w:sz w:val="28"/>
                  <w:szCs w:val="28"/>
                </w:rPr>
                <m:t>-</m:t>
              </m:r>
              <m:r>
                <m:rPr>
                  <m:sty m:val="p"/>
                </m:rPr>
                <w:rPr>
                  <w:rFonts w:ascii="Cambria Math" w:eastAsia="仿宋" w:hAnsi="Cambria Math" w:cs="Arial"/>
                  <w:kern w:val="0"/>
                  <w:sz w:val="28"/>
                  <w:szCs w:val="28"/>
                </w:rPr>
                <m:t>1</m:t>
              </m:r>
            </m:den>
          </m:f>
        </m:oMath>
      </m:oMathPara>
    </w:p>
    <w:p w:rsidR="007A3B6B" w:rsidRPr="007A3B6B" w:rsidRDefault="007A3B6B" w:rsidP="007A3B6B">
      <w:pPr>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其中：</w:t>
      </w:r>
    </w:p>
    <w:p w:rsidR="007A3B6B" w:rsidRPr="007A3B6B" w:rsidRDefault="00354664" w:rsidP="007A3B6B">
      <w:pPr>
        <w:ind w:leftChars="675" w:left="1418"/>
        <w:rPr>
          <w:rFonts w:ascii="仿宋" w:eastAsia="仿宋" w:hAnsi="仿宋" w:cs="Arial"/>
          <w:kern w:val="0"/>
          <w:sz w:val="28"/>
          <w:szCs w:val="28"/>
        </w:rPr>
      </w:pPr>
      <m:oMathPara>
        <m:oMathParaPr>
          <m:jc m:val="left"/>
        </m:oMathParaPr>
        <m:oMath>
          <m:sSub>
            <m:sSubPr>
              <m:ctrlPr>
                <w:rPr>
                  <w:rFonts w:ascii="Cambria Math" w:eastAsia="仿宋" w:hAnsi="Cambria Math" w:cs="Arial"/>
                  <w:kern w:val="0"/>
                  <w:sz w:val="28"/>
                  <w:szCs w:val="28"/>
                </w:rPr>
              </m:ctrlPr>
            </m:sSub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Sub>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投资回报率排名分数</m:t>
          </m:r>
        </m:oMath>
      </m:oMathPara>
    </w:p>
    <w:p w:rsidR="007A3B6B" w:rsidRPr="007A3B6B" w:rsidRDefault="00354664" w:rsidP="007A3B6B">
      <w:pPr>
        <w:ind w:leftChars="675" w:left="1418"/>
        <w:rPr>
          <w:rFonts w:ascii="仿宋" w:eastAsia="仿宋" w:hAnsi="仿宋" w:cs="Arial"/>
          <w:kern w:val="0"/>
          <w:sz w:val="28"/>
          <w:szCs w:val="28"/>
        </w:rPr>
      </w:pPr>
      <m:oMathPara>
        <m:oMathParaPr>
          <m:jc m:val="left"/>
        </m:oMathParaPr>
        <m:oMath>
          <m:sSubSup>
            <m:sSubSupPr>
              <m:ctrlPr>
                <w:rPr>
                  <w:rFonts w:ascii="Cambria Math" w:eastAsia="仿宋" w:hAnsi="Cambria Math" w:cs="Arial"/>
                  <w:kern w:val="0"/>
                  <w:sz w:val="28"/>
                  <w:szCs w:val="28"/>
                </w:rPr>
              </m:ctrlPr>
            </m:sSubSup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up>
              <m:r>
                <m:rPr>
                  <m:sty m:val="p"/>
                </m:rPr>
                <w:rPr>
                  <w:rFonts w:ascii="Cambria Math" w:eastAsia="仿宋" w:hAnsi="Cambria Math" w:cs="Arial" w:hint="eastAsia"/>
                  <w:kern w:val="0"/>
                  <w:sz w:val="28"/>
                  <w:szCs w:val="28"/>
                </w:rPr>
                <m:t>min</m:t>
              </m:r>
            </m:sup>
          </m:sSubSup>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投资回报率排名分数最小值</m:t>
          </m:r>
        </m:oMath>
      </m:oMathPara>
    </w:p>
    <w:p w:rsidR="007A3B6B" w:rsidRPr="007A3B6B" w:rsidRDefault="00354664" w:rsidP="007A3B6B">
      <w:pPr>
        <w:ind w:leftChars="675" w:left="1418"/>
        <w:rPr>
          <w:rFonts w:ascii="仿宋" w:eastAsia="仿宋" w:hAnsi="仿宋" w:cs="Arial"/>
          <w:kern w:val="0"/>
          <w:sz w:val="28"/>
          <w:szCs w:val="28"/>
        </w:rPr>
      </w:pPr>
      <m:oMathPara>
        <m:oMathParaPr>
          <m:jc m:val="left"/>
        </m:oMathParaPr>
        <m:oMath>
          <m:sSubSup>
            <m:sSubSupPr>
              <m:ctrlPr>
                <w:rPr>
                  <w:rFonts w:ascii="Cambria Math" w:eastAsia="仿宋" w:hAnsi="Cambria Math" w:cs="Arial"/>
                  <w:kern w:val="0"/>
                  <w:sz w:val="28"/>
                  <w:szCs w:val="28"/>
                </w:rPr>
              </m:ctrlPr>
            </m:sSubSup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up>
              <m:r>
                <m:rPr>
                  <m:sty m:val="p"/>
                </m:rPr>
                <w:rPr>
                  <w:rFonts w:ascii="Cambria Math" w:eastAsia="仿宋" w:hAnsi="Cambria Math" w:cs="Arial" w:hint="eastAsia"/>
                  <w:kern w:val="0"/>
                  <w:sz w:val="28"/>
                  <w:szCs w:val="28"/>
                </w:rPr>
                <m:t>max</m:t>
              </m:r>
            </m:sup>
          </m:sSubSup>
          <m:r>
            <m:rPr>
              <m:sty m:val="p"/>
            </m:rPr>
            <w:rPr>
              <w:rFonts w:ascii="Cambria Math" w:eastAsia="仿宋" w:hAnsi="Cambria Math" w:cs="Arial" w:hint="eastAsia"/>
              <w:kern w:val="0"/>
              <w:sz w:val="28"/>
              <w:szCs w:val="28"/>
            </w:rPr>
            <m:t>=</m:t>
          </m:r>
          <m:r>
            <m:rPr>
              <m:sty m:val="p"/>
            </m:rPr>
            <w:rPr>
              <w:rFonts w:ascii="Cambria Math" w:eastAsia="仿宋" w:hAnsi="Cambria Math" w:cs="Arial" w:hint="eastAsia"/>
              <w:kern w:val="0"/>
              <w:sz w:val="28"/>
              <w:szCs w:val="28"/>
            </w:rPr>
            <m:t>投资回报率排名分数最大值</m:t>
          </m:r>
        </m:oMath>
      </m:oMathPara>
    </w:p>
    <w:p w:rsidR="007A3B6B" w:rsidRPr="007A3B6B" w:rsidRDefault="007A3B6B" w:rsidP="007A3B6B">
      <w:pPr>
        <w:ind w:leftChars="675" w:left="1418"/>
        <w:rPr>
          <w:rFonts w:ascii="仿宋" w:eastAsia="仿宋" w:hAnsi="仿宋" w:cs="Arial"/>
          <w:kern w:val="0"/>
          <w:sz w:val="28"/>
          <w:szCs w:val="28"/>
        </w:rPr>
      </w:pPr>
      <m:oMathPara>
        <m:oMathParaPr>
          <m:jc m:val="left"/>
        </m:oMathParaPr>
        <m:oMath>
          <m:r>
            <m:rPr>
              <m:sty m:val="p"/>
            </m:rPr>
            <w:rPr>
              <w:rFonts w:ascii="Cambria Math" w:eastAsia="仿宋" w:hAnsi="Cambria Math" w:cs="Arial" w:hint="eastAsia"/>
              <w:kern w:val="0"/>
              <w:sz w:val="28"/>
              <w:szCs w:val="28"/>
            </w:rPr>
            <m:t>N=</m:t>
          </m:r>
          <m:r>
            <m:rPr>
              <m:sty m:val="p"/>
            </m:rPr>
            <w:rPr>
              <w:rFonts w:ascii="Cambria Math" w:eastAsia="仿宋" w:hAnsi="Cambria Math" w:cs="Arial" w:hint="eastAsia"/>
              <w:kern w:val="0"/>
              <w:sz w:val="28"/>
              <w:szCs w:val="28"/>
            </w:rPr>
            <m:t>投资回报率排名</m:t>
          </m:r>
        </m:oMath>
      </m:oMathPara>
    </w:p>
    <w:p w:rsidR="007A3B6B" w:rsidRPr="007A3B6B" w:rsidRDefault="007A3B6B" w:rsidP="007A3B6B">
      <w:pPr>
        <w:ind w:leftChars="675" w:left="1418"/>
        <w:rPr>
          <w:rFonts w:ascii="仿宋" w:eastAsia="仿宋" w:hAnsi="仿宋" w:cs="Arial"/>
          <w:kern w:val="0"/>
          <w:sz w:val="28"/>
          <w:szCs w:val="28"/>
        </w:rPr>
      </w:pPr>
      <m:oMathPara>
        <m:oMathParaPr>
          <m:jc m:val="left"/>
        </m:oMathParaPr>
        <m:oMath>
          <m:r>
            <m:rPr>
              <m:sty m:val="p"/>
            </m:rPr>
            <w:rPr>
              <w:rFonts w:ascii="Cambria Math" w:eastAsia="仿宋" w:hAnsi="Cambria Math" w:cs="Arial" w:hint="eastAsia"/>
              <w:kern w:val="0"/>
              <w:sz w:val="28"/>
              <w:szCs w:val="28"/>
            </w:rPr>
            <m:t>C=</m:t>
          </m:r>
          <m:r>
            <m:rPr>
              <m:sty m:val="p"/>
            </m:rPr>
            <w:rPr>
              <w:rFonts w:ascii="Cambria Math" w:eastAsia="仿宋" w:hAnsi="Cambria Math" w:cs="Arial" w:hint="eastAsia"/>
              <w:kern w:val="0"/>
              <w:sz w:val="28"/>
              <w:szCs w:val="28"/>
            </w:rPr>
            <m:t>团队总数量</m:t>
          </m:r>
        </m:oMath>
      </m:oMathPara>
    </w:p>
    <w:p w:rsidR="007A3B6B" w:rsidRPr="007A3B6B" w:rsidRDefault="007A3B6B" w:rsidP="007A3B6B">
      <w:pPr>
        <w:spacing w:line="360" w:lineRule="auto"/>
        <w:ind w:firstLineChars="200" w:firstLine="560"/>
        <w:rPr>
          <w:rFonts w:ascii="仿宋" w:eastAsia="仿宋" w:hAnsi="仿宋" w:cs="Arial"/>
          <w:kern w:val="0"/>
          <w:sz w:val="28"/>
          <w:szCs w:val="28"/>
        </w:rPr>
      </w:pPr>
      <w:r w:rsidRPr="007A3B6B">
        <w:rPr>
          <w:rFonts w:ascii="仿宋" w:eastAsia="仿宋" w:hAnsi="仿宋" w:cs="Arial" w:hint="eastAsia"/>
          <w:kern w:val="0"/>
          <w:sz w:val="28"/>
          <w:szCs w:val="28"/>
        </w:rPr>
        <w:t>设置：</w:t>
      </w:r>
    </w:p>
    <w:p w:rsidR="007A3B6B" w:rsidRPr="007A3B6B" w:rsidRDefault="00354664" w:rsidP="007A3B6B">
      <w:pPr>
        <w:spacing w:line="360" w:lineRule="auto"/>
        <w:ind w:leftChars="675" w:left="1418"/>
        <w:rPr>
          <w:rFonts w:ascii="仿宋" w:eastAsia="仿宋" w:hAnsi="仿宋" w:cs="Arial"/>
          <w:kern w:val="0"/>
          <w:sz w:val="28"/>
          <w:szCs w:val="28"/>
        </w:rPr>
      </w:pPr>
      <m:oMathPara>
        <m:oMathParaPr>
          <m:jc m:val="left"/>
        </m:oMathParaPr>
        <m:oMath>
          <m:sSubSup>
            <m:sSubSupPr>
              <m:ctrlPr>
                <w:rPr>
                  <w:rFonts w:ascii="Cambria Math" w:eastAsia="仿宋" w:hAnsi="Cambria Math" w:cs="Arial"/>
                  <w:kern w:val="0"/>
                  <w:sz w:val="28"/>
                  <w:szCs w:val="28"/>
                </w:rPr>
              </m:ctrlPr>
            </m:sSubSup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up>
              <m:r>
                <m:rPr>
                  <m:sty m:val="p"/>
                </m:rPr>
                <w:rPr>
                  <w:rFonts w:ascii="Cambria Math" w:eastAsia="仿宋" w:hAnsi="Cambria Math" w:cs="Arial" w:hint="eastAsia"/>
                  <w:kern w:val="0"/>
                  <w:sz w:val="28"/>
                  <w:szCs w:val="28"/>
                </w:rPr>
                <m:t>min</m:t>
              </m:r>
            </m:sup>
          </m:sSubSup>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20</m:t>
          </m:r>
        </m:oMath>
      </m:oMathPara>
    </w:p>
    <w:p w:rsidR="007A3B6B" w:rsidRPr="007A3B6B" w:rsidRDefault="00354664" w:rsidP="007A3B6B">
      <w:pPr>
        <w:spacing w:line="360" w:lineRule="auto"/>
        <w:ind w:leftChars="675" w:left="1418"/>
        <w:rPr>
          <w:rFonts w:ascii="仿宋" w:eastAsia="仿宋" w:hAnsi="仿宋" w:cs="Arial"/>
          <w:kern w:val="0"/>
          <w:sz w:val="28"/>
          <w:szCs w:val="28"/>
        </w:rPr>
      </w:pPr>
      <m:oMathPara>
        <m:oMathParaPr>
          <m:jc m:val="left"/>
        </m:oMathParaPr>
        <m:oMath>
          <m:sSubSup>
            <m:sSubSupPr>
              <m:ctrlPr>
                <w:rPr>
                  <w:rFonts w:ascii="Cambria Math" w:eastAsia="仿宋" w:hAnsi="Cambria Math" w:cs="Arial"/>
                  <w:kern w:val="0"/>
                  <w:sz w:val="28"/>
                  <w:szCs w:val="28"/>
                </w:rPr>
              </m:ctrlPr>
            </m:sSubSupPr>
            <m:e>
              <m:r>
                <m:rPr>
                  <m:sty m:val="p"/>
                </m:rPr>
                <w:rPr>
                  <w:rFonts w:ascii="Cambria Math" w:eastAsia="仿宋" w:hAnsi="Cambria Math" w:cs="Arial" w:hint="eastAsia"/>
                  <w:kern w:val="0"/>
                  <w:sz w:val="28"/>
                  <w:szCs w:val="28"/>
                </w:rPr>
                <m:t>s</m:t>
              </m:r>
            </m:e>
            <m:sub>
              <m:r>
                <m:rPr>
                  <m:sty m:val="p"/>
                </m:rPr>
                <w:rPr>
                  <w:rFonts w:ascii="Cambria Math" w:eastAsia="仿宋" w:hAnsi="Cambria Math" w:cs="Arial" w:hint="eastAsia"/>
                  <w:kern w:val="0"/>
                  <w:sz w:val="28"/>
                  <w:szCs w:val="28"/>
                </w:rPr>
                <m:t>rr</m:t>
              </m:r>
            </m:sub>
            <m:sup>
              <m:r>
                <m:rPr>
                  <m:sty m:val="p"/>
                </m:rPr>
                <w:rPr>
                  <w:rFonts w:ascii="Cambria Math" w:eastAsia="仿宋" w:hAnsi="Cambria Math" w:cs="Arial" w:hint="eastAsia"/>
                  <w:kern w:val="0"/>
                  <w:sz w:val="28"/>
                  <w:szCs w:val="28"/>
                </w:rPr>
                <m:t>max</m:t>
              </m:r>
            </m:sup>
          </m:sSubSup>
          <m:r>
            <m:rPr>
              <m:sty m:val="p"/>
            </m:rPr>
            <w:rPr>
              <w:rFonts w:ascii="Cambria Math" w:eastAsia="仿宋" w:hAnsi="Cambria Math" w:cs="Arial" w:hint="eastAsia"/>
              <w:kern w:val="0"/>
              <w:sz w:val="28"/>
              <w:szCs w:val="28"/>
            </w:rPr>
            <m:t>=</m:t>
          </m:r>
          <m:r>
            <m:rPr>
              <m:sty m:val="p"/>
            </m:rPr>
            <w:rPr>
              <w:rFonts w:ascii="Cambria Math" w:eastAsia="仿宋" w:hAnsi="Cambria Math" w:cs="Arial"/>
              <w:kern w:val="0"/>
              <w:sz w:val="28"/>
              <w:szCs w:val="28"/>
            </w:rPr>
            <m:t>100</m:t>
          </m:r>
        </m:oMath>
      </m:oMathPara>
    </w:p>
    <w:p w:rsidR="0057636B" w:rsidRPr="007A3B6B" w:rsidRDefault="0057636B" w:rsidP="00860A83">
      <w:pPr>
        <w:spacing w:line="360" w:lineRule="auto"/>
        <w:ind w:firstLineChars="200" w:firstLine="560"/>
        <w:outlineLvl w:val="0"/>
        <w:rPr>
          <w:rFonts w:ascii="仿宋" w:eastAsia="仿宋" w:hAnsi="仿宋"/>
          <w:sz w:val="28"/>
          <w:szCs w:val="28"/>
        </w:rPr>
      </w:pPr>
      <w:r w:rsidRPr="007A3B6B">
        <w:rPr>
          <w:rFonts w:ascii="仿宋" w:eastAsia="仿宋" w:hAnsi="仿宋" w:hint="eastAsia"/>
          <w:sz w:val="28"/>
          <w:szCs w:val="28"/>
        </w:rPr>
        <w:t>（二）评分方法</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1.裁判员选聘：建立职业院校技能大赛赛项裁判库。由竞赛组委会在赛项裁判库中抽取赛项裁判人员。裁判长1名，加密裁判2名，现场裁判数量根据参赛队伍数量确定。</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2.评分方法：</w:t>
      </w:r>
      <w:r w:rsidRPr="007A3B6B">
        <w:rPr>
          <w:rFonts w:ascii="仿宋" w:eastAsia="仿宋" w:hAnsi="仿宋" w:cs="Arial" w:hint="eastAsia"/>
          <w:sz w:val="28"/>
          <w:szCs w:val="28"/>
        </w:rPr>
        <w:t>外贸</w:t>
      </w:r>
      <w:r w:rsidRPr="007A3B6B">
        <w:rPr>
          <w:rFonts w:ascii="仿宋" w:eastAsia="仿宋" w:hAnsi="仿宋" w:hint="eastAsia"/>
          <w:sz w:val="28"/>
          <w:szCs w:val="28"/>
        </w:rPr>
        <w:t>B2B模块、</w:t>
      </w:r>
      <w:r w:rsidRPr="007A3B6B">
        <w:rPr>
          <w:rFonts w:ascii="仿宋" w:eastAsia="仿宋" w:hAnsi="仿宋" w:cs="Arial" w:hint="eastAsia"/>
          <w:sz w:val="28"/>
          <w:szCs w:val="28"/>
        </w:rPr>
        <w:t>外贸</w:t>
      </w:r>
      <w:r w:rsidRPr="007A3B6B">
        <w:rPr>
          <w:rFonts w:ascii="仿宋" w:eastAsia="仿宋" w:hAnsi="仿宋" w:hint="eastAsia"/>
          <w:sz w:val="28"/>
          <w:szCs w:val="28"/>
        </w:rPr>
        <w:t>B2C模块竞赛均为机考评分。记分员负责在监督人员监督下完成统分工作，统分表需由记分员、监督员、裁判长共同签字确认。统分后，记分员负责在监督人员监督下完成汇总计分工作，汇总计分表。成绩汇总结束后，由加密裁判对汇总成绩进行还原，形成竞赛队最终成绩单。在正式公布比赛成绩之前，任何人员不得随意泄露评分结果。</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参赛队竞赛总分计算公式：</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参赛队的竞赛总分=</w:t>
      </w:r>
      <w:r w:rsidRPr="007A3B6B">
        <w:rPr>
          <w:rFonts w:ascii="仿宋" w:eastAsia="仿宋" w:hAnsi="仿宋" w:cs="Arial" w:hint="eastAsia"/>
          <w:sz w:val="28"/>
          <w:szCs w:val="28"/>
        </w:rPr>
        <w:t>外贸</w:t>
      </w:r>
      <w:r w:rsidRPr="007A3B6B">
        <w:rPr>
          <w:rFonts w:ascii="仿宋" w:eastAsia="仿宋" w:hAnsi="仿宋" w:hint="eastAsia"/>
          <w:sz w:val="28"/>
          <w:szCs w:val="28"/>
        </w:rPr>
        <w:t>B2B模块得分×50%+</w:t>
      </w:r>
      <w:r w:rsidRPr="007A3B6B">
        <w:rPr>
          <w:rFonts w:ascii="仿宋" w:eastAsia="仿宋" w:hAnsi="仿宋" w:cs="Arial" w:hint="eastAsia"/>
          <w:sz w:val="28"/>
          <w:szCs w:val="28"/>
        </w:rPr>
        <w:t>外贸</w:t>
      </w:r>
      <w:r w:rsidRPr="007A3B6B">
        <w:rPr>
          <w:rFonts w:ascii="仿宋" w:eastAsia="仿宋" w:hAnsi="仿宋" w:hint="eastAsia"/>
          <w:sz w:val="28"/>
          <w:szCs w:val="28"/>
        </w:rPr>
        <w:t>B2C模块得分</w:t>
      </w:r>
      <w:r w:rsidRPr="007A3B6B">
        <w:rPr>
          <w:rFonts w:ascii="仿宋" w:eastAsia="仿宋" w:hAnsi="仿宋" w:hint="eastAsia"/>
          <w:sz w:val="28"/>
          <w:szCs w:val="28"/>
        </w:rPr>
        <w:lastRenderedPageBreak/>
        <w:t>×50%</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注：参赛队的竞赛总分四舍五入保留两位小数。</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参赛队各模块得分公式如下：</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cs="Arial" w:hint="eastAsia"/>
          <w:sz w:val="28"/>
          <w:szCs w:val="28"/>
        </w:rPr>
        <w:t>外贸</w:t>
      </w:r>
      <w:r w:rsidRPr="007A3B6B">
        <w:rPr>
          <w:rFonts w:ascii="仿宋" w:eastAsia="仿宋" w:hAnsi="仿宋" w:hint="eastAsia"/>
          <w:sz w:val="28"/>
          <w:szCs w:val="28"/>
        </w:rPr>
        <w:t>B2B模块得分=参赛队2组选手得分的平均分（四舍五入保留两位小数）</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cs="Arial" w:hint="eastAsia"/>
          <w:sz w:val="28"/>
          <w:szCs w:val="28"/>
        </w:rPr>
        <w:t>外贸</w:t>
      </w:r>
      <w:r w:rsidRPr="007A3B6B">
        <w:rPr>
          <w:rFonts w:ascii="仿宋" w:eastAsia="仿宋" w:hAnsi="仿宋" w:hint="eastAsia"/>
          <w:sz w:val="28"/>
          <w:szCs w:val="28"/>
        </w:rPr>
        <w:t>B2C模块得分=参赛队2组选手得分的平均分（四舍五入保留两位小数）</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4.赛项最终得分按100分制计分。赛项最终成绩复核后经裁判长、监督组签字后进行公示。公示时间为1小时。成绩公示无异议后，由</w:t>
      </w:r>
      <w:proofErr w:type="gramStart"/>
      <w:r w:rsidRPr="007A3B6B">
        <w:rPr>
          <w:rFonts w:ascii="仿宋" w:eastAsia="仿宋" w:hAnsi="仿宋" w:hint="eastAsia"/>
          <w:sz w:val="28"/>
          <w:szCs w:val="28"/>
        </w:rPr>
        <w:t>仲裁长</w:t>
      </w:r>
      <w:proofErr w:type="gramEnd"/>
      <w:r w:rsidRPr="007A3B6B">
        <w:rPr>
          <w:rFonts w:ascii="仿宋" w:eastAsia="仿宋" w:hAnsi="仿宋" w:hint="eastAsia"/>
          <w:sz w:val="28"/>
          <w:szCs w:val="28"/>
        </w:rPr>
        <w:t>和监督组长在成绩单上签字，并</w:t>
      </w:r>
      <w:proofErr w:type="gramStart"/>
      <w:r w:rsidRPr="007A3B6B">
        <w:rPr>
          <w:rFonts w:ascii="仿宋" w:eastAsia="仿宋" w:hAnsi="仿宋" w:hint="eastAsia"/>
          <w:sz w:val="28"/>
          <w:szCs w:val="28"/>
        </w:rPr>
        <w:t>在闭赛式</w:t>
      </w:r>
      <w:proofErr w:type="gramEnd"/>
      <w:r w:rsidRPr="007A3B6B">
        <w:rPr>
          <w:rFonts w:ascii="仿宋" w:eastAsia="仿宋" w:hAnsi="仿宋" w:hint="eastAsia"/>
          <w:sz w:val="28"/>
          <w:szCs w:val="28"/>
        </w:rPr>
        <w:t>上公布竞赛成绩。</w:t>
      </w:r>
    </w:p>
    <w:p w:rsidR="0057636B" w:rsidRPr="007A3B6B" w:rsidRDefault="0057636B" w:rsidP="00860A83">
      <w:pPr>
        <w:outlineLvl w:val="0"/>
        <w:rPr>
          <w:rFonts w:ascii="仿宋" w:eastAsia="仿宋" w:hAnsi="仿宋"/>
          <w:b/>
          <w:bCs/>
          <w:sz w:val="28"/>
          <w:szCs w:val="28"/>
        </w:rPr>
      </w:pPr>
      <w:bookmarkStart w:id="10" w:name="_Toc61004421"/>
      <w:r w:rsidRPr="007A3B6B">
        <w:rPr>
          <w:rFonts w:ascii="仿宋" w:eastAsia="仿宋" w:hAnsi="仿宋" w:hint="eastAsia"/>
          <w:b/>
          <w:sz w:val="28"/>
          <w:szCs w:val="28"/>
        </w:rPr>
        <w:t>十一、奖项设置</w:t>
      </w:r>
      <w:bookmarkEnd w:id="10"/>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本赛项奖项设团体奖。以赛项实际参赛队总数为基数，一、二、三等奖获奖比例分别为10%、20%、30%（小数点后四舍五入）。</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获得一等奖的参赛</w:t>
      </w:r>
      <w:proofErr w:type="gramStart"/>
      <w:r w:rsidRPr="007A3B6B">
        <w:rPr>
          <w:rFonts w:ascii="仿宋" w:eastAsia="仿宋" w:hAnsi="仿宋" w:hint="eastAsia"/>
          <w:sz w:val="28"/>
          <w:szCs w:val="28"/>
        </w:rPr>
        <w:t>队指导</w:t>
      </w:r>
      <w:proofErr w:type="gramEnd"/>
      <w:r w:rsidRPr="007A3B6B">
        <w:rPr>
          <w:rFonts w:ascii="仿宋" w:eastAsia="仿宋" w:hAnsi="仿宋" w:hint="eastAsia"/>
          <w:sz w:val="28"/>
          <w:szCs w:val="28"/>
        </w:rPr>
        <w:t>教师由组委会颁发优秀指导教师证书。</w:t>
      </w:r>
    </w:p>
    <w:p w:rsidR="0057636B" w:rsidRPr="007A3B6B" w:rsidRDefault="0057636B" w:rsidP="00860A83">
      <w:pPr>
        <w:outlineLvl w:val="0"/>
        <w:rPr>
          <w:rFonts w:ascii="仿宋" w:eastAsia="仿宋" w:hAnsi="仿宋"/>
          <w:b/>
          <w:sz w:val="28"/>
          <w:szCs w:val="28"/>
        </w:rPr>
      </w:pPr>
      <w:bookmarkStart w:id="11" w:name="_Toc61004422"/>
      <w:r w:rsidRPr="007A3B6B">
        <w:rPr>
          <w:rFonts w:ascii="仿宋" w:eastAsia="仿宋" w:hAnsi="仿宋" w:hint="eastAsia"/>
          <w:b/>
          <w:sz w:val="28"/>
          <w:szCs w:val="28"/>
        </w:rPr>
        <w:t>十二、赛场预案</w:t>
      </w:r>
      <w:bookmarkEnd w:id="11"/>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针对竞赛过程中可能出现的不可控因素，制定以下预案。如竞赛场地电脑出现故障，遵循以下处理办法和程序。</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lastRenderedPageBreak/>
        <w:t>参赛选手举手示意裁判员，经裁判员/技术人员确认非人为因素造成故障，予以启用备用电脑（如需将</w:t>
      </w:r>
      <w:proofErr w:type="gramStart"/>
      <w:r w:rsidRPr="007A3B6B">
        <w:rPr>
          <w:rFonts w:ascii="仿宋" w:eastAsia="仿宋" w:hAnsi="仿宋" w:hint="eastAsia"/>
          <w:sz w:val="28"/>
          <w:szCs w:val="28"/>
        </w:rPr>
        <w:t>原电脑</w:t>
      </w:r>
      <w:proofErr w:type="gramEnd"/>
      <w:r w:rsidRPr="007A3B6B">
        <w:rPr>
          <w:rFonts w:ascii="仿宋" w:eastAsia="仿宋" w:hAnsi="仿宋" w:hint="eastAsia"/>
          <w:sz w:val="28"/>
          <w:szCs w:val="28"/>
        </w:rPr>
        <w:t>中的文件转移至备用电脑上，需由裁判员/技术人员负责处理，如果文件不能恢复，视为不可抗力因素），继续完成答题，裁判员应安抚学生情绪并做好情况记录工作。</w:t>
      </w:r>
    </w:p>
    <w:p w:rsidR="0057636B" w:rsidRPr="007A3B6B" w:rsidRDefault="0057636B" w:rsidP="00860A83">
      <w:pPr>
        <w:outlineLvl w:val="0"/>
        <w:rPr>
          <w:rFonts w:ascii="仿宋" w:eastAsia="仿宋" w:hAnsi="仿宋"/>
          <w:b/>
          <w:sz w:val="28"/>
          <w:szCs w:val="28"/>
        </w:rPr>
      </w:pPr>
      <w:bookmarkStart w:id="12" w:name="_Toc61004423"/>
      <w:r w:rsidRPr="007A3B6B">
        <w:rPr>
          <w:rFonts w:ascii="仿宋" w:eastAsia="仿宋" w:hAnsi="仿宋" w:hint="eastAsia"/>
          <w:b/>
          <w:sz w:val="28"/>
          <w:szCs w:val="28"/>
        </w:rPr>
        <w:t>十三、赛项安全</w:t>
      </w:r>
      <w:bookmarkEnd w:id="12"/>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赛事安全是技能竞赛一切工作顺利开展的先决条件，是赛事筹备和运行工作必须考虑的核心问题。赛项组委会采取切实有效措施保证大赛期间参赛选手、指导教师、工作人员及观众的人身安全。</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（一）比赛环境</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组委会须在赛前组织专人对防疫工作、比赛现场、住宿场所和交通保障进行考察，并对疫情防控及安全工作提出明确要求。赛场的布置，赛场内的器材、设备，应符合国家防疫要求及有关安全规定。如有必要，也可进行赛场仿真模拟测试，以发现可能出现的问题。承办单位赛前须按照组委会要求排除安全隐患。</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2.赛场周围要设立警戒线，防止无关人员进入发生意外事件。比赛现场内应参照相关职业岗位的要求为选手提供必要的劳动保护。在具有危险性的操作环节，裁判员要严防选手出现错误操作。</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3.承办单位应提供保证应急预案实施的条件。对于比赛内容涉及高空作业、可能有坠物、大用电量、易发生火灾等情况的赛项，必须明确制度和预案，并配备急救人员与设施。</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4.组委会须会同承办单位制定开放赛场和体验区的防疫工作及</w:t>
      </w:r>
      <w:r w:rsidRPr="007A3B6B">
        <w:rPr>
          <w:rFonts w:ascii="仿宋" w:eastAsia="仿宋" w:hAnsi="仿宋" w:hint="eastAsia"/>
          <w:sz w:val="28"/>
          <w:szCs w:val="28"/>
        </w:rPr>
        <w:lastRenderedPageBreak/>
        <w:t>人员疏导方案。赛场环境中存在人员密集的区域，要提前做好体温检测工作，并佩戴口罩。另外还</w:t>
      </w:r>
      <w:proofErr w:type="gramStart"/>
      <w:r w:rsidRPr="007A3B6B">
        <w:rPr>
          <w:rFonts w:ascii="仿宋" w:eastAsia="仿宋" w:hAnsi="仿宋" w:hint="eastAsia"/>
          <w:sz w:val="28"/>
          <w:szCs w:val="28"/>
        </w:rPr>
        <w:t>须设置</w:t>
      </w:r>
      <w:proofErr w:type="gramEnd"/>
      <w:r w:rsidRPr="007A3B6B">
        <w:rPr>
          <w:rFonts w:ascii="仿宋" w:eastAsia="仿宋" w:hAnsi="仿宋" w:hint="eastAsia"/>
          <w:sz w:val="28"/>
          <w:szCs w:val="28"/>
        </w:rPr>
        <w:t>齐全的指示标志，增加引导人员，并开辟备用通道。</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5.大赛期间，承办单位须在赛场管理的关键岗位，增加力量，建立安全管理日志。</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6.参赛选手进入赛位，赛事裁判及工作人员进入竞赛场所，严禁携带通讯、照相摄录设备，禁止携带记录用具。如确有需要，由赛场统一配置、统一管理。赛项可根据需要配置安检设备对进入赛场重要部位的人员进行安检。</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（二）生活条件</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1.比赛期间，原则上由组委会统一安排参赛选手和指导教师食宿。承办单位须尊重少数民族的信仰及文化，根据国家相关的民族政策，安排好少数民族选手和教师的饮食起居。</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2.比赛期间安排的住宿地应具有宾馆/住宿经营许可资质。以学校宿舍作为住宿地的，大赛期间的住宿、卫生、饮食安全等由组委会和提供宿舍的学校共同负责。</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3.大赛期间有组织的参观和观摩活动的交通安全由组委会负责。组委会和承办单位须保证比赛期间选手、指导教师和裁判员、工作人员的交通安全。</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4.各赛项的安全管理，除了可以采取必要的安全隔离措施外，应严格遵守国家相关法律法规，保护个人隐私和人身自由。</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（三）组队责任</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lastRenderedPageBreak/>
        <w:t>1.各学校组织代表队时，须安排为参赛选手购买大赛期间的人身意外伤害保险。</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2.各学校代表队组成后，须制定相关管理制度，并对所有选手、指导教师进行安全教育。</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3.各参赛队伍须加强对参与比赛人员的安全管理，实现与赛场安全管理的对接。</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（四）应急处理</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比赛期间发生意外事故，发现者应第一时间报告赛项组委会，同时采取措施避免事态扩大。赛项组委会应立即启动预案予以解决并上报上级主管机构。赛项出现重大安全问题可以停赛，是否停赛由赛项组委会决定。事后，赛项组委会应向上级主管机构报告详细情况。</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（五）处罚措施</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1.因参赛队伍原因造成重大安全事故的，取消其获奖资格。</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2.参赛队伍有发生重大安全事故隐患，经赛场工作人员提示、警告无效的，可取消其继续比赛的资格。</w:t>
      </w:r>
    </w:p>
    <w:p w:rsidR="0057636B" w:rsidRPr="007A3B6B" w:rsidRDefault="0057636B" w:rsidP="0057636B">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3.赛事工作人员违规的，按照相应的制度追究责任。情节恶劣并造成重大安全事故的，由司法机关追究相应法律责任。</w:t>
      </w:r>
    </w:p>
    <w:p w:rsidR="0057636B" w:rsidRPr="007A3B6B" w:rsidRDefault="0057636B" w:rsidP="00860A83">
      <w:pPr>
        <w:outlineLvl w:val="0"/>
        <w:rPr>
          <w:rFonts w:ascii="仿宋" w:eastAsia="仿宋" w:hAnsi="仿宋"/>
          <w:b/>
          <w:sz w:val="28"/>
          <w:szCs w:val="28"/>
        </w:rPr>
      </w:pPr>
      <w:bookmarkStart w:id="13" w:name="_Toc61004424"/>
      <w:r w:rsidRPr="007A3B6B">
        <w:rPr>
          <w:rFonts w:ascii="仿宋" w:eastAsia="仿宋" w:hAnsi="仿宋" w:hint="eastAsia"/>
          <w:b/>
          <w:sz w:val="28"/>
          <w:szCs w:val="28"/>
        </w:rPr>
        <w:t>十四、竞赛须知</w:t>
      </w:r>
      <w:bookmarkEnd w:id="13"/>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（一）参赛队须知</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1.参赛队名称统一使用学校名称；不接受跨校组队报名。</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2.参赛队员在报名获得审核确认后，原则上不再更换，如筹备过程中，队员因故不能参赛，须由学校行政部门于相应赛项开赛5个工</w:t>
      </w:r>
      <w:r w:rsidRPr="007A3B6B">
        <w:rPr>
          <w:rFonts w:ascii="仿宋" w:eastAsia="仿宋" w:hAnsi="仿宋" w:hint="eastAsia"/>
          <w:sz w:val="28"/>
          <w:szCs w:val="28"/>
        </w:rPr>
        <w:lastRenderedPageBreak/>
        <w:t>作日之前出具书面说明，经大赛组委会办公室核实后予以更换；竞赛开始后，参赛队不得更换参赛队员，允许队员缺席比赛。</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3.参赛队按照大赛赛程安排，</w:t>
      </w:r>
      <w:proofErr w:type="gramStart"/>
      <w:r w:rsidRPr="007A3B6B">
        <w:rPr>
          <w:rFonts w:ascii="仿宋" w:eastAsia="仿宋" w:hAnsi="仿宋" w:hint="eastAsia"/>
          <w:sz w:val="28"/>
          <w:szCs w:val="28"/>
        </w:rPr>
        <w:t>凭大赛</w:t>
      </w:r>
      <w:proofErr w:type="gramEnd"/>
      <w:r w:rsidRPr="007A3B6B">
        <w:rPr>
          <w:rFonts w:ascii="仿宋" w:eastAsia="仿宋" w:hAnsi="仿宋" w:hint="eastAsia"/>
          <w:sz w:val="28"/>
          <w:szCs w:val="28"/>
        </w:rPr>
        <w:t>组委会颁发的参赛证和有效身份证件参加比赛及相关活动。</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4.参赛队员需要购买保险。</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（二）指导教师须知</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1.各参赛代表队要发扬良好道德风尚，听从指挥，服从裁判，不弄虚作假。如发现弄虚作假者，取消参赛资格，名次无效。</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2.各代表队领队要坚决执行竞赛的各项规定，加强对参赛人员的管理，做好赛前准备工作，督促选手带好证件等竞赛相关材料。</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3.竞赛过程中，除参加当场次竞赛的选手、执行裁判员、现场工作人员和经批准的人员外，领队、指导教师及其他人员一律不得进入竞赛场地。</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4.参赛代表队若对竞赛过程有异议，在规定的时间内由领队向赛项仲裁工作组提出书面报告。</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5.对申诉的仲裁结果，领队要带头服从和执行，并做好选手工作。参赛选手不得因申诉或对处理意见不服而停止竞赛，否则以弃权处理。</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6.指导老师应及时查看有关赛项的通知和内容，认真研究和掌握本赛项竞赛的规程、技术规范和赛场要求，指导选手做好赛前的一切技术准备和竞赛准备。</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（三）参赛选手须知</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1.参赛选手应按有关要求如实填报个人信息，否则取消竞赛资格。</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lastRenderedPageBreak/>
        <w:t>2.参赛选手</w:t>
      </w:r>
      <w:proofErr w:type="gramStart"/>
      <w:r w:rsidRPr="007A3B6B">
        <w:rPr>
          <w:rFonts w:ascii="仿宋" w:eastAsia="仿宋" w:hAnsi="仿宋" w:hint="eastAsia"/>
          <w:sz w:val="28"/>
          <w:szCs w:val="28"/>
        </w:rPr>
        <w:t>凭统一</w:t>
      </w:r>
      <w:proofErr w:type="gramEnd"/>
      <w:r w:rsidRPr="007A3B6B">
        <w:rPr>
          <w:rFonts w:ascii="仿宋" w:eastAsia="仿宋" w:hAnsi="仿宋" w:hint="eastAsia"/>
          <w:sz w:val="28"/>
          <w:szCs w:val="28"/>
        </w:rPr>
        <w:t>印制的参赛证和有效身份证件参加竞赛。</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3.参赛选手应认真学习领会本次竞赛相关文件，自觉遵守大赛纪律，服从指挥，听从安排，文明参赛。</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4.参赛选手请勿携带与竞赛无关的电子设备、通讯设备及其他资料与用品。</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5．参赛选手应提前15分钟抵达赛场，凭参赛证、身份证件检录，按要求入场，不得迟到早退。</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6.参赛选手应按抽签结果在指定位置就座。</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7.参赛选手须在确认竞赛内容和现场设备等无误后开始竞赛。在竞赛过程中，如有疑问，参赛选手应持“咨询”示意牌示意，项目裁判长应按照有关要求及时予以答疑。如</w:t>
      </w:r>
      <w:proofErr w:type="gramStart"/>
      <w:r w:rsidRPr="007A3B6B">
        <w:rPr>
          <w:rFonts w:ascii="仿宋" w:eastAsia="仿宋" w:hAnsi="仿宋" w:hint="eastAsia"/>
          <w:sz w:val="28"/>
          <w:szCs w:val="28"/>
        </w:rPr>
        <w:t>遇设备</w:t>
      </w:r>
      <w:proofErr w:type="gramEnd"/>
      <w:r w:rsidRPr="007A3B6B">
        <w:rPr>
          <w:rFonts w:ascii="仿宋" w:eastAsia="仿宋" w:hAnsi="仿宋" w:hint="eastAsia"/>
          <w:sz w:val="28"/>
          <w:szCs w:val="28"/>
        </w:rPr>
        <w:t>或软件等故障，参赛选手应持“故障”示意牌示意。项目裁判长、技术人员等应及时予以解决。确因计算机软件或硬件故障，致使操作无法继续的，经项目裁判长确认，予以启用备用计算机。如</w:t>
      </w:r>
      <w:proofErr w:type="gramStart"/>
      <w:r w:rsidRPr="007A3B6B">
        <w:rPr>
          <w:rFonts w:ascii="仿宋" w:eastAsia="仿宋" w:hAnsi="仿宋" w:hint="eastAsia"/>
          <w:sz w:val="28"/>
          <w:szCs w:val="28"/>
        </w:rPr>
        <w:t>遇身体</w:t>
      </w:r>
      <w:proofErr w:type="gramEnd"/>
      <w:r w:rsidRPr="007A3B6B">
        <w:rPr>
          <w:rFonts w:ascii="仿宋" w:eastAsia="仿宋" w:hAnsi="仿宋" w:hint="eastAsia"/>
          <w:sz w:val="28"/>
          <w:szCs w:val="28"/>
        </w:rPr>
        <w:t>不适，参赛选手应持“医务”示意牌示意，现场医务人员按应急预案救治。</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8.各参赛选手必须按规范要求操作竞赛设备。一旦出现较严重的安全事故，经裁判长批准后将立即取消其参赛资格。</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9.竞赛时间终了，选手应全体起立，结束操作。</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10.在竞赛期间，未经执委会的批准，参赛选手不得接受其他单位和个人进行的与竞赛内容相关的采访。参赛选手不得将竞赛的相关信息私自公布。</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（四）工作人员须知</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lastRenderedPageBreak/>
        <w:t>1.工作人员必须统一佩戴由大赛组委会签发的相应证件，着装整齐。</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2.工作人员不得影响参赛选手比赛，不允许有影响比赛公平的行为。</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3.服从领导，听从指挥，以高度负责的精神、严肃认真的态度做好各项工作。</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4.熟悉比赛规程，认真遵守各项比赛规则和工作要求。</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5.坚守岗位，如有急事需要离开岗位时，应经领导同意，并做好工作衔接。</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6．严格遵守比赛纪律，如发现其他人员有违反比赛纪律的行为，应予以制止。情节严重的，应向竞赛组委会反映。</w:t>
      </w:r>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7.发扬无私奉献和团结协作的精神，提供热情、优质服务。</w:t>
      </w:r>
    </w:p>
    <w:p w:rsidR="0057636B" w:rsidRPr="007A3B6B" w:rsidRDefault="0057636B" w:rsidP="00860A83">
      <w:pPr>
        <w:outlineLvl w:val="0"/>
        <w:rPr>
          <w:rFonts w:ascii="仿宋" w:eastAsia="仿宋" w:hAnsi="仿宋"/>
          <w:b/>
          <w:sz w:val="28"/>
          <w:szCs w:val="28"/>
        </w:rPr>
      </w:pPr>
      <w:bookmarkStart w:id="14" w:name="_Toc61004425"/>
      <w:r w:rsidRPr="007A3B6B">
        <w:rPr>
          <w:rFonts w:ascii="仿宋" w:eastAsia="仿宋" w:hAnsi="仿宋" w:hint="eastAsia"/>
          <w:b/>
          <w:sz w:val="28"/>
          <w:szCs w:val="28"/>
        </w:rPr>
        <w:t>十五、申诉与仲裁</w:t>
      </w:r>
      <w:bookmarkEnd w:id="14"/>
    </w:p>
    <w:p w:rsidR="0057636B" w:rsidRPr="007A3B6B" w:rsidRDefault="0057636B" w:rsidP="0057636B">
      <w:pPr>
        <w:ind w:firstLineChars="200" w:firstLine="560"/>
        <w:rPr>
          <w:rFonts w:ascii="仿宋" w:eastAsia="仿宋" w:hAnsi="仿宋"/>
          <w:sz w:val="28"/>
          <w:szCs w:val="28"/>
        </w:rPr>
      </w:pPr>
      <w:r w:rsidRPr="007A3B6B">
        <w:rPr>
          <w:rFonts w:ascii="仿宋" w:eastAsia="仿宋" w:hAnsi="仿宋" w:hint="eastAsia"/>
          <w:sz w:val="28"/>
          <w:szCs w:val="28"/>
        </w:rPr>
        <w:t>本赛项在比赛过程中若出现有失公正或有关人员违规等现象，代表队领队可在比赛结束后1小时之内向</w:t>
      </w:r>
      <w:proofErr w:type="gramStart"/>
      <w:r w:rsidRPr="007A3B6B">
        <w:rPr>
          <w:rFonts w:ascii="仿宋" w:eastAsia="仿宋" w:hAnsi="仿宋" w:hint="eastAsia"/>
          <w:sz w:val="28"/>
          <w:szCs w:val="28"/>
        </w:rPr>
        <w:t>仲裁组</w:t>
      </w:r>
      <w:proofErr w:type="gramEnd"/>
      <w:r w:rsidRPr="007A3B6B">
        <w:rPr>
          <w:rFonts w:ascii="仿宋" w:eastAsia="仿宋" w:hAnsi="仿宋" w:hint="eastAsia"/>
          <w:sz w:val="28"/>
          <w:szCs w:val="28"/>
        </w:rPr>
        <w:t>提出书面申诉。赛项仲裁工作组在接到申诉后的2小时内组织复议，并及时反馈复议结果。赛项仲裁工作组的仲裁结果为最终结果。</w:t>
      </w:r>
    </w:p>
    <w:p w:rsidR="0057636B" w:rsidRPr="007A3B6B" w:rsidRDefault="0057636B" w:rsidP="0057636B">
      <w:pPr>
        <w:ind w:firstLineChars="200" w:firstLine="560"/>
        <w:rPr>
          <w:rFonts w:ascii="仿宋" w:eastAsia="仿宋" w:hAnsi="仿宋"/>
          <w:sz w:val="28"/>
          <w:szCs w:val="28"/>
        </w:rPr>
      </w:pPr>
    </w:p>
    <w:p w:rsidR="00BB6A1F" w:rsidRDefault="00BB6A1F">
      <w:pPr>
        <w:widowControl/>
        <w:jc w:val="left"/>
        <w:rPr>
          <w:rFonts w:ascii="仿宋" w:eastAsia="仿宋" w:hAnsi="仿宋"/>
          <w:sz w:val="28"/>
          <w:szCs w:val="28"/>
        </w:rPr>
      </w:pPr>
      <w:r>
        <w:rPr>
          <w:rFonts w:ascii="仿宋" w:eastAsia="仿宋" w:hAnsi="仿宋"/>
          <w:sz w:val="28"/>
          <w:szCs w:val="28"/>
        </w:rPr>
        <w:br w:type="page"/>
      </w:r>
    </w:p>
    <w:p w:rsidR="0057636B" w:rsidRPr="007A3B6B" w:rsidRDefault="0057636B" w:rsidP="00860A83">
      <w:pPr>
        <w:outlineLvl w:val="0"/>
        <w:rPr>
          <w:rFonts w:ascii="仿宋" w:eastAsia="仿宋" w:hAnsi="仿宋" w:cs="仿宋"/>
          <w:b/>
          <w:sz w:val="32"/>
          <w:szCs w:val="32"/>
        </w:rPr>
      </w:pPr>
      <w:bookmarkStart w:id="15" w:name="_GoBack"/>
      <w:bookmarkEnd w:id="15"/>
      <w:r w:rsidRPr="007A3B6B">
        <w:rPr>
          <w:rFonts w:ascii="仿宋" w:eastAsia="仿宋" w:hAnsi="仿宋" w:cs="仿宋" w:hint="eastAsia"/>
          <w:b/>
          <w:sz w:val="32"/>
          <w:szCs w:val="32"/>
        </w:rPr>
        <w:lastRenderedPageBreak/>
        <w:t>附件</w:t>
      </w:r>
    </w:p>
    <w:p w:rsidR="0057636B" w:rsidRPr="007A3B6B" w:rsidRDefault="0057636B" w:rsidP="00860A83">
      <w:pPr>
        <w:outlineLvl w:val="0"/>
        <w:rPr>
          <w:rFonts w:ascii="仿宋" w:eastAsia="仿宋" w:hAnsi="仿宋"/>
          <w:b/>
          <w:sz w:val="28"/>
          <w:szCs w:val="28"/>
        </w:rPr>
      </w:pPr>
      <w:r w:rsidRPr="007A3B6B">
        <w:rPr>
          <w:rFonts w:ascii="仿宋" w:eastAsia="仿宋" w:hAnsi="仿宋" w:hint="eastAsia"/>
          <w:b/>
          <w:sz w:val="28"/>
          <w:szCs w:val="28"/>
        </w:rPr>
        <w:t>竞赛样题</w:t>
      </w:r>
    </w:p>
    <w:p w:rsidR="0057636B" w:rsidRPr="007A3B6B" w:rsidRDefault="0057636B" w:rsidP="00860A83">
      <w:pPr>
        <w:snapToGrid w:val="0"/>
        <w:spacing w:line="500" w:lineRule="exact"/>
        <w:ind w:firstLineChars="200" w:firstLine="560"/>
        <w:rPr>
          <w:rFonts w:ascii="仿宋" w:eastAsia="仿宋" w:hAnsi="仿宋"/>
          <w:sz w:val="28"/>
          <w:szCs w:val="28"/>
        </w:rPr>
      </w:pPr>
      <w:r w:rsidRPr="007A3B6B">
        <w:rPr>
          <w:rFonts w:ascii="仿宋" w:eastAsia="仿宋" w:hAnsi="仿宋" w:hint="eastAsia"/>
          <w:sz w:val="28"/>
          <w:szCs w:val="28"/>
        </w:rPr>
        <w:t>赛题</w:t>
      </w:r>
      <w:proofErr w:type="gramStart"/>
      <w:r w:rsidRPr="007A3B6B">
        <w:rPr>
          <w:rFonts w:ascii="仿宋" w:eastAsia="仿宋" w:hAnsi="仿宋" w:hint="eastAsia"/>
          <w:sz w:val="28"/>
          <w:szCs w:val="28"/>
        </w:rPr>
        <w:t>样例如</w:t>
      </w:r>
      <w:proofErr w:type="gramEnd"/>
      <w:r w:rsidRPr="007A3B6B">
        <w:rPr>
          <w:rFonts w:ascii="仿宋" w:eastAsia="仿宋" w:hAnsi="仿宋" w:hint="eastAsia"/>
          <w:sz w:val="28"/>
          <w:szCs w:val="28"/>
        </w:rPr>
        <w:t>下：</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（一）外贸B2B模块</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考察内容包括外贸B2B平台推广及外贸业务操作两部分。选手通过外贸B2B平台推广公司和产品，带来业务机会。</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背景资料：</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贸易国家：中国、日本</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1.注册公司</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公司已完成注册，</w:t>
      </w:r>
      <w:proofErr w:type="gramStart"/>
      <w:r w:rsidRPr="007A3B6B">
        <w:rPr>
          <w:rFonts w:ascii="仿宋" w:eastAsia="仿宋" w:hAnsi="仿宋" w:hint="eastAsia"/>
          <w:sz w:val="28"/>
          <w:szCs w:val="28"/>
        </w:rPr>
        <w:t>无需选手</w:t>
      </w:r>
      <w:proofErr w:type="gramEnd"/>
      <w:r w:rsidRPr="007A3B6B">
        <w:rPr>
          <w:rFonts w:ascii="仿宋" w:eastAsia="仿宋" w:hAnsi="仿宋" w:hint="eastAsia"/>
          <w:sz w:val="28"/>
          <w:szCs w:val="28"/>
        </w:rPr>
        <w:t>自己填写。</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2.业务推广</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通过外贸B2B电子商务平台进行公司和产品的推广和宣传，获得进出口业务机会。</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2.1 建站管理</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（1）管理公司信息</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完善自己的公司信息，需填写公司的主营业务、更多的经营产品、公司详细信息、设置公司标志、公司形象展示图。管理及查看公司的营业执照、管理体系证书、产品检测报告、荣誉证书、专利证书等。</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要求：</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①主营业务：填写公司的主营业务，要求为英文，尽量完整，至少填写1项，最多可填写5项。</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②更多的经营产品：填写公司的其他经营产品，要求为英文，尽</w:t>
      </w:r>
      <w:r w:rsidRPr="007A3B6B">
        <w:rPr>
          <w:rFonts w:ascii="仿宋" w:eastAsia="仿宋" w:hAnsi="仿宋" w:hint="eastAsia"/>
          <w:sz w:val="28"/>
          <w:szCs w:val="28"/>
        </w:rPr>
        <w:lastRenderedPageBreak/>
        <w:t>量完整，最多可填写10项。</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③公司详细信息：描述公司的详细信息，要求为英文，尽量填写完整。</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④设置公司标志：从系统给定的图片中任意选择一个作为公司标志。</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⑤公司形象展示图：从系统中选择图片，最多3张。</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（2）公司认证（A&amp;V）</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完成公司认证，获得认证标志。</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（3）管理能力评估</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加入金</w:t>
      </w:r>
      <w:proofErr w:type="gramStart"/>
      <w:r w:rsidRPr="007A3B6B">
        <w:rPr>
          <w:rFonts w:ascii="仿宋" w:eastAsia="仿宋" w:hAnsi="仿宋" w:hint="eastAsia"/>
          <w:sz w:val="28"/>
          <w:szCs w:val="28"/>
        </w:rPr>
        <w:t>品诚企</w:t>
      </w:r>
      <w:proofErr w:type="gramEnd"/>
      <w:r w:rsidRPr="007A3B6B">
        <w:rPr>
          <w:rFonts w:ascii="仿宋" w:eastAsia="仿宋" w:hAnsi="仿宋" w:hint="eastAsia"/>
          <w:sz w:val="28"/>
          <w:szCs w:val="28"/>
        </w:rPr>
        <w:t>，管理查看管理能力评估报告（企业能力评估报告、主营产品认证报告）。</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（4）店铺装修</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从系统中选择店铺主题</w:t>
      </w:r>
      <w:proofErr w:type="gramStart"/>
      <w:r w:rsidRPr="007A3B6B">
        <w:rPr>
          <w:rFonts w:ascii="仿宋" w:eastAsia="仿宋" w:hAnsi="仿宋" w:hint="eastAsia"/>
          <w:sz w:val="28"/>
          <w:szCs w:val="28"/>
        </w:rPr>
        <w:t>及设置</w:t>
      </w:r>
      <w:proofErr w:type="gramEnd"/>
      <w:r w:rsidRPr="007A3B6B">
        <w:rPr>
          <w:rFonts w:ascii="仿宋" w:eastAsia="仿宋" w:hAnsi="仿宋" w:hint="eastAsia"/>
          <w:sz w:val="28"/>
          <w:szCs w:val="28"/>
        </w:rPr>
        <w:t>Banner，注意店铺整体风格。</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2.2 管理产品</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（1）发布产品</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选择产品类别，填写产品详情，发布产品供进口客户搜索、查看。具体填写内容为：</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①产品名称：填写英文，不超过128个字符。产品名称应包含商品的英文名全称、产品特征（属性）等，避免罗列和堆砌。</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②产品关键词：填写英文，至少填写1个关键词，最多可填写3个。</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③产品图片：从图片银行中选择1-6张对应商品的图片。</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lastRenderedPageBreak/>
        <w:t>④产品属性：包括原产地、3个产品属性、毛净重、体积，根据系统中的商品资料填写。</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⑤交易信息：包括FOB价、最小起订量、结算方式，根据自己的实际需求填写。</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⑥物流信息：包括发货时间、港口、供货能力，根据自己的实际需求填写。</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⑦产品详情：使用英文进行详细描述。可包含产品标题、产品描述（具体为产品规格型号、属性等）、产品展示图、包装和运输、公司信息等内容。</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（2）管理产品</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管理已发布的产品，可对产品进行编辑、下架等操作。</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（3）管理认证产品</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加入金</w:t>
      </w:r>
      <w:proofErr w:type="gramStart"/>
      <w:r w:rsidRPr="007A3B6B">
        <w:rPr>
          <w:rFonts w:ascii="仿宋" w:eastAsia="仿宋" w:hAnsi="仿宋" w:hint="eastAsia"/>
          <w:sz w:val="28"/>
          <w:szCs w:val="28"/>
        </w:rPr>
        <w:t>品诚企</w:t>
      </w:r>
      <w:proofErr w:type="gramEnd"/>
      <w:r w:rsidRPr="007A3B6B">
        <w:rPr>
          <w:rFonts w:ascii="仿宋" w:eastAsia="仿宋" w:hAnsi="仿宋" w:hint="eastAsia"/>
          <w:sz w:val="28"/>
          <w:szCs w:val="28"/>
        </w:rPr>
        <w:t>后，即可设置主营认证产品，最多10个。</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（4）管理橱窗产品</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加入金</w:t>
      </w:r>
      <w:proofErr w:type="gramStart"/>
      <w:r w:rsidRPr="007A3B6B">
        <w:rPr>
          <w:rFonts w:ascii="仿宋" w:eastAsia="仿宋" w:hAnsi="仿宋" w:hint="eastAsia"/>
          <w:sz w:val="28"/>
          <w:szCs w:val="28"/>
        </w:rPr>
        <w:t>品诚企</w:t>
      </w:r>
      <w:proofErr w:type="gramEnd"/>
      <w:r w:rsidRPr="007A3B6B">
        <w:rPr>
          <w:rFonts w:ascii="仿宋" w:eastAsia="仿宋" w:hAnsi="仿宋" w:hint="eastAsia"/>
          <w:sz w:val="28"/>
          <w:szCs w:val="28"/>
        </w:rPr>
        <w:t>后，即可设置橱窗产品，最多40个。</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（5）产品分组与排序</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创建店铺内产品分组，并设置组内商品排序，使店铺内的商品排序更合理。</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2.3 采购直达</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发布和管理采购需求。发布的采购需求要求将产品关键词、订单需求数量和单位、采购需求详细信息、期望单价、目的港、支付方式等要素填写完整。</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lastRenderedPageBreak/>
        <w:t>2.4 公司广告推广</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标题和内容均要求为英文，内容尽量完整清晰。</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3.寻找客户</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3.1 寻找目标客户</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途径</w:t>
      </w:r>
      <w:proofErr w:type="gramStart"/>
      <w:r w:rsidRPr="007A3B6B">
        <w:rPr>
          <w:rFonts w:ascii="仿宋" w:eastAsia="仿宋" w:hAnsi="仿宋" w:hint="eastAsia"/>
          <w:sz w:val="28"/>
          <w:szCs w:val="28"/>
        </w:rPr>
        <w:t>一</w:t>
      </w:r>
      <w:proofErr w:type="gramEnd"/>
      <w:r w:rsidRPr="007A3B6B">
        <w:rPr>
          <w:rFonts w:ascii="仿宋" w:eastAsia="仿宋" w:hAnsi="仿宋" w:hint="eastAsia"/>
          <w:sz w:val="28"/>
          <w:szCs w:val="28"/>
        </w:rPr>
        <w:t>：通过在外贸B2B平台中主动搜索与查看产品、店铺、采购需求等信息，筛选出目标客户，并与其建立业务关系，获得进出口业务机会。</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途径二：通过发布公司广告、发布产品，推销自己的公司和产品，吸引进口商联系和</w:t>
      </w:r>
      <w:proofErr w:type="gramStart"/>
      <w:r w:rsidRPr="007A3B6B">
        <w:rPr>
          <w:rFonts w:ascii="仿宋" w:eastAsia="仿宋" w:hAnsi="仿宋" w:hint="eastAsia"/>
          <w:sz w:val="28"/>
          <w:szCs w:val="28"/>
        </w:rPr>
        <w:t>询</w:t>
      </w:r>
      <w:proofErr w:type="gramEnd"/>
      <w:r w:rsidRPr="007A3B6B">
        <w:rPr>
          <w:rFonts w:ascii="仿宋" w:eastAsia="仿宋" w:hAnsi="仿宋" w:hint="eastAsia"/>
          <w:sz w:val="28"/>
          <w:szCs w:val="28"/>
        </w:rPr>
        <w:t>盘，获得出口业务机会。</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途径三：通过发布采购需求，吸引出口商前来联系和报价，获得进口业务机会。</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3.2 与客户建立业务关系</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开始一笔新业务，输入对方账号，选择业务类型（出口业务或进口业务），给对方发送建立业务关系的函电，待对方回复后即可进入业务磋商环节。</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4.业务磋商</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4.1 流程</w:t>
      </w:r>
    </w:p>
    <w:p w:rsidR="00267697" w:rsidRPr="007A3B6B" w:rsidRDefault="00267697" w:rsidP="00267697">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（1）进口商发送</w:t>
      </w:r>
      <w:proofErr w:type="gramStart"/>
      <w:r w:rsidRPr="007A3B6B">
        <w:rPr>
          <w:rFonts w:ascii="仿宋" w:eastAsia="仿宋" w:hAnsi="仿宋" w:hint="eastAsia"/>
          <w:sz w:val="28"/>
          <w:szCs w:val="28"/>
        </w:rPr>
        <w:t>询</w:t>
      </w:r>
      <w:proofErr w:type="gramEnd"/>
      <w:r w:rsidRPr="007A3B6B">
        <w:rPr>
          <w:rFonts w:ascii="仿宋" w:eastAsia="仿宋" w:hAnsi="仿宋" w:hint="eastAsia"/>
          <w:sz w:val="28"/>
          <w:szCs w:val="28"/>
        </w:rPr>
        <w:t>盘邮件。</w:t>
      </w:r>
    </w:p>
    <w:p w:rsidR="00267697" w:rsidRPr="007A3B6B" w:rsidRDefault="00267697" w:rsidP="00267697">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（2）出口商计算出口报价。</w:t>
      </w:r>
    </w:p>
    <w:p w:rsidR="00267697" w:rsidRPr="007A3B6B" w:rsidRDefault="00267697" w:rsidP="00267697">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（3）出口商发送报价邮件。</w:t>
      </w:r>
    </w:p>
    <w:p w:rsidR="00267697" w:rsidRPr="007A3B6B" w:rsidRDefault="00267697" w:rsidP="00267697">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（4）进口商收取出口商报价邮件，填写进口成本预算表，核算出成本与利润，确定还盘还是接受。</w:t>
      </w:r>
    </w:p>
    <w:p w:rsidR="00267697" w:rsidRPr="007A3B6B" w:rsidRDefault="00267697" w:rsidP="00267697">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lastRenderedPageBreak/>
        <w:t>（5）进口商发送还盘或接受邮件。</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t>4.2 要求</w:t>
      </w:r>
    </w:p>
    <w:p w:rsidR="00673691" w:rsidRPr="00BE746E" w:rsidRDefault="00673691" w:rsidP="00673691">
      <w:pPr>
        <w:spacing w:line="360" w:lineRule="auto"/>
        <w:ind w:firstLineChars="200" w:firstLine="560"/>
        <w:jc w:val="left"/>
        <w:rPr>
          <w:rFonts w:ascii="仿宋_GB2312" w:eastAsia="仿宋_GB2312" w:hAnsi="Arial Narrow"/>
          <w:sz w:val="28"/>
          <w:szCs w:val="28"/>
        </w:rPr>
      </w:pPr>
      <w:r w:rsidRPr="00BE746E">
        <w:rPr>
          <w:rFonts w:ascii="仿宋_GB2312" w:eastAsia="仿宋_GB2312" w:hAnsi="Arial Narrow" w:hint="eastAsia"/>
          <w:sz w:val="28"/>
          <w:szCs w:val="28"/>
        </w:rPr>
        <w:t>（1）一笔业务的磋商过程，</w:t>
      </w:r>
      <w:proofErr w:type="gramStart"/>
      <w:r w:rsidRPr="00BE746E">
        <w:rPr>
          <w:rFonts w:ascii="仿宋_GB2312" w:eastAsia="仿宋_GB2312" w:hAnsi="Arial Narrow" w:hint="eastAsia"/>
          <w:sz w:val="28"/>
          <w:szCs w:val="28"/>
        </w:rPr>
        <w:t>询</w:t>
      </w:r>
      <w:proofErr w:type="gramEnd"/>
      <w:r w:rsidRPr="00BE746E">
        <w:rPr>
          <w:rFonts w:ascii="仿宋_GB2312" w:eastAsia="仿宋_GB2312" w:hAnsi="Arial Narrow" w:hint="eastAsia"/>
          <w:sz w:val="28"/>
          <w:szCs w:val="28"/>
        </w:rPr>
        <w:t>盘、发盘、接受这3个环节必不可少，还盘可以没有。</w:t>
      </w:r>
    </w:p>
    <w:p w:rsidR="00673691" w:rsidRDefault="00673691" w:rsidP="00673691">
      <w:pPr>
        <w:spacing w:line="560" w:lineRule="exact"/>
        <w:jc w:val="left"/>
        <w:rPr>
          <w:rFonts w:ascii="仿宋_GB2312" w:eastAsia="仿宋_GB2312" w:hAnsi="Arial Narrow"/>
          <w:sz w:val="28"/>
          <w:szCs w:val="28"/>
        </w:rPr>
      </w:pPr>
      <w:r w:rsidRPr="00BE746E">
        <w:rPr>
          <w:rFonts w:ascii="仿宋_GB2312" w:eastAsia="仿宋_GB2312" w:hAnsi="Arial Narrow" w:hint="eastAsia"/>
          <w:sz w:val="28"/>
          <w:szCs w:val="28"/>
        </w:rPr>
        <w:t>（2）“发盘”函电标题中需选择合同交易的产品名称，正文中需正确选择/填写以下要素: 产品、销售数量及单位、单价（币别、金额、销售单位、贸易术语、港口信息）、总金额及币别、结算方式、运输方式、装运港、目的港、保险条款，具体内容须与最终签订合同中的条款吻合（具体参考下表）。</w:t>
      </w:r>
    </w:p>
    <w:p w:rsidR="0057636B" w:rsidRDefault="0057636B" w:rsidP="00673691">
      <w:pPr>
        <w:spacing w:line="560" w:lineRule="exact"/>
        <w:jc w:val="center"/>
        <w:rPr>
          <w:rFonts w:ascii="仿宋" w:eastAsia="仿宋" w:hAnsi="仿宋"/>
          <w:sz w:val="28"/>
          <w:szCs w:val="28"/>
        </w:rPr>
      </w:pPr>
      <w:r w:rsidRPr="007A3B6B">
        <w:rPr>
          <w:rFonts w:ascii="仿宋" w:eastAsia="仿宋" w:hAnsi="仿宋" w:hint="eastAsia"/>
          <w:sz w:val="28"/>
          <w:szCs w:val="28"/>
        </w:rPr>
        <w:t>表3 发盘要素及要求</w:t>
      </w:r>
    </w:p>
    <w:tbl>
      <w:tblPr>
        <w:tblW w:w="8613" w:type="dxa"/>
        <w:tblLayout w:type="fixed"/>
        <w:tblLook w:val="0000"/>
      </w:tblPr>
      <w:tblGrid>
        <w:gridCol w:w="1526"/>
        <w:gridCol w:w="2977"/>
        <w:gridCol w:w="4110"/>
      </w:tblGrid>
      <w:tr w:rsidR="00837AFE" w:rsidRPr="00BE746E" w:rsidTr="00CA099A">
        <w:trPr>
          <w:trHeight w:val="515"/>
          <w:tblHeader/>
        </w:trPr>
        <w:tc>
          <w:tcPr>
            <w:tcW w:w="1526" w:type="dxa"/>
            <w:tcBorders>
              <w:top w:val="single" w:sz="4" w:space="0" w:color="auto"/>
              <w:left w:val="single" w:sz="4" w:space="0" w:color="auto"/>
              <w:bottom w:val="single" w:sz="4" w:space="0" w:color="auto"/>
              <w:right w:val="single" w:sz="4" w:space="0" w:color="auto"/>
            </w:tcBorders>
            <w:vAlign w:val="center"/>
          </w:tcPr>
          <w:p w:rsidR="00837AFE" w:rsidRPr="00BE746E" w:rsidRDefault="00837AFE" w:rsidP="00CA099A">
            <w:pPr>
              <w:widowControl/>
              <w:jc w:val="center"/>
              <w:rPr>
                <w:rFonts w:ascii="仿宋_GB2312" w:eastAsia="仿宋_GB2312" w:hAnsi="宋体" w:cs="宋体"/>
                <w:b/>
                <w:kern w:val="0"/>
                <w:sz w:val="24"/>
              </w:rPr>
            </w:pPr>
            <w:r w:rsidRPr="00BE746E">
              <w:rPr>
                <w:rFonts w:ascii="仿宋_GB2312" w:eastAsia="仿宋_GB2312" w:hAnsi="宋体" w:cs="宋体" w:hint="eastAsia"/>
                <w:b/>
                <w:kern w:val="0"/>
                <w:sz w:val="24"/>
              </w:rPr>
              <w:t>发盘要素</w:t>
            </w:r>
          </w:p>
        </w:tc>
        <w:tc>
          <w:tcPr>
            <w:tcW w:w="2977" w:type="dxa"/>
            <w:tcBorders>
              <w:top w:val="single" w:sz="4" w:space="0" w:color="auto"/>
              <w:left w:val="nil"/>
              <w:bottom w:val="single" w:sz="4" w:space="0" w:color="auto"/>
              <w:right w:val="single" w:sz="4" w:space="0" w:color="auto"/>
            </w:tcBorders>
            <w:vAlign w:val="center"/>
          </w:tcPr>
          <w:p w:rsidR="00837AFE" w:rsidRPr="00BE746E" w:rsidRDefault="00837AFE" w:rsidP="00CA099A">
            <w:pPr>
              <w:widowControl/>
              <w:jc w:val="center"/>
              <w:rPr>
                <w:rFonts w:ascii="仿宋_GB2312" w:eastAsia="仿宋_GB2312" w:hAnsi="宋体" w:cs="宋体"/>
                <w:b/>
                <w:kern w:val="0"/>
                <w:sz w:val="24"/>
              </w:rPr>
            </w:pPr>
            <w:r w:rsidRPr="00BE746E">
              <w:rPr>
                <w:rFonts w:ascii="仿宋_GB2312" w:eastAsia="仿宋_GB2312" w:hAnsi="宋体" w:cs="宋体" w:hint="eastAsia"/>
                <w:b/>
                <w:kern w:val="0"/>
                <w:sz w:val="24"/>
              </w:rPr>
              <w:t>标题</w:t>
            </w:r>
          </w:p>
        </w:tc>
        <w:tc>
          <w:tcPr>
            <w:tcW w:w="4110" w:type="dxa"/>
            <w:tcBorders>
              <w:top w:val="single" w:sz="4" w:space="0" w:color="auto"/>
              <w:left w:val="nil"/>
              <w:bottom w:val="single" w:sz="4" w:space="0" w:color="auto"/>
              <w:right w:val="single" w:sz="4" w:space="0" w:color="auto"/>
            </w:tcBorders>
            <w:vAlign w:val="center"/>
          </w:tcPr>
          <w:p w:rsidR="00837AFE" w:rsidRPr="00BE746E" w:rsidRDefault="00837AFE" w:rsidP="00CA099A">
            <w:pPr>
              <w:widowControl/>
              <w:jc w:val="center"/>
              <w:rPr>
                <w:rFonts w:ascii="仿宋_GB2312" w:eastAsia="仿宋_GB2312" w:hAnsi="宋体" w:cs="宋体"/>
                <w:b/>
                <w:kern w:val="0"/>
                <w:sz w:val="24"/>
              </w:rPr>
            </w:pPr>
            <w:r w:rsidRPr="00BE746E">
              <w:rPr>
                <w:rFonts w:ascii="仿宋_GB2312" w:eastAsia="仿宋_GB2312" w:hAnsi="宋体" w:cs="宋体" w:hint="eastAsia"/>
                <w:b/>
                <w:kern w:val="0"/>
                <w:sz w:val="24"/>
              </w:rPr>
              <w:t>内容</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产品</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Product:</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与合同中商品完全一致</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数量</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Quantity:</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与合同中商品数量完全一致</w:t>
            </w:r>
          </w:p>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格式：数字+单位</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单价</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Unit Price:</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与合同中商品单价完全一致</w:t>
            </w:r>
          </w:p>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例如：</w:t>
            </w:r>
            <w:r w:rsidRPr="00BE746E">
              <w:rPr>
                <w:rFonts w:ascii="仿宋_GB2312" w:eastAsia="仿宋_GB2312" w:hAnsi="宋体" w:hint="eastAsia"/>
                <w:kern w:val="0"/>
                <w:sz w:val="24"/>
              </w:rPr>
              <w:t>USD 20.5 PER CARTON CIF NEWYORK,AMERICA</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总金额</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Amount:</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与合同总金额完全一致</w:t>
            </w:r>
          </w:p>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格式：币别+数字</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结算方式</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Payment:</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与合同中结算方式完全一致</w:t>
            </w:r>
          </w:p>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例如：</w:t>
            </w:r>
            <w:r w:rsidRPr="00BE746E">
              <w:rPr>
                <w:rFonts w:ascii="仿宋_GB2312" w:eastAsia="仿宋_GB2312" w:hAnsi="宋体" w:hint="eastAsia"/>
                <w:kern w:val="0"/>
                <w:sz w:val="24"/>
              </w:rPr>
              <w:t>T/T 30% IN ADVANCE AND 70% WITHIN 30 DAYS AFTER SHIPMENT DATE</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运输方式</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Means of Transport:</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w:t>
            </w:r>
            <w:proofErr w:type="gramStart"/>
            <w:r w:rsidRPr="00BE746E">
              <w:rPr>
                <w:rFonts w:ascii="仿宋_GB2312" w:eastAsia="仿宋_GB2312" w:hAnsi="宋体" w:cs="宋体" w:hint="eastAsia"/>
                <w:kern w:val="0"/>
                <w:sz w:val="24"/>
              </w:rPr>
              <w:t>中运输</w:t>
            </w:r>
            <w:proofErr w:type="gramEnd"/>
            <w:r w:rsidRPr="00BE746E">
              <w:rPr>
                <w:rFonts w:ascii="仿宋_GB2312" w:eastAsia="仿宋_GB2312" w:hAnsi="宋体" w:cs="宋体" w:hint="eastAsia"/>
                <w:kern w:val="0"/>
                <w:sz w:val="24"/>
              </w:rPr>
              <w:t>方式完全一致，具体为</w:t>
            </w:r>
            <w:r w:rsidRPr="00BE746E">
              <w:rPr>
                <w:rFonts w:ascii="仿宋_GB2312" w:eastAsia="仿宋_GB2312" w:hAnsi="宋体" w:hint="eastAsia"/>
                <w:kern w:val="0"/>
                <w:sz w:val="24"/>
              </w:rPr>
              <w:t>BY VESSEL</w:t>
            </w:r>
            <w:r w:rsidRPr="00BE746E">
              <w:rPr>
                <w:rFonts w:ascii="仿宋_GB2312" w:eastAsia="仿宋_GB2312" w:hAnsi="宋体" w:cs="宋体" w:hint="eastAsia"/>
                <w:kern w:val="0"/>
                <w:sz w:val="24"/>
              </w:rPr>
              <w:t>或</w:t>
            </w:r>
            <w:r w:rsidRPr="00BE746E">
              <w:rPr>
                <w:rFonts w:ascii="仿宋_GB2312" w:eastAsia="仿宋_GB2312" w:hAnsi="宋体" w:hint="eastAsia"/>
                <w:kern w:val="0"/>
                <w:sz w:val="24"/>
              </w:rPr>
              <w:t>BY AIR</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装运港</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Port of Shipment:</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与合同中装运港完全一致</w:t>
            </w:r>
          </w:p>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格式：港口,国家</w:t>
            </w:r>
          </w:p>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例如：</w:t>
            </w:r>
            <w:r w:rsidRPr="00BE746E">
              <w:rPr>
                <w:rFonts w:ascii="仿宋_GB2312" w:eastAsia="仿宋_GB2312" w:hAnsi="宋体" w:hint="eastAsia"/>
                <w:kern w:val="0"/>
                <w:sz w:val="24"/>
              </w:rPr>
              <w:t>HAMBURG,GERMANY</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目的港</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Port of Destination:</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与合同中目的港完全一致</w:t>
            </w:r>
          </w:p>
        </w:tc>
      </w:tr>
      <w:tr w:rsidR="00837AFE" w:rsidRPr="00BE746E" w:rsidTr="00CA099A">
        <w:trPr>
          <w:trHeight w:val="270"/>
          <w:tblHeader/>
        </w:trPr>
        <w:tc>
          <w:tcPr>
            <w:tcW w:w="1526" w:type="dxa"/>
            <w:tcBorders>
              <w:top w:val="nil"/>
              <w:left w:val="single" w:sz="4" w:space="0" w:color="auto"/>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保险条款</w:t>
            </w:r>
          </w:p>
        </w:tc>
        <w:tc>
          <w:tcPr>
            <w:tcW w:w="2977" w:type="dxa"/>
            <w:tcBorders>
              <w:top w:val="nil"/>
              <w:left w:val="nil"/>
              <w:bottom w:val="single" w:sz="4" w:space="0" w:color="auto"/>
              <w:right w:val="single" w:sz="4" w:space="0" w:color="auto"/>
            </w:tcBorders>
            <w:vAlign w:val="center"/>
          </w:tcPr>
          <w:p w:rsidR="00837AFE" w:rsidRPr="00BE746E" w:rsidRDefault="00837AFE" w:rsidP="00CA099A">
            <w:pPr>
              <w:widowControl/>
              <w:rPr>
                <w:rFonts w:eastAsia="仿宋_GB2312"/>
                <w:kern w:val="0"/>
                <w:sz w:val="24"/>
              </w:rPr>
            </w:pPr>
            <w:r w:rsidRPr="00BE746E">
              <w:rPr>
                <w:rFonts w:eastAsia="仿宋_GB2312"/>
                <w:kern w:val="0"/>
                <w:sz w:val="24"/>
              </w:rPr>
              <w:t>Insurance:</w:t>
            </w:r>
          </w:p>
        </w:tc>
        <w:tc>
          <w:tcPr>
            <w:tcW w:w="4110" w:type="dxa"/>
            <w:tcBorders>
              <w:top w:val="nil"/>
              <w:left w:val="nil"/>
              <w:bottom w:val="single" w:sz="4" w:space="0" w:color="auto"/>
              <w:right w:val="single" w:sz="4" w:space="0" w:color="auto"/>
            </w:tcBorders>
            <w:vAlign w:val="center"/>
          </w:tcPr>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与合同中保险条款完全一致</w:t>
            </w:r>
          </w:p>
          <w:p w:rsidR="00837AFE" w:rsidRPr="00BE746E" w:rsidRDefault="00837AFE" w:rsidP="00CA099A">
            <w:pPr>
              <w:widowControl/>
              <w:rPr>
                <w:rFonts w:ascii="仿宋_GB2312" w:eastAsia="仿宋_GB2312" w:hAnsi="宋体" w:cs="宋体"/>
                <w:kern w:val="0"/>
                <w:sz w:val="24"/>
              </w:rPr>
            </w:pPr>
            <w:r w:rsidRPr="00BE746E">
              <w:rPr>
                <w:rFonts w:ascii="仿宋_GB2312" w:eastAsia="仿宋_GB2312" w:hAnsi="宋体" w:cs="宋体" w:hint="eastAsia"/>
                <w:kern w:val="0"/>
                <w:sz w:val="24"/>
              </w:rPr>
              <w:t>例如</w:t>
            </w:r>
            <w:r w:rsidRPr="00BE746E">
              <w:rPr>
                <w:rFonts w:ascii="仿宋_GB2312" w:eastAsia="仿宋_GB2312" w:hAnsi="宋体" w:hint="eastAsia"/>
                <w:kern w:val="0"/>
                <w:sz w:val="24"/>
              </w:rPr>
              <w:t>FOB</w:t>
            </w:r>
            <w:r w:rsidRPr="00BE746E">
              <w:rPr>
                <w:rFonts w:ascii="仿宋_GB2312" w:eastAsia="仿宋_GB2312" w:hAnsi="宋体" w:cs="宋体" w:hint="eastAsia"/>
                <w:kern w:val="0"/>
                <w:sz w:val="24"/>
              </w:rPr>
              <w:t>方式下，保险条款如下：</w:t>
            </w:r>
          </w:p>
          <w:p w:rsidR="00837AFE" w:rsidRPr="00BE746E" w:rsidRDefault="00837AFE" w:rsidP="00CA099A">
            <w:pPr>
              <w:widowControl/>
              <w:rPr>
                <w:rFonts w:ascii="仿宋_GB2312" w:eastAsia="仿宋_GB2312" w:hAnsi="宋体"/>
                <w:kern w:val="0"/>
                <w:sz w:val="24"/>
              </w:rPr>
            </w:pPr>
            <w:r w:rsidRPr="00BE746E">
              <w:rPr>
                <w:rFonts w:ascii="仿宋_GB2312" w:eastAsia="仿宋_GB2312" w:hAnsi="宋体" w:hint="eastAsia"/>
                <w:kern w:val="0"/>
                <w:sz w:val="24"/>
              </w:rPr>
              <w:t>TO BE COVERED BY THE BUYER.</w:t>
            </w:r>
          </w:p>
        </w:tc>
      </w:tr>
    </w:tbl>
    <w:p w:rsidR="00837AFE" w:rsidRPr="00BE746E" w:rsidRDefault="00837AFE" w:rsidP="00837AFE">
      <w:pPr>
        <w:spacing w:line="560" w:lineRule="exact"/>
        <w:rPr>
          <w:rFonts w:ascii="仿宋_GB2312" w:eastAsia="仿宋_GB2312" w:hAnsi="仿宋" w:cs="宋体"/>
          <w:sz w:val="28"/>
          <w:szCs w:val="30"/>
        </w:rPr>
      </w:pPr>
      <w:r w:rsidRPr="00BE746E">
        <w:rPr>
          <w:rFonts w:ascii="仿宋_GB2312" w:eastAsia="仿宋_GB2312" w:hAnsi="仿宋" w:cs="宋体" w:hint="eastAsia"/>
          <w:sz w:val="28"/>
          <w:szCs w:val="30"/>
        </w:rPr>
        <w:t>参考范例：</w:t>
      </w:r>
    </w:p>
    <w:p w:rsidR="00837AFE" w:rsidRPr="00691C92" w:rsidRDefault="00837AFE" w:rsidP="00837AFE">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t>Product: 01005 CANNED SWEET CORN</w:t>
      </w:r>
    </w:p>
    <w:p w:rsidR="00837AFE" w:rsidRPr="00691C92" w:rsidRDefault="00837AFE" w:rsidP="00837AFE">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lastRenderedPageBreak/>
        <w:t>Quantity</w:t>
      </w:r>
      <w:proofErr w:type="gramStart"/>
      <w:r w:rsidRPr="00691C92">
        <w:rPr>
          <w:rFonts w:ascii="Times New Roman" w:eastAsia="仿宋" w:hAnsi="Times New Roman"/>
          <w:kern w:val="0"/>
          <w:sz w:val="24"/>
          <w:szCs w:val="24"/>
        </w:rPr>
        <w:t>:10000</w:t>
      </w:r>
      <w:proofErr w:type="gramEnd"/>
      <w:r w:rsidRPr="00691C92">
        <w:rPr>
          <w:rFonts w:ascii="Times New Roman" w:eastAsia="仿宋" w:hAnsi="Times New Roman"/>
          <w:kern w:val="0"/>
          <w:sz w:val="24"/>
          <w:szCs w:val="24"/>
        </w:rPr>
        <w:t xml:space="preserve"> CARTON/CARTONS</w:t>
      </w:r>
    </w:p>
    <w:p w:rsidR="00837AFE" w:rsidRPr="00691C92" w:rsidRDefault="00837AFE" w:rsidP="00837AFE">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t>Unit Price: USD 5.3 PER CARTON CIF NEWYORK, AMERICA</w:t>
      </w:r>
    </w:p>
    <w:p w:rsidR="00837AFE" w:rsidRPr="00691C92" w:rsidRDefault="00837AFE" w:rsidP="00837AFE">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t>Amount: USD53000</w:t>
      </w:r>
    </w:p>
    <w:p w:rsidR="00837AFE" w:rsidRPr="00691C92" w:rsidRDefault="00837AFE" w:rsidP="00837AFE">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t>Payment:  L/C AT 30 DAYS AFTER SIGHT</w:t>
      </w:r>
    </w:p>
    <w:p w:rsidR="00837AFE" w:rsidRPr="00691C92" w:rsidRDefault="00837AFE" w:rsidP="00837AFE">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t>Means of Transport: BY VESSEL</w:t>
      </w:r>
    </w:p>
    <w:p w:rsidR="00837AFE" w:rsidRPr="00691C92" w:rsidRDefault="00837AFE" w:rsidP="00837AFE">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t>Port of Shipment: SHANGHAI, CHINA</w:t>
      </w:r>
    </w:p>
    <w:p w:rsidR="00837AFE" w:rsidRPr="00691C92" w:rsidRDefault="00837AFE" w:rsidP="00837AFE">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t>Port of Destination: NEWYORK, AMERICA</w:t>
      </w:r>
    </w:p>
    <w:p w:rsidR="00837AFE" w:rsidRPr="00691C92" w:rsidRDefault="00837AFE" w:rsidP="00691C92">
      <w:pPr>
        <w:spacing w:line="360" w:lineRule="auto"/>
        <w:rPr>
          <w:rFonts w:ascii="Times New Roman" w:eastAsia="仿宋" w:hAnsi="Times New Roman"/>
          <w:kern w:val="0"/>
          <w:sz w:val="24"/>
          <w:szCs w:val="24"/>
        </w:rPr>
      </w:pPr>
      <w:r w:rsidRPr="00691C92">
        <w:rPr>
          <w:rFonts w:ascii="Times New Roman" w:eastAsia="仿宋" w:hAnsi="Times New Roman"/>
          <w:kern w:val="0"/>
          <w:sz w:val="24"/>
          <w:szCs w:val="24"/>
        </w:rPr>
        <w:t xml:space="preserve">Insurance: FOR 110 PERCENT OF THE INVOICE VALUE COVERING INSTITUTE CARGO </w:t>
      </w:r>
      <w:proofErr w:type="gramStart"/>
      <w:r w:rsidRPr="00691C92">
        <w:rPr>
          <w:rFonts w:ascii="Times New Roman" w:eastAsia="仿宋" w:hAnsi="Times New Roman"/>
          <w:kern w:val="0"/>
          <w:sz w:val="24"/>
          <w:szCs w:val="24"/>
        </w:rPr>
        <w:t>CLAUSES(</w:t>
      </w:r>
      <w:proofErr w:type="gramEnd"/>
      <w:r w:rsidRPr="00691C92">
        <w:rPr>
          <w:rFonts w:ascii="Times New Roman" w:eastAsia="仿宋" w:hAnsi="Times New Roman"/>
          <w:kern w:val="0"/>
          <w:sz w:val="24"/>
          <w:szCs w:val="24"/>
        </w:rPr>
        <w:t>A), INSTITUTE WAR CLAUSES, INSTITUTE STRIKES CLAUSES.</w:t>
      </w:r>
    </w:p>
    <w:p w:rsidR="00691C92" w:rsidRPr="00BE746E" w:rsidRDefault="00691C92" w:rsidP="00691C92">
      <w:pPr>
        <w:spacing w:line="360" w:lineRule="auto"/>
        <w:ind w:firstLineChars="200" w:firstLine="560"/>
        <w:rPr>
          <w:rFonts w:ascii="仿宋_GB2312" w:eastAsia="仿宋_GB2312" w:hAnsi="Arial Narrow"/>
          <w:sz w:val="28"/>
          <w:szCs w:val="28"/>
        </w:rPr>
      </w:pPr>
      <w:r w:rsidRPr="00BE746E">
        <w:rPr>
          <w:rFonts w:ascii="仿宋_GB2312" w:eastAsia="仿宋_GB2312" w:hAnsi="Arial Narrow" w:hint="eastAsia"/>
          <w:sz w:val="28"/>
          <w:szCs w:val="28"/>
        </w:rPr>
        <w:t>（</w:t>
      </w:r>
      <w:r w:rsidRPr="00BE746E">
        <w:rPr>
          <w:rFonts w:ascii="仿宋_GB2312" w:eastAsia="仿宋_GB2312" w:hAnsi="Arial Narrow"/>
          <w:sz w:val="28"/>
          <w:szCs w:val="28"/>
        </w:rPr>
        <w:t>3</w:t>
      </w:r>
      <w:r w:rsidRPr="00BE746E">
        <w:rPr>
          <w:rFonts w:ascii="仿宋_GB2312" w:eastAsia="仿宋_GB2312" w:hAnsi="Arial Narrow" w:hint="eastAsia"/>
          <w:sz w:val="28"/>
          <w:szCs w:val="28"/>
        </w:rPr>
        <w:t>）交易磋商的结果须与正式签订的合同一致。</w:t>
      </w:r>
    </w:p>
    <w:p w:rsidR="00691C92" w:rsidRPr="00BE746E" w:rsidRDefault="00691C92" w:rsidP="00691C92">
      <w:pPr>
        <w:spacing w:line="360" w:lineRule="auto"/>
        <w:ind w:firstLineChars="200" w:firstLine="560"/>
        <w:rPr>
          <w:rFonts w:ascii="仿宋_GB2312" w:eastAsia="仿宋_GB2312" w:hAnsi="Arial Narrow"/>
          <w:sz w:val="28"/>
          <w:szCs w:val="28"/>
        </w:rPr>
      </w:pPr>
      <w:r w:rsidRPr="00BE746E">
        <w:rPr>
          <w:rFonts w:ascii="仿宋_GB2312" w:eastAsia="仿宋_GB2312" w:hAnsi="Arial Narrow" w:hint="eastAsia"/>
          <w:sz w:val="28"/>
          <w:szCs w:val="28"/>
        </w:rPr>
        <w:t>（</w:t>
      </w:r>
      <w:r w:rsidRPr="00BE746E">
        <w:rPr>
          <w:rFonts w:ascii="仿宋_GB2312" w:eastAsia="仿宋_GB2312" w:hAnsi="Arial Narrow"/>
          <w:sz w:val="28"/>
          <w:szCs w:val="28"/>
        </w:rPr>
        <w:t>4</w:t>
      </w:r>
      <w:r w:rsidRPr="00BE746E">
        <w:rPr>
          <w:rFonts w:ascii="仿宋_GB2312" w:eastAsia="仿宋_GB2312" w:hAnsi="Arial Narrow" w:hint="eastAsia"/>
          <w:sz w:val="28"/>
          <w:szCs w:val="28"/>
        </w:rPr>
        <w:t>）“接受”函电标题中需选择合同交易产品名称, 正文中需正确选择/填写以下要素：产品、销售数量及单位、单价（币别、金额、销售单位、贸易术语、港口信息）、结算方式。</w:t>
      </w:r>
    </w:p>
    <w:p w:rsidR="00691C92" w:rsidRPr="00BE746E" w:rsidRDefault="00691C92" w:rsidP="00691C92">
      <w:pPr>
        <w:spacing w:line="360" w:lineRule="auto"/>
        <w:ind w:firstLineChars="200" w:firstLine="560"/>
        <w:rPr>
          <w:rFonts w:ascii="仿宋_GB2312" w:eastAsia="仿宋_GB2312" w:hAnsi="Arial Narrow"/>
          <w:sz w:val="28"/>
          <w:szCs w:val="28"/>
        </w:rPr>
      </w:pPr>
      <w:r w:rsidRPr="00BE746E">
        <w:rPr>
          <w:rFonts w:ascii="仿宋_GB2312" w:eastAsia="仿宋_GB2312" w:hAnsi="Arial Narrow" w:hint="eastAsia"/>
          <w:sz w:val="28"/>
          <w:szCs w:val="28"/>
        </w:rPr>
        <w:t>5.填写进出口成本预算表</w:t>
      </w:r>
    </w:p>
    <w:p w:rsidR="00691C92" w:rsidRPr="00BE746E" w:rsidRDefault="00691C92" w:rsidP="00691C92">
      <w:pPr>
        <w:spacing w:line="360" w:lineRule="auto"/>
        <w:ind w:firstLineChars="200" w:firstLine="560"/>
        <w:rPr>
          <w:rFonts w:ascii="仿宋_GB2312" w:eastAsia="仿宋_GB2312" w:hAnsi="Arial Narrow"/>
          <w:sz w:val="28"/>
          <w:szCs w:val="28"/>
        </w:rPr>
      </w:pPr>
      <w:r w:rsidRPr="00BE746E">
        <w:rPr>
          <w:rFonts w:ascii="仿宋_GB2312" w:eastAsia="仿宋_GB2312" w:hAnsi="Arial Narrow" w:hint="eastAsia"/>
          <w:sz w:val="28"/>
          <w:szCs w:val="28"/>
        </w:rPr>
        <w:t>进出口双方都必须严格依照双方最终商定的各项条款在系统中填写最终的成本预算表。合同签订完成后，进出口成本预算表会显示“实际发生额”，即为正确答案。</w:t>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sz w:val="28"/>
          <w:szCs w:val="28"/>
        </w:rPr>
        <w:br w:type="page"/>
      </w:r>
      <w:r w:rsidRPr="007A3B6B">
        <w:rPr>
          <w:rFonts w:ascii="仿宋" w:eastAsia="仿宋" w:hAnsi="仿宋" w:hint="eastAsia"/>
          <w:sz w:val="28"/>
          <w:szCs w:val="28"/>
        </w:rPr>
        <w:lastRenderedPageBreak/>
        <w:t>5.1 出口商填写出口成本预算表</w:t>
      </w:r>
    </w:p>
    <w:p w:rsidR="0057636B" w:rsidRPr="007A3B6B" w:rsidRDefault="0057636B" w:rsidP="00860A83">
      <w:pPr>
        <w:spacing w:line="360" w:lineRule="auto"/>
        <w:jc w:val="center"/>
        <w:rPr>
          <w:rFonts w:ascii="仿宋" w:eastAsia="仿宋" w:hAnsi="仿宋"/>
          <w:sz w:val="28"/>
          <w:szCs w:val="28"/>
        </w:rPr>
      </w:pPr>
      <w:r w:rsidRPr="007A3B6B">
        <w:rPr>
          <w:rFonts w:ascii="仿宋" w:eastAsia="仿宋" w:hAnsi="仿宋"/>
          <w:noProof/>
          <w:sz w:val="28"/>
          <w:szCs w:val="28"/>
        </w:rPr>
        <w:drawing>
          <wp:inline distT="0" distB="0" distL="0" distR="0">
            <wp:extent cx="5145405" cy="7219950"/>
            <wp:effectExtent l="19050" t="0" r="0" b="0"/>
            <wp:docPr id="13" name="图片 33" descr="说明: D:\比赛\国赛\方案\截图\出口预算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说明: D:\比赛\国赛\方案\截图\出口预算表.png"/>
                    <pic:cNvPicPr>
                      <a:picLocks noChangeAspect="1" noChangeArrowheads="1"/>
                    </pic:cNvPicPr>
                  </pic:nvPicPr>
                  <pic:blipFill>
                    <a:blip r:embed="rId8" cstate="print"/>
                    <a:srcRect/>
                    <a:stretch>
                      <a:fillRect/>
                    </a:stretch>
                  </pic:blipFill>
                  <pic:spPr bwMode="auto">
                    <a:xfrm>
                      <a:off x="0" y="0"/>
                      <a:ext cx="5145405" cy="7219950"/>
                    </a:xfrm>
                    <a:prstGeom prst="rect">
                      <a:avLst/>
                    </a:prstGeom>
                    <a:noFill/>
                    <a:ln w="9525" cmpd="sng">
                      <a:noFill/>
                      <a:miter lim="800000"/>
                      <a:headEnd/>
                      <a:tailEnd/>
                    </a:ln>
                  </pic:spPr>
                </pic:pic>
              </a:graphicData>
            </a:graphic>
          </wp:inline>
        </w:drawing>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sz w:val="28"/>
          <w:szCs w:val="28"/>
        </w:rPr>
        <w:br w:type="page"/>
      </w:r>
      <w:r w:rsidRPr="007A3B6B">
        <w:rPr>
          <w:rFonts w:ascii="仿宋" w:eastAsia="仿宋" w:hAnsi="仿宋" w:hint="eastAsia"/>
          <w:sz w:val="28"/>
          <w:szCs w:val="28"/>
        </w:rPr>
        <w:lastRenderedPageBreak/>
        <w:t>5.2进口商填写进口成本预算表</w:t>
      </w:r>
    </w:p>
    <w:p w:rsidR="0057636B" w:rsidRPr="007A3B6B" w:rsidRDefault="0057636B" w:rsidP="00860A83">
      <w:pPr>
        <w:spacing w:line="360" w:lineRule="auto"/>
        <w:rPr>
          <w:rFonts w:ascii="仿宋" w:eastAsia="仿宋" w:hAnsi="仿宋"/>
          <w:sz w:val="28"/>
          <w:szCs w:val="28"/>
        </w:rPr>
      </w:pPr>
      <w:r w:rsidRPr="007A3B6B">
        <w:rPr>
          <w:rFonts w:ascii="仿宋" w:eastAsia="仿宋" w:hAnsi="仿宋"/>
          <w:noProof/>
          <w:sz w:val="28"/>
          <w:szCs w:val="28"/>
        </w:rPr>
        <w:drawing>
          <wp:inline distT="0" distB="0" distL="0" distR="0">
            <wp:extent cx="5274945" cy="7656195"/>
            <wp:effectExtent l="19050" t="0" r="1905" b="0"/>
            <wp:docPr id="14" name="图片 34" descr="说明: C:\Users\Administrator\Desktop\预算表日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说明: C:\Users\Administrator\Desktop\预算表日本.png"/>
                    <pic:cNvPicPr>
                      <a:picLocks noChangeAspect="1" noChangeArrowheads="1"/>
                    </pic:cNvPicPr>
                  </pic:nvPicPr>
                  <pic:blipFill>
                    <a:blip r:embed="rId9" cstate="print"/>
                    <a:srcRect/>
                    <a:stretch>
                      <a:fillRect/>
                    </a:stretch>
                  </pic:blipFill>
                  <pic:spPr bwMode="auto">
                    <a:xfrm>
                      <a:off x="0" y="0"/>
                      <a:ext cx="5274945" cy="7656195"/>
                    </a:xfrm>
                    <a:prstGeom prst="rect">
                      <a:avLst/>
                    </a:prstGeom>
                    <a:noFill/>
                    <a:ln w="9525" cmpd="sng">
                      <a:noFill/>
                      <a:miter lim="800000"/>
                      <a:headEnd/>
                      <a:tailEnd/>
                    </a:ln>
                  </pic:spPr>
                </pic:pic>
              </a:graphicData>
            </a:graphic>
          </wp:inline>
        </w:drawing>
      </w:r>
    </w:p>
    <w:p w:rsidR="0057636B" w:rsidRPr="007A3B6B" w:rsidRDefault="0057636B" w:rsidP="00860A83">
      <w:pPr>
        <w:spacing w:line="360" w:lineRule="auto"/>
        <w:rPr>
          <w:rFonts w:ascii="仿宋" w:eastAsia="仿宋" w:hAnsi="仿宋"/>
          <w:sz w:val="28"/>
          <w:szCs w:val="28"/>
        </w:rPr>
      </w:pPr>
    </w:p>
    <w:p w:rsidR="0057636B" w:rsidRPr="007A3B6B" w:rsidRDefault="0057636B" w:rsidP="00860A83">
      <w:pPr>
        <w:spacing w:line="360" w:lineRule="auto"/>
        <w:rPr>
          <w:rFonts w:ascii="仿宋" w:eastAsia="仿宋" w:hAnsi="仿宋"/>
          <w:sz w:val="28"/>
          <w:szCs w:val="28"/>
        </w:rPr>
      </w:pPr>
    </w:p>
    <w:p w:rsidR="0057636B" w:rsidRPr="007A3B6B" w:rsidRDefault="0057636B" w:rsidP="00860A83">
      <w:pPr>
        <w:spacing w:line="560" w:lineRule="exact"/>
        <w:ind w:firstLineChars="200" w:firstLine="560"/>
        <w:rPr>
          <w:rFonts w:ascii="仿宋" w:eastAsia="仿宋" w:hAnsi="仿宋"/>
          <w:sz w:val="28"/>
          <w:szCs w:val="28"/>
        </w:rPr>
      </w:pPr>
      <w:r w:rsidRPr="007A3B6B">
        <w:rPr>
          <w:rFonts w:ascii="仿宋" w:eastAsia="仿宋" w:hAnsi="仿宋" w:hint="eastAsia"/>
          <w:sz w:val="28"/>
          <w:szCs w:val="28"/>
        </w:rPr>
        <w:lastRenderedPageBreak/>
        <w:t>6.签订合同</w:t>
      </w:r>
    </w:p>
    <w:p w:rsidR="0057636B" w:rsidRPr="007A3B6B" w:rsidRDefault="0057636B" w:rsidP="00860A83">
      <w:pPr>
        <w:spacing w:line="560" w:lineRule="exact"/>
        <w:ind w:firstLineChars="200" w:firstLine="560"/>
        <w:rPr>
          <w:rFonts w:ascii="仿宋" w:eastAsia="仿宋" w:hAnsi="仿宋"/>
          <w:sz w:val="28"/>
          <w:szCs w:val="28"/>
        </w:rPr>
      </w:pPr>
      <w:r w:rsidRPr="007A3B6B">
        <w:rPr>
          <w:rFonts w:ascii="仿宋" w:eastAsia="仿宋" w:hAnsi="仿宋" w:hint="eastAsia"/>
          <w:sz w:val="28"/>
          <w:szCs w:val="28"/>
        </w:rPr>
        <w:t>根据进出口双方的磋商结果由出口商起草合同，检查无误后签字盖章并发送给进口商确认。进口商须仔细检查合同各项条款，如有异议，应拒绝合同，并联系出口商要求其尽快修改；如无异议，即可确认合同，则该笔业务会进入到“历史业务”中，标志着该业务全部完成。</w:t>
      </w:r>
    </w:p>
    <w:p w:rsidR="0057636B" w:rsidRPr="007A3B6B" w:rsidRDefault="0057636B" w:rsidP="00860A83">
      <w:pPr>
        <w:spacing w:line="360" w:lineRule="auto"/>
        <w:jc w:val="center"/>
        <w:rPr>
          <w:rFonts w:ascii="仿宋" w:eastAsia="仿宋" w:hAnsi="仿宋"/>
          <w:sz w:val="28"/>
          <w:szCs w:val="28"/>
        </w:rPr>
      </w:pPr>
      <w:r w:rsidRPr="007A3B6B">
        <w:rPr>
          <w:rFonts w:ascii="仿宋" w:eastAsia="仿宋" w:hAnsi="仿宋"/>
          <w:noProof/>
          <w:sz w:val="28"/>
          <w:szCs w:val="28"/>
        </w:rPr>
        <w:lastRenderedPageBreak/>
        <w:drawing>
          <wp:inline distT="0" distB="0" distL="0" distR="0">
            <wp:extent cx="5288280" cy="8666480"/>
            <wp:effectExtent l="19050" t="0" r="7620" b="0"/>
            <wp:docPr id="1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0" cstate="print"/>
                    <a:srcRect/>
                    <a:stretch>
                      <a:fillRect/>
                    </a:stretch>
                  </pic:blipFill>
                  <pic:spPr bwMode="auto">
                    <a:xfrm>
                      <a:off x="0" y="0"/>
                      <a:ext cx="5288280" cy="8666480"/>
                    </a:xfrm>
                    <a:prstGeom prst="rect">
                      <a:avLst/>
                    </a:prstGeom>
                    <a:noFill/>
                    <a:ln w="9525" cmpd="sng">
                      <a:noFill/>
                      <a:miter lim="800000"/>
                      <a:headEnd/>
                      <a:tailEnd/>
                    </a:ln>
                  </pic:spPr>
                </pic:pic>
              </a:graphicData>
            </a:graphic>
          </wp:inline>
        </w:drawing>
      </w:r>
    </w:p>
    <w:p w:rsidR="0057636B" w:rsidRPr="007A3B6B" w:rsidRDefault="0057636B" w:rsidP="00860A83">
      <w:pPr>
        <w:spacing w:line="360" w:lineRule="auto"/>
        <w:ind w:firstLineChars="200" w:firstLine="560"/>
        <w:rPr>
          <w:rFonts w:ascii="仿宋" w:eastAsia="仿宋" w:hAnsi="仿宋"/>
          <w:sz w:val="28"/>
          <w:szCs w:val="28"/>
        </w:rPr>
      </w:pPr>
      <w:r w:rsidRPr="007A3B6B">
        <w:rPr>
          <w:rFonts w:ascii="仿宋" w:eastAsia="仿宋" w:hAnsi="仿宋" w:hint="eastAsia"/>
          <w:sz w:val="28"/>
          <w:szCs w:val="28"/>
        </w:rPr>
        <w:lastRenderedPageBreak/>
        <w:t>（二）外贸B2C模块</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选手以努力提升公司的投资回报率（ROI）为目标，以回合制竞争博弈为形式开展外贸B2C数据运营，在不断发展变化的市场环境中，对相关市场数据和公司运营结果数据进行挖掘与分析，完成产品开发、采购、产品上下架、定价、引流、物流配送、财务管理等各个运营环节的决策制定与实施，并且在逐次展开的回合中不断优化本公司的数据运营战略与决策。</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背景资料：</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销售平台：A平台（亚马逊），B平台（</w:t>
      </w:r>
      <w:proofErr w:type="gramStart"/>
      <w:r w:rsidRPr="007A3B6B">
        <w:rPr>
          <w:rFonts w:ascii="仿宋" w:eastAsia="仿宋" w:hAnsi="仿宋" w:hint="eastAsia"/>
          <w:sz w:val="28"/>
          <w:szCs w:val="28"/>
        </w:rPr>
        <w:t>速卖通</w:t>
      </w:r>
      <w:proofErr w:type="gramEnd"/>
      <w:r w:rsidRPr="007A3B6B">
        <w:rPr>
          <w:rFonts w:ascii="仿宋" w:eastAsia="仿宋" w:hAnsi="仿宋" w:hint="eastAsia"/>
          <w:sz w:val="28"/>
          <w:szCs w:val="28"/>
        </w:rPr>
        <w:t>）</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销售品类：围巾、皮带、太阳镜、男士外套</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回合数量：8个回合</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初始资金：20万元</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1.</w:t>
      </w:r>
      <w:r w:rsidR="0057636B" w:rsidRPr="007A3B6B">
        <w:rPr>
          <w:rFonts w:ascii="仿宋" w:eastAsia="仿宋" w:hAnsi="仿宋" w:hint="eastAsia"/>
          <w:sz w:val="28"/>
          <w:szCs w:val="28"/>
        </w:rPr>
        <w:t>创建公司</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公司已完成注册，</w:t>
      </w:r>
      <w:proofErr w:type="gramStart"/>
      <w:r w:rsidRPr="007A3B6B">
        <w:rPr>
          <w:rFonts w:ascii="仿宋" w:eastAsia="仿宋" w:hAnsi="仿宋" w:hint="eastAsia"/>
          <w:sz w:val="28"/>
          <w:szCs w:val="28"/>
        </w:rPr>
        <w:t>无需选手</w:t>
      </w:r>
      <w:proofErr w:type="gramEnd"/>
      <w:r w:rsidRPr="007A3B6B">
        <w:rPr>
          <w:rFonts w:ascii="仿宋" w:eastAsia="仿宋" w:hAnsi="仿宋" w:hint="eastAsia"/>
          <w:sz w:val="28"/>
          <w:szCs w:val="28"/>
        </w:rPr>
        <w:t>自己创建。</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w:t>
      </w:r>
      <w:r w:rsidR="0057636B" w:rsidRPr="007A3B6B">
        <w:rPr>
          <w:rFonts w:ascii="仿宋" w:eastAsia="仿宋" w:hAnsi="仿宋" w:hint="eastAsia"/>
          <w:sz w:val="28"/>
          <w:szCs w:val="28"/>
        </w:rPr>
        <w:t>市场调研</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分析不同国家的消费者需求、汇率、外贸B2C平台政策、物流政策、</w:t>
      </w:r>
      <w:proofErr w:type="gramStart"/>
      <w:r w:rsidRPr="007A3B6B">
        <w:rPr>
          <w:rFonts w:ascii="仿宋" w:eastAsia="仿宋" w:hAnsi="仿宋" w:hint="eastAsia"/>
          <w:sz w:val="28"/>
          <w:szCs w:val="28"/>
        </w:rPr>
        <w:t>竞品等</w:t>
      </w:r>
      <w:proofErr w:type="gramEnd"/>
      <w:r w:rsidRPr="007A3B6B">
        <w:rPr>
          <w:rFonts w:ascii="仿宋" w:eastAsia="仿宋" w:hAnsi="仿宋" w:hint="eastAsia"/>
          <w:sz w:val="28"/>
          <w:szCs w:val="28"/>
        </w:rPr>
        <w:t>各种市场环境，掌握市场需求和市场方向，制定经营策略。</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w:t>
      </w:r>
      <w:r w:rsidR="0057636B" w:rsidRPr="007A3B6B">
        <w:rPr>
          <w:rFonts w:ascii="仿宋" w:eastAsia="仿宋" w:hAnsi="仿宋" w:hint="eastAsia"/>
          <w:sz w:val="28"/>
          <w:szCs w:val="28"/>
        </w:rPr>
        <w:t>.</w:t>
      </w:r>
      <w:r w:rsidRPr="007A3B6B">
        <w:rPr>
          <w:rFonts w:ascii="仿宋" w:eastAsia="仿宋" w:hAnsi="仿宋" w:hint="eastAsia"/>
          <w:sz w:val="28"/>
          <w:szCs w:val="28"/>
        </w:rPr>
        <w:t>1</w:t>
      </w:r>
      <w:r w:rsidR="0057636B" w:rsidRPr="007A3B6B">
        <w:rPr>
          <w:rFonts w:ascii="仿宋" w:eastAsia="仿宋" w:hAnsi="仿宋" w:hint="eastAsia"/>
          <w:sz w:val="28"/>
          <w:szCs w:val="28"/>
        </w:rPr>
        <w:t>环境数据</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了解市场环境、货币、税收以及融资等情况。</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（1）市场环境</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分析市场快讯，了解外贸B2C的市场环境以及未来可能的变化趋势，捕捉商机，合理筹划运营决策，并把握不同国家市场规模和市场</w:t>
      </w:r>
      <w:r w:rsidRPr="007A3B6B">
        <w:rPr>
          <w:rFonts w:ascii="仿宋" w:eastAsia="仿宋" w:hAnsi="仿宋" w:hint="eastAsia"/>
          <w:sz w:val="28"/>
          <w:szCs w:val="28"/>
        </w:rPr>
        <w:lastRenderedPageBreak/>
        <w:t>需求。</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（2）货币</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了解外汇牌价与汇率走势。</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（3）税收</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了解各项税收的征收标准、缴纳时间。</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（4）贷款</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了解中小企业信用贷款和应收账款质押贷款两种贷款方式的要求、发放时间、利率、还贷周期等信息。</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2.2</w:t>
      </w:r>
      <w:r w:rsidR="0057636B" w:rsidRPr="007A3B6B">
        <w:rPr>
          <w:rFonts w:ascii="仿宋" w:eastAsia="仿宋" w:hAnsi="仿宋" w:hint="eastAsia"/>
          <w:sz w:val="28"/>
          <w:szCs w:val="28"/>
        </w:rPr>
        <w:t>市场前期调研</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访问外贸B2C平台的前端页面，调研在线平台所有在售商品的信息，包括商品标题、定价、好评分以及销售额排名等，改进销售策略。</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2.3</w:t>
      </w:r>
      <w:r w:rsidR="0057636B" w:rsidRPr="007A3B6B">
        <w:rPr>
          <w:rFonts w:ascii="仿宋" w:eastAsia="仿宋" w:hAnsi="仿宋" w:hint="eastAsia"/>
          <w:sz w:val="28"/>
          <w:szCs w:val="28"/>
        </w:rPr>
        <w:t>外贸B2C平台</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了解各外贸B2C平台特点与政策，包括市场渗透率、热搜词排行、销售方案和费用、</w:t>
      </w:r>
      <w:proofErr w:type="gramStart"/>
      <w:r w:rsidRPr="007A3B6B">
        <w:rPr>
          <w:rFonts w:ascii="仿宋" w:eastAsia="仿宋" w:hAnsi="仿宋" w:hint="eastAsia"/>
          <w:sz w:val="28"/>
          <w:szCs w:val="28"/>
        </w:rPr>
        <w:t>账期以及</w:t>
      </w:r>
      <w:proofErr w:type="gramEnd"/>
      <w:r w:rsidRPr="007A3B6B">
        <w:rPr>
          <w:rFonts w:ascii="仿宋" w:eastAsia="仿宋" w:hAnsi="仿宋" w:hint="eastAsia"/>
          <w:sz w:val="28"/>
          <w:szCs w:val="28"/>
        </w:rPr>
        <w:t>备货周期。</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（1）市场渗透率</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了解各外贸B2C平台在不同国家的市场渗透率，分析不同国家消费者对不同平台的偏好程度。</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（2）热搜词排行榜</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了解各外贸B2C平台中不同品类</w:t>
      </w:r>
      <w:proofErr w:type="gramStart"/>
      <w:r w:rsidRPr="007A3B6B">
        <w:rPr>
          <w:rFonts w:ascii="仿宋" w:eastAsia="仿宋" w:hAnsi="仿宋" w:hint="eastAsia"/>
          <w:sz w:val="28"/>
          <w:szCs w:val="28"/>
        </w:rPr>
        <w:t>的热搜关键词</w:t>
      </w:r>
      <w:proofErr w:type="gramEnd"/>
      <w:r w:rsidRPr="007A3B6B">
        <w:rPr>
          <w:rFonts w:ascii="仿宋" w:eastAsia="仿宋" w:hAnsi="仿宋" w:hint="eastAsia"/>
          <w:sz w:val="28"/>
          <w:szCs w:val="28"/>
        </w:rPr>
        <w:t>排行榜，分析不同商品的需求情况。</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（3）销售方案和费用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了解各外贸B2C平台的销售方案和费用明细，销售费用包含佣金</w:t>
      </w:r>
      <w:r w:rsidRPr="007A3B6B">
        <w:rPr>
          <w:rFonts w:ascii="仿宋" w:eastAsia="仿宋" w:hAnsi="仿宋" w:hint="eastAsia"/>
          <w:sz w:val="28"/>
          <w:szCs w:val="28"/>
        </w:rPr>
        <w:lastRenderedPageBreak/>
        <w:t>和订阅费。了解费用金额、扣除的时间以及扣除的方式。分析不同平台之间的销售费用差异。</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（4）</w:t>
      </w:r>
      <w:proofErr w:type="gramStart"/>
      <w:r w:rsidRPr="007A3B6B">
        <w:rPr>
          <w:rFonts w:ascii="仿宋" w:eastAsia="仿宋" w:hAnsi="仿宋" w:hint="eastAsia"/>
          <w:sz w:val="28"/>
          <w:szCs w:val="28"/>
        </w:rPr>
        <w:t>账期与</w:t>
      </w:r>
      <w:proofErr w:type="gramEnd"/>
      <w:r w:rsidRPr="007A3B6B">
        <w:rPr>
          <w:rFonts w:ascii="仿宋" w:eastAsia="仿宋" w:hAnsi="仿宋" w:hint="eastAsia"/>
          <w:sz w:val="28"/>
          <w:szCs w:val="28"/>
        </w:rPr>
        <w:t>备货时间</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了解各外贸B2C平台与卖家结算销售账款的周期和备货周期。如果卖家没有能够在备货期内及时完成发货，订单将自动取消，并对卖家评级产生不良影响。</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2.4</w:t>
      </w:r>
      <w:r w:rsidR="0057636B" w:rsidRPr="007A3B6B">
        <w:rPr>
          <w:rFonts w:ascii="仿宋" w:eastAsia="仿宋" w:hAnsi="仿宋" w:hint="eastAsia"/>
          <w:sz w:val="28"/>
          <w:szCs w:val="28"/>
        </w:rPr>
        <w:t>仓储物流</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了解不同物流服务的时效与价格，国内仓与海外仓的收费计算方法。根据所售产品的特点以及物流服务的价格和时效性来选择合适的物流方式。</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（1）物流服务</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了解物品计费重量（实际重量和体积重量）的计算方法，以及不同物流方式运送到不同国家的运费情况。可使用服务查询估算国际物流的运费。</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（2）国内仓库</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了解国内仓库的仓储费率以及库存商品清仓抛售价格的计算方法。</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（3）海外仓库和平台自建物流配送</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了解不同国家的海外仓库和平台自建物流的政策，仓储费用、配送服务费用的计算方法。了解海外仓库</w:t>
      </w:r>
      <w:proofErr w:type="gramStart"/>
      <w:r w:rsidRPr="007A3B6B">
        <w:rPr>
          <w:rFonts w:ascii="仿宋" w:eastAsia="仿宋" w:hAnsi="仿宋" w:hint="eastAsia"/>
          <w:sz w:val="28"/>
          <w:szCs w:val="28"/>
        </w:rPr>
        <w:t>存商品</w:t>
      </w:r>
      <w:proofErr w:type="gramEnd"/>
      <w:r w:rsidRPr="007A3B6B">
        <w:rPr>
          <w:rFonts w:ascii="仿宋" w:eastAsia="仿宋" w:hAnsi="仿宋" w:hint="eastAsia"/>
          <w:sz w:val="28"/>
          <w:szCs w:val="28"/>
        </w:rPr>
        <w:t>清仓抛售价格的计算方法。</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3.</w:t>
      </w:r>
      <w:r w:rsidR="0057636B" w:rsidRPr="007A3B6B">
        <w:rPr>
          <w:rFonts w:ascii="仿宋" w:eastAsia="仿宋" w:hAnsi="仿宋" w:hint="eastAsia"/>
          <w:sz w:val="28"/>
          <w:szCs w:val="28"/>
        </w:rPr>
        <w:t>采购管理</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lastRenderedPageBreak/>
        <w:t>国内商品采购平台提供不少于500种商品，每款商品包括图片、价格、起订量、物流成本、包装、货描、品级等信息。在不同回合，商品的采购价格与供应量可能会发生动态变化。选手可综合各种数据测算性价比、进行选品，并制定采购计划。</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4.</w:t>
      </w:r>
      <w:r w:rsidR="0057636B" w:rsidRPr="007A3B6B">
        <w:rPr>
          <w:rFonts w:ascii="仿宋" w:eastAsia="仿宋" w:hAnsi="仿宋" w:hint="eastAsia"/>
          <w:sz w:val="28"/>
          <w:szCs w:val="28"/>
        </w:rPr>
        <w:t>仓储管理</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查看库存商品清单，通过</w:t>
      </w:r>
      <w:proofErr w:type="gramStart"/>
      <w:r w:rsidRPr="007A3B6B">
        <w:rPr>
          <w:rFonts w:ascii="仿宋" w:eastAsia="仿宋" w:hAnsi="仿宋" w:hint="eastAsia"/>
          <w:sz w:val="28"/>
          <w:szCs w:val="28"/>
        </w:rPr>
        <w:t>调仓计划</w:t>
      </w:r>
      <w:proofErr w:type="gramEnd"/>
      <w:r w:rsidRPr="007A3B6B">
        <w:rPr>
          <w:rFonts w:ascii="仿宋" w:eastAsia="仿宋" w:hAnsi="仿宋" w:hint="eastAsia"/>
          <w:sz w:val="28"/>
          <w:szCs w:val="28"/>
        </w:rPr>
        <w:t>将库存商品在不同的仓库之间进行调拨（包括</w:t>
      </w:r>
      <w:proofErr w:type="gramStart"/>
      <w:r w:rsidRPr="007A3B6B">
        <w:rPr>
          <w:rFonts w:ascii="仿宋" w:eastAsia="仿宋" w:hAnsi="仿宋" w:hint="eastAsia"/>
          <w:sz w:val="28"/>
          <w:szCs w:val="28"/>
        </w:rPr>
        <w:t>本地仓</w:t>
      </w:r>
      <w:proofErr w:type="gramEnd"/>
      <w:r w:rsidRPr="007A3B6B">
        <w:rPr>
          <w:rFonts w:ascii="仿宋" w:eastAsia="仿宋" w:hAnsi="仿宋" w:hint="eastAsia"/>
          <w:sz w:val="28"/>
          <w:szCs w:val="28"/>
        </w:rPr>
        <w:t>与海外仓），</w:t>
      </w:r>
      <w:proofErr w:type="gramStart"/>
      <w:r w:rsidRPr="007A3B6B">
        <w:rPr>
          <w:rFonts w:ascii="仿宋" w:eastAsia="仿宋" w:hAnsi="仿宋" w:hint="eastAsia"/>
          <w:sz w:val="28"/>
          <w:szCs w:val="28"/>
        </w:rPr>
        <w:t>调仓需要</w:t>
      </w:r>
      <w:proofErr w:type="gramEnd"/>
      <w:r w:rsidRPr="007A3B6B">
        <w:rPr>
          <w:rFonts w:ascii="仿宋" w:eastAsia="仿宋" w:hAnsi="仿宋" w:hint="eastAsia"/>
          <w:sz w:val="28"/>
          <w:szCs w:val="28"/>
        </w:rPr>
        <w:t>花费一定的时间周期来完成。可对库存商品进行清仓抛售以盘活资金。</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4.1</w:t>
      </w:r>
      <w:r w:rsidR="0057636B" w:rsidRPr="007A3B6B">
        <w:rPr>
          <w:rFonts w:ascii="仿宋" w:eastAsia="仿宋" w:hAnsi="仿宋" w:hint="eastAsia"/>
          <w:sz w:val="28"/>
          <w:szCs w:val="28"/>
        </w:rPr>
        <w:t>库存清单</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查看商品在各个仓库详细的库存数量等信息。</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4.2</w:t>
      </w:r>
      <w:r w:rsidR="0057636B" w:rsidRPr="007A3B6B">
        <w:rPr>
          <w:rFonts w:ascii="仿宋" w:eastAsia="仿宋" w:hAnsi="仿宋" w:hint="eastAsia"/>
          <w:sz w:val="28"/>
          <w:szCs w:val="28"/>
        </w:rPr>
        <w:t>清仓抛售计划</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制定清仓抛售计划。</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4.3</w:t>
      </w:r>
      <w:proofErr w:type="gramStart"/>
      <w:r w:rsidR="0057636B" w:rsidRPr="007A3B6B">
        <w:rPr>
          <w:rFonts w:ascii="仿宋" w:eastAsia="仿宋" w:hAnsi="仿宋" w:hint="eastAsia"/>
          <w:sz w:val="28"/>
          <w:szCs w:val="28"/>
        </w:rPr>
        <w:t>调仓计划</w:t>
      </w:r>
      <w:proofErr w:type="gramEnd"/>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建立海外仓，制定调仓计划，填写相关</w:t>
      </w:r>
      <w:proofErr w:type="gramStart"/>
      <w:r w:rsidRPr="007A3B6B">
        <w:rPr>
          <w:rFonts w:ascii="仿宋" w:eastAsia="仿宋" w:hAnsi="仿宋" w:hint="eastAsia"/>
          <w:sz w:val="28"/>
          <w:szCs w:val="28"/>
        </w:rPr>
        <w:t>的调仓信息</w:t>
      </w:r>
      <w:proofErr w:type="gramEnd"/>
      <w:r w:rsidRPr="007A3B6B">
        <w:rPr>
          <w:rFonts w:ascii="仿宋" w:eastAsia="仿宋" w:hAnsi="仿宋" w:hint="eastAsia"/>
          <w:sz w:val="28"/>
          <w:szCs w:val="28"/>
        </w:rPr>
        <w:t>，对各商品在各个仓库的备货数量进行调拨。</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5.</w:t>
      </w:r>
      <w:r w:rsidR="0057636B" w:rsidRPr="007A3B6B">
        <w:rPr>
          <w:rFonts w:ascii="仿宋" w:eastAsia="仿宋" w:hAnsi="仿宋" w:hint="eastAsia"/>
          <w:sz w:val="28"/>
          <w:szCs w:val="28"/>
        </w:rPr>
        <w:t>店铺运营</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5.1</w:t>
      </w:r>
      <w:r w:rsidR="0057636B" w:rsidRPr="007A3B6B">
        <w:rPr>
          <w:rFonts w:ascii="仿宋" w:eastAsia="仿宋" w:hAnsi="仿宋" w:hint="eastAsia"/>
          <w:sz w:val="28"/>
          <w:szCs w:val="28"/>
        </w:rPr>
        <w:t>创建店铺</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选手可创建一个或者多个店铺。店铺一经创建，不予撤销。</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5.2</w:t>
      </w:r>
      <w:r w:rsidR="0057636B" w:rsidRPr="007A3B6B">
        <w:rPr>
          <w:rFonts w:ascii="仿宋" w:eastAsia="仿宋" w:hAnsi="仿宋" w:hint="eastAsia"/>
          <w:sz w:val="28"/>
          <w:szCs w:val="28"/>
        </w:rPr>
        <w:t>商品管理</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对商品进行管理操作，包括商品上下架、商品标题价格等编辑修改操作。进行商品上架操作时，撰写产品标题、核算产品成本、确定产品价格及折扣、设置产品上架量、选择物流方式及出库地点。</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lastRenderedPageBreak/>
        <w:t>（1）发布商品（每回合每店铺发布新商品数量上限为50个，每回合每店铺在售商品数量上限为100个。）</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①商品标题：撰写英文标题，包含商品的英文名称、产品特征（属性）等，展现商品特点，避免罗列和堆砌。</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②商品价格：确定商品价格，设置折扣，折扣后的价格即为商品的销售价格。</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③库存：选择发货仓库，并确定上架量。</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④物流：针对不同地区买家选择合适的物流方式，制定相应的运费策略。</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（2）管理商品</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管理已发布的商品，对产品进行编辑、下架等操作。</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5.3</w:t>
      </w:r>
      <w:r w:rsidR="0057636B" w:rsidRPr="007A3B6B">
        <w:rPr>
          <w:rFonts w:ascii="仿宋" w:eastAsia="仿宋" w:hAnsi="仿宋" w:hint="eastAsia"/>
          <w:sz w:val="28"/>
          <w:szCs w:val="28"/>
        </w:rPr>
        <w:t>营销推广</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（1）平台营销工具</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通过平台营销工具制定商品引流决策，可对每一个上架商品设定单次点击价格和预算限额，并且充值店铺账户。</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（2）社交网络营销工具</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通过社交网络营销工具制定商品引流决策，可为每一个上架商品选择</w:t>
      </w:r>
      <w:proofErr w:type="gramStart"/>
      <w:r w:rsidRPr="007A3B6B">
        <w:rPr>
          <w:rFonts w:ascii="仿宋" w:eastAsia="仿宋" w:hAnsi="仿宋" w:hint="eastAsia"/>
          <w:sz w:val="28"/>
          <w:szCs w:val="28"/>
        </w:rPr>
        <w:t>软文广告或网红</w:t>
      </w:r>
      <w:proofErr w:type="gramEnd"/>
      <w:r w:rsidRPr="007A3B6B">
        <w:rPr>
          <w:rFonts w:ascii="仿宋" w:eastAsia="仿宋" w:hAnsi="仿宋" w:hint="eastAsia"/>
          <w:sz w:val="28"/>
          <w:szCs w:val="28"/>
        </w:rPr>
        <w:t>直播方式，选择对应地区和套餐。</w:t>
      </w:r>
    </w:p>
    <w:p w:rsidR="0057636B" w:rsidRPr="007A3B6B" w:rsidRDefault="00F03717"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5.4</w:t>
      </w:r>
      <w:r w:rsidR="0057636B" w:rsidRPr="007A3B6B">
        <w:rPr>
          <w:rFonts w:ascii="仿宋" w:eastAsia="仿宋" w:hAnsi="仿宋" w:hint="eastAsia"/>
          <w:sz w:val="28"/>
          <w:szCs w:val="28"/>
        </w:rPr>
        <w:t>展示设计</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通过展示设计提升商品的视觉吸引力，不同套餐对应不同成本和效果。</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5.5</w:t>
      </w:r>
      <w:r w:rsidR="0057636B" w:rsidRPr="007A3B6B">
        <w:rPr>
          <w:rFonts w:ascii="仿宋" w:eastAsia="仿宋" w:hAnsi="仿宋" w:hint="eastAsia"/>
          <w:sz w:val="28"/>
          <w:szCs w:val="28"/>
        </w:rPr>
        <w:t>订单</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lastRenderedPageBreak/>
        <w:t>查看历史订单的不同状态以及发货情况。</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订单的状态包括等待发货、已发货、已完成、未履行和退货。订单需要在备货期内完成发货，否则会形成未履行订单，已经产生的未履行订单在一段时间内都将影响该店铺商品的销售。</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6.</w:t>
      </w:r>
      <w:r w:rsidR="0057636B" w:rsidRPr="007A3B6B">
        <w:rPr>
          <w:rFonts w:ascii="仿宋" w:eastAsia="仿宋" w:hAnsi="仿宋" w:hint="eastAsia"/>
          <w:sz w:val="28"/>
          <w:szCs w:val="28"/>
        </w:rPr>
        <w:t>财务管理</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6.1</w:t>
      </w:r>
      <w:r w:rsidR="0057636B" w:rsidRPr="007A3B6B">
        <w:rPr>
          <w:rFonts w:ascii="仿宋" w:eastAsia="仿宋" w:hAnsi="仿宋" w:hint="eastAsia"/>
          <w:sz w:val="28"/>
          <w:szCs w:val="28"/>
        </w:rPr>
        <w:t>资金</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查询当前回合所有支出和收入的项目明细及可使用资金。</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6.2</w:t>
      </w:r>
      <w:r w:rsidR="0057636B" w:rsidRPr="007A3B6B">
        <w:rPr>
          <w:rFonts w:ascii="仿宋" w:eastAsia="仿宋" w:hAnsi="仿宋" w:hint="eastAsia"/>
          <w:sz w:val="28"/>
          <w:szCs w:val="28"/>
        </w:rPr>
        <w:t>贷款</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可通过中小企业信用贷款、应收账款质押贷款两种方式进行融资。</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7.</w:t>
      </w:r>
      <w:r w:rsidR="0057636B" w:rsidRPr="007A3B6B">
        <w:rPr>
          <w:rFonts w:ascii="仿宋" w:eastAsia="仿宋" w:hAnsi="仿宋" w:hint="eastAsia"/>
          <w:sz w:val="28"/>
          <w:szCs w:val="28"/>
        </w:rPr>
        <w:t>运营结果分析</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运营结果数据在每回合末动态产生，反映该回合的决策质量和成果，选手需要通过挖掘财务、订单、利润、库存四大类运营结果的关键数据，结合市场快讯、汇率、税收政策、仓储物流及海外仓信息、外贸B2C平台的政策、</w:t>
      </w:r>
      <w:proofErr w:type="gramStart"/>
      <w:r w:rsidRPr="007A3B6B">
        <w:rPr>
          <w:rFonts w:ascii="仿宋" w:eastAsia="仿宋" w:hAnsi="仿宋" w:hint="eastAsia"/>
          <w:sz w:val="28"/>
          <w:szCs w:val="28"/>
        </w:rPr>
        <w:t>竞品信息</w:t>
      </w:r>
      <w:proofErr w:type="gramEnd"/>
      <w:r w:rsidRPr="007A3B6B">
        <w:rPr>
          <w:rFonts w:ascii="仿宋" w:eastAsia="仿宋" w:hAnsi="仿宋" w:hint="eastAsia"/>
          <w:sz w:val="28"/>
          <w:szCs w:val="28"/>
        </w:rPr>
        <w:t>等进行深入分析，制定企业运营战略及决策。</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7.1</w:t>
      </w:r>
      <w:r w:rsidR="0057636B" w:rsidRPr="007A3B6B">
        <w:rPr>
          <w:rFonts w:ascii="仿宋" w:eastAsia="仿宋" w:hAnsi="仿宋" w:hint="eastAsia"/>
          <w:sz w:val="28"/>
          <w:szCs w:val="28"/>
        </w:rPr>
        <w:t>财务分析</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（1）资产负债表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分析资产负债表，了解企业在某个时间点的财务状况。主要包含了“资产”部分和“负债及所有者权益”部分。最终的投资回报率即取决于资产负债表中的“未分配利润”与“实收资本”的比值。</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（2）利润表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分析利润表，了解企业在一定期间的经营成果和盈利状况。通过</w:t>
      </w:r>
      <w:r w:rsidRPr="007A3B6B">
        <w:rPr>
          <w:rFonts w:ascii="仿宋" w:eastAsia="仿宋" w:hAnsi="仿宋" w:hint="eastAsia"/>
          <w:sz w:val="28"/>
          <w:szCs w:val="28"/>
        </w:rPr>
        <w:lastRenderedPageBreak/>
        <w:t>对一定阶段的收入、费用、支出进行归类，深入分析企业的盈利状况。</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利润表中的“净利润”金额即为对应时间内资产负债表中的“未分配利润”金额。</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（3）现金流量表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分析现金流量表，了解公司在一定时期实际的现金流入和现金流出的情况，保证公司健康经营。如果在回合结束计算时现金余额小于0，则公司会破产。</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（4）企业所得税纳税申报表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查看企业所得税缴纳情况，包括营业收入、营业外收入、营业支出、营业利润、应纳所得税额、税率、实际应缴纳所得税额以及实际已缴纳所得税额等。</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（5）店铺应收账款结算计划表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查看店铺应收账款结算计划表，了解公司所有经营店铺的应收账款结算情况。对照不同的结算周期查看具体的结算信息。在每个结算日期的明细中，查看该结算日期下结算订单的相关信息。</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（6）贷款还款计划表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查看贷款还款计划表，了解公司在各个还款周期的贷款与还款情况，包括当期本金、当期利息、管理费、当期应还款总额、剩余应还款总额以及还款状态等信息，合理规划资金使用。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（7）物流服务费用结算计划表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查看物流服务费用结算计划表，了解各物流服务在不同回合周期的费用情况，估算公司需要缴纳的物流费用，做好资金管理。</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lastRenderedPageBreak/>
        <w:t>7.2</w:t>
      </w:r>
      <w:r w:rsidR="0057636B" w:rsidRPr="007A3B6B">
        <w:rPr>
          <w:rFonts w:ascii="仿宋" w:eastAsia="仿宋" w:hAnsi="仿宋" w:hint="eastAsia"/>
          <w:sz w:val="28"/>
          <w:szCs w:val="28"/>
        </w:rPr>
        <w:t>订单分析</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从订单层面分析外贸B2C公司的运营成果。</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（1）订单收入</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订单收入包括订单总收入、地区订单收入、店铺订单收入和商品订单收入。从公司、地区、店铺和商品这四个方面统计分析外贸B2C公司的订单收入情况。具体包括每个回合的订单数量、销售商品的收入、买家支付的运费以及订单总额，统计并分析公司在外贸B2C平台的总体销售业绩。</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（2）商品订单量排名</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分析商品在外贸B2C平台中的订单量和对应排名，了解商品在该平台的销售和竞争情况。</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（3）商品流量和订单</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对比分析商品的曝光量、浏览量、转化率和订单等关键数据，寻找商品运营中存在的具体问题，从商品选品、标题、定价、营销等方面不断优化运营策略。</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（4）商品流量来源</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对比分析商品的不同流量来源，包括站内流量、平台营销工具流量、社交网络营销工具流量和店内流量，思考如何增加商品的流量，带动销售业绩。</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（5）店铺广告业绩</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通过分析广告业绩报表，了解商品广告的使用情况，优化广告投入决策，增加广告的精准度以及影响力，提高广告投入的回报率，提</w:t>
      </w:r>
      <w:r w:rsidRPr="007A3B6B">
        <w:rPr>
          <w:rFonts w:ascii="仿宋" w:eastAsia="仿宋" w:hAnsi="仿宋" w:hint="eastAsia"/>
          <w:sz w:val="28"/>
          <w:szCs w:val="28"/>
        </w:rPr>
        <w:lastRenderedPageBreak/>
        <w:t>升销售业绩。</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7.3</w:t>
      </w:r>
      <w:r w:rsidR="0057636B" w:rsidRPr="007A3B6B">
        <w:rPr>
          <w:rFonts w:ascii="仿宋" w:eastAsia="仿宋" w:hAnsi="仿宋" w:hint="eastAsia"/>
          <w:sz w:val="28"/>
          <w:szCs w:val="28"/>
        </w:rPr>
        <w:t>利润分析</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从利润层面分析外贸B2C公司的运营情况，包括营业收入、地区销售利润、店铺销售利润和单个商品销售利润。通过运营过程中的具体收入、成本、毛利以及毛利率，分析盈利或亏损的原因。</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7.4</w:t>
      </w:r>
      <w:r w:rsidR="0057636B" w:rsidRPr="007A3B6B">
        <w:rPr>
          <w:rFonts w:ascii="仿宋" w:eastAsia="仿宋" w:hAnsi="仿宋" w:hint="eastAsia"/>
          <w:sz w:val="28"/>
          <w:szCs w:val="28"/>
        </w:rPr>
        <w:t>库存分析</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（1）库存清单</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查询过往回合的商品库存情况，包括国内仓和海外仓的库存明细。</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（2）发货信息</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分析各个平台的商品发货情况，包括订单的产生时间、最迟发货时间、订单数量、对应的出库地点、物流方式和实际发货时间等。查看订单的履行情况。</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（3）库存动销率</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通过库存动销率分析和优化商品库存管理策略。</w:t>
      </w:r>
    </w:p>
    <w:p w:rsidR="0057636B" w:rsidRPr="007A3B6B" w:rsidRDefault="00270E5C"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8.</w:t>
      </w:r>
      <w:r w:rsidR="0057636B" w:rsidRPr="007A3B6B">
        <w:rPr>
          <w:rFonts w:ascii="仿宋" w:eastAsia="仿宋" w:hAnsi="仿宋" w:hint="eastAsia"/>
          <w:sz w:val="28"/>
          <w:szCs w:val="28"/>
        </w:rPr>
        <w:t>日程表</w:t>
      </w:r>
    </w:p>
    <w:p w:rsidR="0057636B" w:rsidRPr="007A3B6B" w:rsidRDefault="0057636B" w:rsidP="00860A83">
      <w:pPr>
        <w:spacing w:line="360" w:lineRule="auto"/>
        <w:ind w:firstLine="600"/>
        <w:rPr>
          <w:rFonts w:ascii="仿宋" w:eastAsia="仿宋" w:hAnsi="仿宋"/>
          <w:sz w:val="28"/>
          <w:szCs w:val="28"/>
        </w:rPr>
      </w:pPr>
      <w:r w:rsidRPr="007A3B6B">
        <w:rPr>
          <w:rFonts w:ascii="仿宋" w:eastAsia="仿宋" w:hAnsi="仿宋" w:hint="eastAsia"/>
          <w:sz w:val="28"/>
          <w:szCs w:val="28"/>
        </w:rPr>
        <w:t>查看日程表，明确具体费用的缴纳时间，规避破产的风险。在某回合结束时，如果可用现金低于0，公司将会立即破产且无法进入下一回合。在某回合开始时，如果可用现金低于0，公司将会濒临破产，在该回合结束之前，使资金转负为正，可避免公司破产。</w:t>
      </w:r>
    </w:p>
    <w:p w:rsidR="00F03717" w:rsidRPr="007A3B6B" w:rsidRDefault="00F03717"/>
    <w:sectPr w:rsidR="00F03717" w:rsidRPr="007A3B6B" w:rsidSect="00327E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D12" w:rsidRDefault="004D7D12" w:rsidP="00663395">
      <w:r>
        <w:separator/>
      </w:r>
    </w:p>
  </w:endnote>
  <w:endnote w:type="continuationSeparator" w:id="1">
    <w:p w:rsidR="004D7D12" w:rsidRDefault="004D7D12" w:rsidP="00663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D12" w:rsidRDefault="004D7D12" w:rsidP="00663395">
      <w:r>
        <w:separator/>
      </w:r>
    </w:p>
  </w:footnote>
  <w:footnote w:type="continuationSeparator" w:id="1">
    <w:p w:rsidR="004D7D12" w:rsidRDefault="004D7D12" w:rsidP="00663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636B"/>
    <w:rsid w:val="000431F5"/>
    <w:rsid w:val="000B654B"/>
    <w:rsid w:val="00193E78"/>
    <w:rsid w:val="001973C2"/>
    <w:rsid w:val="00261E53"/>
    <w:rsid w:val="00267697"/>
    <w:rsid w:val="00270E5C"/>
    <w:rsid w:val="002A483C"/>
    <w:rsid w:val="002C6E86"/>
    <w:rsid w:val="002D172A"/>
    <w:rsid w:val="002D4198"/>
    <w:rsid w:val="002D524C"/>
    <w:rsid w:val="002F1FB5"/>
    <w:rsid w:val="00327EB0"/>
    <w:rsid w:val="003513CA"/>
    <w:rsid w:val="00354664"/>
    <w:rsid w:val="004D7D12"/>
    <w:rsid w:val="005156E1"/>
    <w:rsid w:val="00545B55"/>
    <w:rsid w:val="0054694B"/>
    <w:rsid w:val="005472C0"/>
    <w:rsid w:val="0057636B"/>
    <w:rsid w:val="00582983"/>
    <w:rsid w:val="005972A2"/>
    <w:rsid w:val="005D7EF6"/>
    <w:rsid w:val="006324EE"/>
    <w:rsid w:val="00663395"/>
    <w:rsid w:val="00673691"/>
    <w:rsid w:val="00691C92"/>
    <w:rsid w:val="006A2C04"/>
    <w:rsid w:val="006F0122"/>
    <w:rsid w:val="0073400C"/>
    <w:rsid w:val="00752A7E"/>
    <w:rsid w:val="00760F25"/>
    <w:rsid w:val="007A12E2"/>
    <w:rsid w:val="007A3B6B"/>
    <w:rsid w:val="00837AFE"/>
    <w:rsid w:val="00843B33"/>
    <w:rsid w:val="00860A83"/>
    <w:rsid w:val="0087577A"/>
    <w:rsid w:val="008C1058"/>
    <w:rsid w:val="008D233E"/>
    <w:rsid w:val="009147D8"/>
    <w:rsid w:val="0096508A"/>
    <w:rsid w:val="00973665"/>
    <w:rsid w:val="009929B2"/>
    <w:rsid w:val="009A722A"/>
    <w:rsid w:val="009B377A"/>
    <w:rsid w:val="009D72BE"/>
    <w:rsid w:val="00A22203"/>
    <w:rsid w:val="00AC67BF"/>
    <w:rsid w:val="00AC78DD"/>
    <w:rsid w:val="00B3698D"/>
    <w:rsid w:val="00B815CE"/>
    <w:rsid w:val="00BB6A1F"/>
    <w:rsid w:val="00C049B6"/>
    <w:rsid w:val="00C107B3"/>
    <w:rsid w:val="00C36AC1"/>
    <w:rsid w:val="00C574F0"/>
    <w:rsid w:val="00CE0FB2"/>
    <w:rsid w:val="00CE581C"/>
    <w:rsid w:val="00D02BAD"/>
    <w:rsid w:val="00D264E6"/>
    <w:rsid w:val="00D56812"/>
    <w:rsid w:val="00D661DE"/>
    <w:rsid w:val="00DB42F7"/>
    <w:rsid w:val="00E545B3"/>
    <w:rsid w:val="00E6499F"/>
    <w:rsid w:val="00F03717"/>
    <w:rsid w:val="00F80449"/>
    <w:rsid w:val="00FA2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36B"/>
    <w:pPr>
      <w:widowControl w:val="0"/>
      <w:jc w:val="both"/>
    </w:pPr>
    <w:rPr>
      <w:rFonts w:ascii="Calibri" w:eastAsia="宋体" w:hAnsi="Calibri" w:cs="Times New Roman"/>
    </w:rPr>
  </w:style>
  <w:style w:type="paragraph" w:styleId="1">
    <w:name w:val="heading 1"/>
    <w:basedOn w:val="a"/>
    <w:next w:val="a"/>
    <w:link w:val="1Char"/>
    <w:uiPriority w:val="9"/>
    <w:qFormat/>
    <w:rsid w:val="0057636B"/>
    <w:pPr>
      <w:keepNext/>
      <w:keepLines/>
      <w:spacing w:before="340" w:after="330" w:line="480" w:lineRule="auto"/>
      <w:outlineLvl w:val="0"/>
    </w:pPr>
    <w:rPr>
      <w:rFonts w:eastAsia="仿宋"/>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636B"/>
    <w:rPr>
      <w:rFonts w:ascii="Calibri" w:eastAsia="仿宋" w:hAnsi="Calibri" w:cs="Times New Roman"/>
      <w:b/>
      <w:bCs/>
      <w:kern w:val="44"/>
      <w:sz w:val="28"/>
      <w:szCs w:val="44"/>
    </w:rPr>
  </w:style>
  <w:style w:type="character" w:customStyle="1" w:styleId="Char">
    <w:name w:val="页脚 Char"/>
    <w:basedOn w:val="a0"/>
    <w:link w:val="a3"/>
    <w:uiPriority w:val="99"/>
    <w:qFormat/>
    <w:rsid w:val="0057636B"/>
    <w:rPr>
      <w:rFonts w:ascii="Calibri" w:eastAsia="宋体" w:hAnsi="Calibri" w:cs="Times New Roman"/>
      <w:sz w:val="18"/>
      <w:szCs w:val="18"/>
    </w:rPr>
  </w:style>
  <w:style w:type="paragraph" w:styleId="a3">
    <w:name w:val="footer"/>
    <w:basedOn w:val="a"/>
    <w:link w:val="Char"/>
    <w:uiPriority w:val="99"/>
    <w:unhideWhenUsed/>
    <w:qFormat/>
    <w:rsid w:val="0057636B"/>
    <w:pPr>
      <w:tabs>
        <w:tab w:val="center" w:pos="4153"/>
        <w:tab w:val="right" w:pos="8306"/>
      </w:tabs>
      <w:snapToGrid w:val="0"/>
      <w:jc w:val="left"/>
    </w:pPr>
    <w:rPr>
      <w:sz w:val="18"/>
      <w:szCs w:val="18"/>
    </w:rPr>
  </w:style>
  <w:style w:type="character" w:customStyle="1" w:styleId="Char0">
    <w:name w:val="页眉 Char"/>
    <w:basedOn w:val="a0"/>
    <w:link w:val="a4"/>
    <w:uiPriority w:val="99"/>
    <w:qFormat/>
    <w:rsid w:val="0057636B"/>
    <w:rPr>
      <w:rFonts w:ascii="Calibri" w:eastAsia="宋体" w:hAnsi="Calibri" w:cs="Times New Roman"/>
      <w:sz w:val="18"/>
      <w:szCs w:val="18"/>
    </w:rPr>
  </w:style>
  <w:style w:type="paragraph" w:styleId="a4">
    <w:name w:val="header"/>
    <w:basedOn w:val="a"/>
    <w:link w:val="Char0"/>
    <w:uiPriority w:val="99"/>
    <w:unhideWhenUsed/>
    <w:qFormat/>
    <w:rsid w:val="0057636B"/>
    <w:pPr>
      <w:pBdr>
        <w:bottom w:val="single" w:sz="6" w:space="1" w:color="auto"/>
      </w:pBdr>
      <w:tabs>
        <w:tab w:val="center" w:pos="4153"/>
        <w:tab w:val="right" w:pos="8306"/>
      </w:tabs>
      <w:snapToGrid w:val="0"/>
      <w:jc w:val="center"/>
    </w:pPr>
    <w:rPr>
      <w:sz w:val="18"/>
      <w:szCs w:val="18"/>
    </w:rPr>
  </w:style>
  <w:style w:type="character" w:customStyle="1" w:styleId="Char1">
    <w:name w:val="批注框文本 Char"/>
    <w:basedOn w:val="a0"/>
    <w:link w:val="a5"/>
    <w:uiPriority w:val="99"/>
    <w:semiHidden/>
    <w:rsid w:val="0057636B"/>
    <w:rPr>
      <w:rFonts w:ascii="Calibri" w:eastAsia="宋体" w:hAnsi="Calibri" w:cs="Times New Roman"/>
      <w:sz w:val="18"/>
      <w:szCs w:val="18"/>
    </w:rPr>
  </w:style>
  <w:style w:type="paragraph" w:styleId="a5">
    <w:name w:val="Balloon Text"/>
    <w:basedOn w:val="a"/>
    <w:link w:val="Char1"/>
    <w:uiPriority w:val="99"/>
    <w:semiHidden/>
    <w:unhideWhenUsed/>
    <w:rsid w:val="0057636B"/>
    <w:rPr>
      <w:sz w:val="18"/>
      <w:szCs w:val="18"/>
    </w:rPr>
  </w:style>
  <w:style w:type="character" w:customStyle="1" w:styleId="Char2">
    <w:name w:val="文档结构图 Char"/>
    <w:basedOn w:val="a0"/>
    <w:link w:val="a6"/>
    <w:uiPriority w:val="99"/>
    <w:semiHidden/>
    <w:rsid w:val="0057636B"/>
    <w:rPr>
      <w:rFonts w:ascii="宋体" w:eastAsia="宋体" w:hAnsi="Calibri" w:cs="Times New Roman"/>
      <w:sz w:val="18"/>
      <w:szCs w:val="18"/>
    </w:rPr>
  </w:style>
  <w:style w:type="paragraph" w:styleId="a6">
    <w:name w:val="Document Map"/>
    <w:basedOn w:val="a"/>
    <w:link w:val="Char2"/>
    <w:uiPriority w:val="99"/>
    <w:semiHidden/>
    <w:unhideWhenUsed/>
    <w:rsid w:val="0057636B"/>
    <w:rPr>
      <w:rFonts w:ascii="宋体"/>
      <w:sz w:val="18"/>
      <w:szCs w:val="18"/>
    </w:rPr>
  </w:style>
  <w:style w:type="paragraph" w:styleId="a7">
    <w:name w:val="Normal (Web)"/>
    <w:basedOn w:val="a"/>
    <w:uiPriority w:val="99"/>
    <w:qFormat/>
    <w:rsid w:val="0057636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43</Pages>
  <Words>3055</Words>
  <Characters>17420</Characters>
  <Application>Microsoft Office Word</Application>
  <DocSecurity>0</DocSecurity>
  <Lines>145</Lines>
  <Paragraphs>40</Paragraphs>
  <ScaleCrop>false</ScaleCrop>
  <Company/>
  <LinksUpToDate>false</LinksUpToDate>
  <CharactersWithSpaces>20435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Edward</cp:lastModifiedBy>
  <cp:revision>19</cp:revision>
  <dcterms:created xsi:type="dcterms:W3CDTF">2021-03-29T08:01:00Z</dcterms:created>
  <dcterms:modified xsi:type="dcterms:W3CDTF">2023-03-08T08:30:00Z</dcterms:modified>
</cp:coreProperties>
</file>