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 w:line="324" w:lineRule="auto"/>
        <w:ind w:left="2044" w:right="2237" w:firstLine="134"/>
        <w:rPr>
          <w:b/>
          <w:sz w:val="36"/>
        </w:rPr>
      </w:pPr>
      <w:r>
        <w:rPr>
          <w:b/>
          <w:sz w:val="36"/>
        </w:rPr>
        <w:t>202</w:t>
      </w:r>
      <w:r>
        <w:rPr>
          <w:rFonts w:hint="eastAsia"/>
          <w:b/>
          <w:sz w:val="36"/>
          <w:lang w:val="en-US"/>
        </w:rPr>
        <w:t>3</w:t>
      </w:r>
      <w:r>
        <w:rPr>
          <w:b/>
          <w:sz w:val="36"/>
        </w:rPr>
        <w:t xml:space="preserve"> 年</w:t>
      </w:r>
      <w:r>
        <w:rPr>
          <w:rFonts w:hint="eastAsia"/>
          <w:b/>
          <w:sz w:val="36"/>
          <w:lang w:eastAsia="zh-CN"/>
        </w:rPr>
        <w:t>河北</w:t>
      </w:r>
      <w:r>
        <w:rPr>
          <w:b/>
          <w:sz w:val="36"/>
        </w:rPr>
        <w:t>省职业院校</w:t>
      </w:r>
      <w:r>
        <w:rPr>
          <w:rFonts w:hint="eastAsia"/>
          <w:b/>
          <w:sz w:val="36"/>
          <w:lang w:eastAsia="zh-CN"/>
        </w:rPr>
        <w:t>学生</w:t>
      </w:r>
      <w:r>
        <w:rPr>
          <w:b/>
          <w:sz w:val="36"/>
        </w:rPr>
        <w:t>技能大赛“货运代理”赛项</w:t>
      </w:r>
      <w:r>
        <w:rPr>
          <w:rFonts w:hint="eastAsia"/>
          <w:b/>
          <w:sz w:val="36"/>
          <w:lang w:eastAsia="zh-CN"/>
        </w:rPr>
        <w:t>（高职组）</w:t>
      </w:r>
      <w:r>
        <w:rPr>
          <w:b/>
          <w:sz w:val="36"/>
        </w:rPr>
        <w:t>竞赛规程</w:t>
      </w:r>
    </w:p>
    <w:p>
      <w:pPr>
        <w:pStyle w:val="2"/>
        <w:spacing w:before="56"/>
      </w:pPr>
      <w:bookmarkStart w:id="0" w:name="一、赛项名称"/>
      <w:bookmarkEnd w:id="0"/>
      <w:r>
        <w:t>一、赛项名称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1519" w:right="6102"/>
        <w:rPr>
          <w:rFonts w:hint="eastAsia" w:eastAsia="仿宋"/>
          <w:lang w:eastAsia="zh-CN"/>
        </w:rPr>
      </w:pPr>
      <w:r>
        <w:t>赛项</w:t>
      </w:r>
      <w:r>
        <w:rPr>
          <w:rFonts w:hint="eastAsia"/>
          <w:lang w:eastAsia="zh-CN"/>
        </w:rPr>
        <w:t>代码</w:t>
      </w:r>
      <w:bookmarkStart w:id="18" w:name="_GoBack"/>
      <w:bookmarkEnd w:id="18"/>
      <w:r>
        <w:t>：GZ202</w:t>
      </w:r>
      <w:r>
        <w:rPr>
          <w:rFonts w:hint="eastAsia"/>
          <w:lang w:val="en-US" w:eastAsia="zh-CN"/>
        </w:rPr>
        <w:t>3</w:t>
      </w:r>
      <w:r>
        <w:t>05</w:t>
      </w:r>
      <w:r>
        <w:rPr>
          <w:rFonts w:hint="eastAsia"/>
          <w:lang w:val="en-US" w:eastAsia="zh-CN"/>
        </w:rPr>
        <w:t>0</w:t>
      </w:r>
    </w:p>
    <w:p>
      <w:pPr>
        <w:pStyle w:val="3"/>
        <w:spacing w:line="417" w:lineRule="auto"/>
        <w:ind w:left="1519" w:right="6102"/>
      </w:pPr>
      <w:r>
        <w:t>赛项名称：货运代理</w:t>
      </w:r>
    </w:p>
    <w:p>
      <w:pPr>
        <w:pStyle w:val="3"/>
        <w:spacing w:line="417" w:lineRule="auto"/>
        <w:ind w:left="1519" w:right="2322"/>
      </w:pPr>
      <w:r>
        <w:t>英文名称：Freight Forwarding Skills Competition 赛项组别：财经商贸类</w:t>
      </w:r>
    </w:p>
    <w:p>
      <w:pPr>
        <w:spacing w:line="417" w:lineRule="auto"/>
        <w:ind w:left="1519" w:right="5544"/>
        <w:rPr>
          <w:b/>
          <w:sz w:val="28"/>
        </w:rPr>
      </w:pPr>
      <w:r>
        <w:rPr>
          <w:sz w:val="28"/>
        </w:rPr>
        <w:t>赛项归属产业：现代服务业</w:t>
      </w:r>
      <w:bookmarkStart w:id="1" w:name="二、竞赛时间和地点"/>
      <w:bookmarkEnd w:id="1"/>
      <w:r>
        <w:rPr>
          <w:b/>
          <w:sz w:val="28"/>
        </w:rPr>
        <w:t>二、竞赛时间和地点</w:t>
      </w:r>
    </w:p>
    <w:p>
      <w:pPr>
        <w:pStyle w:val="3"/>
        <w:spacing w:line="417" w:lineRule="auto"/>
        <w:ind w:left="1794" w:leftChars="690" w:right="4003" w:hanging="276" w:hangingChars="100"/>
        <w:rPr>
          <w:spacing w:val="-35"/>
          <w:highlight w:val="yellow"/>
        </w:rPr>
      </w:pPr>
      <w:r>
        <w:rPr>
          <w:spacing w:val="-2"/>
        </w:rPr>
        <w:t>竞赛时间：</w:t>
      </w:r>
      <w:r>
        <w:rPr>
          <w:rFonts w:hint="eastAsia"/>
          <w:spacing w:val="-9"/>
          <w:lang w:eastAsia="zh-CN"/>
        </w:rPr>
        <w:t>202</w:t>
      </w:r>
      <w:r>
        <w:rPr>
          <w:rFonts w:hint="eastAsia"/>
          <w:spacing w:val="-9"/>
          <w:lang w:val="en-US" w:eastAsia="zh-CN"/>
        </w:rPr>
        <w:t>3</w:t>
      </w:r>
      <w:r>
        <w:rPr>
          <w:rFonts w:hint="eastAsia"/>
          <w:spacing w:val="-9"/>
          <w:lang w:eastAsia="zh-CN"/>
        </w:rPr>
        <w:t xml:space="preserve">年 4 月 </w:t>
      </w:r>
      <w:r>
        <w:rPr>
          <w:rFonts w:hint="eastAsia"/>
          <w:spacing w:val="-9"/>
          <w:lang w:val="en-US" w:eastAsia="zh-CN"/>
        </w:rPr>
        <w:t>14</w:t>
      </w:r>
      <w:r>
        <w:rPr>
          <w:rFonts w:hint="eastAsia"/>
          <w:spacing w:val="-9"/>
          <w:lang w:eastAsia="zh-CN"/>
        </w:rPr>
        <w:t xml:space="preserve"> 日-</w:t>
      </w:r>
      <w:r>
        <w:rPr>
          <w:rFonts w:hint="eastAsia"/>
          <w:spacing w:val="-9"/>
          <w:lang w:val="en-US" w:eastAsia="zh-CN"/>
        </w:rPr>
        <w:t>16</w:t>
      </w:r>
      <w:r>
        <w:rPr>
          <w:rFonts w:hint="eastAsia"/>
          <w:spacing w:val="-9"/>
          <w:lang w:eastAsia="zh-CN"/>
        </w:rPr>
        <w:t>日</w:t>
      </w:r>
    </w:p>
    <w:p>
      <w:pPr>
        <w:pStyle w:val="3"/>
        <w:spacing w:line="417" w:lineRule="auto"/>
        <w:ind w:left="1519" w:right="4003"/>
      </w:pPr>
      <w:r>
        <w:rPr>
          <w:spacing w:val="-7"/>
        </w:rPr>
        <w:t>竞赛地点：</w:t>
      </w:r>
      <w:r>
        <w:rPr>
          <w:rFonts w:hint="eastAsia"/>
          <w:spacing w:val="-7"/>
          <w:lang w:eastAsia="zh-CN"/>
        </w:rPr>
        <w:t>秦皇岛</w:t>
      </w:r>
      <w:r>
        <w:rPr>
          <w:spacing w:val="-7"/>
        </w:rPr>
        <w:t>职业技术学院</w:t>
      </w:r>
    </w:p>
    <w:p>
      <w:pPr>
        <w:pStyle w:val="2"/>
        <w:spacing w:line="358" w:lineRule="exact"/>
      </w:pPr>
      <w:bookmarkStart w:id="2" w:name="三、竞赛目的"/>
      <w:bookmarkEnd w:id="2"/>
      <w:r>
        <w:t>三、竞赛目的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958" w:right="1020" w:firstLine="561"/>
        <w:textAlignment w:val="auto"/>
      </w:pPr>
      <w:r>
        <w:rPr>
          <w:spacing w:val="-9"/>
        </w:rPr>
        <w:t>货运代理赛项对接国际贸易、国际货运、物流产业发展政策，以</w:t>
      </w:r>
      <w:r>
        <w:rPr>
          <w:spacing w:val="-17"/>
        </w:rPr>
        <w:t xml:space="preserve">国际贸易产业升级为驱动，以服务国家“一带一路”发展战略为核心， </w:t>
      </w:r>
      <w:r>
        <w:rPr>
          <w:spacing w:val="-12"/>
        </w:rPr>
        <w:t>对接世界技能大赛“货运代理”赛项，搭建专业、课程、培养机制改</w:t>
      </w:r>
      <w:r>
        <w:rPr>
          <w:spacing w:val="-11"/>
        </w:rPr>
        <w:t>革平台，促进产教融合，深化校企合作，进一步推动专业建设、教学</w:t>
      </w:r>
      <w:r>
        <w:rPr>
          <w:spacing w:val="-5"/>
        </w:rPr>
        <w:t>改革的深入进行，切实提高教学质量和人才培养水平。</w:t>
      </w:r>
    </w:p>
    <w:p>
      <w:pPr>
        <w:pStyle w:val="3"/>
        <w:spacing w:line="417" w:lineRule="auto"/>
        <w:ind w:left="960" w:right="1018" w:firstLine="559"/>
        <w:rPr>
          <w:rFonts w:hint="eastAsia" w:eastAsia="仿宋"/>
          <w:lang w:eastAsia="zh-CN"/>
        </w:rPr>
        <w:sectPr>
          <w:footerReference r:id="rId3" w:type="default"/>
          <w:type w:val="continuous"/>
          <w:pgSz w:w="11910" w:h="16840"/>
          <w:pgMar w:top="1480" w:right="640" w:bottom="1180" w:left="840" w:header="720" w:footer="993" w:gutter="0"/>
          <w:pgNumType w:start="1"/>
          <w:cols w:space="720" w:num="1"/>
        </w:sectPr>
      </w:pPr>
      <w:r>
        <w:rPr>
          <w:spacing w:val="-7"/>
        </w:rPr>
        <w:t>赛项设计充分发挥技能大赛对专业建设的促进和引领作用，提高</w:t>
      </w:r>
      <w:r>
        <w:rPr>
          <w:spacing w:val="-18"/>
        </w:rPr>
        <w:t>高职院校学生的参与度，实现对学生的团队协同创新能力、沟通能力、</w:t>
      </w:r>
      <w:r>
        <w:rPr>
          <w:spacing w:val="-10"/>
        </w:rPr>
        <w:t>尽责抗压能力及专业岗位能力的综合培养，为货运代理教育教学改革</w:t>
      </w:r>
      <w:r>
        <w:rPr>
          <w:spacing w:val="-12"/>
        </w:rPr>
        <w:t>提供新的思路与方向。以此为基础，探索建立适应国际贸易新形势下的货运代理职业岗位标准，为院校教学课程设置及岗位职业能力培养</w:t>
      </w:r>
      <w:r>
        <w:t>提供有效依据,从而实现产教深度融合，校企协同育人</w:t>
      </w:r>
      <w:r>
        <w:rPr>
          <w:rFonts w:hint="eastAsia"/>
          <w:lang w:eastAsia="zh-CN"/>
        </w:rPr>
        <w:t>。</w:t>
      </w:r>
    </w:p>
    <w:p>
      <w:pPr>
        <w:pStyle w:val="3"/>
        <w:spacing w:before="35" w:line="417" w:lineRule="auto"/>
        <w:ind w:right="2604" w:firstLine="1405" w:firstLineChars="500"/>
        <w:rPr>
          <w:b/>
        </w:rPr>
      </w:pPr>
      <w:bookmarkStart w:id="3" w:name="四、竞赛内容"/>
      <w:bookmarkEnd w:id="3"/>
      <w:r>
        <w:rPr>
          <w:b/>
        </w:rPr>
        <w:t>四、竞赛内容</w:t>
      </w:r>
    </w:p>
    <w:p>
      <w:pPr>
        <w:pStyle w:val="3"/>
        <w:spacing w:line="417" w:lineRule="auto"/>
        <w:ind w:left="960" w:right="1157" w:firstLine="559"/>
        <w:jc w:val="both"/>
      </w:pPr>
      <w:r>
        <w:rPr>
          <w:spacing w:val="-8"/>
        </w:rPr>
        <w:t>根据国际货运代理行业前沿发展和职业标准，对接世界技能大赛</w:t>
      </w:r>
      <w:r>
        <w:rPr>
          <w:spacing w:val="-12"/>
        </w:rPr>
        <w:t>技术标准要求，本赛项重点考察参赛选手货运代理核心职业技能以及</w:t>
      </w:r>
      <w:r>
        <w:rPr>
          <w:spacing w:val="-5"/>
        </w:rPr>
        <w:t>逻辑思维能力、时间管理能力和基本的职业素养。</w:t>
      </w:r>
    </w:p>
    <w:p>
      <w:pPr>
        <w:pStyle w:val="3"/>
        <w:spacing w:line="417" w:lineRule="auto"/>
        <w:ind w:left="960" w:right="1018" w:firstLine="559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707390</wp:posOffset>
                </wp:positionV>
                <wp:extent cx="6407785" cy="566610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95"/>
                              <w:gridCol w:w="1275"/>
                              <w:gridCol w:w="2160"/>
                              <w:gridCol w:w="5239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8"/>
                                    <w:spacing w:before="106"/>
                                    <w:ind w:left="2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8"/>
                                    <w:spacing w:before="106"/>
                                    <w:ind w:left="16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06"/>
                                    <w:ind w:left="219" w:right="20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三级指标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106"/>
                                    <w:ind w:left="1877" w:right="18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三级指标说明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 占比 70%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客户获取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5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客户咨询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关于主要港口、航线、贸易术语、可能的交通方式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 w:line="289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优缺点、运输时间、交通条件等的客户咨询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客户分析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91" w:line="242" w:lineRule="auto"/>
                                    <w:ind w:left="6" w:righ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分析客户需求，有针对性地介绍公司的业务与优势，英语交流能力强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74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海运报价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-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选择集装箱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66"/>
                                    <w:ind w:left="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根据货物特点和贸易特点，选择集装箱类型和数量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96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选择航线与航班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96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根据贸易特点选择合适的航线和航班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46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费用计算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46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计算运费及相关费用，选择合适的船公司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海运报价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99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根据客户需求，为客户提供报价方案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8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82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海运操作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集港作业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96" w:line="242" w:lineRule="auto"/>
                                    <w:ind w:left="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了解各类集港运输方式和运输组织方式，计算各类</w:t>
                                  </w:r>
                                  <w:r>
                                    <w:rPr>
                                      <w:sz w:val="24"/>
                                    </w:rPr>
                                    <w:t>运杂费，并选定运输方式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7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单证制作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79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根据业务要求及相关信息，缮制提单等海运单据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异常处理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74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海运投诉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74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处理海运业务中出现的投诉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7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海运索赔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79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处理海运业务中出现的索赔事宜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空运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 占比 30%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8"/>
                                    <w:spacing w:before="159"/>
                                    <w:ind w:left="16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 运 报价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5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空运报价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根据实际业务计算航空运输总费用以及空运业务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" w:line="289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承接陆运的运费，并提供总报价方案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空运操作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19" w:line="175" w:lineRule="exact"/>
                                    <w:ind w:left="-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58" w:line="242" w:lineRule="auto"/>
                                    <w:ind w:left="599" w:right="5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业务操作单证制作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2" w:line="242" w:lineRule="auto"/>
                                    <w:ind w:left="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根据业务要求组织空运，正确安排货运运输及交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接，并根据相关单据缮制或审核航空运单，完成空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 w:line="290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运操作业务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异 常 处理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空运投诉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121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处理空运业务中出现的投诉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2" w:hRule="atLeast"/>
                              </w:trPr>
                              <w:tc>
                                <w:tcPr>
                                  <w:tcW w:w="139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8"/>
                                    <w:spacing w:before="149"/>
                                    <w:ind w:left="219" w:right="2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空运索赔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</w:tcPr>
                                <w:p>
                                  <w:pPr>
                                    <w:pStyle w:val="8"/>
                                    <w:spacing w:before="149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处理空运业务中出现的索赔事宜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.9pt;margin-top:55.7pt;height:446.15pt;width:504.55pt;mso-position-horizontal-relative:page;z-index:251661312;mso-width-relative:page;mso-height-relative:page;" filled="f" stroked="f" coordsize="21600,21600" o:gfxdata="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Ivuw42gAAAAwBAAAPAAAAAAAAAAEAIAAAACIAAABkcnMvZG93bnJldi54bWxQ&#10;SwECFAAUAAAACACHTuJAl3ZHz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95"/>
                        <w:gridCol w:w="1275"/>
                        <w:gridCol w:w="2160"/>
                        <w:gridCol w:w="5239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8"/>
                              <w:spacing w:before="106"/>
                              <w:ind w:left="2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8"/>
                              <w:spacing w:before="106"/>
                              <w:ind w:left="16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06"/>
                              <w:ind w:left="219" w:right="2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三级指标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106"/>
                              <w:ind w:left="1877" w:right="18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三级指标说明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39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</w:t>
                            </w:r>
                          </w:p>
                          <w:p>
                            <w:pPr>
                              <w:pStyle w:val="8"/>
                              <w:spacing w:before="5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 占比 70%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客户获取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5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客户咨询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3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5"/>
                                <w:sz w:val="24"/>
                              </w:rPr>
                              <w:t>关于主要港口、航线、贸易术语、可能的交通方式</w:t>
                            </w:r>
                          </w:p>
                          <w:p>
                            <w:pPr>
                              <w:pStyle w:val="8"/>
                              <w:spacing w:before="4" w:line="289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优缺点、运输时间、交通条件等的客户咨询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8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客户分析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91" w:line="242" w:lineRule="auto"/>
                              <w:ind w:left="6" w:righ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分析客户需求，有针对性地介绍公司的业务与优势，英语交流能力强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74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海运报价</w:t>
                            </w:r>
                          </w:p>
                          <w:p>
                            <w:pPr>
                              <w:pStyle w:val="8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-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66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选择集装箱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66"/>
                              <w:ind w:left="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根据货物特点和贸易特点，选择集装箱类型和数量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96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选择航线与航班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96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根据贸易特点选择合适的航线和航班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46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费用计算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46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计算运费及相关费用，选择合适的船公司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3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9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海运报价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99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根据客户需求，为客户提供报价方案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8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82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海运操作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集港作业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96" w:line="242" w:lineRule="auto"/>
                              <w:ind w:left="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了解各类集港运输方式和运输组织方式，计算各类</w:t>
                            </w:r>
                            <w:r>
                              <w:rPr>
                                <w:sz w:val="24"/>
                              </w:rPr>
                              <w:t>运杂费，并选定运输方式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7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单证制作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79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根据业务要求及相关信息，缮制提单等海运单据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异常处理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74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海运投诉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74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处理海运业务中出现的投诉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7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海运索赔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79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处理海运业务中出现的索赔事宜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9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空运</w:t>
                            </w:r>
                          </w:p>
                          <w:p>
                            <w:pPr>
                              <w:pStyle w:val="8"/>
                              <w:spacing w:before="4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 占比 30%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8"/>
                              <w:spacing w:before="159"/>
                              <w:ind w:left="16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 运 报价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5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空运报价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3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根据实际业务计算航空运输总费用以及空运业务</w:t>
                            </w:r>
                          </w:p>
                          <w:p>
                            <w:pPr>
                              <w:pStyle w:val="8"/>
                              <w:spacing w:before="4" w:line="289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承接陆运的运费，并提供总报价方案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空运操作</w:t>
                            </w:r>
                          </w:p>
                          <w:p>
                            <w:pPr>
                              <w:pStyle w:val="8"/>
                              <w:spacing w:before="119" w:line="175" w:lineRule="exact"/>
                              <w:ind w:left="-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58" w:line="242" w:lineRule="auto"/>
                              <w:ind w:left="599" w:righ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业务操作单证制作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2" w:line="242" w:lineRule="auto"/>
                              <w:ind w:left="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根据业务要求组织空运，正确安排货运运输及交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接，并根据相关单据缮制或审核航空运单，完成空</w:t>
                            </w:r>
                          </w:p>
                          <w:p>
                            <w:pPr>
                              <w:pStyle w:val="8"/>
                              <w:spacing w:before="3" w:line="290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运操作业务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7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33"/>
                              </w:rPr>
                            </w:pPr>
                          </w:p>
                          <w:p>
                            <w:pPr>
                              <w:pStyle w:val="8"/>
                              <w:ind w:lef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异 常 处理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21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空运投诉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121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处理空运业务中出现的投诉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2" w:hRule="atLeast"/>
                        </w:trPr>
                        <w:tc>
                          <w:tcPr>
                            <w:tcW w:w="139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8"/>
                              <w:spacing w:before="149"/>
                              <w:ind w:left="219" w:right="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空运索赔</w:t>
                            </w:r>
                          </w:p>
                        </w:tc>
                        <w:tc>
                          <w:tcPr>
                            <w:tcW w:w="5239" w:type="dxa"/>
                          </w:tcPr>
                          <w:p>
                            <w:pPr>
                              <w:pStyle w:val="8"/>
                              <w:spacing w:before="149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处理空运业务中出现的索赔事宜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8"/>
        </w:rPr>
        <w:t>本赛项竞赛内容范围包括但不限于客户沟通、运输路径设计、合</w:t>
      </w:r>
      <w:r>
        <w:rPr>
          <w:spacing w:val="-18"/>
        </w:rPr>
        <w:t>同与业务、操作处理、保险、报关、成本与效益、索赔、投诉处理等。</w:t>
      </w:r>
    </w:p>
    <w:p>
      <w:pPr>
        <w:pStyle w:val="3"/>
        <w:spacing w:before="6"/>
        <w:rPr>
          <w:sz w:val="32"/>
        </w:rPr>
      </w:pPr>
    </w:p>
    <w:p>
      <w:pPr>
        <w:ind w:right="117"/>
        <w:jc w:val="right"/>
        <w:rPr>
          <w:sz w:val="24"/>
        </w:rPr>
      </w:pPr>
      <w:r>
        <w:rPr>
          <w:sz w:val="24"/>
        </w:rPr>
        <w:t>、</w:t>
      </w:r>
    </w:p>
    <w:p>
      <w:pPr>
        <w:jc w:val="right"/>
        <w:rPr>
          <w:sz w:val="24"/>
        </w:rPr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p>
      <w:pPr>
        <w:pStyle w:val="2"/>
        <w:spacing w:before="35"/>
      </w:pPr>
      <w:bookmarkStart w:id="4" w:name="五、竞赛方式"/>
      <w:bookmarkEnd w:id="4"/>
      <w:r>
        <w:t>五、竞赛方式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960" w:right="1157" w:firstLine="559"/>
      </w:pPr>
      <w:r>
        <w:rPr>
          <w:spacing w:val="-9"/>
        </w:rPr>
        <w:t>本次选拨赛为个人赛。本赛项试题为全英文，提交成果</w:t>
      </w:r>
      <w:r>
        <w:t>（</w:t>
      </w:r>
      <w:r>
        <w:rPr>
          <w:spacing w:val="-2"/>
        </w:rPr>
        <w:t>含书面</w:t>
      </w:r>
      <w:r>
        <w:rPr>
          <w:spacing w:val="-3"/>
        </w:rPr>
        <w:t>和口语表达</w:t>
      </w:r>
      <w:r>
        <w:t>）</w:t>
      </w:r>
      <w:r>
        <w:rPr>
          <w:spacing w:val="-3"/>
        </w:rPr>
        <w:t>也必须为全英文，如提交中文则判定提交成果无效。</w:t>
      </w:r>
    </w:p>
    <w:p>
      <w:pPr>
        <w:pStyle w:val="2"/>
        <w:spacing w:line="358" w:lineRule="exact"/>
      </w:pPr>
      <w:bookmarkStart w:id="5" w:name="六、竞赛时间"/>
      <w:bookmarkEnd w:id="5"/>
      <w:r>
        <w:t>六、竞赛时间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before="1"/>
        <w:ind w:left="1519"/>
      </w:pPr>
      <w:r>
        <w:t xml:space="preserve">本赛项比赛时间为 </w:t>
      </w:r>
      <w:r>
        <w:rPr>
          <w:rFonts w:hint="eastAsia"/>
          <w:lang w:val="en-US" w:eastAsia="zh-CN"/>
        </w:rPr>
        <w:t>600</w:t>
      </w:r>
      <w:r>
        <w:t>分钟，分成四个模块在两天内完成。</w:t>
      </w:r>
    </w:p>
    <w:tbl>
      <w:tblPr>
        <w:tblStyle w:val="4"/>
        <w:tblpPr w:leftFromText="180" w:rightFromText="180" w:vertAnchor="text" w:horzAnchor="page" w:tblpX="2243" w:tblpY="584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94"/>
        <w:gridCol w:w="1109"/>
        <w:gridCol w:w="1403"/>
        <w:gridCol w:w="164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11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时间安排</w:t>
            </w:r>
          </w:p>
        </w:tc>
        <w:tc>
          <w:tcPr>
            <w:tcW w:w="13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竞赛地点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115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检录时间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竞赛时间</w:t>
            </w:r>
          </w:p>
        </w:tc>
        <w:tc>
          <w:tcPr>
            <w:tcW w:w="132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技能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比赛</w:t>
            </w:r>
          </w:p>
        </w:tc>
        <w:tc>
          <w:tcPr>
            <w:tcW w:w="12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竞赛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第一天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第1场</w:t>
            </w:r>
          </w:p>
        </w:tc>
        <w:tc>
          <w:tcPr>
            <w:tcW w:w="14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8:30-8:50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09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:00-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11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电子商务京东学院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5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第2场</w:t>
            </w:r>
          </w:p>
        </w:tc>
        <w:tc>
          <w:tcPr>
            <w:tcW w:w="1403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13:00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5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竞赛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第二天</w:t>
            </w:r>
          </w:p>
        </w:tc>
        <w:tc>
          <w:tcPr>
            <w:tcW w:w="1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场</w:t>
            </w:r>
          </w:p>
        </w:tc>
        <w:tc>
          <w:tcPr>
            <w:tcW w:w="14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8:30-8:50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09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:00-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11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5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场</w:t>
            </w:r>
          </w:p>
        </w:tc>
        <w:tc>
          <w:tcPr>
            <w:tcW w:w="1403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13:00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32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比赛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1294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17:00-17:30</w:t>
            </w:r>
          </w:p>
        </w:tc>
        <w:tc>
          <w:tcPr>
            <w:tcW w:w="132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pStyle w:val="3"/>
        <w:spacing w:before="1"/>
        <w:ind w:left="1519"/>
      </w:pPr>
    </w:p>
    <w:p>
      <w:pPr>
        <w:pStyle w:val="3"/>
        <w:spacing w:before="1"/>
        <w:ind w:left="1519"/>
      </w:pPr>
    </w:p>
    <w:p>
      <w:pPr>
        <w:pStyle w:val="3"/>
        <w:spacing w:before="1"/>
        <w:ind w:left="1519"/>
      </w:pPr>
    </w:p>
    <w:p>
      <w:pPr>
        <w:pStyle w:val="2"/>
        <w:spacing w:before="133"/>
      </w:pPr>
      <w:bookmarkStart w:id="6" w:name="七、竞赛试题"/>
      <w:bookmarkEnd w:id="6"/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</w:p>
    <w:p>
      <w:pPr>
        <w:pStyle w:val="2"/>
        <w:spacing w:before="133"/>
      </w:pPr>
      <w:r>
        <w:t>七、竞赛试题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ind w:left="1519"/>
      </w:pPr>
      <w:r>
        <w:t>本赛项的样题，请参赛院校参照全国职业院校技能大赛官网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before="1" w:line="417" w:lineRule="auto"/>
        <w:ind w:left="1519" w:right="1481" w:hanging="560"/>
        <w:rPr>
          <w:b/>
        </w:rPr>
      </w:pPr>
      <w:r>
        <w:rPr>
          <w:spacing w:val="-1"/>
        </w:rPr>
        <w:t>（</w:t>
      </w:r>
      <w:r>
        <w:fldChar w:fldCharType="begin"/>
      </w:r>
      <w:r>
        <w:instrText xml:space="preserve"> HYPERLINK "http://www.chinaskills-jsw.org/" \h </w:instrText>
      </w:r>
      <w:r>
        <w:fldChar w:fldCharType="separate"/>
      </w:r>
      <w:r>
        <w:rPr>
          <w:spacing w:val="-1"/>
        </w:rPr>
        <w:t>http://www.chinaskills-jsw.org/</w:t>
      </w:r>
      <w:r>
        <w:rPr>
          <w:spacing w:val="-1"/>
        </w:rPr>
        <w:fldChar w:fldCharType="end"/>
      </w:r>
      <w:r>
        <w:rPr>
          <w:spacing w:val="-1"/>
        </w:rPr>
        <w:t>）</w:t>
      </w:r>
      <w:r>
        <w:rPr>
          <w:spacing w:val="-3"/>
        </w:rPr>
        <w:t>“货运代理”赛项样题。</w:t>
      </w:r>
      <w:r>
        <w:rPr>
          <w:b/>
          <w:spacing w:val="-3"/>
        </w:rPr>
        <w:t>八、竞赛规则</w:t>
      </w:r>
    </w:p>
    <w:p>
      <w:pPr>
        <w:pStyle w:val="3"/>
        <w:numPr>
          <w:ilvl w:val="0"/>
          <w:numId w:val="1"/>
        </w:numPr>
        <w:ind w:left="1519"/>
      </w:pPr>
      <w:r>
        <w:t>选手资格</w:t>
      </w:r>
    </w:p>
    <w:p>
      <w:pPr>
        <w:pStyle w:val="3"/>
        <w:numPr>
          <w:ilvl w:val="0"/>
          <w:numId w:val="0"/>
        </w:numPr>
      </w:pPr>
    </w:p>
    <w:p>
      <w:pPr>
        <w:pStyle w:val="3"/>
        <w:ind w:left="1519"/>
        <w:rPr>
          <w:lang w:val="zh-CN" w:eastAsia="zh-CN"/>
        </w:rPr>
      </w:pPr>
      <w:r>
        <w:rPr>
          <w:lang w:val="zh-CN" w:eastAsia="zh-CN"/>
        </w:rPr>
        <w:t>参赛选手须为普通高等学校全日制在籍高职学生。</w:t>
      </w:r>
    </w:p>
    <w:p>
      <w:pPr>
        <w:pStyle w:val="3"/>
        <w:ind w:left="1519"/>
        <w:rPr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textAlignment w:val="auto"/>
      </w:pPr>
      <w:r>
        <w:t>（二）参赛名额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519"/>
        <w:textAlignment w:val="auto"/>
      </w:pPr>
      <w:r>
        <w:t>每个参赛队由 1 名选手和 1 名指导教师组成。每所学校参赛队伍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60" w:lineRule="auto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960"/>
        <w:textAlignment w:val="auto"/>
      </w:pPr>
      <w:r>
        <w:t xml:space="preserve">不超过 </w:t>
      </w:r>
      <w:r>
        <w:rPr>
          <w:rFonts w:hint="eastAsia"/>
          <w:lang w:val="en-US"/>
        </w:rPr>
        <w:t>2</w:t>
      </w:r>
      <w:r>
        <w:t xml:space="preserve"> 支，指导教师须为本校专职教师。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textAlignment w:val="auto"/>
        <w:rPr>
          <w:sz w:val="20"/>
        </w:rPr>
      </w:pPr>
    </w:p>
    <w:p>
      <w:pPr>
        <w:pStyle w:val="2"/>
        <w:spacing w:before="1"/>
      </w:pPr>
      <w:r>
        <w:t>（三）报名要求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960" w:right="1157" w:firstLine="559"/>
        <w:jc w:val="both"/>
      </w:pPr>
      <w:r>
        <w:rPr>
          <w:spacing w:val="-8"/>
        </w:rPr>
        <w:t>参赛选手和指导教师报名获得确认后不得随意更换。如比赛前参</w:t>
      </w:r>
      <w:r>
        <w:rPr>
          <w:spacing w:val="-13"/>
        </w:rPr>
        <w:t xml:space="preserve">赛选手和指导教师因故无法参赛，须由参赛学校于赛项开赛 </w:t>
      </w:r>
      <w:r>
        <w:t>3</w:t>
      </w:r>
      <w:r>
        <w:rPr>
          <w:spacing w:val="-18"/>
        </w:rPr>
        <w:t xml:space="preserve"> 个工作</w:t>
      </w:r>
      <w:r>
        <w:rPr>
          <w:spacing w:val="-10"/>
        </w:rPr>
        <w:t>日之前出具书面说明，并报请省教育厅同意后，经大赛执委会办公室</w:t>
      </w:r>
      <w:r>
        <w:rPr>
          <w:spacing w:val="-4"/>
        </w:rPr>
        <w:t>核实再予以更换。</w:t>
      </w:r>
    </w:p>
    <w:p>
      <w:pPr>
        <w:pStyle w:val="2"/>
        <w:spacing w:line="358" w:lineRule="exact"/>
      </w:pPr>
      <w:bookmarkStart w:id="7" w:name="九、竞赛环境"/>
      <w:bookmarkEnd w:id="7"/>
      <w:r>
        <w:rPr>
          <w:spacing w:val="-1"/>
          <w:w w:val="95"/>
        </w:rPr>
        <w:t>九、竞赛环境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960" w:right="1204" w:firstLine="559"/>
        <w:jc w:val="both"/>
        <w:rPr>
          <w:highlight w:val="yellow"/>
        </w:rPr>
      </w:pPr>
      <w:r>
        <w:t>（</w:t>
      </w:r>
      <w:r>
        <w:rPr>
          <w:spacing w:val="-3"/>
        </w:rPr>
        <w:t>一</w:t>
      </w:r>
      <w:r>
        <w:t>）</w:t>
      </w:r>
      <w:r>
        <w:rPr>
          <w:spacing w:val="-6"/>
        </w:rPr>
        <w:t>竞赛场地设在</w:t>
      </w:r>
      <w:r>
        <w:rPr>
          <w:rFonts w:hint="eastAsia"/>
          <w:spacing w:val="-6"/>
          <w:lang w:val="en-US" w:eastAsia="zh-CN"/>
        </w:rPr>
        <w:t>秦皇岛</w:t>
      </w:r>
      <w:r>
        <w:rPr>
          <w:spacing w:val="-6"/>
        </w:rPr>
        <w:t>职业技术学院</w:t>
      </w:r>
      <w:r>
        <w:rPr>
          <w:rFonts w:hint="eastAsia"/>
          <w:spacing w:val="-6"/>
          <w:lang w:val="en-US" w:eastAsia="zh-CN"/>
        </w:rPr>
        <w:t>现代物流实训中心</w:t>
      </w:r>
      <w:r>
        <w:rPr>
          <w:rFonts w:hint="eastAsia"/>
          <w:spacing w:val="-6"/>
          <w:lang w:val="en-US"/>
        </w:rPr>
        <w:t>。</w:t>
      </w:r>
    </w:p>
    <w:p>
      <w:pPr>
        <w:pStyle w:val="3"/>
        <w:spacing w:line="417" w:lineRule="auto"/>
        <w:ind w:left="960" w:right="1157" w:firstLine="559"/>
        <w:jc w:val="both"/>
      </w:pPr>
      <w:r>
        <w:t>（二</w:t>
      </w:r>
      <w:r>
        <w:rPr>
          <w:spacing w:val="-15"/>
        </w:rPr>
        <w:t>）</w:t>
      </w:r>
      <w:r>
        <w:rPr>
          <w:spacing w:val="-4"/>
        </w:rPr>
        <w:t>本赛项根据报名参赛队人数设置赛场和分组，</w:t>
      </w:r>
      <w:r>
        <w:rPr>
          <w:spacing w:val="-7"/>
        </w:rPr>
        <w:t>1</w:t>
      </w:r>
      <w:r>
        <w:rPr>
          <w:spacing w:val="-15"/>
        </w:rPr>
        <w:t xml:space="preserve"> 个参赛队1</w:t>
      </w:r>
      <w:r>
        <w:rPr>
          <w:spacing w:val="-18"/>
        </w:rPr>
        <w:t xml:space="preserve"> 个机位，每个机位 </w:t>
      </w:r>
      <w:r>
        <w:t>1</w:t>
      </w:r>
      <w:r>
        <w:rPr>
          <w:spacing w:val="-11"/>
        </w:rPr>
        <w:t xml:space="preserve"> 台电脑并备用一台电脑；保证每支队伍在比赛</w:t>
      </w:r>
      <w:r>
        <w:rPr>
          <w:spacing w:val="-5"/>
        </w:rPr>
        <w:t>时的独立性，不受外界干扰。</w:t>
      </w:r>
    </w:p>
    <w:p>
      <w:pPr>
        <w:pStyle w:val="7"/>
        <w:numPr>
          <w:ilvl w:val="0"/>
          <w:numId w:val="2"/>
        </w:numPr>
        <w:tabs>
          <w:tab w:val="left" w:pos="1803"/>
        </w:tabs>
        <w:spacing w:line="417" w:lineRule="auto"/>
        <w:ind w:firstLine="559"/>
        <w:jc w:val="both"/>
        <w:rPr>
          <w:sz w:val="28"/>
        </w:rPr>
      </w:pPr>
      <w:r>
        <w:rPr>
          <w:spacing w:val="-11"/>
          <w:sz w:val="28"/>
        </w:rPr>
        <w:t>局域网络。安装千兆交换机，网线与电源线隐蔽铺设。采用独</w:t>
      </w:r>
      <w:r>
        <w:rPr>
          <w:spacing w:val="3"/>
          <w:sz w:val="28"/>
        </w:rPr>
        <w:t>立网络环境，不连接</w:t>
      </w:r>
      <w:r>
        <w:rPr>
          <w:sz w:val="28"/>
        </w:rPr>
        <w:t>INTERNET</w:t>
      </w:r>
      <w:r>
        <w:rPr>
          <w:spacing w:val="-3"/>
          <w:sz w:val="28"/>
        </w:rPr>
        <w:t>，禁止外部电脑接入。</w:t>
      </w:r>
    </w:p>
    <w:p>
      <w:pPr>
        <w:pStyle w:val="7"/>
        <w:numPr>
          <w:ilvl w:val="0"/>
          <w:numId w:val="2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707390</wp:posOffset>
                </wp:positionV>
                <wp:extent cx="5798820" cy="91884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10"/>
                              <w:gridCol w:w="7200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82"/>
                                    <w:ind w:left="5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>
                                  <w:pPr>
                                    <w:pStyle w:val="8"/>
                                    <w:spacing w:before="82"/>
                                    <w:ind w:left="5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规格要求说明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1910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选手计算机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>
                                  <w:pPr>
                                    <w:pStyle w:val="8"/>
                                    <w:spacing w:before="81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配置要求：不低于酷睿 </w:t>
                                  </w:r>
                                  <w:r>
                                    <w:rPr>
                                      <w:sz w:val="24"/>
                                    </w:rPr>
                                    <w:t>I3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的 </w:t>
                                  </w:r>
                                  <w:r>
                                    <w:rPr>
                                      <w:sz w:val="24"/>
                                    </w:rPr>
                                    <w:t>CPU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；8G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以上内存</w:t>
                                  </w:r>
                                  <w:r>
                                    <w:rPr>
                                      <w:sz w:val="24"/>
                                    </w:rPr>
                                    <w:t>；100G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以上 硬盘；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61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千兆网卡。预装 Windows10 操作系统。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4.4pt;margin-top:55.7pt;height:72.35pt;width:456.6pt;mso-position-horizontal-relative:page;z-index:251662336;mso-width-relative:page;mso-height-relative:page;" filled="f" stroked="f" coordsize="21600,21600" o:gfxdata="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EBFv2QAAAAwBAAAPAAAAAAAAAAEAIAAAACIAAABkcnMvZG93bnJldi54bWxQSwEC&#10;FAAUAAAACACHTuJA5KUEFLoBAABy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10"/>
                        <w:gridCol w:w="7200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82"/>
                              <w:ind w:left="5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>
                            <w:pPr>
                              <w:pStyle w:val="8"/>
                              <w:spacing w:before="82"/>
                              <w:ind w:left="5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规格要求说明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3" w:hRule="atLeast"/>
                        </w:trPr>
                        <w:tc>
                          <w:tcPr>
                            <w:tcW w:w="1910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选手计算机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>
                            <w:pPr>
                              <w:pStyle w:val="8"/>
                              <w:spacing w:before="81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配置要求：不低于酷睿 </w:t>
                            </w:r>
                            <w:r>
                              <w:rPr>
                                <w:sz w:val="24"/>
                              </w:rPr>
                              <w:t>I3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的 </w:t>
                            </w:r>
                            <w:r>
                              <w:rPr>
                                <w:sz w:val="24"/>
                              </w:rPr>
                              <w:t>CPU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；8G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以上内存</w:t>
                            </w:r>
                            <w:r>
                              <w:rPr>
                                <w:sz w:val="24"/>
                              </w:rPr>
                              <w:t>；100G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以上 硬盘；</w:t>
                            </w:r>
                          </w:p>
                          <w:p>
                            <w:pPr>
                              <w:pStyle w:val="8"/>
                              <w:spacing w:before="161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千兆网卡。预装 Windows10 操作系统。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9"/>
          <w:sz w:val="28"/>
        </w:rPr>
        <w:t>比赛场地设有裁判休息室和工作室，具体场地以赛事举办当天</w:t>
      </w:r>
      <w:r>
        <w:rPr>
          <w:spacing w:val="-3"/>
          <w:sz w:val="28"/>
        </w:rPr>
        <w:t>指示为准。</w:t>
      </w:r>
    </w:p>
    <w:p>
      <w:pPr>
        <w:spacing w:line="417" w:lineRule="auto"/>
        <w:rPr>
          <w:sz w:val="28"/>
        </w:rPr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tbl>
      <w:tblPr>
        <w:tblStyle w:val="4"/>
        <w:tblW w:w="0" w:type="auto"/>
        <w:tblInd w:w="86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7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竞赛服务器</w:t>
            </w:r>
          </w:p>
        </w:tc>
        <w:tc>
          <w:tcPr>
            <w:tcW w:w="7200" w:type="dxa"/>
          </w:tcPr>
          <w:p>
            <w:pPr>
              <w:pStyle w:val="8"/>
              <w:spacing w:before="82" w:line="364" w:lineRule="auto"/>
              <w:ind w:left="106" w:right="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配置要求：英特尔至强 </w:t>
            </w:r>
            <w:r>
              <w:rPr>
                <w:sz w:val="24"/>
              </w:rPr>
              <w:t>CPU；8GB</w:t>
            </w:r>
            <w:r>
              <w:rPr>
                <w:spacing w:val="-12"/>
                <w:sz w:val="24"/>
              </w:rPr>
              <w:t xml:space="preserve"> 以上内存</w:t>
            </w:r>
            <w:r>
              <w:rPr>
                <w:sz w:val="24"/>
              </w:rPr>
              <w:t>；500G</w:t>
            </w:r>
            <w:r>
              <w:rPr>
                <w:spacing w:val="-8"/>
                <w:sz w:val="24"/>
              </w:rPr>
              <w:t xml:space="preserve"> 以上硬盘；千兆</w:t>
            </w:r>
            <w:r>
              <w:rPr>
                <w:spacing w:val="-17"/>
                <w:sz w:val="24"/>
              </w:rPr>
              <w:t xml:space="preserve">网卡。预装 </w:t>
            </w:r>
            <w:r>
              <w:rPr>
                <w:sz w:val="24"/>
              </w:rPr>
              <w:t>Windows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7"/>
                <w:sz w:val="24"/>
              </w:rPr>
              <w:t xml:space="preserve"> 操作系统及 </w:t>
            </w:r>
            <w:r>
              <w:rPr>
                <w:spacing w:val="-4"/>
                <w:sz w:val="24"/>
              </w:rPr>
              <w:t>IIS7.5；</w:t>
            </w: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预装 </w:t>
            </w:r>
            <w:r>
              <w:rPr>
                <w:sz w:val="24"/>
              </w:rPr>
              <w:t>Microsoft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2"/>
                <w:sz w:val="24"/>
              </w:rPr>
              <w:t xml:space="preserve"> 数据库。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竞赛软件</w:t>
            </w:r>
          </w:p>
        </w:tc>
        <w:tc>
          <w:tcPr>
            <w:tcW w:w="7200" w:type="dxa"/>
          </w:tcPr>
          <w:p>
            <w:pPr>
              <w:pStyle w:val="8"/>
              <w:spacing w:before="81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2010 </w:t>
            </w:r>
            <w:r>
              <w:rPr>
                <w:sz w:val="24"/>
              </w:rPr>
              <w:t>版本或者</w:t>
            </w:r>
            <w:r>
              <w:rPr>
                <w:sz w:val="24"/>
                <w:lang w:val="en-US"/>
              </w:rPr>
              <w:t xml:space="preserve"> 2013 </w:t>
            </w:r>
            <w:r>
              <w:rPr>
                <w:sz w:val="24"/>
              </w:rPr>
              <w:t>版本英文版的</w:t>
            </w:r>
            <w:r>
              <w:rPr>
                <w:sz w:val="24"/>
                <w:lang w:val="en-US"/>
              </w:rPr>
              <w:t xml:space="preserve"> Microsoft Office；</w:t>
            </w:r>
          </w:p>
          <w:p>
            <w:pPr>
              <w:pStyle w:val="8"/>
              <w:spacing w:before="8" w:line="460" w:lineRule="atLeast"/>
              <w:ind w:left="106" w:right="48"/>
              <w:rPr>
                <w:sz w:val="24"/>
              </w:rPr>
            </w:pPr>
            <w:r>
              <w:rPr>
                <w:sz w:val="24"/>
              </w:rPr>
              <w:t>WIN1064</w:t>
            </w:r>
            <w:r>
              <w:rPr>
                <w:spacing w:val="-10"/>
                <w:sz w:val="24"/>
              </w:rPr>
              <w:t xml:space="preserve"> 位操作系统</w:t>
            </w:r>
            <w:r>
              <w:rPr>
                <w:sz w:val="24"/>
              </w:rPr>
              <w:t>；Adobe Reader;</w:t>
            </w:r>
            <w:r>
              <w:rPr>
                <w:spacing w:val="-2"/>
                <w:sz w:val="24"/>
              </w:rPr>
              <w:t>解压缩软件；视频播放器；中</w:t>
            </w:r>
            <w:r>
              <w:rPr>
                <w:sz w:val="24"/>
              </w:rPr>
              <w:t>文、英文输入法若干。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9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18"/>
              </w:rPr>
            </w:pPr>
          </w:p>
          <w:p>
            <w:pPr>
              <w:pStyle w:val="8"/>
              <w:spacing w:before="1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网络连接设备</w:t>
            </w:r>
          </w:p>
        </w:tc>
        <w:tc>
          <w:tcPr>
            <w:tcW w:w="7200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348"/>
              </w:tabs>
              <w:spacing w:before="81"/>
              <w:ind w:hanging="242"/>
              <w:rPr>
                <w:sz w:val="24"/>
              </w:rPr>
            </w:pPr>
            <w:r>
              <w:rPr>
                <w:sz w:val="24"/>
              </w:rPr>
              <w:t>提供网络布线、交换机；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48"/>
              </w:tabs>
              <w:spacing w:line="470" w:lineRule="atLeast"/>
              <w:ind w:left="106" w:right="176" w:firstLine="0"/>
              <w:rPr>
                <w:sz w:val="24"/>
              </w:rPr>
            </w:pPr>
            <w:r>
              <w:rPr>
                <w:sz w:val="24"/>
              </w:rPr>
              <w:t>赛场中选手电脑不连接 Internet</w:t>
            </w:r>
            <w:r>
              <w:rPr>
                <w:spacing w:val="-9"/>
                <w:sz w:val="24"/>
              </w:rPr>
              <w:t xml:space="preserve"> 或其他公共网络，只连接赛场</w:t>
            </w:r>
            <w:r>
              <w:rPr>
                <w:sz w:val="24"/>
              </w:rPr>
              <w:t>现场设置的服务器，存储选手的成果。</w:t>
            </w:r>
          </w:p>
        </w:tc>
      </w:tr>
    </w:tbl>
    <w:p>
      <w:pPr>
        <w:pStyle w:val="3"/>
        <w:spacing w:before="8"/>
        <w:rPr>
          <w:sz w:val="5"/>
        </w:rPr>
      </w:pPr>
    </w:p>
    <w:p>
      <w:pPr>
        <w:spacing w:before="62" w:line="417" w:lineRule="auto"/>
        <w:ind w:left="1519" w:right="7219"/>
        <w:rPr>
          <w:sz w:val="28"/>
        </w:rPr>
      </w:pPr>
      <w:bookmarkStart w:id="8" w:name="十、技术平台"/>
      <w:bookmarkEnd w:id="8"/>
      <w:r>
        <w:rPr>
          <w:b/>
          <w:sz w:val="28"/>
        </w:rPr>
        <w:t>十、技术平台</w:t>
      </w:r>
      <w:bookmarkStart w:id="9" w:name="____无。"/>
      <w:bookmarkEnd w:id="9"/>
      <w:r>
        <w:rPr>
          <w:sz w:val="28"/>
        </w:rPr>
        <w:t>无。</w:t>
      </w:r>
    </w:p>
    <w:p>
      <w:pPr>
        <w:pStyle w:val="2"/>
        <w:spacing w:line="358" w:lineRule="exact"/>
      </w:pPr>
      <w:bookmarkStart w:id="10" w:name="十一、技术规范"/>
      <w:bookmarkEnd w:id="10"/>
      <w:r>
        <w:t>十一、技术规范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ind w:left="1519"/>
      </w:pPr>
      <w:r>
        <w:t>（一） 国际商会《2010 国际贸易术语解释通则》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（二）</w:t>
      </w:r>
      <w:r>
        <w:rPr>
          <w:spacing w:val="-3"/>
        </w:rPr>
        <w:t>《国际货运代理业务统计导则》</w:t>
      </w:r>
      <w:r>
        <w:t>（GB/T</w:t>
      </w:r>
      <w:r>
        <w:rPr>
          <w:spacing w:val="-4"/>
        </w:rPr>
        <w:t xml:space="preserve"> </w:t>
      </w:r>
      <w:r>
        <w:t>22152-2008）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（三）</w:t>
      </w:r>
      <w:r>
        <w:rPr>
          <w:spacing w:val="-3"/>
        </w:rPr>
        <w:t>《国际货运代理通用交易条件》</w:t>
      </w:r>
      <w:r>
        <w:t>（GB/T</w:t>
      </w:r>
      <w:r>
        <w:rPr>
          <w:spacing w:val="-4"/>
        </w:rPr>
        <w:t xml:space="preserve"> </w:t>
      </w:r>
      <w:r>
        <w:t>22153-2008）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（四）</w:t>
      </w:r>
      <w:r>
        <w:rPr>
          <w:spacing w:val="-3"/>
        </w:rPr>
        <w:t>《国际货运代理服务质量要求》</w:t>
      </w:r>
      <w:r>
        <w:t>（GB/T</w:t>
      </w:r>
      <w:r>
        <w:rPr>
          <w:spacing w:val="-4"/>
        </w:rPr>
        <w:t xml:space="preserve"> </w:t>
      </w:r>
      <w:r>
        <w:t>22154-2008）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960" w:right="1902" w:firstLine="559"/>
      </w:pPr>
      <w:r>
        <w:t>（五）《国际货运代理企业资质和等级评价指标》（GB/T 22155-2008）</w:t>
      </w:r>
    </w:p>
    <w:p>
      <w:pPr>
        <w:pStyle w:val="3"/>
        <w:spacing w:line="358" w:lineRule="exact"/>
        <w:ind w:left="1519"/>
      </w:pPr>
      <w:r>
        <w:t>（六）</w:t>
      </w:r>
      <w:r>
        <w:rPr>
          <w:spacing w:val="-3"/>
        </w:rPr>
        <w:t>《国际货运代理作业规范》</w:t>
      </w:r>
      <w:r>
        <w:t>（GB/T</w:t>
      </w:r>
      <w:r>
        <w:rPr>
          <w:spacing w:val="-4"/>
        </w:rPr>
        <w:t xml:space="preserve"> </w:t>
      </w:r>
      <w:r>
        <w:t>22151-2008）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（七）</w:t>
      </w:r>
      <w:r>
        <w:rPr>
          <w:spacing w:val="-3"/>
        </w:rPr>
        <w:t>《国际贸易计量单位代码》</w:t>
      </w:r>
      <w:r>
        <w:t>（GB/T</w:t>
      </w:r>
      <w:r>
        <w:rPr>
          <w:spacing w:val="-4"/>
        </w:rPr>
        <w:t xml:space="preserve"> </w:t>
      </w:r>
      <w:r>
        <w:t>17295-2008）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（八）《海上国际集装箱货物交付单证》（GB/T 18156-2000）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（九）《物流术语》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（十）《中华人民共和国进出口关税条例》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（十一）《中华人民共和国进出口货物原产地条例》</w:t>
      </w:r>
    </w:p>
    <w:p>
      <w:pPr>
        <w:sectPr>
          <w:pgSz w:w="11910" w:h="16840"/>
          <w:pgMar w:top="1420" w:right="640" w:bottom="1180" w:left="840" w:header="0" w:footer="993" w:gutter="0"/>
          <w:cols w:space="720" w:num="1"/>
        </w:sectPr>
      </w:pPr>
    </w:p>
    <w:p>
      <w:pPr>
        <w:pStyle w:val="3"/>
        <w:spacing w:before="35"/>
        <w:ind w:left="1519"/>
      </w:pPr>
      <w:r>
        <w:t>（十二）《中华人民共和国知识产权海关保护条例》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1519"/>
      </w:pPr>
      <w:r>
        <w:t>（十三）《中华人民共和国海关进出口货物报关单填制规范》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before="1" w:line="417" w:lineRule="auto"/>
        <w:ind w:left="960" w:right="1157" w:firstLine="559"/>
      </w:pPr>
      <w:r>
        <w:rPr>
          <w:spacing w:val="-1"/>
        </w:rPr>
        <w:t>（</w:t>
      </w:r>
      <w:r>
        <w:rPr>
          <w:spacing w:val="-2"/>
        </w:rPr>
        <w:t>十四</w:t>
      </w:r>
      <w:r>
        <w:rPr>
          <w:spacing w:val="-94"/>
        </w:rPr>
        <w:t>）</w:t>
      </w:r>
      <w:r>
        <w:rPr>
          <w:spacing w:val="-3"/>
        </w:rPr>
        <w:t>《关于跨境电子商务零售进出口商品有关监管事宜的公告》</w:t>
      </w:r>
    </w:p>
    <w:p>
      <w:pPr>
        <w:pStyle w:val="3"/>
        <w:spacing w:line="358" w:lineRule="exact"/>
        <w:ind w:left="1519"/>
      </w:pPr>
      <w:r>
        <w:t>（十五）世界海关组织《商品名称及编码协调制度》</w:t>
      </w:r>
    </w:p>
    <w:p>
      <w:pPr>
        <w:pStyle w:val="3"/>
        <w:spacing w:before="8"/>
        <w:rPr>
          <w:sz w:val="20"/>
        </w:rPr>
      </w:pPr>
    </w:p>
    <w:p>
      <w:pPr>
        <w:pStyle w:val="3"/>
        <w:ind w:left="1519"/>
      </w:pPr>
      <w:r>
        <w:t>（十六）中国海关《进出口税则商品及品目注释》</w:t>
      </w:r>
    </w:p>
    <w:p>
      <w:pPr>
        <w:pStyle w:val="3"/>
        <w:spacing w:before="9"/>
        <w:rPr>
          <w:sz w:val="20"/>
        </w:rPr>
      </w:pPr>
    </w:p>
    <w:p>
      <w:pPr>
        <w:spacing w:line="417" w:lineRule="auto"/>
        <w:ind w:left="1519" w:right="1903"/>
        <w:rPr>
          <w:b/>
          <w:sz w:val="28"/>
        </w:rPr>
      </w:pPr>
      <w:r>
        <w:rPr>
          <w:sz w:val="28"/>
        </w:rPr>
        <w:t>（十七）世界海关组织《全球贸易安全与便利标准框架》</w:t>
      </w:r>
      <w:bookmarkStart w:id="11" w:name="十二、成绩评定"/>
      <w:bookmarkEnd w:id="11"/>
      <w:r>
        <w:rPr>
          <w:b/>
          <w:sz w:val="28"/>
        </w:rPr>
        <w:t>十二、成绩评定</w:t>
      </w:r>
    </w:p>
    <w:p>
      <w:pPr>
        <w:pStyle w:val="3"/>
        <w:spacing w:line="417" w:lineRule="auto"/>
        <w:ind w:left="960" w:right="1157" w:firstLine="559"/>
      </w:pPr>
      <w:r>
        <w:t>（一</w:t>
      </w:r>
      <w:r>
        <w:rPr>
          <w:spacing w:val="-34"/>
        </w:rPr>
        <w:t>）</w:t>
      </w:r>
      <w:r>
        <w:rPr>
          <w:spacing w:val="-12"/>
        </w:rPr>
        <w:t xml:space="preserve">评分组设裁判长 </w:t>
      </w:r>
      <w:r>
        <w:t>1</w:t>
      </w:r>
      <w:r>
        <w:rPr>
          <w:spacing w:val="-22"/>
        </w:rPr>
        <w:t xml:space="preserve"> 人和裁判员 </w:t>
      </w:r>
      <w:r>
        <w:t>4</w:t>
      </w:r>
      <w:r>
        <w:rPr>
          <w:spacing w:val="-14"/>
        </w:rPr>
        <w:t xml:space="preserve"> 人，共同判分，如出现判</w:t>
      </w:r>
      <w:r>
        <w:rPr>
          <w:spacing w:val="-5"/>
        </w:rPr>
        <w:t>分争议，由裁判长决定最终得分。</w:t>
      </w:r>
    </w:p>
    <w:p>
      <w:pPr>
        <w:pStyle w:val="3"/>
        <w:spacing w:line="417" w:lineRule="auto"/>
        <w:ind w:left="960" w:right="1063" w:firstLine="559"/>
      </w:pPr>
      <w:r>
        <w:t>（二）</w:t>
      </w:r>
      <w:r>
        <w:rPr>
          <w:spacing w:val="-11"/>
        </w:rPr>
        <w:t xml:space="preserve">赛项最终得分：按 </w:t>
      </w:r>
      <w:r>
        <w:t>100</w:t>
      </w:r>
      <w:r>
        <w:rPr>
          <w:spacing w:val="-10"/>
        </w:rPr>
        <w:t xml:space="preserve"> 分制计分，最终成绩经复核无误， </w:t>
      </w:r>
      <w:r>
        <w:rPr>
          <w:spacing w:val="-4"/>
        </w:rPr>
        <w:t>由裁判长、裁判员、监督人员签字确认后公布。</w:t>
      </w:r>
    </w:p>
    <w:p>
      <w:pPr>
        <w:pStyle w:val="2"/>
        <w:spacing w:line="358" w:lineRule="exact"/>
      </w:pPr>
      <w:bookmarkStart w:id="12" w:name="十三、奖项设定"/>
      <w:bookmarkEnd w:id="12"/>
      <w:r>
        <w:rPr>
          <w:spacing w:val="-1"/>
          <w:w w:val="95"/>
        </w:rPr>
        <w:t>十三、奖项设定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960" w:right="1157" w:firstLine="559"/>
      </w:pPr>
      <w:r>
        <w:rPr>
          <w:spacing w:val="-8"/>
        </w:rPr>
        <w:t>根据</w:t>
      </w:r>
      <w:r>
        <w:rPr>
          <w:rFonts w:hint="eastAsia"/>
          <w:spacing w:val="-8"/>
          <w:lang w:eastAsia="zh-CN"/>
        </w:rPr>
        <w:t>相关文件</w:t>
      </w:r>
      <w:r>
        <w:rPr>
          <w:spacing w:val="-8"/>
        </w:rPr>
        <w:t>要求，货运代理赛项</w:t>
      </w:r>
      <w:r>
        <w:rPr>
          <w:spacing w:val="-11"/>
        </w:rPr>
        <w:t>设一、二、三等奖，获奖比例根据报名参赛的实际人数，分别为一等</w:t>
      </w:r>
      <w:r>
        <w:rPr>
          <w:spacing w:val="-32"/>
        </w:rPr>
        <w:t xml:space="preserve">奖占 </w:t>
      </w:r>
      <w:r>
        <w:t>10%</w:t>
      </w:r>
      <w:r>
        <w:rPr>
          <w:spacing w:val="-14"/>
        </w:rPr>
        <w:t xml:space="preserve">，二等奖占 </w:t>
      </w:r>
      <w:r>
        <w:t>20%</w:t>
      </w:r>
      <w:r>
        <w:rPr>
          <w:spacing w:val="-14"/>
        </w:rPr>
        <w:t xml:space="preserve">，三等奖占 </w:t>
      </w:r>
      <w:r>
        <w:t>30%</w:t>
      </w:r>
      <w:r>
        <w:rPr>
          <w:spacing w:val="-3"/>
        </w:rPr>
        <w:t>，小数点后四舍五入。如果</w:t>
      </w:r>
      <w:r>
        <w:rPr>
          <w:spacing w:val="-25"/>
        </w:rPr>
        <w:t xml:space="preserve">不满 </w:t>
      </w:r>
      <w:r>
        <w:t>5</w:t>
      </w:r>
      <w:r>
        <w:rPr>
          <w:spacing w:val="-14"/>
        </w:rPr>
        <w:t xml:space="preserve"> 个参赛队，只设一个一等奖，不设二、三等奖，其余特殊情况</w:t>
      </w:r>
      <w:r>
        <w:rPr>
          <w:spacing w:val="-5"/>
        </w:rPr>
        <w:t>由大赛组委会决定。</w:t>
      </w:r>
    </w:p>
    <w:p>
      <w:pPr>
        <w:pStyle w:val="2"/>
        <w:spacing w:line="357" w:lineRule="exact"/>
      </w:pPr>
      <w:bookmarkStart w:id="13" w:name="十四、赛项安全"/>
      <w:bookmarkEnd w:id="13"/>
      <w:r>
        <w:rPr>
          <w:spacing w:val="-1"/>
          <w:w w:val="95"/>
        </w:rPr>
        <w:t>十四、赛项安全</w:t>
      </w:r>
    </w:p>
    <w:p>
      <w:pPr>
        <w:pStyle w:val="3"/>
        <w:spacing w:before="8"/>
        <w:rPr>
          <w:b/>
          <w:sz w:val="20"/>
        </w:rPr>
      </w:pPr>
    </w:p>
    <w:p>
      <w:pPr>
        <w:spacing w:before="1"/>
        <w:ind w:left="1519"/>
        <w:rPr>
          <w:b/>
          <w:sz w:val="28"/>
        </w:rPr>
      </w:pPr>
      <w:r>
        <w:rPr>
          <w:b/>
          <w:spacing w:val="-1"/>
          <w:w w:val="95"/>
          <w:sz w:val="28"/>
        </w:rPr>
        <w:t>（一）</w:t>
      </w:r>
      <w:r>
        <w:rPr>
          <w:b/>
          <w:w w:val="95"/>
          <w:sz w:val="28"/>
        </w:rPr>
        <w:t>组队责任</w:t>
      </w:r>
    </w:p>
    <w:p>
      <w:pPr>
        <w:pStyle w:val="3"/>
        <w:spacing w:before="8"/>
        <w:rPr>
          <w:b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803"/>
        </w:tabs>
        <w:spacing w:before="1"/>
        <w:ind w:right="0"/>
        <w:rPr>
          <w:sz w:val="28"/>
        </w:rPr>
      </w:pPr>
      <w:r>
        <w:rPr>
          <w:spacing w:val="-12"/>
          <w:sz w:val="28"/>
        </w:rPr>
        <w:t>各学校组织代表队时，须安排为参赛选手购买比赛期间的人身</w:t>
      </w:r>
    </w:p>
    <w:p>
      <w:pPr>
        <w:rPr>
          <w:sz w:val="28"/>
        </w:rPr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p>
      <w:pPr>
        <w:pStyle w:val="3"/>
        <w:spacing w:before="35"/>
        <w:ind w:left="960"/>
      </w:pPr>
      <w:r>
        <w:t>意外伤害保险。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1803"/>
        </w:tabs>
        <w:spacing w:line="417" w:lineRule="auto"/>
        <w:ind w:left="960" w:right="1063" w:firstLine="559"/>
        <w:rPr>
          <w:sz w:val="28"/>
        </w:rPr>
      </w:pPr>
      <w:r>
        <w:rPr>
          <w:spacing w:val="-3"/>
          <w:sz w:val="28"/>
        </w:rPr>
        <w:t>各学校代表队组成后，须制定相关管理制度，并对所有选手、</w:t>
      </w:r>
      <w:r>
        <w:rPr>
          <w:spacing w:val="-10"/>
          <w:sz w:val="28"/>
        </w:rPr>
        <w:t>指导教师进行安全教育。确保参赛选手须严格遵守操作规程，保证人</w:t>
      </w:r>
      <w:r>
        <w:rPr>
          <w:spacing w:val="-4"/>
          <w:sz w:val="28"/>
        </w:rPr>
        <w:t>身及设备安全。</w:t>
      </w:r>
    </w:p>
    <w:p>
      <w:pPr>
        <w:pStyle w:val="7"/>
        <w:numPr>
          <w:ilvl w:val="0"/>
          <w:numId w:val="4"/>
        </w:numPr>
        <w:tabs>
          <w:tab w:val="left" w:pos="1803"/>
        </w:tabs>
        <w:spacing w:line="417" w:lineRule="auto"/>
        <w:ind w:left="960" w:firstLine="559"/>
        <w:rPr>
          <w:sz w:val="28"/>
        </w:rPr>
      </w:pPr>
      <w:r>
        <w:rPr>
          <w:spacing w:val="-8"/>
          <w:sz w:val="28"/>
        </w:rPr>
        <w:t>各参赛队伍须加强对参与比赛人员的安全管理，实现与赛场安</w:t>
      </w:r>
      <w:r>
        <w:rPr>
          <w:spacing w:val="-3"/>
          <w:sz w:val="28"/>
        </w:rPr>
        <w:t>全管理的对接。</w:t>
      </w:r>
    </w:p>
    <w:p>
      <w:pPr>
        <w:pStyle w:val="2"/>
        <w:spacing w:line="358" w:lineRule="exact"/>
      </w:pPr>
      <w:r>
        <w:t>（二）应急处理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960" w:right="1018" w:firstLine="559"/>
      </w:pPr>
      <w:r>
        <w:rPr>
          <w:spacing w:val="-10"/>
        </w:rPr>
        <w:t>比赛期间发生意外事故，发现者应第一时间报告执委会，同时采</w:t>
      </w:r>
      <w:r>
        <w:rPr>
          <w:spacing w:val="-4"/>
        </w:rPr>
        <w:t xml:space="preserve">取措施避免事态扩大。执委会应立即启动预案予以解决并报告组委 </w:t>
      </w:r>
      <w:r>
        <w:rPr>
          <w:spacing w:val="-19"/>
        </w:rPr>
        <w:t xml:space="preserve">会。赛项出现重大安全问题可以停赛，是否停赛由执委会决定。事后， </w:t>
      </w:r>
      <w:r>
        <w:rPr>
          <w:spacing w:val="-5"/>
        </w:rPr>
        <w:t>执委会应向组委会报告详细情况。</w:t>
      </w:r>
    </w:p>
    <w:p>
      <w:pPr>
        <w:pStyle w:val="2"/>
        <w:spacing w:line="358" w:lineRule="exact"/>
      </w:pPr>
      <w:r>
        <w:t>（三）处罚措施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5"/>
        </w:numPr>
        <w:tabs>
          <w:tab w:val="left" w:pos="1803"/>
        </w:tabs>
        <w:ind w:right="0"/>
        <w:jc w:val="both"/>
        <w:rPr>
          <w:sz w:val="28"/>
        </w:rPr>
      </w:pPr>
      <w:r>
        <w:rPr>
          <w:spacing w:val="-3"/>
          <w:sz w:val="28"/>
        </w:rPr>
        <w:t>因参赛队伍原因造成重大安全事故的，取消其获奖资格。</w:t>
      </w:r>
    </w:p>
    <w:p>
      <w:pPr>
        <w:pStyle w:val="3"/>
        <w:spacing w:before="9"/>
        <w:jc w:val="both"/>
        <w:rPr>
          <w:sz w:val="20"/>
        </w:rPr>
      </w:pPr>
    </w:p>
    <w:p>
      <w:pPr>
        <w:pStyle w:val="7"/>
        <w:numPr>
          <w:ilvl w:val="0"/>
          <w:numId w:val="5"/>
        </w:numPr>
        <w:tabs>
          <w:tab w:val="left" w:pos="1803"/>
        </w:tabs>
        <w:spacing w:line="417" w:lineRule="auto"/>
        <w:ind w:left="960" w:firstLine="559"/>
        <w:jc w:val="both"/>
        <w:rPr>
          <w:sz w:val="28"/>
        </w:rPr>
      </w:pPr>
      <w:r>
        <w:rPr>
          <w:spacing w:val="-8"/>
          <w:sz w:val="28"/>
        </w:rPr>
        <w:t>参赛队伍有发生重大安全事故隐患，经赛场工作人员提示、警</w:t>
      </w:r>
      <w:r>
        <w:rPr>
          <w:spacing w:val="-3"/>
          <w:sz w:val="28"/>
        </w:rPr>
        <w:t>告无效的，可取消其继续比赛的资格。</w:t>
      </w:r>
    </w:p>
    <w:p>
      <w:pPr>
        <w:pStyle w:val="7"/>
        <w:numPr>
          <w:ilvl w:val="0"/>
          <w:numId w:val="5"/>
        </w:numPr>
        <w:tabs>
          <w:tab w:val="left" w:pos="1803"/>
        </w:tabs>
        <w:spacing w:line="417" w:lineRule="auto"/>
        <w:ind w:left="960" w:firstLine="559"/>
        <w:jc w:val="both"/>
        <w:rPr>
          <w:sz w:val="21"/>
        </w:rPr>
      </w:pPr>
      <w:r>
        <w:rPr>
          <w:spacing w:val="-10"/>
          <w:sz w:val="28"/>
        </w:rPr>
        <w:t>赛事工作人员违规的，按照相应的制度追究责任。情节恶劣并</w:t>
      </w:r>
      <w:r>
        <w:rPr>
          <w:spacing w:val="-4"/>
          <w:sz w:val="28"/>
        </w:rPr>
        <w:t>造成重大安全事故的，由司法机关追究相应法律责任</w:t>
      </w:r>
      <w:r>
        <w:rPr>
          <w:sz w:val="21"/>
        </w:rPr>
        <w:t>。</w:t>
      </w:r>
    </w:p>
    <w:p>
      <w:pPr>
        <w:numPr>
          <w:ilvl w:val="0"/>
          <w:numId w:val="6"/>
        </w:numPr>
        <w:spacing w:line="360" w:lineRule="auto"/>
        <w:ind w:firstLine="1405"/>
        <w:jc w:val="both"/>
        <w:rPr>
          <w:rFonts w:ascii="仿宋" w:hAnsi="仿宋" w:eastAsia="仿宋" w:cs="仿宋"/>
          <w:b/>
          <w:bCs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 w:bidi="zh-CN"/>
        </w:rPr>
        <w:t>医疗紧急病情救治</w:t>
      </w:r>
    </w:p>
    <w:p>
      <w:pPr>
        <w:pStyle w:val="3"/>
        <w:spacing w:line="417" w:lineRule="auto"/>
        <w:ind w:left="960" w:right="1018" w:firstLine="559"/>
        <w:rPr>
          <w:spacing w:val="-10"/>
        </w:rPr>
      </w:pPr>
      <w:r>
        <w:rPr>
          <w:rFonts w:hint="eastAsia"/>
          <w:spacing w:val="-10"/>
        </w:rPr>
        <w:t>1</w:t>
      </w:r>
      <w:r>
        <w:rPr>
          <w:spacing w:val="-10"/>
        </w:rPr>
        <w:t>.</w:t>
      </w:r>
      <w:r>
        <w:rPr>
          <w:rFonts w:hint="eastAsia"/>
          <w:spacing w:val="-10"/>
        </w:rPr>
        <w:t>春季是传染病多发季节，大赛建立预防为主、防治结合的应急处理机制，保障各地参赛选手和服务人员的身体健康。</w:t>
      </w:r>
    </w:p>
    <w:p>
      <w:pPr>
        <w:pStyle w:val="3"/>
        <w:spacing w:line="417" w:lineRule="auto"/>
        <w:ind w:left="960" w:right="1018" w:firstLine="559"/>
        <w:rPr>
          <w:spacing w:val="-10"/>
        </w:rPr>
      </w:pPr>
      <w:r>
        <w:rPr>
          <w:spacing w:val="-10"/>
        </w:rPr>
        <w:t>2.</w:t>
      </w:r>
      <w:r>
        <w:rPr>
          <w:rFonts w:hint="eastAsia"/>
          <w:spacing w:val="-10"/>
        </w:rPr>
        <w:t>大赛场地要做到干净、整洁，场馆内要保持空气流通，预防呼吸道传染病的发生。</w:t>
      </w:r>
    </w:p>
    <w:p>
      <w:pPr>
        <w:pStyle w:val="3"/>
        <w:spacing w:line="417" w:lineRule="auto"/>
        <w:ind w:left="960" w:right="1018" w:firstLine="559"/>
        <w:rPr>
          <w:spacing w:val="-10"/>
        </w:rPr>
      </w:pPr>
      <w:r>
        <w:rPr>
          <w:rFonts w:hint="eastAsia"/>
          <w:spacing w:val="-10"/>
        </w:rPr>
        <w:t>3</w:t>
      </w:r>
      <w:r>
        <w:rPr>
          <w:spacing w:val="-10"/>
        </w:rPr>
        <w:t>.</w:t>
      </w:r>
      <w:r>
        <w:rPr>
          <w:rFonts w:hint="eastAsia"/>
          <w:spacing w:val="-10"/>
        </w:rPr>
        <w:t>建立应急快速反应机制，由专人负责购置必要的急救药品在大赛期间预备使用。如遇特殊情况实施必要的急救措施，并及时与120急救中心联系送往医院救治。</w:t>
      </w:r>
    </w:p>
    <w:p>
      <w:pPr>
        <w:pStyle w:val="3"/>
        <w:spacing w:line="417" w:lineRule="auto"/>
        <w:ind w:left="960" w:right="1018" w:firstLine="559"/>
        <w:rPr>
          <w:spacing w:val="-10"/>
        </w:rPr>
      </w:pPr>
      <w:r>
        <w:rPr>
          <w:rFonts w:hint="eastAsia"/>
          <w:spacing w:val="-10"/>
        </w:rPr>
        <w:t>4.为了预防流行性病毒的传播，大赛期间设立隔离室，一旦发现疑似症状应以最快的速度进行隔离，排查病情并及时上报大赛突发安全事故应急领导小组。</w:t>
      </w:r>
    </w:p>
    <w:p>
      <w:pPr>
        <w:pStyle w:val="2"/>
        <w:spacing w:line="358" w:lineRule="exact"/>
      </w:pPr>
      <w:bookmarkStart w:id="14" w:name="十五、竞赛须知"/>
      <w:bookmarkEnd w:id="14"/>
      <w:r>
        <w:t>十五、竞赛须知</w:t>
      </w:r>
    </w:p>
    <w:p>
      <w:pPr>
        <w:pStyle w:val="3"/>
        <w:spacing w:before="8"/>
        <w:rPr>
          <w:b/>
          <w:sz w:val="20"/>
        </w:rPr>
      </w:pPr>
    </w:p>
    <w:p>
      <w:pPr>
        <w:ind w:left="1519"/>
        <w:rPr>
          <w:b/>
          <w:sz w:val="28"/>
        </w:rPr>
      </w:pPr>
      <w:r>
        <w:rPr>
          <w:b/>
          <w:sz w:val="28"/>
        </w:rPr>
        <w:t>（一）比赛委员会工作人员须知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11"/>
          <w:sz w:val="28"/>
        </w:rPr>
        <w:t>忠于职守，努力工作，全心全意为参赛选手和裁判员服务，提</w:t>
      </w:r>
      <w:r>
        <w:rPr>
          <w:spacing w:val="-5"/>
          <w:sz w:val="28"/>
        </w:rPr>
        <w:t>供良好的比赛环境和条件。</w:t>
      </w:r>
    </w:p>
    <w:p>
      <w:pPr>
        <w:pStyle w:val="7"/>
        <w:numPr>
          <w:ilvl w:val="0"/>
          <w:numId w:val="7"/>
        </w:numPr>
        <w:tabs>
          <w:tab w:val="left" w:pos="1803"/>
        </w:tabs>
        <w:spacing w:line="358" w:lineRule="exact"/>
        <w:ind w:left="1802" w:right="0"/>
        <w:rPr>
          <w:sz w:val="28"/>
        </w:rPr>
      </w:pPr>
      <w:r>
        <w:rPr>
          <w:spacing w:val="-3"/>
          <w:sz w:val="28"/>
        </w:rPr>
        <w:t>遵守比赛纪律和规则，保证公平公正，不以权谋私。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10"/>
          <w:sz w:val="28"/>
        </w:rPr>
        <w:t>违反规定，给比赛带来恶劣影响或造成严重损失的，将给予必</w:t>
      </w:r>
      <w:r>
        <w:rPr>
          <w:spacing w:val="-4"/>
          <w:sz w:val="28"/>
        </w:rPr>
        <w:t>要的处理。</w:t>
      </w:r>
    </w:p>
    <w:p>
      <w:pPr>
        <w:pStyle w:val="2"/>
        <w:spacing w:line="358" w:lineRule="exact"/>
      </w:pPr>
      <w:r>
        <w:t>（二）裁判须知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803"/>
        </w:tabs>
        <w:ind w:right="0"/>
        <w:rPr>
          <w:sz w:val="28"/>
        </w:rPr>
      </w:pPr>
      <w:r>
        <w:rPr>
          <w:spacing w:val="-3"/>
          <w:sz w:val="28"/>
        </w:rPr>
        <w:t>遵守裁判规则，尊重参赛选手，维护比赛秩序。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803"/>
        </w:tabs>
        <w:ind w:right="0"/>
        <w:rPr>
          <w:sz w:val="28"/>
        </w:rPr>
      </w:pPr>
      <w:r>
        <w:rPr>
          <w:spacing w:val="-3"/>
          <w:sz w:val="28"/>
        </w:rPr>
        <w:t>执裁过程中，排除可能来自各方面的干扰，杜绝不正当行为。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8"/>
        </w:numPr>
        <w:tabs>
          <w:tab w:val="left" w:pos="1803"/>
        </w:tabs>
        <w:ind w:right="0"/>
        <w:rPr>
          <w:sz w:val="28"/>
        </w:rPr>
      </w:pPr>
      <w:r>
        <w:rPr>
          <w:spacing w:val="-3"/>
          <w:sz w:val="28"/>
        </w:rPr>
        <w:t>违反裁判规则，营私舞弊，一经发现将取消裁判资格。</w:t>
      </w:r>
    </w:p>
    <w:p>
      <w:pPr>
        <w:pStyle w:val="3"/>
        <w:spacing w:before="9"/>
        <w:rPr>
          <w:sz w:val="20"/>
        </w:rPr>
      </w:pPr>
    </w:p>
    <w:p>
      <w:pPr>
        <w:pStyle w:val="2"/>
      </w:pPr>
      <w:r>
        <w:t>（三）参赛队须知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9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9"/>
          <w:sz w:val="28"/>
        </w:rPr>
        <w:t>参赛队名称统一使用规定的抽签号表示，不使用学校或其他组</w:t>
      </w:r>
      <w:r>
        <w:rPr>
          <w:spacing w:val="-3"/>
          <w:sz w:val="28"/>
        </w:rPr>
        <w:t>织、团体名称，不接受跨校组队报名。</w:t>
      </w:r>
    </w:p>
    <w:p>
      <w:pPr>
        <w:spacing w:line="417" w:lineRule="auto"/>
        <w:rPr>
          <w:sz w:val="28"/>
        </w:rPr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p>
      <w:pPr>
        <w:pStyle w:val="7"/>
        <w:numPr>
          <w:ilvl w:val="0"/>
          <w:numId w:val="9"/>
        </w:numPr>
        <w:tabs>
          <w:tab w:val="left" w:pos="1803"/>
        </w:tabs>
        <w:spacing w:before="35" w:line="417" w:lineRule="auto"/>
        <w:ind w:firstLine="559"/>
        <w:rPr>
          <w:sz w:val="28"/>
        </w:rPr>
      </w:pPr>
      <w:r>
        <w:rPr>
          <w:spacing w:val="-12"/>
          <w:sz w:val="28"/>
        </w:rPr>
        <w:t>参赛队按照赛程安排，凭大赛组委会颁发的参赛证和有效身份</w:t>
      </w:r>
      <w:r>
        <w:rPr>
          <w:spacing w:val="-5"/>
          <w:sz w:val="28"/>
        </w:rPr>
        <w:t>证件参加比赛及相关活动。</w:t>
      </w:r>
    </w:p>
    <w:p>
      <w:pPr>
        <w:pStyle w:val="7"/>
        <w:numPr>
          <w:ilvl w:val="0"/>
          <w:numId w:val="9"/>
        </w:numPr>
        <w:tabs>
          <w:tab w:val="left" w:pos="1803"/>
        </w:tabs>
        <w:spacing w:line="358" w:lineRule="exact"/>
        <w:ind w:left="1802" w:right="0"/>
        <w:rPr>
          <w:sz w:val="28"/>
        </w:rPr>
      </w:pPr>
      <w:r>
        <w:rPr>
          <w:spacing w:val="-3"/>
          <w:sz w:val="28"/>
        </w:rPr>
        <w:t>参赛队员需要购买保险。</w:t>
      </w:r>
    </w:p>
    <w:p>
      <w:pPr>
        <w:pStyle w:val="3"/>
        <w:spacing w:before="9"/>
        <w:rPr>
          <w:sz w:val="20"/>
        </w:rPr>
      </w:pPr>
    </w:p>
    <w:p>
      <w:pPr>
        <w:pStyle w:val="2"/>
      </w:pPr>
      <w:r>
        <w:t>（四）领队、指导教师须知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0"/>
        </w:numPr>
        <w:tabs>
          <w:tab w:val="left" w:pos="1803"/>
        </w:tabs>
        <w:spacing w:before="1" w:line="417" w:lineRule="auto"/>
        <w:ind w:firstLine="559"/>
        <w:rPr>
          <w:sz w:val="28"/>
        </w:rPr>
      </w:pPr>
      <w:r>
        <w:rPr>
          <w:spacing w:val="-8"/>
          <w:sz w:val="28"/>
        </w:rPr>
        <w:t>各参赛代表队要发扬良好道德风尚，听从指挥，服从裁判，不</w:t>
      </w:r>
      <w:r>
        <w:rPr>
          <w:spacing w:val="-3"/>
          <w:sz w:val="28"/>
        </w:rPr>
        <w:t>弄虚作假。如发现弄虚作假者，取消参赛资格，名次无效。</w:t>
      </w:r>
    </w:p>
    <w:p>
      <w:pPr>
        <w:pStyle w:val="7"/>
        <w:numPr>
          <w:ilvl w:val="0"/>
          <w:numId w:val="10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8"/>
          <w:sz w:val="28"/>
        </w:rPr>
        <w:t>各代表队领队要坚决执行竞赛的各项规定，加强对参赛人员的</w:t>
      </w:r>
      <w:r>
        <w:rPr>
          <w:spacing w:val="-3"/>
          <w:sz w:val="28"/>
        </w:rPr>
        <w:t>管理，做好赛前准备工作，督促选手带好证件等竞赛相关材料。</w:t>
      </w:r>
    </w:p>
    <w:p>
      <w:pPr>
        <w:pStyle w:val="7"/>
        <w:numPr>
          <w:ilvl w:val="0"/>
          <w:numId w:val="10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12"/>
          <w:sz w:val="28"/>
        </w:rPr>
        <w:t>竞赛过程中，除参加当场次竞赛的选手、现场工作人员和经批</w:t>
      </w:r>
      <w:r>
        <w:rPr>
          <w:spacing w:val="-5"/>
          <w:sz w:val="28"/>
        </w:rPr>
        <w:t>准的人员外，其他人员一律不得进入竞赛现场。</w:t>
      </w:r>
    </w:p>
    <w:p>
      <w:pPr>
        <w:pStyle w:val="7"/>
        <w:numPr>
          <w:ilvl w:val="0"/>
          <w:numId w:val="10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10"/>
          <w:sz w:val="28"/>
        </w:rPr>
        <w:t>参赛代表队若对竞赛过程有异议，在规定的时间内由领队向赛</w:t>
      </w:r>
      <w:r>
        <w:rPr>
          <w:spacing w:val="-4"/>
          <w:sz w:val="28"/>
        </w:rPr>
        <w:t>项仲裁工作组提出书面报告。</w:t>
      </w:r>
    </w:p>
    <w:p>
      <w:pPr>
        <w:pStyle w:val="7"/>
        <w:numPr>
          <w:ilvl w:val="0"/>
          <w:numId w:val="10"/>
        </w:numPr>
        <w:tabs>
          <w:tab w:val="left" w:pos="1803"/>
        </w:tabs>
        <w:spacing w:line="417" w:lineRule="auto"/>
        <w:ind w:right="1063" w:firstLine="559"/>
        <w:jc w:val="right"/>
        <w:rPr>
          <w:sz w:val="28"/>
        </w:rPr>
      </w:pPr>
      <w:r>
        <w:rPr>
          <w:spacing w:val="-3"/>
          <w:sz w:val="28"/>
        </w:rPr>
        <w:t>对申诉的仲裁结果，领队要带头服从执行，并做好选手工作。参赛选手不得因申诉或对处理意见不服停止竞赛，否则以弃权处理。</w:t>
      </w:r>
      <w:r>
        <w:rPr>
          <w:spacing w:val="-1"/>
          <w:sz w:val="28"/>
        </w:rPr>
        <w:t>6</w:t>
      </w:r>
      <w:r>
        <w:rPr>
          <w:spacing w:val="-3"/>
          <w:sz w:val="28"/>
        </w:rPr>
        <w:t>.指导老师应及时查看选拨赛专用网页有关赛项的通知和内容，</w:t>
      </w:r>
    </w:p>
    <w:p>
      <w:pPr>
        <w:pStyle w:val="3"/>
        <w:spacing w:line="417" w:lineRule="auto"/>
        <w:ind w:left="960" w:right="1157"/>
      </w:pPr>
      <w:r>
        <w:rPr>
          <w:spacing w:val="-9"/>
        </w:rPr>
        <w:t>认真研究和掌握本赛项竞赛规程、技术规范和赛场要求，指导选手做</w:t>
      </w:r>
      <w:r>
        <w:rPr>
          <w:spacing w:val="-3"/>
        </w:rPr>
        <w:t>好赛前的一切技术准备和竞赛准备。</w:t>
      </w:r>
    </w:p>
    <w:p>
      <w:pPr>
        <w:pStyle w:val="2"/>
        <w:spacing w:line="358" w:lineRule="exact"/>
      </w:pPr>
      <w:r>
        <w:t>（五）参赛选手须知</w:t>
      </w:r>
    </w:p>
    <w:p>
      <w:pPr>
        <w:pStyle w:val="3"/>
        <w:spacing w:before="6"/>
        <w:rPr>
          <w:b/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9"/>
          <w:sz w:val="28"/>
        </w:rPr>
        <w:t>参赛选手按有关要求如实填报个人信息，否则取消参赛选手的</w:t>
      </w:r>
      <w:r>
        <w:rPr>
          <w:spacing w:val="-3"/>
          <w:sz w:val="28"/>
        </w:rPr>
        <w:t>竞赛资格。</w:t>
      </w:r>
    </w:p>
    <w:p>
      <w:pPr>
        <w:pStyle w:val="7"/>
        <w:numPr>
          <w:ilvl w:val="0"/>
          <w:numId w:val="11"/>
        </w:numPr>
        <w:tabs>
          <w:tab w:val="left" w:pos="1803"/>
        </w:tabs>
        <w:spacing w:line="358" w:lineRule="exact"/>
        <w:ind w:left="1802" w:right="0"/>
        <w:rPr>
          <w:sz w:val="28"/>
        </w:rPr>
      </w:pPr>
      <w:r>
        <w:rPr>
          <w:spacing w:val="-3"/>
          <w:sz w:val="28"/>
        </w:rPr>
        <w:t>参赛选手凭统一印制的参赛证和有效身份证件参加竞赛。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803"/>
        </w:tabs>
        <w:ind w:left="1802" w:right="0"/>
        <w:rPr>
          <w:sz w:val="28"/>
        </w:rPr>
      </w:pPr>
      <w:r>
        <w:rPr>
          <w:spacing w:val="-8"/>
          <w:sz w:val="28"/>
        </w:rPr>
        <w:t>参赛选手应认真学习领会本次竞赛相关文件，自觉遵守比赛纪</w:t>
      </w:r>
    </w:p>
    <w:p>
      <w:pPr>
        <w:rPr>
          <w:sz w:val="28"/>
        </w:rPr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p>
      <w:pPr>
        <w:pStyle w:val="3"/>
        <w:spacing w:before="35"/>
        <w:ind w:left="960"/>
      </w:pPr>
      <w:r>
        <w:t>律，服从指挥，听从安排，文明参赛。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8"/>
          <w:sz w:val="28"/>
        </w:rPr>
        <w:t>参赛选手请勿携带与竞赛无关的电子设备、通讯设备及其他资</w:t>
      </w:r>
      <w:r>
        <w:rPr>
          <w:spacing w:val="-3"/>
          <w:sz w:val="28"/>
        </w:rPr>
        <w:t>料与用品。</w:t>
      </w: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right="1018" w:firstLine="559"/>
        <w:rPr>
          <w:sz w:val="28"/>
        </w:rPr>
      </w:pPr>
      <w:r>
        <w:rPr>
          <w:spacing w:val="-11"/>
          <w:sz w:val="28"/>
        </w:rPr>
        <w:t xml:space="preserve">参赛选手应提前 </w:t>
      </w:r>
      <w:r>
        <w:rPr>
          <w:sz w:val="28"/>
        </w:rPr>
        <w:t>20</w:t>
      </w:r>
      <w:r>
        <w:rPr>
          <w:spacing w:val="-15"/>
          <w:sz w:val="28"/>
        </w:rPr>
        <w:t xml:space="preserve"> 分钟抵达赛场，凭参赛证、身份证件检录， </w:t>
      </w:r>
      <w:r>
        <w:rPr>
          <w:spacing w:val="-5"/>
          <w:sz w:val="28"/>
        </w:rPr>
        <w:t>按要求入场，不得迟到早退。</w:t>
      </w:r>
    </w:p>
    <w:p>
      <w:pPr>
        <w:pStyle w:val="7"/>
        <w:numPr>
          <w:ilvl w:val="0"/>
          <w:numId w:val="11"/>
        </w:numPr>
        <w:tabs>
          <w:tab w:val="left" w:pos="1803"/>
        </w:tabs>
        <w:spacing w:line="358" w:lineRule="exact"/>
        <w:ind w:left="1802" w:right="0"/>
        <w:rPr>
          <w:sz w:val="28"/>
        </w:rPr>
      </w:pPr>
      <w:r>
        <w:rPr>
          <w:spacing w:val="-3"/>
          <w:sz w:val="28"/>
        </w:rPr>
        <w:t>参赛选手应按抽签结果在指定位置就坐。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right="1018" w:firstLine="559"/>
        <w:rPr>
          <w:sz w:val="28"/>
        </w:rPr>
      </w:pPr>
      <w:r>
        <w:rPr>
          <w:spacing w:val="-7"/>
          <w:sz w:val="28"/>
        </w:rPr>
        <w:t>参赛选手须在确认竞赛内容和现场设备等无误后开始竞赛。在</w:t>
      </w:r>
      <w:r>
        <w:rPr>
          <w:spacing w:val="-12"/>
          <w:sz w:val="28"/>
        </w:rPr>
        <w:t>比赛过程中，如有疑问，参赛选手应举手示意，项目裁判长应按照有</w:t>
      </w:r>
      <w:r>
        <w:rPr>
          <w:spacing w:val="-19"/>
          <w:sz w:val="28"/>
        </w:rPr>
        <w:t>关要求及时予以答疑。如遇设备或软件等故障，参赛选手应举手示意。</w:t>
      </w:r>
      <w:r>
        <w:rPr>
          <w:spacing w:val="-12"/>
          <w:sz w:val="28"/>
        </w:rPr>
        <w:t>项目裁判长、技术人员等应及时予以解决。确因计算机软件或硬件故</w:t>
      </w:r>
      <w:r>
        <w:rPr>
          <w:spacing w:val="-5"/>
          <w:sz w:val="28"/>
        </w:rPr>
        <w:t>障，致使操作无法继续的，经项目裁判长确认，予以启用备用设备。</w:t>
      </w:r>
      <w:r>
        <w:rPr>
          <w:spacing w:val="-19"/>
          <w:sz w:val="28"/>
        </w:rPr>
        <w:t>如遇身体不适，参赛选手应举手示意，现场医务人员按应急预案救治。</w:t>
      </w: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8"/>
          <w:sz w:val="28"/>
        </w:rPr>
        <w:t>各参赛选手必须按规范要求操作竞赛设备。一旦出现违规和较</w:t>
      </w:r>
      <w:r>
        <w:rPr>
          <w:spacing w:val="-3"/>
          <w:sz w:val="28"/>
        </w:rPr>
        <w:t>严重的安全事故，经总裁判长批准后将立即取消其参赛资格。</w:t>
      </w:r>
    </w:p>
    <w:p>
      <w:pPr>
        <w:pStyle w:val="7"/>
        <w:numPr>
          <w:ilvl w:val="0"/>
          <w:numId w:val="11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11"/>
          <w:sz w:val="28"/>
        </w:rPr>
        <w:t>竞赛时间终了，选手应全体起立，结束操作。签字确认成绩后</w:t>
      </w:r>
      <w:r>
        <w:rPr>
          <w:spacing w:val="-5"/>
          <w:sz w:val="28"/>
        </w:rPr>
        <w:t>方可离开赛场。</w:t>
      </w:r>
    </w:p>
    <w:p>
      <w:pPr>
        <w:pStyle w:val="7"/>
        <w:numPr>
          <w:ilvl w:val="0"/>
          <w:numId w:val="11"/>
        </w:numPr>
        <w:tabs>
          <w:tab w:val="left" w:pos="1942"/>
        </w:tabs>
        <w:spacing w:line="417" w:lineRule="auto"/>
        <w:ind w:firstLine="559"/>
        <w:jc w:val="both"/>
        <w:rPr>
          <w:sz w:val="28"/>
        </w:rPr>
      </w:pPr>
      <w:r>
        <w:rPr>
          <w:spacing w:val="-3"/>
          <w:sz w:val="28"/>
        </w:rPr>
        <w:t>在竞赛期间，未经执委会的批准，参赛选手不得接受其他单</w:t>
      </w:r>
      <w:r>
        <w:rPr>
          <w:spacing w:val="-9"/>
          <w:sz w:val="28"/>
        </w:rPr>
        <w:t>位和个人进行的与竞赛内容相关的采访。参赛选手不得将竞赛的相关</w:t>
      </w:r>
      <w:r>
        <w:rPr>
          <w:spacing w:val="-3"/>
          <w:sz w:val="28"/>
        </w:rPr>
        <w:t>信息私自公布。</w:t>
      </w:r>
    </w:p>
    <w:p>
      <w:pPr>
        <w:pStyle w:val="2"/>
        <w:spacing w:line="358" w:lineRule="exact"/>
      </w:pPr>
      <w:bookmarkStart w:id="15" w:name="十六、比赛操作流程"/>
      <w:bookmarkEnd w:id="15"/>
      <w:r>
        <w:t>十六、比赛操作流程</w:t>
      </w:r>
    </w:p>
    <w:p>
      <w:pPr>
        <w:pStyle w:val="3"/>
        <w:spacing w:before="7"/>
        <w:rPr>
          <w:b/>
          <w:sz w:val="20"/>
        </w:rPr>
      </w:pPr>
    </w:p>
    <w:p>
      <w:pPr>
        <w:ind w:left="1519"/>
        <w:rPr>
          <w:b/>
          <w:sz w:val="28"/>
        </w:rPr>
      </w:pPr>
      <w:r>
        <w:rPr>
          <w:b/>
          <w:sz w:val="28"/>
        </w:rPr>
        <w:t>（一）领队会议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ind w:left="1519"/>
      </w:pPr>
      <w:r>
        <w:t>竞赛日前一天召开领队会议，由各参赛队伍的领队和指导教师参</w:t>
      </w:r>
    </w:p>
    <w:p>
      <w:pPr>
        <w:sectPr>
          <w:footerReference r:id="rId4" w:type="default"/>
          <w:pgSz w:w="11910" w:h="16840"/>
          <w:pgMar w:top="1520" w:right="640" w:bottom="1180" w:left="840" w:header="0" w:footer="993" w:gutter="0"/>
          <w:pgNumType w:start="10"/>
          <w:cols w:space="720" w:num="1"/>
        </w:sectPr>
      </w:pPr>
    </w:p>
    <w:p>
      <w:pPr>
        <w:pStyle w:val="3"/>
        <w:spacing w:before="35"/>
        <w:ind w:left="960"/>
      </w:pPr>
      <w:r>
        <w:t>加，会议讲解竞赛注意事项并进行赛前答疑。</w:t>
      </w:r>
    </w:p>
    <w:p>
      <w:pPr>
        <w:pStyle w:val="3"/>
        <w:spacing w:before="9"/>
        <w:rPr>
          <w:sz w:val="20"/>
        </w:rPr>
      </w:pPr>
    </w:p>
    <w:p>
      <w:pPr>
        <w:pStyle w:val="2"/>
      </w:pPr>
      <w:r>
        <w:t>（二）熟悉场地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before="1"/>
        <w:ind w:left="1519"/>
      </w:pPr>
      <w:r>
        <w:t>比赛日前一天向参赛队开放赛场。</w:t>
      </w:r>
    </w:p>
    <w:p>
      <w:pPr>
        <w:pStyle w:val="3"/>
        <w:spacing w:before="8"/>
        <w:rPr>
          <w:sz w:val="20"/>
        </w:rPr>
      </w:pPr>
    </w:p>
    <w:p>
      <w:pPr>
        <w:pStyle w:val="2"/>
        <w:spacing w:before="1"/>
      </w:pPr>
      <w:r>
        <w:t>（三）比赛准备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 w:line="417" w:lineRule="auto"/>
        <w:ind w:left="960" w:right="1157" w:firstLine="559"/>
        <w:jc w:val="both"/>
      </w:pPr>
      <w:r>
        <w:rPr>
          <w:spacing w:val="-9"/>
        </w:rPr>
        <w:t xml:space="preserve">比赛当天，参赛选手须提前 </w:t>
      </w:r>
      <w:r>
        <w:t>20</w:t>
      </w:r>
      <w:r>
        <w:rPr>
          <w:spacing w:val="-9"/>
        </w:rPr>
        <w:t xml:space="preserve"> 分钟到达指定地点，进行第一次</w:t>
      </w:r>
      <w:r>
        <w:rPr>
          <w:spacing w:val="-7"/>
        </w:rPr>
        <w:t>加密抽签</w:t>
      </w:r>
      <w:r>
        <w:rPr>
          <w:spacing w:val="-3"/>
        </w:rPr>
        <w:t>（</w:t>
      </w:r>
      <w:r>
        <w:rPr>
          <w:spacing w:val="-2"/>
        </w:rPr>
        <w:t>抽取顺序</w:t>
      </w:r>
      <w:r>
        <w:rPr>
          <w:spacing w:val="-15"/>
        </w:rPr>
        <w:t>）</w:t>
      </w:r>
      <w:r>
        <w:rPr>
          <w:spacing w:val="-8"/>
        </w:rPr>
        <w:t>、检录、第二次加密抽签</w:t>
      </w:r>
      <w:r>
        <w:rPr>
          <w:spacing w:val="-3"/>
        </w:rPr>
        <w:t>（</w:t>
      </w:r>
      <w:r>
        <w:rPr>
          <w:spacing w:val="-2"/>
        </w:rPr>
        <w:t>抽取工位号</w:t>
      </w:r>
      <w:r>
        <w:rPr>
          <w:spacing w:val="-15"/>
        </w:rPr>
        <w:t>），</w:t>
      </w:r>
      <w:r>
        <w:t>准</w:t>
      </w:r>
      <w:r>
        <w:rPr>
          <w:spacing w:val="-2"/>
        </w:rPr>
        <w:t>备比赛。</w:t>
      </w:r>
    </w:p>
    <w:p>
      <w:pPr>
        <w:pStyle w:val="2"/>
        <w:spacing w:line="358" w:lineRule="exact"/>
      </w:pPr>
      <w:r>
        <w:t>（四）等候比赛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/>
        <w:ind w:left="1519"/>
      </w:pPr>
      <w:r>
        <w:t>检录完成的参赛选手进入场地，等候比赛。</w:t>
      </w:r>
    </w:p>
    <w:p>
      <w:pPr>
        <w:pStyle w:val="3"/>
        <w:spacing w:before="8"/>
        <w:rPr>
          <w:sz w:val="20"/>
        </w:rPr>
      </w:pPr>
    </w:p>
    <w:p>
      <w:pPr>
        <w:pStyle w:val="2"/>
        <w:spacing w:before="1"/>
      </w:pPr>
      <w:r>
        <w:t>（五）正式比赛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/>
        <w:ind w:left="1519"/>
      </w:pPr>
      <w:r>
        <w:t>以赛场裁判宣布为准，正式比赛开始。</w:t>
      </w:r>
    </w:p>
    <w:p>
      <w:pPr>
        <w:pStyle w:val="3"/>
        <w:spacing w:before="8"/>
        <w:rPr>
          <w:sz w:val="20"/>
        </w:rPr>
      </w:pPr>
    </w:p>
    <w:p>
      <w:pPr>
        <w:pStyle w:val="2"/>
        <w:spacing w:before="1"/>
      </w:pPr>
      <w:r>
        <w:t>（六）提交比赛成果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spacing w:before="1"/>
        <w:ind w:left="1519"/>
      </w:pPr>
      <w:r>
        <w:t>比赛成果由裁判组判定。</w:t>
      </w:r>
    </w:p>
    <w:p>
      <w:pPr>
        <w:pStyle w:val="3"/>
        <w:spacing w:before="8"/>
        <w:rPr>
          <w:sz w:val="20"/>
        </w:rPr>
      </w:pPr>
    </w:p>
    <w:p>
      <w:pPr>
        <w:pStyle w:val="2"/>
        <w:spacing w:before="1"/>
      </w:pPr>
      <w:r>
        <w:t>（七）退出比赛场地</w:t>
      </w:r>
    </w:p>
    <w:p>
      <w:pPr>
        <w:pStyle w:val="3"/>
        <w:spacing w:before="8"/>
        <w:rPr>
          <w:b/>
          <w:sz w:val="20"/>
        </w:rPr>
      </w:pPr>
    </w:p>
    <w:p>
      <w:pPr>
        <w:pStyle w:val="7"/>
        <w:numPr>
          <w:ilvl w:val="0"/>
          <w:numId w:val="12"/>
        </w:numPr>
        <w:tabs>
          <w:tab w:val="left" w:pos="1803"/>
        </w:tabs>
        <w:spacing w:before="1" w:line="417" w:lineRule="auto"/>
        <w:ind w:firstLine="559"/>
        <w:rPr>
          <w:sz w:val="28"/>
        </w:rPr>
      </w:pPr>
      <w:r>
        <w:rPr>
          <w:spacing w:val="-11"/>
          <w:sz w:val="28"/>
        </w:rPr>
        <w:t>比赛过程中，如出现比赛操作失误不能继续比赛，参赛人员应</w:t>
      </w:r>
      <w:r>
        <w:rPr>
          <w:spacing w:val="-5"/>
          <w:sz w:val="28"/>
        </w:rPr>
        <w:t>在工作人员的指引下，退出场地，避免大声喧哗。</w:t>
      </w:r>
    </w:p>
    <w:p>
      <w:pPr>
        <w:pStyle w:val="7"/>
        <w:numPr>
          <w:ilvl w:val="0"/>
          <w:numId w:val="12"/>
        </w:numPr>
        <w:tabs>
          <w:tab w:val="left" w:pos="1803"/>
        </w:tabs>
        <w:spacing w:line="417" w:lineRule="auto"/>
        <w:ind w:firstLine="559"/>
        <w:rPr>
          <w:sz w:val="28"/>
        </w:rPr>
      </w:pPr>
      <w:r>
        <w:rPr>
          <w:spacing w:val="-7"/>
          <w:sz w:val="28"/>
        </w:rPr>
        <w:t>各参赛队应根据比赛业绩并获得裁判允许下结束比赛，有序退</w:t>
      </w:r>
      <w:r>
        <w:rPr>
          <w:spacing w:val="-3"/>
          <w:sz w:val="28"/>
        </w:rPr>
        <w:t>出场地。</w:t>
      </w:r>
    </w:p>
    <w:p>
      <w:pPr>
        <w:pStyle w:val="2"/>
        <w:spacing w:line="358" w:lineRule="exact"/>
      </w:pPr>
      <w:r>
        <w:t>（八）查询比赛成绩</w:t>
      </w:r>
    </w:p>
    <w:p>
      <w:pPr>
        <w:pStyle w:val="3"/>
        <w:spacing w:before="8"/>
        <w:rPr>
          <w:b/>
          <w:sz w:val="20"/>
        </w:rPr>
      </w:pPr>
    </w:p>
    <w:p>
      <w:pPr>
        <w:spacing w:line="417" w:lineRule="auto"/>
        <w:ind w:left="1519" w:right="2184"/>
        <w:rPr>
          <w:b/>
          <w:sz w:val="28"/>
        </w:rPr>
      </w:pPr>
      <w:r>
        <w:rPr>
          <w:sz w:val="28"/>
        </w:rPr>
        <w:t>比赛结束后，由比赛组委会公布各参赛队的成绩排名。</w:t>
      </w:r>
      <w:bookmarkStart w:id="16" w:name="十七、申诉与仲裁"/>
      <w:bookmarkEnd w:id="16"/>
      <w:r>
        <w:rPr>
          <w:b/>
          <w:sz w:val="28"/>
        </w:rPr>
        <w:t>十七、申诉与仲裁</w:t>
      </w:r>
    </w:p>
    <w:p>
      <w:pPr>
        <w:pStyle w:val="3"/>
        <w:spacing w:line="358" w:lineRule="exact"/>
        <w:ind w:left="1519"/>
      </w:pPr>
      <w:r>
        <w:t>(一)参赛队对不符合竞赛规定的设备、工具、软件，有失公正的</w:t>
      </w:r>
    </w:p>
    <w:p>
      <w:pPr>
        <w:spacing w:line="358" w:lineRule="exact"/>
        <w:sectPr>
          <w:pgSz w:w="11910" w:h="16840"/>
          <w:pgMar w:top="1520" w:right="640" w:bottom="1180" w:left="840" w:header="0" w:footer="993" w:gutter="0"/>
          <w:cols w:space="720" w:num="1"/>
        </w:sectPr>
      </w:pPr>
    </w:p>
    <w:p>
      <w:pPr>
        <w:pStyle w:val="3"/>
        <w:spacing w:before="35"/>
        <w:ind w:left="960"/>
      </w:pPr>
      <w:r>
        <w:t>评判以及有关人员的违规行为等，均可提出申诉。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960" w:right="1018" w:firstLine="559"/>
      </w:pPr>
      <w:r>
        <w:t>（二</w:t>
      </w:r>
      <w:r>
        <w:rPr>
          <w:spacing w:val="-118"/>
        </w:rPr>
        <w:t>）</w:t>
      </w:r>
      <w:r>
        <w:rPr>
          <w:spacing w:val="-10"/>
        </w:rPr>
        <w:t xml:space="preserve">申诉应在竞赛结束后 </w:t>
      </w:r>
      <w:r>
        <w:t>1</w:t>
      </w:r>
      <w:r>
        <w:rPr>
          <w:spacing w:val="-16"/>
        </w:rPr>
        <w:t xml:space="preserve"> 小时内提出，超过时效将不予受理。</w:t>
      </w:r>
      <w:r>
        <w:rPr>
          <w:spacing w:val="-5"/>
        </w:rPr>
        <w:t xml:space="preserve">申诉时，应按照规定的程序由参赛队领队向仲裁组递交书面申诉报 </w:t>
      </w:r>
      <w:r>
        <w:rPr>
          <w:spacing w:val="-11"/>
        </w:rPr>
        <w:t>告。报告应对申诉事件的现象、发生的时间、涉及到的人员、申诉依据与理由等进行充分、实事求是的叙述。事实依据不充分、仅凭主观</w:t>
      </w:r>
      <w:r>
        <w:rPr>
          <w:spacing w:val="-5"/>
        </w:rPr>
        <w:t>臆断的申诉将不予受理。申诉报告须有申诉的参赛选手、指导教师、</w:t>
      </w:r>
      <w:r>
        <w:rPr>
          <w:spacing w:val="-3"/>
        </w:rPr>
        <w:t>领队签名。</w:t>
      </w:r>
    </w:p>
    <w:p>
      <w:pPr>
        <w:pStyle w:val="3"/>
        <w:spacing w:line="417" w:lineRule="auto"/>
        <w:ind w:left="960" w:right="1157" w:firstLine="559"/>
      </w:pPr>
      <w:r>
        <w:t>（三</w:t>
      </w:r>
      <w:r>
        <w:rPr>
          <w:spacing w:val="-10"/>
        </w:rPr>
        <w:t>）</w:t>
      </w:r>
      <w:r>
        <w:rPr>
          <w:spacing w:val="-4"/>
        </w:rPr>
        <w:t>仲裁组收到申诉报告后，应根据申诉事由进行审查，2</w:t>
      </w:r>
      <w:r>
        <w:rPr>
          <w:spacing w:val="-32"/>
        </w:rPr>
        <w:t xml:space="preserve"> 小</w:t>
      </w:r>
      <w:r>
        <w:rPr>
          <w:spacing w:val="-6"/>
        </w:rPr>
        <w:t>时内书面通知申诉方，告知申诉处理结果。</w:t>
      </w:r>
    </w:p>
    <w:p>
      <w:pPr>
        <w:pStyle w:val="3"/>
        <w:spacing w:line="417" w:lineRule="auto"/>
        <w:ind w:left="960" w:right="1157" w:firstLine="559"/>
      </w:pPr>
      <w:r>
        <w:rPr>
          <w:spacing w:val="-1"/>
        </w:rPr>
        <w:t>（</w:t>
      </w:r>
      <w:r>
        <w:t>四</w:t>
      </w:r>
      <w:r>
        <w:rPr>
          <w:spacing w:val="-49"/>
        </w:rPr>
        <w:t>）</w:t>
      </w:r>
      <w:r>
        <w:rPr>
          <w:spacing w:val="-6"/>
        </w:rPr>
        <w:t>申诉人不得无故拒不接受处理结果，不允许采取过激行为</w:t>
      </w:r>
      <w:r>
        <w:rPr>
          <w:spacing w:val="-3"/>
        </w:rPr>
        <w:t>刁难、攻击工作人员，否则视为放弃申诉。</w:t>
      </w:r>
    </w:p>
    <w:p>
      <w:pPr>
        <w:pStyle w:val="2"/>
        <w:spacing w:line="358" w:lineRule="exact"/>
      </w:pPr>
      <w:bookmarkStart w:id="17" w:name="十八、本竞赛项目的最终解释权归大赛组委会。"/>
      <w:bookmarkEnd w:id="17"/>
      <w:r>
        <w:t>十八、本竞赛项目的最终解释权归大赛组委会。</w:t>
      </w:r>
    </w:p>
    <w:sectPr>
      <w:pgSz w:w="11910" w:h="16840"/>
      <w:pgMar w:top="1520" w:right="640" w:bottom="1180" w:left="84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VTC39oAAAANAQAADwAAAAAAAAABACAAAAAiAAAAZHJzL2Rvd25yZXYueG1sUEsB&#10;AhQAFAAAAAgAh07iQNuykt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.15pt;margin-top:781.2pt;height:12pt;width:13.1pt;mso-position-horizontal-relative:page;mso-position-vertical-relative:page;z-index:-251656192;mso-width-relative:page;mso-height-relative:page;" filled="f" stroked="f" coordsize="21600,21600" o:gfxdata="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nyfxnbAAAADQEAAA8AAAAAAAAAAQAgAAAAIgAAAGRycy9kb3ducmV2LnhtbFBL&#10;AQIUABQAAAAIAIdO4kB+RICu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2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25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7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0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1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5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8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0" w:hanging="284"/>
      </w:pPr>
      <w:rPr>
        <w:rFonts w:hint="default"/>
        <w:lang w:val="zh-CN" w:eastAsia="zh-CN" w:bidi="zh-CN"/>
      </w:rPr>
    </w:lvl>
  </w:abstractNum>
  <w:abstractNum w:abstractNumId="2">
    <w:nsid w:val="CBFEDFED"/>
    <w:multiLevelType w:val="singleLevel"/>
    <w:tmpl w:val="CBFEDFE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47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0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9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6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4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13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816" w:hanging="24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8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2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25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7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0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1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5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8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0" w:hanging="284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02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2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25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7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0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1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5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8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0" w:hanging="284"/>
      </w:pPr>
      <w:rPr>
        <w:rFonts w:hint="default"/>
        <w:lang w:val="zh-CN" w:eastAsia="zh-CN" w:bidi="zh-CN"/>
      </w:rPr>
    </w:lvl>
  </w:abstractNum>
  <w:abstractNum w:abstractNumId="10">
    <w:nsid w:val="61A43623"/>
    <w:multiLevelType w:val="singleLevel"/>
    <w:tmpl w:val="61A43623"/>
    <w:lvl w:ilvl="0" w:tentative="0">
      <w:start w:val="4"/>
      <w:numFmt w:val="chineseCounting"/>
      <w:suff w:val="nothing"/>
      <w:lvlText w:val="（%1）"/>
      <w:lvlJc w:val="left"/>
      <w:pPr>
        <w:ind w:left="135"/>
      </w:pPr>
      <w:rPr>
        <w:rFonts w:hint="eastAsia"/>
        <w:b/>
        <w:bCs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9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28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DE5ODJhMDdjY2ZkZDYxZjFiODJkM2FhMDdlODQifQ=="/>
  </w:docVars>
  <w:rsids>
    <w:rsidRoot w:val="00D71407"/>
    <w:rsid w:val="00AC09CE"/>
    <w:rsid w:val="00D71407"/>
    <w:rsid w:val="00DC72C3"/>
    <w:rsid w:val="210C755E"/>
    <w:rsid w:val="22CB73B4"/>
    <w:rsid w:val="28C650FF"/>
    <w:rsid w:val="2C301FD2"/>
    <w:rsid w:val="2E7F2F0D"/>
    <w:rsid w:val="31DD71CE"/>
    <w:rsid w:val="32601BAD"/>
    <w:rsid w:val="34DA5C46"/>
    <w:rsid w:val="36FD525E"/>
    <w:rsid w:val="3BC27434"/>
    <w:rsid w:val="40583F95"/>
    <w:rsid w:val="49C73CA8"/>
    <w:rsid w:val="51B710B1"/>
    <w:rsid w:val="62BD2999"/>
    <w:rsid w:val="634C56B2"/>
    <w:rsid w:val="67F07DD1"/>
    <w:rsid w:val="6BA73DCD"/>
    <w:rsid w:val="723B6CFE"/>
    <w:rsid w:val="737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0" w:right="1157" w:firstLine="559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4391</Words>
  <Characters>4742</Characters>
  <Lines>37</Lines>
  <Paragraphs>10</Paragraphs>
  <TotalTime>0</TotalTime>
  <ScaleCrop>false</ScaleCrop>
  <LinksUpToDate>false</LinksUpToDate>
  <CharactersWithSpaces>4820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2023-02-23T06:58:00Z</dcterms:created>
  <dc:creator>User</dc:creator>
  <cp:lastModifiedBy>Administrator</cp:lastModifiedBy>
  <dcterms:modified xsi:type="dcterms:W3CDTF">2023-03-29T02:16:50Z</dcterms:modified>
  <dc:title>2014年全国职业院校技能大赛高职组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6095888C9FD6496A9A6233562DC96C84</vt:lpwstr>
  </property>
</Properties>
</file>