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hint="eastAsia" w:ascii="黑体" w:hAnsi="黑体" w:eastAsia="黑体" w:cs="仿宋_GB2312"/>
          <w:b/>
          <w:sz w:val="36"/>
          <w:szCs w:val="44"/>
        </w:rPr>
      </w:pPr>
      <w:r>
        <w:rPr>
          <w:rFonts w:hint="eastAsia" w:ascii="黑体" w:hAnsi="黑体" w:eastAsia="黑体" w:cs="仿宋_GB2312"/>
          <w:b/>
          <w:sz w:val="36"/>
          <w:szCs w:val="44"/>
        </w:rPr>
        <w:t>河北省202</w:t>
      </w:r>
      <w:r>
        <w:rPr>
          <w:rFonts w:hint="eastAsia" w:ascii="黑体" w:hAnsi="黑体" w:eastAsia="黑体" w:cs="仿宋_GB2312"/>
          <w:b/>
          <w:sz w:val="36"/>
          <w:szCs w:val="44"/>
          <w:lang w:val="en-US" w:eastAsia="zh-CN"/>
        </w:rPr>
        <w:t>3</w:t>
      </w:r>
      <w:r>
        <w:rPr>
          <w:rFonts w:hint="eastAsia" w:ascii="黑体" w:hAnsi="黑体" w:eastAsia="黑体" w:cs="仿宋_GB2312"/>
          <w:b/>
          <w:sz w:val="36"/>
          <w:szCs w:val="44"/>
        </w:rPr>
        <w:t>年高等职业院校</w:t>
      </w:r>
    </w:p>
    <w:p>
      <w:pPr>
        <w:snapToGrid w:val="0"/>
        <w:spacing w:line="540" w:lineRule="exact"/>
        <w:jc w:val="center"/>
        <w:rPr>
          <w:rFonts w:hint="eastAsia" w:ascii="黑体" w:hAnsi="黑体" w:eastAsia="黑体" w:cs="仿宋_GB2312"/>
          <w:b/>
          <w:sz w:val="36"/>
          <w:szCs w:val="44"/>
          <w:lang w:eastAsia="zh-CN"/>
        </w:rPr>
      </w:pPr>
      <w:r>
        <w:rPr>
          <w:rFonts w:hint="eastAsia" w:ascii="黑体" w:hAnsi="黑体" w:eastAsia="黑体" w:cs="仿宋_GB2312"/>
          <w:b/>
          <w:sz w:val="36"/>
          <w:szCs w:val="44"/>
        </w:rPr>
        <w:t>光伏电子工程的设计与实施</w:t>
      </w:r>
      <w:r>
        <w:rPr>
          <w:rFonts w:hint="eastAsia" w:ascii="黑体" w:hAnsi="黑体" w:eastAsia="黑体" w:cs="仿宋_GB2312"/>
          <w:b/>
          <w:sz w:val="36"/>
          <w:szCs w:val="44"/>
          <w:lang w:eastAsia="zh-CN"/>
        </w:rPr>
        <w:t>（高职组）</w:t>
      </w:r>
    </w:p>
    <w:p>
      <w:pPr>
        <w:snapToGrid w:val="0"/>
        <w:spacing w:line="540" w:lineRule="exact"/>
        <w:jc w:val="center"/>
        <w:rPr>
          <w:rFonts w:hint="eastAsia" w:ascii="黑体" w:hAnsi="黑体" w:eastAsia="黑体" w:cs="仿宋_GB2312"/>
          <w:b/>
          <w:sz w:val="36"/>
          <w:szCs w:val="44"/>
        </w:rPr>
      </w:pPr>
      <w:r>
        <w:rPr>
          <w:rFonts w:hint="eastAsia" w:ascii="黑体" w:hAnsi="黑体" w:eastAsia="黑体" w:cs="仿宋_GB2312"/>
          <w:b/>
          <w:sz w:val="36"/>
          <w:szCs w:val="44"/>
        </w:rPr>
        <w:t>技能大赛</w:t>
      </w:r>
      <w:r>
        <w:rPr>
          <w:rFonts w:hint="eastAsia" w:ascii="黑体" w:hAnsi="黑体" w:eastAsia="黑体" w:cs="仿宋_GB2312"/>
          <w:b/>
          <w:sz w:val="36"/>
          <w:szCs w:val="44"/>
          <w:lang w:eastAsia="zh-CN"/>
        </w:rPr>
        <w:t>赛项</w:t>
      </w:r>
      <w:r>
        <w:rPr>
          <w:rFonts w:hint="eastAsia" w:ascii="黑体" w:hAnsi="黑体" w:eastAsia="黑体" w:cs="仿宋_GB2312"/>
          <w:b/>
          <w:sz w:val="36"/>
          <w:szCs w:val="44"/>
        </w:rPr>
        <w:t>规程</w:t>
      </w:r>
    </w:p>
    <w:p>
      <w:pPr>
        <w:pStyle w:val="17"/>
        <w:framePr w:wrap="auto" w:vAnchor="margin" w:hAnchor="text" w:yAlign="inline"/>
        <w:spacing w:line="560" w:lineRule="atLeast"/>
        <w:jc w:val="both"/>
        <w:outlineLvl w:val="0"/>
        <w:rPr>
          <w:rStyle w:val="12"/>
          <w:rFonts w:ascii="Times New Roman" w:hAnsi="Times New Roman" w:eastAsia="仿宋" w:cs="仿宋"/>
          <w:b/>
          <w:bCs/>
          <w:color w:val="auto"/>
          <w:sz w:val="28"/>
          <w:szCs w:val="28"/>
          <w:lang w:val="zh-TW" w:eastAsia="zh-TW"/>
        </w:rPr>
      </w:pPr>
      <w:bookmarkStart w:id="0" w:name="_Hlk503186247"/>
      <w:r>
        <w:rPr>
          <w:rStyle w:val="12"/>
          <w:rFonts w:hint="eastAsia" w:ascii="Times New Roman" w:hAnsi="Times New Roman" w:eastAsia="仿宋" w:cs="仿宋"/>
          <w:b/>
          <w:bCs/>
          <w:color w:val="auto"/>
          <w:sz w:val="28"/>
          <w:szCs w:val="28"/>
          <w:lang w:val="zh-TW" w:eastAsia="zh-TW"/>
        </w:rPr>
        <w:t>一、赛项名称</w:t>
      </w:r>
    </w:p>
    <w:p>
      <w:pPr>
        <w:pStyle w:val="17"/>
        <w:keepNext w:val="0"/>
        <w:keepLines w:val="0"/>
        <w:pageBreakBefore w:val="0"/>
        <w:framePr w:wrap="auto" w:vAnchor="margin" w:hAnchor="text" w:yAlign="inline"/>
        <w:widowControl w:val="0"/>
        <w:kinsoku/>
        <w:wordWrap/>
        <w:overflowPunct/>
        <w:topLinePunct w:val="0"/>
        <w:autoSpaceDE/>
        <w:autoSpaceDN/>
        <w:bidi w:val="0"/>
        <w:adjustRightInd/>
        <w:snapToGrid/>
        <w:spacing w:line="440" w:lineRule="exact"/>
        <w:ind w:firstLine="561"/>
        <w:jc w:val="both"/>
        <w:textAlignment w:val="auto"/>
        <w:rPr>
          <w:rStyle w:val="12"/>
          <w:rFonts w:hint="default" w:ascii="Times New Roman" w:hAnsi="Times New Roman" w:eastAsia="仿宋" w:cs="仿宋"/>
          <w:color w:val="auto"/>
          <w:sz w:val="28"/>
          <w:szCs w:val="28"/>
          <w:lang w:val="en-US" w:eastAsia="zh-CN"/>
        </w:rPr>
      </w:pPr>
      <w:r>
        <w:rPr>
          <w:rStyle w:val="12"/>
          <w:rFonts w:hint="eastAsia" w:ascii="Times New Roman" w:hAnsi="Times New Roman" w:eastAsia="仿宋" w:cs="仿宋"/>
          <w:color w:val="auto"/>
          <w:sz w:val="28"/>
          <w:szCs w:val="28"/>
          <w:lang w:val="zh-TW" w:eastAsia="zh-TW"/>
        </w:rPr>
        <w:t>赛项</w:t>
      </w:r>
      <w:r>
        <w:rPr>
          <w:rStyle w:val="12"/>
          <w:rFonts w:hint="eastAsia" w:ascii="Times New Roman" w:hAnsi="Times New Roman" w:eastAsia="仿宋" w:cs="仿宋"/>
          <w:color w:val="auto"/>
          <w:sz w:val="28"/>
          <w:szCs w:val="28"/>
          <w:lang w:val="zh-TW" w:eastAsia="zh-CN"/>
        </w:rPr>
        <w:t>编号：</w:t>
      </w:r>
      <w:r>
        <w:rPr>
          <w:rStyle w:val="12"/>
          <w:rFonts w:hint="eastAsia" w:ascii="Times New Roman" w:hAnsi="Times New Roman" w:eastAsia="仿宋" w:cs="仿宋"/>
          <w:color w:val="auto"/>
          <w:sz w:val="28"/>
          <w:szCs w:val="28"/>
          <w:lang w:val="en-US" w:eastAsia="zh-CN"/>
        </w:rPr>
        <w:t>GZ2023038</w:t>
      </w:r>
    </w:p>
    <w:p>
      <w:pPr>
        <w:pStyle w:val="17"/>
        <w:keepNext w:val="0"/>
        <w:keepLines w:val="0"/>
        <w:pageBreakBefore w:val="0"/>
        <w:framePr w:wrap="auto" w:vAnchor="margin" w:hAnchor="text" w:yAlign="inline"/>
        <w:widowControl w:val="0"/>
        <w:kinsoku/>
        <w:wordWrap/>
        <w:overflowPunct/>
        <w:topLinePunct w:val="0"/>
        <w:autoSpaceDE/>
        <w:autoSpaceDN/>
        <w:bidi w:val="0"/>
        <w:adjustRightInd/>
        <w:snapToGrid/>
        <w:spacing w:line="440" w:lineRule="exact"/>
        <w:ind w:firstLine="561"/>
        <w:jc w:val="both"/>
        <w:textAlignment w:val="auto"/>
        <w:rPr>
          <w:rStyle w:val="12"/>
          <w:rFonts w:hint="eastAsia" w:ascii="Times New Roman" w:hAnsi="Times New Roman" w:eastAsia="仿宋" w:cs="仿宋"/>
          <w:color w:val="auto"/>
          <w:sz w:val="28"/>
          <w:szCs w:val="28"/>
          <w:lang w:val="zh-TW" w:eastAsia="zh-TW"/>
        </w:rPr>
      </w:pPr>
      <w:r>
        <w:rPr>
          <w:rStyle w:val="12"/>
          <w:rFonts w:hint="eastAsia" w:ascii="Times New Roman" w:hAnsi="Times New Roman" w:eastAsia="仿宋" w:cs="仿宋"/>
          <w:color w:val="auto"/>
          <w:sz w:val="28"/>
          <w:szCs w:val="28"/>
          <w:lang w:val="zh-TW" w:eastAsia="zh-TW"/>
        </w:rPr>
        <w:t>赛项名称：光伏电子工程的设计与实施</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40" w:lineRule="exact"/>
        <w:ind w:left="1959" w:leftChars="266" w:hanging="1400" w:hangingChars="500"/>
        <w:jc w:val="left"/>
        <w:textAlignment w:val="auto"/>
        <w:rPr>
          <w:rStyle w:val="12"/>
          <w:rFonts w:hint="eastAsia" w:ascii="仿宋" w:hAnsi="仿宋" w:eastAsia="仿宋" w:cs="仿宋"/>
          <w:color w:val="auto"/>
          <w:kern w:val="0"/>
          <w:sz w:val="28"/>
          <w:szCs w:val="28"/>
          <w:u w:color="000000"/>
          <w:lang w:val="en-US" w:eastAsia="zh-CN" w:bidi="ar-SA"/>
        </w:rPr>
      </w:pPr>
      <w:r>
        <w:rPr>
          <w:rStyle w:val="12"/>
          <w:rFonts w:hint="eastAsia" w:ascii="Times New Roman" w:hAnsi="Times New Roman" w:eastAsia="仿宋" w:cs="仿宋"/>
          <w:color w:val="auto"/>
          <w:kern w:val="0"/>
          <w:sz w:val="28"/>
          <w:szCs w:val="28"/>
          <w:u w:color="000000"/>
          <w:lang w:val="zh-TW" w:eastAsia="zh-TW" w:bidi="ar-SA"/>
        </w:rPr>
        <w:t>英文名称：</w:t>
      </w:r>
      <w:r>
        <w:rPr>
          <w:rStyle w:val="12"/>
          <w:rFonts w:hint="eastAsia" w:ascii="仿宋" w:hAnsi="仿宋" w:eastAsia="仿宋" w:cs="仿宋"/>
          <w:color w:val="auto"/>
          <w:kern w:val="0"/>
          <w:sz w:val="28"/>
          <w:szCs w:val="28"/>
          <w:u w:color="000000"/>
          <w:lang w:val="zh-TW" w:eastAsia="zh-TW" w:bidi="ar-SA"/>
        </w:rPr>
        <w:t>Design and Implementation of PV Electronic Engineering</w:t>
      </w:r>
      <w:bookmarkStart w:id="18" w:name="_GoBack"/>
      <w:bookmarkEnd w:id="18"/>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40" w:lineRule="exact"/>
        <w:ind w:firstLine="560" w:firstLineChars="200"/>
        <w:textAlignment w:val="auto"/>
        <w:rPr>
          <w:rStyle w:val="12"/>
          <w:rFonts w:hint="eastAsia" w:ascii="Times New Roman" w:hAnsi="Times New Roman" w:eastAsia="仿宋" w:cs="仿宋"/>
          <w:color w:val="auto"/>
          <w:sz w:val="28"/>
          <w:szCs w:val="28"/>
          <w:lang w:val="en-US" w:eastAsia="zh-CN"/>
        </w:rPr>
      </w:pPr>
      <w:r>
        <w:rPr>
          <w:rStyle w:val="12"/>
          <w:rFonts w:hint="eastAsia" w:ascii="Times New Roman" w:hAnsi="Times New Roman" w:eastAsia="仿宋" w:cs="仿宋"/>
          <w:color w:val="auto"/>
          <w:sz w:val="28"/>
          <w:szCs w:val="28"/>
          <w:lang w:val="en-US" w:eastAsia="zh-CN"/>
        </w:rPr>
        <w:t>赛项组别：高职组</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40" w:lineRule="exact"/>
        <w:ind w:firstLine="560" w:firstLineChars="200"/>
        <w:textAlignment w:val="auto"/>
        <w:rPr>
          <w:rStyle w:val="12"/>
          <w:rFonts w:hint="default" w:ascii="Times New Roman" w:hAnsi="Times New Roman" w:eastAsia="仿宋" w:cs="仿宋"/>
          <w:color w:val="auto"/>
          <w:kern w:val="0"/>
          <w:sz w:val="28"/>
          <w:szCs w:val="28"/>
          <w:u w:color="000000"/>
          <w:lang w:val="en-US" w:eastAsia="zh-CN" w:bidi="ar-SA"/>
        </w:rPr>
      </w:pPr>
      <w:r>
        <w:rPr>
          <w:rStyle w:val="12"/>
          <w:rFonts w:hint="eastAsia" w:ascii="Times New Roman" w:hAnsi="Times New Roman" w:eastAsia="仿宋" w:cs="仿宋"/>
          <w:color w:val="auto"/>
          <w:kern w:val="0"/>
          <w:sz w:val="28"/>
          <w:szCs w:val="28"/>
          <w:u w:color="000000"/>
          <w:lang w:val="zh-TW" w:eastAsia="zh-TW" w:bidi="ar-SA"/>
        </w:rPr>
        <w:t>赛项归属产业：电子信息大类</w:t>
      </w:r>
    </w:p>
    <w:bookmarkEnd w:id="0"/>
    <w:p>
      <w:pPr>
        <w:pStyle w:val="17"/>
        <w:framePr w:wrap="auto" w:vAnchor="margin" w:hAnchor="text" w:yAlign="inline"/>
        <w:spacing w:line="560" w:lineRule="atLeast"/>
        <w:jc w:val="both"/>
        <w:outlineLvl w:val="0"/>
        <w:rPr>
          <w:rStyle w:val="12"/>
          <w:rFonts w:ascii="Times New Roman" w:hAnsi="Times New Roman" w:eastAsia="仿宋" w:cs="仿宋"/>
          <w:b/>
          <w:bCs/>
          <w:color w:val="auto"/>
          <w:sz w:val="28"/>
          <w:szCs w:val="28"/>
          <w:lang w:val="zh-TW" w:eastAsia="zh-TW"/>
        </w:rPr>
      </w:pPr>
      <w:r>
        <w:rPr>
          <w:rStyle w:val="12"/>
          <w:rFonts w:hint="eastAsia" w:ascii="Times New Roman" w:hAnsi="Times New Roman" w:eastAsia="仿宋" w:cs="仿宋"/>
          <w:b/>
          <w:bCs/>
          <w:color w:val="auto"/>
          <w:sz w:val="28"/>
          <w:szCs w:val="28"/>
          <w:lang w:val="zh-TW" w:eastAsia="zh-TW"/>
        </w:rPr>
        <w:t>二、竞赛目的</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00" w:lineRule="exact"/>
        <w:ind w:firstLine="561"/>
        <w:textAlignment w:val="auto"/>
        <w:rPr>
          <w:rStyle w:val="12"/>
          <w:rFonts w:hint="eastAsia" w:ascii="Times New Roman" w:hAnsi="Times New Roman" w:eastAsia="仿宋" w:cs="仿宋"/>
          <w:color w:val="auto"/>
          <w:sz w:val="28"/>
          <w:szCs w:val="28"/>
          <w:lang w:val="zh-TW" w:eastAsia="zh-CN"/>
        </w:rPr>
      </w:pPr>
      <w:r>
        <w:rPr>
          <w:rStyle w:val="12"/>
          <w:rFonts w:hint="eastAsia" w:ascii="Times New Roman" w:hAnsi="Times New Roman" w:eastAsia="仿宋" w:cs="仿宋"/>
          <w:color w:val="auto"/>
          <w:sz w:val="28"/>
          <w:szCs w:val="28"/>
          <w:lang w:val="zh-TW" w:eastAsia="zh-TW"/>
        </w:rPr>
        <w:t>“光伏电子工程的设计与实施”赛项基于当下新能源产业领域不断创新突破的技术环境与面向全球市场复杂多变的发展态势，旨在通过赛事的组织与推广，推进光伏工程技术、电子信息技术、智能微电网技术等战略新兴产业新能源领域高职教育供给侧的结构性改革，匹配新发展格局下产业转型升级需求推进新能源等相关专业课程体系的优化设置以及教学模式的创新升级，为建立健全绿色低碳循环发展经济体系、助力十四五</w:t>
      </w:r>
      <w:r>
        <w:rPr>
          <w:rStyle w:val="12"/>
          <w:rFonts w:hint="eastAsia" w:ascii="Times New Roman" w:hAnsi="Times New Roman" w:eastAsia="仿宋" w:cs="仿宋"/>
          <w:color w:val="auto"/>
          <w:sz w:val="28"/>
          <w:szCs w:val="28"/>
          <w:lang w:val="zh-TW" w:eastAsia="zh-TW"/>
        </w:rPr>
        <w:fldChar w:fldCharType="begin"/>
      </w:r>
      <w:r>
        <w:rPr>
          <w:rStyle w:val="12"/>
          <w:rFonts w:hint="eastAsia" w:ascii="Times New Roman" w:hAnsi="Times New Roman" w:eastAsia="仿宋" w:cs="仿宋"/>
          <w:color w:val="auto"/>
          <w:sz w:val="28"/>
          <w:szCs w:val="28"/>
          <w:lang w:val="zh-TW" w:eastAsia="zh-TW"/>
        </w:rPr>
        <w:instrText xml:space="preserve"> HYPERLINK "http://baike.eastmoney.com/item/%E8%A7%84%E5%88%92" \h </w:instrText>
      </w:r>
      <w:r>
        <w:rPr>
          <w:rStyle w:val="12"/>
          <w:rFonts w:hint="eastAsia" w:ascii="Times New Roman" w:hAnsi="Times New Roman" w:eastAsia="仿宋" w:cs="仿宋"/>
          <w:color w:val="auto"/>
          <w:sz w:val="28"/>
          <w:szCs w:val="28"/>
          <w:lang w:val="zh-TW" w:eastAsia="zh-TW"/>
        </w:rPr>
        <w:fldChar w:fldCharType="separate"/>
      </w:r>
      <w:r>
        <w:rPr>
          <w:rStyle w:val="12"/>
          <w:rFonts w:hint="eastAsia" w:ascii="Times New Roman" w:hAnsi="Times New Roman" w:eastAsia="仿宋" w:cs="仿宋"/>
          <w:color w:val="auto"/>
          <w:sz w:val="28"/>
          <w:szCs w:val="28"/>
          <w:lang w:val="zh-TW" w:eastAsia="zh-TW"/>
        </w:rPr>
        <w:t>规划</w:t>
      </w:r>
      <w:r>
        <w:rPr>
          <w:rStyle w:val="12"/>
          <w:rFonts w:hint="eastAsia" w:ascii="Times New Roman" w:hAnsi="Times New Roman" w:eastAsia="仿宋" w:cs="仿宋"/>
          <w:color w:val="auto"/>
          <w:sz w:val="28"/>
          <w:szCs w:val="28"/>
          <w:lang w:val="zh-TW" w:eastAsia="zh-TW"/>
        </w:rPr>
        <w:fldChar w:fldCharType="end"/>
      </w:r>
      <w:r>
        <w:rPr>
          <w:rStyle w:val="12"/>
          <w:rFonts w:hint="eastAsia" w:ascii="Times New Roman" w:hAnsi="Times New Roman" w:eastAsia="仿宋" w:cs="仿宋"/>
          <w:color w:val="auto"/>
          <w:sz w:val="28"/>
          <w:szCs w:val="28"/>
          <w:lang w:val="zh-TW" w:eastAsia="zh-TW"/>
        </w:rPr>
        <w:t>和2035 年远景</w:t>
      </w:r>
      <w:r>
        <w:rPr>
          <w:rStyle w:val="12"/>
          <w:rFonts w:hint="eastAsia" w:ascii="Times New Roman" w:hAnsi="Times New Roman" w:eastAsia="仿宋" w:cs="仿宋"/>
          <w:color w:val="auto"/>
          <w:sz w:val="28"/>
          <w:szCs w:val="28"/>
          <w:lang w:val="zh-TW" w:eastAsia="zh-TW"/>
        </w:rPr>
        <w:fldChar w:fldCharType="begin"/>
      </w:r>
      <w:r>
        <w:rPr>
          <w:rStyle w:val="12"/>
          <w:rFonts w:hint="eastAsia" w:ascii="Times New Roman" w:hAnsi="Times New Roman" w:eastAsia="仿宋" w:cs="仿宋"/>
          <w:color w:val="auto"/>
          <w:sz w:val="28"/>
          <w:szCs w:val="28"/>
          <w:lang w:val="zh-TW" w:eastAsia="zh-TW"/>
        </w:rPr>
        <w:instrText xml:space="preserve"> HYPERLINK "http://baike.eastmoney.com/item/%E7%9B%AE%E6%A0%87" \h </w:instrText>
      </w:r>
      <w:r>
        <w:rPr>
          <w:rStyle w:val="12"/>
          <w:rFonts w:hint="eastAsia" w:ascii="Times New Roman" w:hAnsi="Times New Roman" w:eastAsia="仿宋" w:cs="仿宋"/>
          <w:color w:val="auto"/>
          <w:sz w:val="28"/>
          <w:szCs w:val="28"/>
          <w:lang w:val="zh-TW" w:eastAsia="zh-TW"/>
        </w:rPr>
        <w:fldChar w:fldCharType="separate"/>
      </w:r>
      <w:r>
        <w:rPr>
          <w:rStyle w:val="12"/>
          <w:rFonts w:hint="eastAsia" w:ascii="Times New Roman" w:hAnsi="Times New Roman" w:eastAsia="仿宋" w:cs="仿宋"/>
          <w:color w:val="auto"/>
          <w:sz w:val="28"/>
          <w:szCs w:val="28"/>
          <w:lang w:val="zh-TW" w:eastAsia="zh-TW"/>
        </w:rPr>
        <w:t>目标</w:t>
      </w:r>
      <w:r>
        <w:rPr>
          <w:rStyle w:val="12"/>
          <w:rFonts w:hint="eastAsia" w:ascii="Times New Roman" w:hAnsi="Times New Roman" w:eastAsia="仿宋" w:cs="仿宋"/>
          <w:color w:val="auto"/>
          <w:sz w:val="28"/>
          <w:szCs w:val="28"/>
          <w:lang w:val="zh-TW" w:eastAsia="zh-TW"/>
        </w:rPr>
        <w:fldChar w:fldCharType="end"/>
      </w:r>
      <w:r>
        <w:rPr>
          <w:rStyle w:val="12"/>
          <w:rFonts w:hint="eastAsia" w:ascii="Times New Roman" w:hAnsi="Times New Roman" w:eastAsia="仿宋" w:cs="仿宋"/>
          <w:color w:val="auto"/>
          <w:sz w:val="28"/>
          <w:szCs w:val="28"/>
          <w:lang w:val="zh-TW" w:eastAsia="zh-TW"/>
        </w:rPr>
        <w:t>实现培养大量有工匠精神、具备关键能力、兼具创新思维的高素质复合型人才</w:t>
      </w:r>
      <w:r>
        <w:rPr>
          <w:rStyle w:val="12"/>
          <w:rFonts w:hint="eastAsia" w:ascii="Times New Roman" w:hAnsi="Times New Roman" w:eastAsia="仿宋" w:cs="仿宋"/>
          <w:color w:val="auto"/>
          <w:sz w:val="28"/>
          <w:szCs w:val="28"/>
          <w:lang w:val="zh-TW" w:eastAsia="zh-CN"/>
        </w:rPr>
        <w:t>。</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00" w:lineRule="exact"/>
        <w:ind w:firstLine="561"/>
        <w:textAlignment w:val="auto"/>
        <w:rPr>
          <w:rStyle w:val="12"/>
          <w:rFonts w:hint="eastAsia" w:ascii="Times New Roman" w:hAnsi="Times New Roman" w:eastAsia="仿宋" w:cs="仿宋"/>
          <w:color w:val="auto"/>
          <w:sz w:val="28"/>
          <w:szCs w:val="28"/>
          <w:lang w:val="zh-TW" w:eastAsia="zh-TW"/>
        </w:rPr>
      </w:pPr>
      <w:r>
        <w:rPr>
          <w:rStyle w:val="12"/>
          <w:rFonts w:hint="eastAsia" w:ascii="Times New Roman" w:hAnsi="Times New Roman" w:eastAsia="仿宋" w:cs="仿宋"/>
          <w:color w:val="auto"/>
          <w:sz w:val="28"/>
          <w:szCs w:val="28"/>
          <w:lang w:val="zh-CN" w:eastAsia="zh-TW"/>
        </w:rPr>
        <w:t>“</w:t>
      </w:r>
      <w:r>
        <w:rPr>
          <w:rStyle w:val="12"/>
          <w:rFonts w:hint="eastAsia" w:ascii="Times New Roman" w:hAnsi="Times New Roman" w:eastAsia="仿宋" w:cs="仿宋"/>
          <w:color w:val="auto"/>
          <w:sz w:val="28"/>
          <w:szCs w:val="28"/>
          <w:lang w:val="zh-TW" w:eastAsia="zh-TW"/>
        </w:rPr>
        <w:t>光伏电子工程的设计与实施</w:t>
      </w:r>
      <w:r>
        <w:rPr>
          <w:rStyle w:val="12"/>
          <w:rFonts w:hint="eastAsia" w:ascii="Times New Roman" w:hAnsi="Times New Roman" w:eastAsia="仿宋" w:cs="仿宋"/>
          <w:color w:val="auto"/>
          <w:sz w:val="28"/>
          <w:szCs w:val="28"/>
          <w:lang w:val="zh-CN" w:eastAsia="zh-TW"/>
        </w:rPr>
        <w:t>”</w:t>
      </w:r>
      <w:r>
        <w:rPr>
          <w:rStyle w:val="12"/>
          <w:rFonts w:hint="eastAsia" w:ascii="Times New Roman" w:hAnsi="Times New Roman" w:eastAsia="仿宋" w:cs="仿宋"/>
          <w:color w:val="auto"/>
          <w:sz w:val="28"/>
          <w:szCs w:val="28"/>
          <w:lang w:val="zh-TW" w:eastAsia="zh-TW"/>
        </w:rPr>
        <w:t>赛项基于人才链重构的产业背景下光伏产业的真实生产环境，考核光伏电站的设计、部署与安装、检测、运维以及能源需求分析等方面的内容， 要求参赛选手掌握装配技术与安装工艺、本地控制与数据采集技术、各类通讯技术、系统维护与能源综合利用技术等，考核内容与标准设置均紧密对接国际前沿行标，并将企业的新技术、新工艺、新规范引入到竞赛内容中。通过评价考核方案设计进一步引导院校新能源等相关领域人才的培养目标、课程设置与教学标准的优化，通过竞赛广泛推广“做中学、学中做” 育人模式和“理实一体、双创结合”的教学环境建设，形成符合学生成长规律、顺应社会经济发展与产业结构升级、能力培养与职业岗位需求耦合的培养标准，创新高素质技术技能人才教育环境建设，服务新经济人才诉求。</w:t>
      </w:r>
    </w:p>
    <w:p>
      <w:pPr>
        <w:pStyle w:val="17"/>
        <w:framePr w:wrap="auto" w:vAnchor="margin" w:hAnchor="text" w:yAlign="inline"/>
        <w:spacing w:line="560" w:lineRule="atLeast"/>
        <w:jc w:val="both"/>
        <w:outlineLvl w:val="0"/>
        <w:rPr>
          <w:rStyle w:val="12"/>
          <w:rFonts w:ascii="Times New Roman" w:hAnsi="Times New Roman" w:eastAsia="仿宋" w:cs="仿宋"/>
          <w:b/>
          <w:bCs/>
          <w:color w:val="auto"/>
          <w:sz w:val="28"/>
          <w:szCs w:val="28"/>
          <w:lang w:val="zh-TW" w:eastAsia="zh-TW"/>
        </w:rPr>
      </w:pPr>
      <w:r>
        <w:rPr>
          <w:rStyle w:val="12"/>
          <w:rFonts w:hint="eastAsia" w:ascii="Times New Roman" w:hAnsi="Times New Roman" w:eastAsia="仿宋" w:cs="仿宋"/>
          <w:b/>
          <w:bCs/>
          <w:color w:val="auto"/>
          <w:sz w:val="28"/>
          <w:szCs w:val="28"/>
          <w:lang w:val="zh-TW" w:eastAsia="zh-TW"/>
        </w:rPr>
        <w:t>三、竞赛内容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00" w:lineRule="exact"/>
        <w:ind w:firstLine="567"/>
        <w:textAlignment w:val="auto"/>
        <w:rPr>
          <w:rStyle w:val="12"/>
          <w:rFonts w:hint="eastAsia" w:ascii="Times New Roman" w:hAnsi="Times New Roman" w:eastAsia="仿宋" w:cs="仿宋"/>
          <w:color w:val="auto"/>
          <w:sz w:val="28"/>
          <w:szCs w:val="28"/>
          <w:lang w:val="zh-TW" w:eastAsia="zh-TW"/>
        </w:rPr>
      </w:pPr>
      <w:r>
        <w:rPr>
          <w:rStyle w:val="12"/>
          <w:rFonts w:hint="eastAsia" w:ascii="Times New Roman" w:hAnsi="Times New Roman" w:eastAsia="仿宋" w:cs="仿宋"/>
          <w:color w:val="auto"/>
          <w:sz w:val="28"/>
          <w:szCs w:val="28"/>
          <w:lang w:val="zh-TW" w:eastAsia="zh-TW"/>
        </w:rPr>
        <w:t>赛项为团队竞技，赛事时长为</w:t>
      </w:r>
      <w:r>
        <w:rPr>
          <w:rStyle w:val="12"/>
          <w:rFonts w:hint="eastAsia" w:ascii="Times New Roman" w:hAnsi="Times New Roman" w:eastAsia="仿宋" w:cs="仿宋"/>
          <w:color w:val="auto"/>
          <w:sz w:val="28"/>
          <w:szCs w:val="28"/>
          <w:lang w:val="en-US" w:eastAsia="zh-CN"/>
        </w:rPr>
        <w:t>3</w:t>
      </w:r>
      <w:r>
        <w:rPr>
          <w:rStyle w:val="12"/>
          <w:rFonts w:hint="eastAsia" w:ascii="Times New Roman" w:hAnsi="Times New Roman" w:eastAsia="仿宋" w:cs="仿宋"/>
          <w:color w:val="auto"/>
          <w:sz w:val="28"/>
          <w:szCs w:val="28"/>
          <w:lang w:val="zh-TW" w:eastAsia="zh-TW"/>
        </w:rPr>
        <w:t>小时。参赛选手将在智慧新能源实训系统上完成工业园区、岛屿等区域能源工程项目规划、设计；在设计后的区域能源工程项目基础上，利用系统提供的供能装置、储能装置、智能控制装置、测量仪表、负载装置等各组成部分上实现设备选型、安装部署、电子控制模块的开发、光伏管控系统开发、能源工程系统调试检测及能源系统运行维护等项目任务；能够在实训系统的辅助下，有效采集获取能源数据、并控制能源系统的运行，创新性的完成项目任务。</w:t>
      </w:r>
    </w:p>
    <w:p>
      <w:pPr>
        <w:pStyle w:val="17"/>
        <w:framePr w:wrap="auto" w:vAnchor="margin" w:hAnchor="text" w:yAlign="inline"/>
        <w:spacing w:line="560" w:lineRule="atLeast"/>
        <w:jc w:val="both"/>
        <w:outlineLvl w:val="0"/>
        <w:rPr>
          <w:rStyle w:val="12"/>
          <w:rFonts w:ascii="Times New Roman" w:hAnsi="Times New Roman" w:eastAsia="仿宋" w:cs="仿宋"/>
          <w:b/>
          <w:bCs/>
          <w:color w:val="auto"/>
          <w:sz w:val="28"/>
          <w:szCs w:val="28"/>
          <w:lang w:val="zh-TW" w:eastAsia="zh-TW"/>
        </w:rPr>
      </w:pPr>
      <w:r>
        <w:rPr>
          <w:rStyle w:val="12"/>
          <w:rFonts w:hint="eastAsia" w:ascii="Times New Roman" w:hAnsi="Times New Roman" w:eastAsia="仿宋" w:cs="仿宋"/>
          <w:b/>
          <w:bCs/>
          <w:color w:val="auto"/>
          <w:sz w:val="28"/>
          <w:szCs w:val="28"/>
          <w:lang w:val="zh-TW"/>
        </w:rPr>
        <w:t>四</w:t>
      </w:r>
      <w:r>
        <w:rPr>
          <w:rStyle w:val="12"/>
          <w:rFonts w:hint="eastAsia" w:ascii="Times New Roman" w:hAnsi="Times New Roman" w:eastAsia="仿宋" w:cs="仿宋"/>
          <w:b/>
          <w:bCs/>
          <w:color w:val="auto"/>
          <w:sz w:val="28"/>
          <w:szCs w:val="28"/>
          <w:lang w:val="zh-TW" w:eastAsia="zh-TW"/>
        </w:rPr>
        <w:t>、竞赛流程</w:t>
      </w:r>
    </w:p>
    <w:p>
      <w:pPr>
        <w:framePr w:wrap="auto" w:vAnchor="margin" w:hAnchor="text" w:yAlign="inline"/>
        <w:rPr>
          <w:rFonts w:ascii="Times New Roman" w:hAnsi="Times New Roman" w:eastAsia="仿宋"/>
        </w:rPr>
      </w:pPr>
      <w:r>
        <w:rPr>
          <w:rStyle w:val="12"/>
          <w:rFonts w:hint="eastAsia" w:ascii="Times New Roman" w:hAnsi="Times New Roman" w:eastAsia="仿宋" w:cs="仿宋"/>
          <w:b/>
          <w:bCs/>
          <w:color w:val="auto"/>
          <w:sz w:val="28"/>
          <w:szCs w:val="28"/>
        </w:rPr>
        <w:t xml:space="preserve">                 </w:t>
      </w:r>
      <w:r>
        <w:rPr>
          <w:rStyle w:val="12"/>
          <w:rFonts w:hint="eastAsia" w:ascii="Times New Roman" w:hAnsi="Times New Roman" w:eastAsia="仿宋" w:cs="仿宋"/>
          <w:b/>
          <w:bCs/>
          <w:color w:val="auto"/>
          <w:sz w:val="24"/>
          <w:szCs w:val="24"/>
        </w:rPr>
        <w:t xml:space="preserve">       表1  竞赛流程</w:t>
      </w:r>
    </w:p>
    <w:tbl>
      <w:tblPr>
        <w:tblStyle w:val="9"/>
        <w:tblpPr w:leftFromText="180" w:rightFromText="180" w:vertAnchor="text" w:horzAnchor="page" w:tblpX="1961" w:tblpY="218"/>
        <w:tblOverlap w:val="never"/>
        <w:tblW w:w="8258"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1277"/>
        <w:gridCol w:w="4916"/>
        <w:gridCol w:w="206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70"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left"/>
              <w:rPr>
                <w:rFonts w:ascii="Times New Roman" w:hAnsi="Times New Roman" w:eastAsia="仿宋" w:cs="仿宋"/>
                <w:sz w:val="24"/>
                <w:szCs w:val="24"/>
              </w:rPr>
            </w:pPr>
            <w:r>
              <w:rPr>
                <w:rStyle w:val="19"/>
                <w:rFonts w:hint="eastAsia" w:ascii="Times New Roman" w:hAnsi="Times New Roman" w:eastAsia="仿宋" w:cs="仿宋"/>
                <w:b/>
                <w:bCs/>
                <w:sz w:val="24"/>
                <w:szCs w:val="24"/>
                <w:lang w:val="zh-TW" w:eastAsia="zh-TW"/>
              </w:rPr>
              <w:t>日期</w:t>
            </w:r>
          </w:p>
        </w:tc>
        <w:tc>
          <w:tcPr>
            <w:tcW w:w="4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left"/>
              <w:rPr>
                <w:rFonts w:ascii="Times New Roman" w:hAnsi="Times New Roman" w:eastAsia="仿宋" w:cs="仿宋"/>
                <w:sz w:val="24"/>
                <w:szCs w:val="24"/>
              </w:rPr>
            </w:pPr>
            <w:r>
              <w:rPr>
                <w:rStyle w:val="19"/>
                <w:rFonts w:hint="eastAsia" w:ascii="Times New Roman" w:hAnsi="Times New Roman" w:eastAsia="仿宋" w:cs="仿宋"/>
                <w:b/>
                <w:bCs/>
                <w:sz w:val="24"/>
                <w:szCs w:val="24"/>
                <w:lang w:val="zh-TW" w:eastAsia="zh-TW"/>
              </w:rPr>
              <w:t>事项安排</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jc w:val="left"/>
              <w:rPr>
                <w:rFonts w:ascii="Times New Roman" w:hAnsi="Times New Roman" w:eastAsia="仿宋" w:cs="仿宋"/>
                <w:sz w:val="24"/>
                <w:szCs w:val="24"/>
              </w:rPr>
            </w:pPr>
            <w:r>
              <w:rPr>
                <w:rStyle w:val="19"/>
                <w:rFonts w:hint="eastAsia" w:ascii="Times New Roman" w:hAnsi="Times New Roman" w:eastAsia="仿宋" w:cs="仿宋"/>
                <w:b/>
                <w:bCs/>
                <w:sz w:val="24"/>
                <w:szCs w:val="24"/>
                <w:lang w:val="zh-TW" w:eastAsia="zh-TW"/>
              </w:rPr>
              <w:t>时间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70" w:hRule="atLeast"/>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ascii="Times New Roman" w:hAnsi="Times New Roman" w:eastAsia="仿宋" w:cs="仿宋"/>
                <w:sz w:val="24"/>
                <w:szCs w:val="24"/>
              </w:rPr>
            </w:pPr>
            <w:r>
              <w:rPr>
                <w:rStyle w:val="19"/>
                <w:rFonts w:hint="eastAsia" w:ascii="Times New Roman" w:hAnsi="Times New Roman" w:eastAsia="仿宋" w:cs="仿宋"/>
                <w:b/>
                <w:bCs/>
                <w:sz w:val="24"/>
                <w:szCs w:val="24"/>
                <w:lang w:val="zh-TW" w:eastAsia="zh-TW"/>
              </w:rPr>
              <w:t>第一天</w:t>
            </w:r>
          </w:p>
        </w:tc>
        <w:tc>
          <w:tcPr>
            <w:tcW w:w="4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ascii="Times New Roman" w:hAnsi="Times New Roman" w:eastAsia="仿宋" w:cs="仿宋"/>
                <w:sz w:val="24"/>
                <w:szCs w:val="24"/>
              </w:rPr>
            </w:pPr>
            <w:r>
              <w:rPr>
                <w:rStyle w:val="19"/>
                <w:rFonts w:hint="eastAsia" w:ascii="Times New Roman" w:hAnsi="Times New Roman" w:eastAsia="仿宋" w:cs="仿宋"/>
                <w:sz w:val="24"/>
                <w:szCs w:val="24"/>
                <w:lang w:val="zh-TW" w:eastAsia="zh-TW"/>
              </w:rPr>
              <w:t>参赛队报到注册</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Fonts w:ascii="Times New Roman" w:hAnsi="Times New Roman" w:eastAsia="仿宋" w:cs="仿宋"/>
                <w:color w:val="0C0C0C" w:themeColor="text1" w:themeTint="F2"/>
                <w:sz w:val="24"/>
                <w:szCs w:val="24"/>
              </w:rPr>
            </w:pPr>
            <w:r>
              <w:rPr>
                <w:rStyle w:val="19"/>
                <w:rFonts w:hint="eastAsia" w:ascii="Times New Roman" w:hAnsi="Times New Roman" w:eastAsia="仿宋" w:cs="仿宋"/>
                <w:color w:val="0C0C0C" w:themeColor="text1" w:themeTint="F2"/>
                <w:sz w:val="24"/>
                <w:szCs w:val="24"/>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70"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rPr>
                <w:rFonts w:ascii="Times New Roman" w:hAnsi="Times New Roman" w:eastAsia="仿宋" w:cs="仿宋"/>
                <w:sz w:val="24"/>
                <w:szCs w:val="24"/>
              </w:rPr>
            </w:pPr>
          </w:p>
        </w:tc>
        <w:tc>
          <w:tcPr>
            <w:tcW w:w="4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ascii="Times New Roman" w:hAnsi="Times New Roman" w:eastAsia="仿宋" w:cs="仿宋"/>
                <w:sz w:val="24"/>
                <w:szCs w:val="24"/>
              </w:rPr>
            </w:pPr>
            <w:r>
              <w:rPr>
                <w:rStyle w:val="19"/>
                <w:rFonts w:hint="eastAsia" w:ascii="Times New Roman" w:hAnsi="Times New Roman" w:eastAsia="仿宋" w:cs="仿宋"/>
                <w:sz w:val="24"/>
                <w:szCs w:val="24"/>
                <w:lang w:val="zh-TW" w:eastAsia="zh-TW"/>
              </w:rPr>
              <w:t>选手说明会</w:t>
            </w:r>
            <w:r>
              <w:rPr>
                <w:rStyle w:val="19"/>
                <w:rFonts w:hint="eastAsia" w:ascii="Times New Roman" w:hAnsi="Times New Roman" w:eastAsia="仿宋" w:cs="仿宋"/>
                <w:sz w:val="24"/>
                <w:szCs w:val="24"/>
                <w:lang w:val="zh-TW"/>
              </w:rPr>
              <w:t>、</w:t>
            </w:r>
            <w:r>
              <w:rPr>
                <w:rStyle w:val="19"/>
                <w:rFonts w:hint="eastAsia" w:ascii="Times New Roman" w:hAnsi="Times New Roman" w:eastAsia="仿宋" w:cs="仿宋"/>
                <w:sz w:val="24"/>
                <w:szCs w:val="24"/>
                <w:lang w:val="zh-TW" w:eastAsia="zh-TW"/>
              </w:rPr>
              <w:t>熟悉赛场</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Fonts w:ascii="Times New Roman" w:hAnsi="Times New Roman" w:eastAsia="仿宋" w:cs="仿宋"/>
                <w:color w:val="0C0C0C" w:themeColor="text1" w:themeTint="F2"/>
                <w:sz w:val="24"/>
                <w:szCs w:val="24"/>
              </w:rPr>
            </w:pPr>
            <w:r>
              <w:rPr>
                <w:rStyle w:val="19"/>
                <w:rFonts w:hint="eastAsia" w:ascii="Times New Roman" w:hAnsi="Times New Roman" w:eastAsia="仿宋" w:cs="仿宋"/>
                <w:color w:val="0C0C0C" w:themeColor="text1" w:themeTint="F2"/>
                <w:sz w:val="24"/>
                <w:szCs w:val="24"/>
                <w:lang w:val="en-US" w:eastAsia="zh-CN"/>
              </w:rPr>
              <w:t>15</w:t>
            </w:r>
            <w:r>
              <w:rPr>
                <w:rStyle w:val="19"/>
                <w:rFonts w:hint="eastAsia" w:ascii="Times New Roman" w:hAnsi="Times New Roman" w:eastAsia="仿宋" w:cs="仿宋"/>
                <w:color w:val="0C0C0C" w:themeColor="text1" w:themeTint="F2"/>
                <w:sz w:val="24"/>
                <w:szCs w:val="24"/>
              </w:rPr>
              <w:t>:</w:t>
            </w:r>
            <w:r>
              <w:rPr>
                <w:rStyle w:val="19"/>
                <w:rFonts w:hint="eastAsia" w:ascii="Times New Roman" w:hAnsi="Times New Roman" w:eastAsia="仿宋" w:cs="仿宋"/>
                <w:color w:val="0C0C0C" w:themeColor="text1" w:themeTint="F2"/>
                <w:sz w:val="24"/>
                <w:szCs w:val="24"/>
                <w:lang w:val="en-US" w:eastAsia="zh-CN"/>
              </w:rPr>
              <w:t>00</w:t>
            </w:r>
            <w:r>
              <w:rPr>
                <w:rStyle w:val="19"/>
                <w:rFonts w:hint="eastAsia" w:ascii="Times New Roman" w:hAnsi="Times New Roman" w:eastAsia="仿宋" w:cs="仿宋"/>
                <w:color w:val="0C0C0C" w:themeColor="text1" w:themeTint="F2"/>
                <w:sz w:val="24"/>
                <w:szCs w:val="24"/>
              </w:rPr>
              <w:t>-1</w:t>
            </w:r>
            <w:r>
              <w:rPr>
                <w:rStyle w:val="19"/>
                <w:rFonts w:hint="eastAsia" w:ascii="Times New Roman" w:hAnsi="Times New Roman" w:eastAsia="仿宋" w:cs="仿宋"/>
                <w:color w:val="0C0C0C" w:themeColor="text1" w:themeTint="F2"/>
                <w:sz w:val="24"/>
                <w:szCs w:val="24"/>
                <w:lang w:val="en-US" w:eastAsia="zh-CN"/>
              </w:rPr>
              <w:t>6</w:t>
            </w:r>
            <w:r>
              <w:rPr>
                <w:rStyle w:val="19"/>
                <w:rFonts w:hint="eastAsia" w:ascii="Times New Roman" w:hAnsi="Times New Roman" w:eastAsia="仿宋" w:cs="仿宋"/>
                <w:color w:val="0C0C0C" w:themeColor="text1" w:themeTint="F2"/>
                <w:sz w:val="24"/>
                <w:szCs w:val="24"/>
              </w:rPr>
              <w:t>:</w:t>
            </w:r>
            <w:r>
              <w:rPr>
                <w:rStyle w:val="19"/>
                <w:rFonts w:hint="eastAsia" w:ascii="Times New Roman" w:hAnsi="Times New Roman" w:eastAsia="仿宋" w:cs="仿宋"/>
                <w:color w:val="0C0C0C" w:themeColor="text1" w:themeTint="F2"/>
                <w:sz w:val="24"/>
                <w:szCs w:val="24"/>
                <w:lang w:val="en-US" w:eastAsia="zh-CN"/>
              </w:rPr>
              <w:t>0</w:t>
            </w:r>
            <w:r>
              <w:rPr>
                <w:rStyle w:val="19"/>
                <w:rFonts w:hint="eastAsia" w:ascii="Times New Roman" w:hAnsi="Times New Roman" w:eastAsia="仿宋" w:cs="仿宋"/>
                <w:color w:val="0C0C0C" w:themeColor="text1" w:themeTint="F2"/>
                <w:sz w:val="24"/>
                <w:szCs w:val="24"/>
              </w:rPr>
              <w:t>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70" w:hRule="atLeast"/>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ascii="Times New Roman" w:hAnsi="Times New Roman" w:eastAsia="仿宋" w:cs="仿宋"/>
                <w:sz w:val="24"/>
                <w:szCs w:val="24"/>
              </w:rPr>
            </w:pPr>
            <w:r>
              <w:rPr>
                <w:rStyle w:val="19"/>
                <w:rFonts w:hint="eastAsia" w:ascii="Times New Roman" w:hAnsi="Times New Roman" w:eastAsia="仿宋" w:cs="仿宋"/>
                <w:b/>
                <w:bCs/>
                <w:sz w:val="24"/>
                <w:szCs w:val="24"/>
                <w:lang w:val="zh-TW" w:eastAsia="zh-TW"/>
              </w:rPr>
              <w:t>第二天</w:t>
            </w:r>
          </w:p>
        </w:tc>
        <w:tc>
          <w:tcPr>
            <w:tcW w:w="4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ascii="Times New Roman" w:hAnsi="Times New Roman" w:eastAsia="仿宋" w:cs="仿宋"/>
                <w:sz w:val="24"/>
                <w:szCs w:val="24"/>
              </w:rPr>
            </w:pPr>
            <w:r>
              <w:rPr>
                <w:rStyle w:val="19"/>
                <w:rFonts w:hint="eastAsia" w:ascii="Times New Roman" w:hAnsi="Times New Roman" w:eastAsia="仿宋" w:cs="仿宋"/>
                <w:sz w:val="24"/>
                <w:szCs w:val="24"/>
                <w:lang w:val="zh-TW"/>
              </w:rPr>
              <w:t>第一场参赛队由工作人员带领前往赛场检录、二次加密、抽取工位号及入场</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Style w:val="19"/>
                <w:rFonts w:ascii="Times New Roman" w:hAnsi="Times New Roman" w:eastAsia="仿宋" w:cs="仿宋"/>
                <w:color w:val="0C0C0C" w:themeColor="text1" w:themeTint="F2"/>
                <w:sz w:val="24"/>
                <w:szCs w:val="24"/>
              </w:rPr>
            </w:pPr>
            <w:r>
              <w:rPr>
                <w:rStyle w:val="19"/>
                <w:rFonts w:hint="eastAsia" w:ascii="Times New Roman" w:hAnsi="Times New Roman" w:eastAsia="仿宋" w:cs="仿宋"/>
                <w:color w:val="0C0C0C" w:themeColor="text1" w:themeTint="F2"/>
                <w:sz w:val="24"/>
                <w:szCs w:val="24"/>
              </w:rPr>
              <w:t>7:20-7:30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70"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rPr>
                <w:rFonts w:ascii="Times New Roman" w:hAnsi="Times New Roman" w:eastAsia="仿宋" w:cs="仿宋"/>
                <w:sz w:val="24"/>
                <w:szCs w:val="24"/>
              </w:rPr>
            </w:pPr>
          </w:p>
        </w:tc>
        <w:tc>
          <w:tcPr>
            <w:tcW w:w="4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ascii="Times New Roman" w:hAnsi="Times New Roman" w:eastAsia="仿宋" w:cs="仿宋"/>
                <w:sz w:val="24"/>
                <w:szCs w:val="24"/>
              </w:rPr>
            </w:pPr>
            <w:r>
              <w:rPr>
                <w:rStyle w:val="19"/>
                <w:rFonts w:hint="eastAsia" w:ascii="Times New Roman" w:hAnsi="Times New Roman" w:eastAsia="仿宋" w:cs="仿宋"/>
                <w:sz w:val="24"/>
                <w:szCs w:val="24"/>
                <w:lang w:val="zh-TW"/>
              </w:rPr>
              <w:t>第一场比赛时间</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Style w:val="19"/>
                <w:rFonts w:ascii="Times New Roman" w:hAnsi="Times New Roman" w:eastAsia="仿宋" w:cs="仿宋"/>
                <w:color w:val="0C0C0C" w:themeColor="text1" w:themeTint="F2"/>
                <w:sz w:val="24"/>
                <w:szCs w:val="24"/>
              </w:rPr>
            </w:pPr>
            <w:r>
              <w:rPr>
                <w:rStyle w:val="19"/>
                <w:rFonts w:hint="eastAsia" w:ascii="Times New Roman" w:hAnsi="Times New Roman" w:eastAsia="仿宋" w:cs="仿宋"/>
                <w:color w:val="0C0C0C" w:themeColor="text1" w:themeTint="F2"/>
                <w:sz w:val="24"/>
                <w:szCs w:val="24"/>
              </w:rPr>
              <w:t>7:30-</w:t>
            </w:r>
            <w:r>
              <w:rPr>
                <w:rStyle w:val="19"/>
                <w:rFonts w:hint="eastAsia" w:ascii="Times New Roman" w:hAnsi="Times New Roman" w:eastAsia="仿宋" w:cs="仿宋"/>
                <w:color w:val="0C0C0C" w:themeColor="text1" w:themeTint="F2"/>
                <w:sz w:val="24"/>
                <w:szCs w:val="24"/>
                <w:lang w:val="en-US" w:eastAsia="zh-CN"/>
              </w:rPr>
              <w:t>10</w:t>
            </w:r>
            <w:r>
              <w:rPr>
                <w:rStyle w:val="19"/>
                <w:rFonts w:hint="eastAsia" w:ascii="Times New Roman" w:hAnsi="Times New Roman" w:eastAsia="仿宋" w:cs="仿宋"/>
                <w:color w:val="0C0C0C" w:themeColor="text1" w:themeTint="F2"/>
                <w:sz w:val="24"/>
                <w:szCs w:val="24"/>
              </w:rPr>
              <w:t>:30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70"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rPr>
                <w:rFonts w:ascii="Times New Roman" w:hAnsi="Times New Roman" w:eastAsia="仿宋" w:cs="仿宋"/>
                <w:sz w:val="24"/>
                <w:szCs w:val="24"/>
              </w:rPr>
            </w:pPr>
          </w:p>
        </w:tc>
        <w:tc>
          <w:tcPr>
            <w:tcW w:w="4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ascii="Times New Roman" w:hAnsi="Times New Roman" w:eastAsia="仿宋" w:cs="仿宋"/>
                <w:sz w:val="24"/>
                <w:szCs w:val="24"/>
                <w:lang w:val="zh-TW"/>
              </w:rPr>
            </w:pPr>
            <w:r>
              <w:rPr>
                <w:rStyle w:val="19"/>
                <w:rFonts w:hint="eastAsia" w:ascii="Times New Roman" w:hAnsi="Times New Roman" w:eastAsia="仿宋" w:cs="仿宋"/>
                <w:sz w:val="24"/>
                <w:szCs w:val="24"/>
                <w:lang w:val="zh-TW"/>
              </w:rPr>
              <w:t>第一场裁判组评分，恢复比赛设备</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Style w:val="19"/>
                <w:rFonts w:ascii="Times New Roman" w:hAnsi="Times New Roman" w:eastAsia="仿宋" w:cs="仿宋"/>
                <w:color w:val="0C0C0C" w:themeColor="text1" w:themeTint="F2"/>
                <w:sz w:val="24"/>
                <w:szCs w:val="24"/>
              </w:rPr>
            </w:pPr>
            <w:r>
              <w:rPr>
                <w:rStyle w:val="19"/>
                <w:rFonts w:hint="eastAsia" w:ascii="Times New Roman" w:hAnsi="Times New Roman" w:eastAsia="仿宋" w:cs="仿宋"/>
                <w:color w:val="0C0C0C" w:themeColor="text1" w:themeTint="F2"/>
                <w:sz w:val="24"/>
                <w:szCs w:val="24"/>
                <w:lang w:val="en-US" w:eastAsia="zh-CN"/>
              </w:rPr>
              <w:t>10</w:t>
            </w:r>
            <w:r>
              <w:rPr>
                <w:rStyle w:val="19"/>
                <w:rFonts w:hint="eastAsia" w:ascii="Times New Roman" w:hAnsi="Times New Roman" w:eastAsia="仿宋" w:cs="仿宋"/>
                <w:color w:val="0C0C0C" w:themeColor="text1" w:themeTint="F2"/>
                <w:sz w:val="24"/>
                <w:szCs w:val="24"/>
              </w:rPr>
              <w:t>:30-11:</w:t>
            </w:r>
            <w:r>
              <w:rPr>
                <w:rStyle w:val="19"/>
                <w:rFonts w:hint="eastAsia" w:ascii="Times New Roman" w:hAnsi="Times New Roman" w:eastAsia="仿宋" w:cs="仿宋"/>
                <w:color w:val="0C0C0C" w:themeColor="text1" w:themeTint="F2"/>
                <w:sz w:val="24"/>
                <w:szCs w:val="24"/>
                <w:lang w:val="en-US" w:eastAsia="zh-CN"/>
              </w:rPr>
              <w:t>2</w:t>
            </w:r>
            <w:r>
              <w:rPr>
                <w:rStyle w:val="19"/>
                <w:rFonts w:hint="eastAsia" w:ascii="Times New Roman" w:hAnsi="Times New Roman" w:eastAsia="仿宋" w:cs="仿宋"/>
                <w:color w:val="0C0C0C" w:themeColor="text1" w:themeTint="F2"/>
                <w:sz w:val="24"/>
                <w:szCs w:val="24"/>
              </w:rPr>
              <w:t>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70"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rPr>
                <w:rFonts w:ascii="Times New Roman" w:hAnsi="Times New Roman" w:eastAsia="仿宋" w:cs="仿宋"/>
                <w:sz w:val="24"/>
                <w:szCs w:val="24"/>
              </w:rPr>
            </w:pPr>
          </w:p>
        </w:tc>
        <w:tc>
          <w:tcPr>
            <w:tcW w:w="4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ascii="Times New Roman" w:hAnsi="Times New Roman" w:eastAsia="仿宋" w:cs="仿宋"/>
                <w:sz w:val="24"/>
                <w:szCs w:val="24"/>
              </w:rPr>
            </w:pPr>
            <w:r>
              <w:rPr>
                <w:rStyle w:val="19"/>
                <w:rFonts w:hint="eastAsia" w:ascii="Times New Roman" w:hAnsi="Times New Roman" w:eastAsia="仿宋" w:cs="仿宋"/>
                <w:sz w:val="24"/>
                <w:szCs w:val="24"/>
                <w:lang w:val="zh-TW"/>
              </w:rPr>
              <w:t>第二场参赛队由工作人员带领前往赛场检录、二次加密、抽取工位号及入场</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Style w:val="19"/>
                <w:rFonts w:ascii="Times New Roman" w:hAnsi="Times New Roman" w:eastAsia="仿宋" w:cs="仿宋"/>
                <w:color w:val="0C0C0C" w:themeColor="text1" w:themeTint="F2"/>
                <w:sz w:val="24"/>
                <w:szCs w:val="24"/>
              </w:rPr>
            </w:pPr>
            <w:r>
              <w:rPr>
                <w:rStyle w:val="19"/>
                <w:rFonts w:hint="eastAsia" w:ascii="Times New Roman" w:hAnsi="Times New Roman" w:eastAsia="仿宋" w:cs="仿宋"/>
                <w:color w:val="0C0C0C" w:themeColor="text1" w:themeTint="F2"/>
                <w:sz w:val="24"/>
                <w:szCs w:val="24"/>
              </w:rPr>
              <w:t>11:</w:t>
            </w:r>
            <w:r>
              <w:rPr>
                <w:rStyle w:val="19"/>
                <w:rFonts w:hint="eastAsia" w:ascii="Times New Roman" w:hAnsi="Times New Roman" w:eastAsia="仿宋" w:cs="仿宋"/>
                <w:color w:val="0C0C0C" w:themeColor="text1" w:themeTint="F2"/>
                <w:sz w:val="24"/>
                <w:szCs w:val="24"/>
                <w:lang w:val="en-US" w:eastAsia="zh-CN"/>
              </w:rPr>
              <w:t>2</w:t>
            </w:r>
            <w:r>
              <w:rPr>
                <w:rStyle w:val="19"/>
                <w:rFonts w:hint="eastAsia" w:ascii="Times New Roman" w:hAnsi="Times New Roman" w:eastAsia="仿宋" w:cs="仿宋"/>
                <w:color w:val="0C0C0C" w:themeColor="text1" w:themeTint="F2"/>
                <w:sz w:val="24"/>
                <w:szCs w:val="24"/>
              </w:rPr>
              <w:t>0-11:</w:t>
            </w:r>
            <w:r>
              <w:rPr>
                <w:rStyle w:val="19"/>
                <w:rFonts w:hint="eastAsia" w:ascii="Times New Roman" w:hAnsi="Times New Roman" w:eastAsia="仿宋" w:cs="仿宋"/>
                <w:color w:val="0C0C0C" w:themeColor="text1" w:themeTint="F2"/>
                <w:sz w:val="24"/>
                <w:szCs w:val="24"/>
                <w:lang w:val="en-US" w:eastAsia="zh-CN"/>
              </w:rPr>
              <w:t>3</w:t>
            </w:r>
            <w:r>
              <w:rPr>
                <w:rStyle w:val="19"/>
                <w:rFonts w:hint="eastAsia" w:ascii="Times New Roman" w:hAnsi="Times New Roman" w:eastAsia="仿宋" w:cs="仿宋"/>
                <w:color w:val="0C0C0C" w:themeColor="text1" w:themeTint="F2"/>
                <w:sz w:val="24"/>
                <w:szCs w:val="24"/>
              </w:rPr>
              <w:t>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70"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rPr>
                <w:rFonts w:ascii="Times New Roman" w:hAnsi="Times New Roman" w:eastAsia="仿宋" w:cs="仿宋"/>
                <w:sz w:val="24"/>
                <w:szCs w:val="24"/>
              </w:rPr>
            </w:pPr>
          </w:p>
        </w:tc>
        <w:tc>
          <w:tcPr>
            <w:tcW w:w="4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Style w:val="19"/>
                <w:rFonts w:ascii="Times New Roman" w:hAnsi="Times New Roman" w:eastAsia="仿宋" w:cs="仿宋"/>
                <w:sz w:val="24"/>
                <w:szCs w:val="24"/>
                <w:lang w:val="zh-TW"/>
              </w:rPr>
            </w:pPr>
            <w:r>
              <w:rPr>
                <w:rStyle w:val="19"/>
                <w:rFonts w:hint="eastAsia" w:ascii="Times New Roman" w:hAnsi="Times New Roman" w:eastAsia="仿宋" w:cs="仿宋"/>
                <w:sz w:val="24"/>
                <w:szCs w:val="24"/>
                <w:lang w:val="zh-TW"/>
              </w:rPr>
              <w:t>第二场比赛时间</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Style w:val="19"/>
                <w:rFonts w:ascii="Times New Roman" w:hAnsi="Times New Roman" w:eastAsia="仿宋" w:cs="仿宋"/>
                <w:color w:val="0C0C0C" w:themeColor="text1" w:themeTint="F2"/>
                <w:sz w:val="24"/>
                <w:szCs w:val="24"/>
              </w:rPr>
            </w:pPr>
            <w:r>
              <w:rPr>
                <w:rStyle w:val="19"/>
                <w:rFonts w:hint="eastAsia" w:ascii="Times New Roman" w:hAnsi="Times New Roman" w:eastAsia="仿宋" w:cs="仿宋"/>
                <w:color w:val="0C0C0C" w:themeColor="text1" w:themeTint="F2"/>
                <w:sz w:val="24"/>
                <w:szCs w:val="24"/>
              </w:rPr>
              <w:t>11:</w:t>
            </w:r>
            <w:r>
              <w:rPr>
                <w:rStyle w:val="19"/>
                <w:rFonts w:hint="eastAsia" w:ascii="Times New Roman" w:hAnsi="Times New Roman" w:eastAsia="仿宋" w:cs="仿宋"/>
                <w:color w:val="0C0C0C" w:themeColor="text1" w:themeTint="F2"/>
                <w:sz w:val="24"/>
                <w:szCs w:val="24"/>
                <w:lang w:val="en-US" w:eastAsia="zh-CN"/>
              </w:rPr>
              <w:t>3</w:t>
            </w:r>
            <w:r>
              <w:rPr>
                <w:rStyle w:val="19"/>
                <w:rFonts w:hint="eastAsia" w:ascii="Times New Roman" w:hAnsi="Times New Roman" w:eastAsia="仿宋" w:cs="仿宋"/>
                <w:color w:val="0C0C0C" w:themeColor="text1" w:themeTint="F2"/>
                <w:sz w:val="24"/>
                <w:szCs w:val="24"/>
              </w:rPr>
              <w:t>0-1</w:t>
            </w:r>
            <w:r>
              <w:rPr>
                <w:rStyle w:val="19"/>
                <w:rFonts w:hint="eastAsia" w:ascii="Times New Roman" w:hAnsi="Times New Roman" w:eastAsia="仿宋" w:cs="仿宋"/>
                <w:color w:val="0C0C0C" w:themeColor="text1" w:themeTint="F2"/>
                <w:sz w:val="24"/>
                <w:szCs w:val="24"/>
                <w:lang w:val="en-US" w:eastAsia="zh-CN"/>
              </w:rPr>
              <w:t>4</w:t>
            </w:r>
            <w:r>
              <w:rPr>
                <w:rStyle w:val="19"/>
                <w:rFonts w:hint="eastAsia" w:ascii="Times New Roman" w:hAnsi="Times New Roman" w:eastAsia="仿宋" w:cs="仿宋"/>
                <w:color w:val="0C0C0C" w:themeColor="text1" w:themeTint="F2"/>
                <w:sz w:val="24"/>
                <w:szCs w:val="24"/>
              </w:rPr>
              <w:t>:</w:t>
            </w:r>
            <w:r>
              <w:rPr>
                <w:rStyle w:val="19"/>
                <w:rFonts w:hint="eastAsia" w:ascii="Times New Roman" w:hAnsi="Times New Roman" w:eastAsia="仿宋" w:cs="仿宋"/>
                <w:color w:val="0C0C0C" w:themeColor="text1" w:themeTint="F2"/>
                <w:sz w:val="24"/>
                <w:szCs w:val="24"/>
                <w:lang w:val="en-US" w:eastAsia="zh-CN"/>
              </w:rPr>
              <w:t>3</w:t>
            </w:r>
            <w:r>
              <w:rPr>
                <w:rStyle w:val="19"/>
                <w:rFonts w:hint="eastAsia" w:ascii="Times New Roman" w:hAnsi="Times New Roman" w:eastAsia="仿宋" w:cs="仿宋"/>
                <w:color w:val="0C0C0C" w:themeColor="text1" w:themeTint="F2"/>
                <w:sz w:val="24"/>
                <w:szCs w:val="24"/>
              </w:rPr>
              <w:t>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532"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rPr>
                <w:rFonts w:ascii="Times New Roman" w:hAnsi="Times New Roman" w:eastAsia="仿宋" w:cs="仿宋"/>
                <w:sz w:val="24"/>
                <w:szCs w:val="24"/>
              </w:rPr>
            </w:pPr>
          </w:p>
        </w:tc>
        <w:tc>
          <w:tcPr>
            <w:tcW w:w="4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Style w:val="19"/>
                <w:rFonts w:ascii="Times New Roman" w:hAnsi="Times New Roman" w:eastAsia="仿宋" w:cs="仿宋"/>
                <w:sz w:val="24"/>
                <w:szCs w:val="24"/>
                <w:lang w:val="zh-TW"/>
              </w:rPr>
            </w:pPr>
            <w:r>
              <w:rPr>
                <w:rStyle w:val="19"/>
                <w:rFonts w:hint="eastAsia" w:ascii="Times New Roman" w:hAnsi="Times New Roman" w:eastAsia="仿宋" w:cs="仿宋"/>
                <w:sz w:val="24"/>
                <w:szCs w:val="24"/>
                <w:lang w:val="zh-TW"/>
              </w:rPr>
              <w:t>第二场裁判组评分，恢复比赛设备</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Style w:val="19"/>
                <w:rFonts w:ascii="Times New Roman" w:hAnsi="Times New Roman" w:eastAsia="仿宋" w:cs="仿宋"/>
                <w:color w:val="0C0C0C" w:themeColor="text1" w:themeTint="F2"/>
                <w:sz w:val="24"/>
                <w:szCs w:val="24"/>
              </w:rPr>
            </w:pPr>
            <w:r>
              <w:rPr>
                <w:rStyle w:val="19"/>
                <w:rFonts w:hint="eastAsia" w:ascii="Times New Roman" w:hAnsi="Times New Roman" w:eastAsia="仿宋" w:cs="仿宋"/>
                <w:color w:val="0C0C0C" w:themeColor="text1" w:themeTint="F2"/>
                <w:sz w:val="24"/>
                <w:szCs w:val="24"/>
              </w:rPr>
              <w:t>1</w:t>
            </w:r>
            <w:r>
              <w:rPr>
                <w:rStyle w:val="19"/>
                <w:rFonts w:hint="eastAsia" w:ascii="Times New Roman" w:hAnsi="Times New Roman" w:eastAsia="仿宋" w:cs="仿宋"/>
                <w:color w:val="0C0C0C" w:themeColor="text1" w:themeTint="F2"/>
                <w:sz w:val="24"/>
                <w:szCs w:val="24"/>
                <w:lang w:val="en-US" w:eastAsia="zh-CN"/>
              </w:rPr>
              <w:t>4</w:t>
            </w:r>
            <w:r>
              <w:rPr>
                <w:rStyle w:val="19"/>
                <w:rFonts w:hint="eastAsia" w:ascii="Times New Roman" w:hAnsi="Times New Roman" w:eastAsia="仿宋" w:cs="仿宋"/>
                <w:color w:val="0C0C0C" w:themeColor="text1" w:themeTint="F2"/>
                <w:sz w:val="24"/>
                <w:szCs w:val="24"/>
              </w:rPr>
              <w:t>:</w:t>
            </w:r>
            <w:r>
              <w:rPr>
                <w:rStyle w:val="19"/>
                <w:rFonts w:hint="eastAsia" w:ascii="Times New Roman" w:hAnsi="Times New Roman" w:eastAsia="仿宋" w:cs="仿宋"/>
                <w:color w:val="0C0C0C" w:themeColor="text1" w:themeTint="F2"/>
                <w:sz w:val="24"/>
                <w:szCs w:val="24"/>
                <w:lang w:val="en-US" w:eastAsia="zh-CN"/>
              </w:rPr>
              <w:t>3</w:t>
            </w:r>
            <w:r>
              <w:rPr>
                <w:rStyle w:val="19"/>
                <w:rFonts w:hint="eastAsia" w:ascii="Times New Roman" w:hAnsi="Times New Roman" w:eastAsia="仿宋" w:cs="仿宋"/>
                <w:color w:val="0C0C0C" w:themeColor="text1" w:themeTint="F2"/>
                <w:sz w:val="24"/>
                <w:szCs w:val="24"/>
              </w:rPr>
              <w:t>0-1</w:t>
            </w:r>
            <w:r>
              <w:rPr>
                <w:rStyle w:val="19"/>
                <w:rFonts w:hint="eastAsia" w:ascii="Times New Roman" w:hAnsi="Times New Roman" w:eastAsia="仿宋" w:cs="仿宋"/>
                <w:color w:val="0C0C0C" w:themeColor="text1" w:themeTint="F2"/>
                <w:sz w:val="24"/>
                <w:szCs w:val="24"/>
                <w:lang w:val="en-US" w:eastAsia="zh-CN"/>
              </w:rPr>
              <w:t>5</w:t>
            </w:r>
            <w:r>
              <w:rPr>
                <w:rStyle w:val="19"/>
                <w:rFonts w:hint="eastAsia" w:ascii="Times New Roman" w:hAnsi="Times New Roman" w:eastAsia="仿宋" w:cs="仿宋"/>
                <w:color w:val="0C0C0C" w:themeColor="text1" w:themeTint="F2"/>
                <w:sz w:val="24"/>
                <w:szCs w:val="24"/>
              </w:rPr>
              <w:t>:</w:t>
            </w:r>
            <w:r>
              <w:rPr>
                <w:rStyle w:val="19"/>
                <w:rFonts w:hint="eastAsia" w:ascii="Times New Roman" w:hAnsi="Times New Roman" w:eastAsia="仿宋" w:cs="仿宋"/>
                <w:color w:val="0C0C0C" w:themeColor="text1" w:themeTint="F2"/>
                <w:sz w:val="24"/>
                <w:szCs w:val="24"/>
                <w:lang w:val="en-US" w:eastAsia="zh-CN"/>
              </w:rPr>
              <w:t>2</w:t>
            </w:r>
            <w:r>
              <w:rPr>
                <w:rStyle w:val="19"/>
                <w:rFonts w:hint="eastAsia" w:ascii="Times New Roman" w:hAnsi="Times New Roman" w:eastAsia="仿宋" w:cs="仿宋"/>
                <w:color w:val="0C0C0C" w:themeColor="text1" w:themeTint="F2"/>
                <w:sz w:val="24"/>
                <w:szCs w:val="24"/>
              </w:rPr>
              <w:t>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70"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rPr>
                <w:rFonts w:ascii="Times New Roman" w:hAnsi="Times New Roman" w:eastAsia="仿宋" w:cs="仿宋"/>
                <w:sz w:val="24"/>
                <w:szCs w:val="24"/>
              </w:rPr>
            </w:pPr>
          </w:p>
        </w:tc>
        <w:tc>
          <w:tcPr>
            <w:tcW w:w="4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Style w:val="19"/>
                <w:rFonts w:ascii="Times New Roman" w:hAnsi="Times New Roman" w:eastAsia="仿宋" w:cs="仿宋"/>
                <w:sz w:val="24"/>
                <w:szCs w:val="24"/>
                <w:lang w:val="zh-TW"/>
              </w:rPr>
            </w:pPr>
            <w:r>
              <w:rPr>
                <w:rStyle w:val="19"/>
                <w:rFonts w:hint="eastAsia" w:ascii="Times New Roman" w:hAnsi="Times New Roman" w:eastAsia="仿宋" w:cs="仿宋"/>
                <w:sz w:val="24"/>
                <w:szCs w:val="24"/>
                <w:lang w:val="zh-TW"/>
              </w:rPr>
              <w:t>第</w:t>
            </w:r>
            <w:r>
              <w:rPr>
                <w:rStyle w:val="19"/>
                <w:rFonts w:hint="eastAsia" w:ascii="Times New Roman" w:hAnsi="Times New Roman" w:eastAsia="仿宋" w:cs="仿宋"/>
                <w:sz w:val="24"/>
                <w:szCs w:val="24"/>
              </w:rPr>
              <w:t>三</w:t>
            </w:r>
            <w:r>
              <w:rPr>
                <w:rStyle w:val="19"/>
                <w:rFonts w:hint="eastAsia" w:ascii="Times New Roman" w:hAnsi="Times New Roman" w:eastAsia="仿宋" w:cs="仿宋"/>
                <w:sz w:val="24"/>
                <w:szCs w:val="24"/>
                <w:lang w:val="zh-TW"/>
              </w:rPr>
              <w:t>场参赛队由工作人员带领前往赛场检录、二次加密、抽取工位号及入场</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Style w:val="19"/>
                <w:rFonts w:ascii="Times New Roman" w:hAnsi="Times New Roman" w:eastAsia="仿宋" w:cs="仿宋"/>
                <w:color w:val="0C0C0C" w:themeColor="text1" w:themeTint="F2"/>
                <w:sz w:val="24"/>
                <w:szCs w:val="24"/>
              </w:rPr>
            </w:pPr>
            <w:r>
              <w:rPr>
                <w:rStyle w:val="19"/>
                <w:rFonts w:hint="eastAsia" w:ascii="Times New Roman" w:hAnsi="Times New Roman" w:eastAsia="仿宋" w:cs="仿宋"/>
                <w:color w:val="0C0C0C" w:themeColor="text1" w:themeTint="F2"/>
                <w:sz w:val="24"/>
                <w:szCs w:val="24"/>
              </w:rPr>
              <w:t>1</w:t>
            </w:r>
            <w:r>
              <w:rPr>
                <w:rStyle w:val="19"/>
                <w:rFonts w:hint="eastAsia" w:ascii="Times New Roman" w:hAnsi="Times New Roman" w:eastAsia="仿宋" w:cs="仿宋"/>
                <w:color w:val="0C0C0C" w:themeColor="text1" w:themeTint="F2"/>
                <w:sz w:val="24"/>
                <w:szCs w:val="24"/>
                <w:lang w:val="en-US" w:eastAsia="zh-CN"/>
              </w:rPr>
              <w:t>5</w:t>
            </w:r>
            <w:r>
              <w:rPr>
                <w:rStyle w:val="19"/>
                <w:rFonts w:hint="eastAsia" w:ascii="Times New Roman" w:hAnsi="Times New Roman" w:eastAsia="仿宋" w:cs="仿宋"/>
                <w:color w:val="0C0C0C" w:themeColor="text1" w:themeTint="F2"/>
                <w:sz w:val="24"/>
                <w:szCs w:val="24"/>
              </w:rPr>
              <w:t>:</w:t>
            </w:r>
            <w:r>
              <w:rPr>
                <w:rStyle w:val="19"/>
                <w:rFonts w:hint="eastAsia" w:ascii="Times New Roman" w:hAnsi="Times New Roman" w:eastAsia="仿宋" w:cs="仿宋"/>
                <w:color w:val="0C0C0C" w:themeColor="text1" w:themeTint="F2"/>
                <w:sz w:val="24"/>
                <w:szCs w:val="24"/>
                <w:lang w:val="en-US" w:eastAsia="zh-CN"/>
              </w:rPr>
              <w:t>2</w:t>
            </w:r>
            <w:r>
              <w:rPr>
                <w:rStyle w:val="19"/>
                <w:rFonts w:hint="eastAsia" w:ascii="Times New Roman" w:hAnsi="Times New Roman" w:eastAsia="仿宋" w:cs="仿宋"/>
                <w:color w:val="0C0C0C" w:themeColor="text1" w:themeTint="F2"/>
                <w:sz w:val="24"/>
                <w:szCs w:val="24"/>
              </w:rPr>
              <w:t>0-1</w:t>
            </w:r>
            <w:r>
              <w:rPr>
                <w:rStyle w:val="19"/>
                <w:rFonts w:hint="eastAsia" w:ascii="Times New Roman" w:hAnsi="Times New Roman" w:eastAsia="仿宋" w:cs="仿宋"/>
                <w:color w:val="0C0C0C" w:themeColor="text1" w:themeTint="F2"/>
                <w:sz w:val="24"/>
                <w:szCs w:val="24"/>
                <w:lang w:val="en-US" w:eastAsia="zh-CN"/>
              </w:rPr>
              <w:t>5</w:t>
            </w:r>
            <w:r>
              <w:rPr>
                <w:rStyle w:val="19"/>
                <w:rFonts w:hint="eastAsia" w:ascii="Times New Roman" w:hAnsi="Times New Roman" w:eastAsia="仿宋" w:cs="仿宋"/>
                <w:color w:val="0C0C0C" w:themeColor="text1" w:themeTint="F2"/>
                <w:sz w:val="24"/>
                <w:szCs w:val="24"/>
              </w:rPr>
              <w:t>:</w:t>
            </w:r>
            <w:r>
              <w:rPr>
                <w:rStyle w:val="19"/>
                <w:rFonts w:hint="eastAsia" w:ascii="Times New Roman" w:hAnsi="Times New Roman" w:eastAsia="仿宋" w:cs="仿宋"/>
                <w:color w:val="0C0C0C" w:themeColor="text1" w:themeTint="F2"/>
                <w:sz w:val="24"/>
                <w:szCs w:val="24"/>
                <w:lang w:val="en-US" w:eastAsia="zh-CN"/>
              </w:rPr>
              <w:t>3</w:t>
            </w:r>
            <w:r>
              <w:rPr>
                <w:rStyle w:val="19"/>
                <w:rFonts w:hint="eastAsia" w:ascii="Times New Roman" w:hAnsi="Times New Roman" w:eastAsia="仿宋" w:cs="仿宋"/>
                <w:color w:val="0C0C0C" w:themeColor="text1" w:themeTint="F2"/>
                <w:sz w:val="24"/>
                <w:szCs w:val="24"/>
              </w:rPr>
              <w:t>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70"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rPr>
                <w:rFonts w:ascii="Times New Roman" w:hAnsi="Times New Roman" w:eastAsia="仿宋" w:cs="仿宋"/>
                <w:sz w:val="24"/>
                <w:szCs w:val="24"/>
              </w:rPr>
            </w:pPr>
          </w:p>
        </w:tc>
        <w:tc>
          <w:tcPr>
            <w:tcW w:w="4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Style w:val="19"/>
                <w:rFonts w:ascii="Times New Roman" w:hAnsi="Times New Roman" w:eastAsia="仿宋" w:cs="仿宋"/>
                <w:sz w:val="24"/>
                <w:szCs w:val="24"/>
                <w:lang w:val="zh-TW"/>
              </w:rPr>
            </w:pPr>
            <w:r>
              <w:rPr>
                <w:rStyle w:val="19"/>
                <w:rFonts w:hint="eastAsia" w:ascii="Times New Roman" w:hAnsi="Times New Roman" w:eastAsia="仿宋" w:cs="仿宋"/>
                <w:sz w:val="24"/>
                <w:szCs w:val="24"/>
                <w:lang w:val="zh-TW"/>
              </w:rPr>
              <w:t>第</w:t>
            </w:r>
            <w:r>
              <w:rPr>
                <w:rStyle w:val="19"/>
                <w:rFonts w:hint="eastAsia" w:ascii="Times New Roman" w:hAnsi="Times New Roman" w:eastAsia="仿宋" w:cs="仿宋"/>
                <w:sz w:val="24"/>
                <w:szCs w:val="24"/>
              </w:rPr>
              <w:t>三</w:t>
            </w:r>
            <w:r>
              <w:rPr>
                <w:rStyle w:val="19"/>
                <w:rFonts w:hint="eastAsia" w:ascii="Times New Roman" w:hAnsi="Times New Roman" w:eastAsia="仿宋" w:cs="仿宋"/>
                <w:sz w:val="24"/>
                <w:szCs w:val="24"/>
                <w:lang w:val="zh-TW"/>
              </w:rPr>
              <w:t>场比赛时间</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Style w:val="19"/>
                <w:rFonts w:ascii="Times New Roman" w:hAnsi="Times New Roman" w:eastAsia="仿宋" w:cs="仿宋"/>
                <w:color w:val="0C0C0C" w:themeColor="text1" w:themeTint="F2"/>
                <w:sz w:val="24"/>
                <w:szCs w:val="24"/>
              </w:rPr>
            </w:pPr>
            <w:r>
              <w:rPr>
                <w:rStyle w:val="19"/>
                <w:rFonts w:hint="eastAsia" w:ascii="Times New Roman" w:hAnsi="Times New Roman" w:eastAsia="仿宋" w:cs="仿宋"/>
                <w:color w:val="0C0C0C" w:themeColor="text1" w:themeTint="F2"/>
                <w:sz w:val="24"/>
                <w:szCs w:val="24"/>
              </w:rPr>
              <w:t>1</w:t>
            </w:r>
            <w:r>
              <w:rPr>
                <w:rStyle w:val="19"/>
                <w:rFonts w:hint="eastAsia" w:ascii="Times New Roman" w:hAnsi="Times New Roman" w:eastAsia="仿宋" w:cs="仿宋"/>
                <w:color w:val="0C0C0C" w:themeColor="text1" w:themeTint="F2"/>
                <w:sz w:val="24"/>
                <w:szCs w:val="24"/>
                <w:lang w:val="en-US" w:eastAsia="zh-CN"/>
              </w:rPr>
              <w:t>5</w:t>
            </w:r>
            <w:r>
              <w:rPr>
                <w:rStyle w:val="19"/>
                <w:rFonts w:hint="eastAsia" w:ascii="Times New Roman" w:hAnsi="Times New Roman" w:eastAsia="仿宋" w:cs="仿宋"/>
                <w:color w:val="0C0C0C" w:themeColor="text1" w:themeTint="F2"/>
                <w:sz w:val="24"/>
                <w:szCs w:val="24"/>
              </w:rPr>
              <w:t>:</w:t>
            </w:r>
            <w:r>
              <w:rPr>
                <w:rStyle w:val="19"/>
                <w:rFonts w:hint="eastAsia" w:ascii="Times New Roman" w:hAnsi="Times New Roman" w:eastAsia="仿宋" w:cs="仿宋"/>
                <w:color w:val="0C0C0C" w:themeColor="text1" w:themeTint="F2"/>
                <w:sz w:val="24"/>
                <w:szCs w:val="24"/>
                <w:lang w:val="en-US" w:eastAsia="zh-CN"/>
              </w:rPr>
              <w:t>3</w:t>
            </w:r>
            <w:r>
              <w:rPr>
                <w:rStyle w:val="19"/>
                <w:rFonts w:hint="eastAsia" w:ascii="Times New Roman" w:hAnsi="Times New Roman" w:eastAsia="仿宋" w:cs="仿宋"/>
                <w:color w:val="0C0C0C" w:themeColor="text1" w:themeTint="F2"/>
                <w:sz w:val="24"/>
                <w:szCs w:val="24"/>
              </w:rPr>
              <w:t>0-1</w:t>
            </w:r>
            <w:r>
              <w:rPr>
                <w:rStyle w:val="19"/>
                <w:rFonts w:hint="eastAsia" w:ascii="Times New Roman" w:hAnsi="Times New Roman" w:eastAsia="仿宋" w:cs="仿宋"/>
                <w:color w:val="0C0C0C" w:themeColor="text1" w:themeTint="F2"/>
                <w:sz w:val="24"/>
                <w:szCs w:val="24"/>
                <w:lang w:val="en-US" w:eastAsia="zh-CN"/>
              </w:rPr>
              <w:t>8</w:t>
            </w:r>
            <w:r>
              <w:rPr>
                <w:rStyle w:val="19"/>
                <w:rFonts w:hint="eastAsia" w:ascii="Times New Roman" w:hAnsi="Times New Roman" w:eastAsia="仿宋" w:cs="仿宋"/>
                <w:color w:val="0C0C0C" w:themeColor="text1" w:themeTint="F2"/>
                <w:sz w:val="24"/>
                <w:szCs w:val="24"/>
              </w:rPr>
              <w:t>:</w:t>
            </w:r>
            <w:r>
              <w:rPr>
                <w:rStyle w:val="19"/>
                <w:rFonts w:hint="eastAsia" w:ascii="Times New Roman" w:hAnsi="Times New Roman" w:eastAsia="仿宋" w:cs="仿宋"/>
                <w:color w:val="0C0C0C" w:themeColor="text1" w:themeTint="F2"/>
                <w:sz w:val="24"/>
                <w:szCs w:val="24"/>
                <w:lang w:val="en-US" w:eastAsia="zh-CN"/>
              </w:rPr>
              <w:t>3</w:t>
            </w:r>
            <w:r>
              <w:rPr>
                <w:rStyle w:val="19"/>
                <w:rFonts w:hint="eastAsia" w:ascii="Times New Roman" w:hAnsi="Times New Roman" w:eastAsia="仿宋" w:cs="仿宋"/>
                <w:color w:val="0C0C0C" w:themeColor="text1" w:themeTint="F2"/>
                <w:sz w:val="24"/>
                <w:szCs w:val="24"/>
              </w:rPr>
              <w:t>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70"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rPr>
                <w:rFonts w:ascii="Times New Roman" w:hAnsi="Times New Roman" w:eastAsia="仿宋" w:cs="仿宋"/>
                <w:sz w:val="24"/>
                <w:szCs w:val="24"/>
              </w:rPr>
            </w:pPr>
          </w:p>
        </w:tc>
        <w:tc>
          <w:tcPr>
            <w:tcW w:w="4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Style w:val="19"/>
                <w:rFonts w:ascii="Times New Roman" w:hAnsi="Times New Roman" w:eastAsia="仿宋" w:cs="仿宋"/>
                <w:sz w:val="24"/>
                <w:szCs w:val="24"/>
                <w:lang w:val="zh-TW"/>
              </w:rPr>
            </w:pPr>
            <w:r>
              <w:rPr>
                <w:rStyle w:val="19"/>
                <w:rFonts w:hint="eastAsia" w:ascii="Times New Roman" w:hAnsi="Times New Roman" w:eastAsia="仿宋" w:cs="仿宋"/>
                <w:sz w:val="24"/>
                <w:szCs w:val="24"/>
                <w:lang w:val="zh-TW"/>
              </w:rPr>
              <w:t>第</w:t>
            </w:r>
            <w:r>
              <w:rPr>
                <w:rStyle w:val="19"/>
                <w:rFonts w:hint="eastAsia" w:ascii="Times New Roman" w:hAnsi="Times New Roman" w:eastAsia="仿宋" w:cs="仿宋"/>
                <w:sz w:val="24"/>
                <w:szCs w:val="24"/>
              </w:rPr>
              <w:t>三</w:t>
            </w:r>
            <w:r>
              <w:rPr>
                <w:rStyle w:val="19"/>
                <w:rFonts w:hint="eastAsia" w:ascii="Times New Roman" w:hAnsi="Times New Roman" w:eastAsia="仿宋" w:cs="仿宋"/>
                <w:sz w:val="24"/>
                <w:szCs w:val="24"/>
                <w:lang w:val="zh-TW"/>
              </w:rPr>
              <w:t>场裁判组评分</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Style w:val="19"/>
                <w:rFonts w:ascii="Times New Roman" w:hAnsi="Times New Roman" w:eastAsia="仿宋" w:cs="仿宋"/>
                <w:color w:val="0C0C0C" w:themeColor="text1" w:themeTint="F2"/>
                <w:sz w:val="24"/>
                <w:szCs w:val="24"/>
              </w:rPr>
            </w:pPr>
            <w:r>
              <w:rPr>
                <w:rStyle w:val="19"/>
                <w:rFonts w:hint="eastAsia" w:ascii="Times New Roman" w:hAnsi="Times New Roman" w:eastAsia="仿宋" w:cs="仿宋"/>
                <w:color w:val="0C0C0C" w:themeColor="text1" w:themeTint="F2"/>
                <w:sz w:val="24"/>
                <w:szCs w:val="24"/>
              </w:rPr>
              <w:t>1</w:t>
            </w:r>
            <w:r>
              <w:rPr>
                <w:rStyle w:val="19"/>
                <w:rFonts w:hint="eastAsia" w:ascii="Times New Roman" w:hAnsi="Times New Roman" w:eastAsia="仿宋" w:cs="仿宋"/>
                <w:color w:val="0C0C0C" w:themeColor="text1" w:themeTint="F2"/>
                <w:sz w:val="24"/>
                <w:szCs w:val="24"/>
                <w:lang w:val="en-US" w:eastAsia="zh-CN"/>
              </w:rPr>
              <w:t>8</w:t>
            </w:r>
            <w:r>
              <w:rPr>
                <w:rStyle w:val="19"/>
                <w:rFonts w:hint="eastAsia" w:ascii="Times New Roman" w:hAnsi="Times New Roman" w:eastAsia="仿宋" w:cs="仿宋"/>
                <w:color w:val="0C0C0C" w:themeColor="text1" w:themeTint="F2"/>
                <w:sz w:val="24"/>
                <w:szCs w:val="24"/>
              </w:rPr>
              <w:t>:</w:t>
            </w:r>
            <w:r>
              <w:rPr>
                <w:rStyle w:val="19"/>
                <w:rFonts w:hint="eastAsia" w:ascii="Times New Roman" w:hAnsi="Times New Roman" w:eastAsia="仿宋" w:cs="仿宋"/>
                <w:color w:val="0C0C0C" w:themeColor="text1" w:themeTint="F2"/>
                <w:sz w:val="24"/>
                <w:szCs w:val="24"/>
                <w:lang w:val="en-US" w:eastAsia="zh-CN"/>
              </w:rPr>
              <w:t>3</w:t>
            </w:r>
            <w:r>
              <w:rPr>
                <w:rStyle w:val="19"/>
                <w:rFonts w:hint="eastAsia" w:ascii="Times New Roman" w:hAnsi="Times New Roman" w:eastAsia="仿宋" w:cs="仿宋"/>
                <w:color w:val="0C0C0C" w:themeColor="text1" w:themeTint="F2"/>
                <w:sz w:val="24"/>
                <w:szCs w:val="24"/>
              </w:rPr>
              <w:t>0-1</w:t>
            </w:r>
            <w:r>
              <w:rPr>
                <w:rStyle w:val="19"/>
                <w:rFonts w:hint="eastAsia" w:ascii="Times New Roman" w:hAnsi="Times New Roman" w:eastAsia="仿宋" w:cs="仿宋"/>
                <w:color w:val="0C0C0C" w:themeColor="text1" w:themeTint="F2"/>
                <w:sz w:val="24"/>
                <w:szCs w:val="24"/>
                <w:lang w:val="en-US" w:eastAsia="zh-CN"/>
              </w:rPr>
              <w:t>9</w:t>
            </w:r>
            <w:r>
              <w:rPr>
                <w:rStyle w:val="19"/>
                <w:rFonts w:hint="eastAsia" w:ascii="Times New Roman" w:hAnsi="Times New Roman" w:eastAsia="仿宋" w:cs="仿宋"/>
                <w:color w:val="0C0C0C" w:themeColor="text1" w:themeTint="F2"/>
                <w:sz w:val="24"/>
                <w:szCs w:val="24"/>
              </w:rPr>
              <w:t>:20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70" w:hRule="atLeast"/>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rPr>
                <w:rFonts w:ascii="Times New Roman" w:hAnsi="Times New Roman" w:eastAsia="仿宋" w:cs="仿宋"/>
                <w:sz w:val="24"/>
                <w:szCs w:val="24"/>
              </w:rPr>
            </w:pPr>
          </w:p>
        </w:tc>
        <w:tc>
          <w:tcPr>
            <w:tcW w:w="4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Style w:val="19"/>
                <w:rFonts w:ascii="Times New Roman" w:hAnsi="Times New Roman" w:eastAsia="仿宋" w:cs="仿宋"/>
                <w:sz w:val="24"/>
                <w:szCs w:val="24"/>
                <w:lang w:val="zh-TW" w:eastAsia="zh-TW"/>
              </w:rPr>
            </w:pPr>
            <w:r>
              <w:rPr>
                <w:rStyle w:val="19"/>
                <w:rFonts w:hint="eastAsia" w:ascii="Times New Roman" w:hAnsi="Times New Roman" w:eastAsia="仿宋" w:cs="仿宋"/>
                <w:sz w:val="24"/>
                <w:szCs w:val="24"/>
                <w:lang w:val="zh-TW"/>
              </w:rPr>
              <w:t>赛项申诉与仲裁，成绩复核确认  录入上报</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Style w:val="19"/>
                <w:rFonts w:hint="default" w:ascii="Times New Roman" w:hAnsi="Times New Roman" w:eastAsia="仿宋" w:cs="仿宋"/>
                <w:color w:val="0C0C0C" w:themeColor="text1" w:themeTint="F2"/>
                <w:sz w:val="24"/>
                <w:szCs w:val="24"/>
                <w:lang w:val="en-US" w:eastAsia="zh-CN"/>
              </w:rPr>
            </w:pPr>
            <w:r>
              <w:rPr>
                <w:rStyle w:val="19"/>
                <w:rFonts w:hint="eastAsia" w:ascii="Times New Roman" w:hAnsi="Times New Roman" w:eastAsia="仿宋" w:cs="仿宋"/>
                <w:color w:val="0C0C0C" w:themeColor="text1" w:themeTint="F2"/>
                <w:sz w:val="24"/>
                <w:szCs w:val="24"/>
                <w:lang w:val="en-US" w:eastAsia="zh-CN"/>
              </w:rPr>
              <w:t>19</w:t>
            </w:r>
            <w:r>
              <w:rPr>
                <w:rStyle w:val="19"/>
                <w:rFonts w:hint="eastAsia" w:ascii="Times New Roman" w:hAnsi="Times New Roman" w:eastAsia="仿宋" w:cs="仿宋"/>
                <w:color w:val="0C0C0C" w:themeColor="text1" w:themeTint="F2"/>
                <w:sz w:val="24"/>
                <w:szCs w:val="24"/>
              </w:rPr>
              <w:t>:</w:t>
            </w:r>
            <w:r>
              <w:rPr>
                <w:rStyle w:val="19"/>
                <w:rFonts w:hint="eastAsia" w:ascii="Times New Roman" w:hAnsi="Times New Roman" w:eastAsia="仿宋" w:cs="仿宋"/>
                <w:color w:val="0C0C0C" w:themeColor="text1" w:themeTint="F2"/>
                <w:sz w:val="24"/>
                <w:szCs w:val="24"/>
                <w:lang w:val="en-US" w:eastAsia="zh-CN"/>
              </w:rPr>
              <w:t>3</w:t>
            </w:r>
            <w:r>
              <w:rPr>
                <w:rStyle w:val="19"/>
                <w:rFonts w:hint="eastAsia" w:ascii="Times New Roman" w:hAnsi="Times New Roman" w:eastAsia="仿宋" w:cs="仿宋"/>
                <w:color w:val="0C0C0C" w:themeColor="text1" w:themeTint="F2"/>
                <w:sz w:val="24"/>
                <w:szCs w:val="24"/>
              </w:rPr>
              <w:t>0-2</w:t>
            </w:r>
            <w:r>
              <w:rPr>
                <w:rStyle w:val="19"/>
                <w:rFonts w:hint="eastAsia" w:ascii="Times New Roman" w:hAnsi="Times New Roman" w:eastAsia="仿宋" w:cs="仿宋"/>
                <w:color w:val="0C0C0C" w:themeColor="text1" w:themeTint="F2"/>
                <w:sz w:val="24"/>
                <w:szCs w:val="24"/>
                <w:lang w:val="en-US" w:eastAsia="zh-CN"/>
              </w:rPr>
              <w:t>1</w:t>
            </w:r>
            <w:r>
              <w:rPr>
                <w:rStyle w:val="19"/>
                <w:rFonts w:hint="eastAsia" w:ascii="Times New Roman" w:hAnsi="Times New Roman" w:eastAsia="仿宋" w:cs="仿宋"/>
                <w:color w:val="0C0C0C" w:themeColor="text1" w:themeTint="F2"/>
                <w:sz w:val="24"/>
                <w:szCs w:val="24"/>
              </w:rPr>
              <w:t>:</w:t>
            </w:r>
            <w:r>
              <w:rPr>
                <w:rStyle w:val="19"/>
                <w:rFonts w:hint="eastAsia" w:ascii="Times New Roman" w:hAnsi="Times New Roman" w:eastAsia="仿宋" w:cs="仿宋"/>
                <w:color w:val="0C0C0C" w:themeColor="text1" w:themeTint="F2"/>
                <w:sz w:val="24"/>
                <w:szCs w:val="24"/>
                <w:lang w:val="en-US" w:eastAsia="zh-CN"/>
              </w:rPr>
              <w:t>30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70" w:hRule="atLeast"/>
        </w:trPr>
        <w:tc>
          <w:tcPr>
            <w:tcW w:w="1277" w:type="dxa"/>
            <w:vMerge w:val="restart"/>
            <w:tcBorders>
              <w:top w:val="single" w:color="000000" w:sz="4" w:space="0"/>
              <w:left w:val="single" w:color="000000" w:sz="4" w:space="0"/>
              <w:right w:val="single" w:color="000000" w:sz="4" w:space="0"/>
            </w:tcBorders>
            <w:shd w:val="clear" w:color="auto" w:fill="auto"/>
            <w:vAlign w:val="center"/>
          </w:tcPr>
          <w:p>
            <w:pPr>
              <w:framePr w:wrap="auto" w:vAnchor="margin" w:hAnchor="text" w:yAlign="inline"/>
              <w:jc w:val="center"/>
              <w:rPr>
                <w:rFonts w:ascii="Times New Roman" w:hAnsi="Times New Roman" w:eastAsia="仿宋" w:cs="仿宋"/>
                <w:sz w:val="24"/>
                <w:szCs w:val="24"/>
              </w:rPr>
            </w:pPr>
            <w:r>
              <w:rPr>
                <w:rStyle w:val="19"/>
                <w:rFonts w:hint="eastAsia" w:ascii="Times New Roman" w:hAnsi="Times New Roman" w:eastAsia="仿宋" w:cs="仿宋"/>
                <w:b/>
                <w:bCs/>
                <w:sz w:val="24"/>
                <w:szCs w:val="24"/>
                <w:lang w:val="zh-TW" w:eastAsia="zh-TW"/>
              </w:rPr>
              <w:t>第</w:t>
            </w:r>
            <w:r>
              <w:rPr>
                <w:rStyle w:val="19"/>
                <w:rFonts w:hint="eastAsia" w:ascii="Times New Roman" w:hAnsi="Times New Roman" w:eastAsia="仿宋" w:cs="仿宋"/>
                <w:b/>
                <w:bCs/>
                <w:sz w:val="24"/>
                <w:szCs w:val="24"/>
                <w:lang w:val="zh-TW" w:eastAsia="zh-CN"/>
              </w:rPr>
              <w:t>三</w:t>
            </w:r>
            <w:r>
              <w:rPr>
                <w:rStyle w:val="19"/>
                <w:rFonts w:hint="eastAsia" w:ascii="Times New Roman" w:hAnsi="Times New Roman" w:eastAsia="仿宋" w:cs="仿宋"/>
                <w:b/>
                <w:bCs/>
                <w:sz w:val="24"/>
                <w:szCs w:val="24"/>
                <w:lang w:val="zh-TW" w:eastAsia="zh-TW"/>
              </w:rPr>
              <w:t>天</w:t>
            </w:r>
          </w:p>
        </w:tc>
        <w:tc>
          <w:tcPr>
            <w:tcW w:w="4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Style w:val="19"/>
                <w:rFonts w:hint="eastAsia" w:ascii="Times New Roman" w:hAnsi="Times New Roman" w:eastAsia="仿宋" w:cs="仿宋"/>
                <w:sz w:val="24"/>
                <w:szCs w:val="24"/>
                <w:lang w:val="zh-TW" w:eastAsia="zh-CN"/>
              </w:rPr>
            </w:pPr>
            <w:r>
              <w:rPr>
                <w:rStyle w:val="19"/>
                <w:rFonts w:hint="eastAsia" w:ascii="Times New Roman" w:hAnsi="Times New Roman" w:eastAsia="仿宋" w:cs="仿宋"/>
                <w:sz w:val="24"/>
                <w:szCs w:val="24"/>
                <w:lang w:val="zh-TW" w:eastAsia="zh-CN"/>
              </w:rPr>
              <w:t>成绩公布</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Style w:val="19"/>
                <w:rFonts w:hint="eastAsia" w:ascii="Times New Roman" w:hAnsi="Times New Roman" w:eastAsia="仿宋" w:cs="仿宋"/>
                <w:color w:val="0C0C0C" w:themeColor="text1" w:themeTint="F2"/>
                <w:sz w:val="24"/>
                <w:szCs w:val="24"/>
                <w:lang w:val="en-US" w:eastAsia="zh-CN"/>
              </w:rPr>
            </w:pPr>
            <w:r>
              <w:rPr>
                <w:rStyle w:val="19"/>
                <w:rFonts w:hint="eastAsia" w:ascii="Times New Roman" w:hAnsi="Times New Roman" w:eastAsia="仿宋" w:cs="仿宋"/>
                <w:color w:val="0C0C0C" w:themeColor="text1" w:themeTint="F2"/>
                <w:sz w:val="24"/>
                <w:szCs w:val="24"/>
                <w:lang w:val="en-US" w:eastAsia="zh-CN"/>
              </w:rPr>
              <w:t>成绩复核无误后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70" w:hRule="atLeast"/>
        </w:trPr>
        <w:tc>
          <w:tcPr>
            <w:tcW w:w="1277" w:type="dxa"/>
            <w:vMerge w:val="continue"/>
            <w:tcBorders>
              <w:left w:val="single" w:color="000000" w:sz="4" w:space="0"/>
              <w:bottom w:val="single" w:color="000000" w:sz="4" w:space="0"/>
              <w:right w:val="single" w:color="000000" w:sz="4" w:space="0"/>
            </w:tcBorders>
            <w:shd w:val="clear" w:color="auto" w:fill="auto"/>
          </w:tcPr>
          <w:p>
            <w:pPr>
              <w:framePr w:wrap="auto" w:vAnchor="margin" w:hAnchor="text" w:yAlign="inline"/>
              <w:rPr>
                <w:rFonts w:ascii="Times New Roman" w:hAnsi="Times New Roman" w:eastAsia="仿宋" w:cs="仿宋"/>
                <w:sz w:val="24"/>
                <w:szCs w:val="24"/>
              </w:rPr>
            </w:pPr>
          </w:p>
        </w:tc>
        <w:tc>
          <w:tcPr>
            <w:tcW w:w="4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Style w:val="19"/>
                <w:rFonts w:hint="eastAsia" w:ascii="Times New Roman" w:hAnsi="Times New Roman" w:eastAsia="仿宋" w:cs="仿宋"/>
                <w:sz w:val="24"/>
                <w:szCs w:val="24"/>
                <w:lang w:val="zh-TW" w:eastAsia="zh-CN"/>
              </w:rPr>
            </w:pPr>
            <w:r>
              <w:rPr>
                <w:rStyle w:val="19"/>
                <w:rFonts w:hint="eastAsia" w:ascii="Times New Roman" w:hAnsi="Times New Roman" w:eastAsia="仿宋" w:cs="仿宋"/>
                <w:sz w:val="24"/>
                <w:szCs w:val="24"/>
                <w:lang w:val="zh-TW" w:eastAsia="zh-CN"/>
              </w:rPr>
              <w:t>闭赛式</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rStyle w:val="19"/>
                <w:rFonts w:hint="default" w:ascii="Times New Roman" w:hAnsi="Times New Roman" w:eastAsia="仿宋" w:cs="仿宋"/>
                <w:color w:val="0C0C0C" w:themeColor="text1" w:themeTint="F2"/>
                <w:sz w:val="24"/>
                <w:szCs w:val="24"/>
                <w:lang w:val="en-US" w:eastAsia="zh-CN"/>
              </w:rPr>
            </w:pPr>
            <w:r>
              <w:rPr>
                <w:rStyle w:val="19"/>
                <w:rFonts w:hint="eastAsia" w:ascii="Times New Roman" w:hAnsi="Times New Roman" w:eastAsia="仿宋" w:cs="仿宋"/>
                <w:color w:val="0C0C0C" w:themeColor="text1" w:themeTint="F2"/>
                <w:sz w:val="24"/>
                <w:szCs w:val="24"/>
                <w:lang w:val="en-US" w:eastAsia="zh-CN"/>
              </w:rPr>
              <w:t>——</w:t>
            </w:r>
          </w:p>
        </w:tc>
      </w:tr>
    </w:tbl>
    <w:p>
      <w:pPr>
        <w:pStyle w:val="17"/>
        <w:framePr w:wrap="auto" w:vAnchor="margin" w:hAnchor="text" w:yAlign="inline"/>
        <w:spacing w:line="560" w:lineRule="atLeast"/>
        <w:ind w:firstLine="482" w:firstLineChars="200"/>
        <w:jc w:val="center"/>
        <w:outlineLvl w:val="0"/>
        <w:rPr>
          <w:rStyle w:val="12"/>
          <w:rFonts w:hint="eastAsia" w:ascii="Times New Roman" w:hAnsi="Times New Roman" w:eastAsia="仿宋" w:cs="仿宋"/>
          <w:b/>
          <w:bCs/>
          <w:color w:val="auto"/>
          <w:kern w:val="2"/>
          <w:sz w:val="24"/>
          <w:szCs w:val="24"/>
          <w:u w:color="000000"/>
          <w:lang w:eastAsia="zh-CN" w:bidi="ar-SA"/>
        </w:rPr>
      </w:pPr>
      <w:r>
        <w:rPr>
          <w:rStyle w:val="12"/>
          <w:rFonts w:hint="eastAsia" w:ascii="Times New Roman" w:hAnsi="Times New Roman" w:eastAsia="仿宋" w:cs="仿宋"/>
          <w:b/>
          <w:bCs/>
          <w:color w:val="auto"/>
          <w:kern w:val="2"/>
          <w:sz w:val="24"/>
          <w:szCs w:val="24"/>
          <w:u w:color="000000"/>
          <w:lang w:eastAsia="zh-CN" w:bidi="ar-SA"/>
        </w:rPr>
        <w:t>竞赛流程图</w:t>
      </w:r>
    </w:p>
    <w:p>
      <w:pPr>
        <w:pStyle w:val="17"/>
        <w:framePr w:wrap="auto" w:vAnchor="margin" w:hAnchor="text" w:yAlign="inline"/>
        <w:spacing w:line="560" w:lineRule="atLeast"/>
        <w:ind w:firstLine="480" w:firstLineChars="200"/>
        <w:jc w:val="left"/>
        <w:outlineLvl w:val="0"/>
        <w:rPr>
          <w:rStyle w:val="12"/>
          <w:rFonts w:hint="eastAsia" w:ascii="Times New Roman" w:hAnsi="Times New Roman" w:eastAsia="仿宋" w:cs="仿宋"/>
          <w:b/>
          <w:bCs/>
          <w:color w:val="auto"/>
          <w:sz w:val="28"/>
          <w:szCs w:val="28"/>
          <w:lang w:val="zh-TW"/>
        </w:rPr>
      </w:pPr>
      <w:r>
        <w:pict>
          <v:group id="组合 35" o:spid="_x0000_s2050" o:spt="203" style="height:524.25pt;width:330.85pt;" coordorigin="9041,1856" coordsize="6617,10960" o:gfxdata="UEsDBAoAAAAAAIdO4kAAAAAAAAAAAAAAAAAEAAAAZHJzL1BLAwQUAAAACACHTuJA2PuJ/NYAAAAG&#10;AQAADwAAAGRycy9kb3ducmV2LnhtbE2PQUvDQBCF74L/YRnBm91dxagxmyJFPRXBVhBv0+w0Cc3u&#10;huw2af+901708mB4j/e+KeYH14mRhtgGb0DPFAjyVbCtrw18rd9uHkHEhN5iFzwZOFKEeXl5UWBu&#10;w+Q/aVylWnCJjzkaaFLqcylj1ZDDOAs9efa2YXCY+BxqaQecuNx18lapTDpsPS802NOioWq32jsD&#10;7xNOL3f6dVzutovjz/r+43upyZjrK62eQSQ6pL8wnPAZHUpm2oS9t1F0BviRdFb2skw/gNhwSD1l&#10;CmRZyP/45S9QSwMEFAAAAAgAh07iQED0ojm1BwAAE1IAAA4AAABkcnMvZTJvRG9jLnhtbO1cTY/b&#10;RBi+I/EfLN9pPP521GxVbWmFVKBSC3ev4yQGx2PG3s2WE0hIgCpR7pU4AeLAx4EiISHRP8N2y7/g&#10;mQ9/JLvZrWjjqolz2I1je2b8zuNn3nned+bqteN5qh3FrEhoNtLJFUPX4iyi4ySbjvQP7t18y9e1&#10;ogyzcZjSLB7p9+NCv7b35htXF/kwNumMpuOYaSgkK4aLfKTPyjIfDgZFNIvnYXGF5nGGkxPK5mGJ&#10;QzYdjFm4QOnzdGAahjtYUDbOGY3iosCvN+RJXZXInqdAOpkkUXyDRofzOCtlqSxOwxKPVMySvND3&#10;RGsnkzgq359MirjU0pGOJy3FX1SC7wf872DvajicsjCfJZFqQvg8TVh5pnmYZKi0LupGWIbaIUvO&#10;FDVPIkYLOimvRHQ+kA8iLIKnIMaKbW4xepiLZ5kOF9O8Njo6asXq/7vY6L2jO0xLxkCCrmXhHB1+&#10;+tcXJ99+pVkON84inw5xzS2W383vMPXDVB7x5z2esDn/jyfRjoVZ79dmjY9LLcKPNh7NCxxdi3DO&#10;DZzANZThoxl6h98XGDbqx2niO67slGj2trrfdYknbyYG7uWnB1XNA97Auj2LHJgsGkMVL2aou7Mw&#10;j4X9C24EZSizMtQ/fz44/fWXk+8fa5YpbSUu44biJiny2zT6uNAyuj8Ls2l8nTG6mMXhGK0i4iF4&#10;c1GuvIEfFLhVO1i8S8foh/CwpAJT3MYao8CuYxv8I35VFickMNAimM73AkuarjI88XGGG524vjhV&#10;my0c5qwob8V0rvEvI31MF5looCg7PLpdlALOYwWKcPwROmgyT/F2HIWp5oh2yLendQ3qa65xHceQ&#10;DxoOVYloQFWxMBFNk/HNJE3FAZse7KdMQ/Ej/ab4qK4u2pelmbYAYBzTEU1dOle0ixCmqtCydNk8&#10;KUFhaTIf6WAkfFQ9aQZkVf3AsV8MD+j4PvpEWB+cAd6EseLwQ/zXtQV4Y6QXnxyGLNa19J0MPRsQ&#10;2+ZEIw5sxzNxwNpnDtpnwiyaUdARCpNf90tJToc5S6Yz1EXEU2b0OtAwSUqO/aZd6gCQl63dOPat&#10;CvtP//j89KcHJ4/+HmonD3/797Ovnz35Ej9oG38ROFIU9M8hjRr5Hgkk9H1HNGk98icpXeAFZeX1&#10;FKjIwjK+Iwen5k2QhPN6Abc8PjhGuxusrGAYsPt0FxFsX4ZgQZTcbDUzv2QqbyGYEIdT9NK4V0PY&#10;9dWQGXgVQVWjbQVFRd49hHeKhAEL6amtI2Gbj2ddQdgKLLxT6yCMU9wB6SF8viexqyzsXgZhNfno&#10;hoWtwJMQtkxPzT5aLFxDuPJlexaGX1o7w7sKYUxJL2Zhr0sWJraLBoFpLdNehXBgw22XLNxD+Lz5&#10;3K5CGErfxRD2u4WwLyFsQ/DhFYfDmoV7CPfTuXPFOMzyL4Zw0C2EuewAFnYNV3gwDYRNaHBKjDP8&#10;fj7X03AjKBP4UheDGFd0N6MLLOCTg9jz4VMs87DF5czelehltVpfqKJHdfhonShBxJjekSoRGJxt&#10;ufBA4FQsYRjBqNod7nm45+EWD0OKvYSHuw1vOFD6gGFiOO5KZA8gxgvXK2s9EZ8h4ktDdKC/Dp2J&#10;OrBP/FVhwjT4hK/3JnoQnwExNNdLmLjbGIdlynmd5wVCE2nmdcQhal4XeL261rsTLXfi0jgd6TTK&#10;YQaOzLEKkDO04hM7kCt6d0LS0LkpP7sqEZM6Unfy8HeV7YbfunMgkPJnyqmcaVorXrDrqJmcKQWS&#10;9Uk+IpnqZee3BfiIYQj1blV+286CvY7ptcDeaRjPMpX21oN92FEy586CHawqfewW2Dce8JNZiAQh&#10;EJF3286Fs5AtK/QOCxniy/6JDf1DuCevjugrqbAnepng/FqnMfMoncR+k8NvdqlP83QNKe6Zvrni&#10;1RBMMQXYbafyLtZkHG0kad/CjJa/fdvm1Oxu0j6P2Z1Be5dKNjGtKrXDlK9ZSz8J8C5yDdCWuuR6&#10;H34jaDe9YCuZfYfRXkciTx89fvrND3LS+uzJd/z7zz9qkm5VHHI/k2u1ouPs7spyLbH46979HCux&#10;JB8u3cIP1q/Wars1hgGEiXA692+WQpG2YakoTsW4a4i+KFnIlwPt0yzDkkbK5Kog4YtIqq5WBPCa&#10;M8qXVImaXsViKd4gbp7uViWZdeCuNZx3KhCbNpYZiU5Wo2dDcDglCc5CnrzsrDW9vBGCswMZO+yH&#10;89bqvNfaeQWBnR3OO1WSDRF95hlCNsAtiKbO1KxyjW28lJ2j3fF4NEZWu1UTtR0ezutQYIvbOxWg&#10;bQNxmvMHcFKh3XoVUzWO9t55hXO1Peursaj9LLd3qkCD26Un4/vWirvaoL12Kbr0ZFzDFg3qPZmt&#10;8WTq4GKL2zcuQbcmZ0HA11iLFDu+V8ayJ4ONSIQwYV22g8Am/HafmHI3jx7tW4P2OrrYQnuXy1MQ&#10;rpaRdGw7sJqLR2q017uhdMntPpETiR7tW4P2OrzYoN0S3qrS0TayTVKL24ltqMQR35O7HzWaDEJY&#10;itulHA3YdYl2x5EiZI/2rUH7OQFFKfd1hXYTYrJwZRwX+08teTKNAolN2DrXZGwMO1W1W6XJvOzE&#10;kahkL74LmNgPD3sFivit2teQb0bYPhb6fLOX495/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JAoAAFtDb250ZW50X1R5cGVzXS54bWxQSwECFAAK&#10;AAAAAACHTuJAAAAAAAAAAAAAAAAABgAAAAAAAAAAABAAAAAGCQAAX3JlbHMvUEsBAhQAFAAAAAgA&#10;h07iQIoUZjzRAAAAlAEAAAsAAAAAAAAAAQAgAAAAKgkAAF9yZWxzLy5yZWxzUEsBAhQACgAAAAAA&#10;h07iQAAAAAAAAAAAAAAAAAQAAAAAAAAAAAAQAAAAAAAAAGRycy9QSwECFAAUAAAACACHTuJA2PuJ&#10;/NYAAAAGAQAADwAAAAAAAAABACAAAAAiAAAAZHJzL2Rvd25yZXYueG1sUEsBAhQAFAAAAAgAh07i&#10;QED0ojm1BwAAE1IAAA4AAAAAAAAAAQAgAAAAJQEAAGRycy9lMm9Eb2MueG1sUEsFBgAAAAAGAAYA&#10;WQEAAEwLAAAAAA==&#10;">
            <o:lock v:ext="edit" aspectratio="f"/>
            <v:shape id="下箭头 32" o:spid="_x0000_s2051" o:spt="67" type="#_x0000_t67" style="position:absolute;left:11902;top:8793;height:1683;width:182;rotation:5898240f;" fillcolor="#FFFFFF" filled="t" stroked="t" coordsize="21600,21600" o:gfxdata="UEsDBAoAAAAAAIdO4kAAAAAAAAAAAAAAAAAEAAAAZHJzL1BLAwQUAAAACACHTuJAFKN+77wAAADa&#10;AAAADwAAAGRycy9kb3ducmV2LnhtbEWPwWrDMBBE74X+g9hCLyWRk6YldS2HEDAEcopT6HWxNpap&#10;tTKSmth/XxUCOQ4z84YpNqPtxYV86BwrWMwzEMSN0x23Cr5O1WwNIkRkjb1jUjBRgE35+FBgrt2V&#10;j3SpYysShEOOCkyMQy5laAxZDHM3ECfv7LzFmKRvpfZ4TXDby2WWvUuLHacFgwPtDDU/9a9V8Nrw&#10;VB1eKv92OO/Hafux+ubOKfX8tMg+QUQa4z18a++1giX8X0k3QJ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jfu+8AAAA&#10;2gAAAA8AAAAAAAAAAQAgAAAAIgAAAGRycy9kb3ducmV2LnhtbFBLAQIUABQAAAAIAIdO4kAzLwWe&#10;OwAAADkAAAAQAAAAAAAAAAEAIAAAAAsBAABkcnMvc2hhcGV4bWwueG1sUEsFBgAAAAAGAAYAWwEA&#10;ALUDAAAAAA==&#10;" adj="20071,5400">
              <v:path/>
              <v:fill on="t" color2="#FFFFFF" focussize="0,0"/>
              <v:stroke color="#000000" miterlimit="2" joinstyle="miter"/>
              <v:imagedata o:title=""/>
              <o:lock v:ext="edit" aspectratio="f"/>
              <v:textbox style="layout-flow:vertical-ideographic;"/>
            </v:shape>
            <v:shape id="流程图: 可选过程 2" o:spid="_x0000_s2052" o:spt="176" type="#_x0000_t176" style="position:absolute;left:9041;top:1856;height:852;width:1719;" fillcolor="#FFFFFF" filled="t" stroked="t" coordsize="21600,21600" o:gfxdata="UEsDBAoAAAAAAIdO4kAAAAAAAAAAAAAAAAAEAAAAZHJzL1BLAwQUAAAACACHTuJANMakw7sAAADa&#10;AAAADwAAAGRycy9kb3ducmV2LnhtbEWPS4vCMBSF94L/IVzBnabaQaUaXUiVLmRgfIDLS3Nti81N&#10;aeLz108GBlwezuPjLFZPU4s7ta6yrGA0jEAQ51ZXXCg4HjaDGQjnkTXWlknBixyslt3OAhNtH/xD&#10;970vRBhhl6CC0vsmkdLlJRl0Q9sQB+9iW4M+yLaQusVHGDe1HEfRRBqsOBBKbGhdUn7d30zgps0u&#10;PqXpefreZjF/H74mO5Mp1e+NojkIT0//Cf+3M60ghr8r4Qb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akw7sAAADa&#10;AAAADwAAAAAAAAABACAAAAAiAAAAZHJzL2Rvd25yZXYueG1sUEsBAhQAFAAAAAgAh07iQDMvBZ47&#10;AAAAOQAAABAAAAAAAAAAAQAgAAAACgEAAGRycy9zaGFwZXhtbC54bWxQSwUGAAAAAAYABgBbAQAA&#10;tAMAAAAA&#10;" adj="2700">
              <v:path/>
              <v:fill on="t" color2="#FFFFFF" focussize="0,0"/>
              <v:stroke color="#000000" miterlimit="2" joinstyle="miter"/>
              <v:imagedata o:title=""/>
              <o:lock v:ext="edit" aspectratio="f"/>
              <v:textbox>
                <w:txbxContent>
                  <w:p>
                    <w:pPr>
                      <w:jc w:val="center"/>
                      <w:rPr>
                        <w:rFonts w:ascii="仿宋" w:hAnsi="仿宋" w:eastAsia="仿宋_GB2312" w:cs="仿宋"/>
                        <w:color w:val="000000"/>
                        <w:sz w:val="24"/>
                      </w:rPr>
                    </w:pPr>
                    <w:r>
                      <w:rPr>
                        <w:rFonts w:hint="eastAsia" w:ascii="仿宋" w:hAnsi="仿宋" w:eastAsia="仿宋_GB2312" w:cs="仿宋"/>
                        <w:color w:val="000000"/>
                        <w:sz w:val="24"/>
                      </w:rPr>
                      <w:t>参赛队注册</w:t>
                    </w:r>
                  </w:p>
                </w:txbxContent>
              </v:textbox>
            </v:shape>
            <v:shape id="流程图: 可选过程 3" o:spid="_x0000_s2053" o:spt="176" type="#_x0000_t176" style="position:absolute;left:11582;top:1856;height:970;width:1685;" fillcolor="#FFFFFF" filled="t" stroked="t" coordsize="21600,21600" o:gfxdata="UEsDBAoAAAAAAIdO4kAAAAAAAAAAAAAAAAAEAAAAZHJzL1BLAwQUAAAACACHTuJAuy88t74AAADa&#10;AAAADwAAAGRycy9kb3ducmV2LnhtbEWPzWrCQBSF9wXfYbiCuzqxCWlJHV1IKlkEobGFLi+Z2ySY&#10;uRMyo9E+fUcodHk4Px9nvb2aXlxodJ1lBatlBIK4trrjRsHH8e3xBYTzyBp7y6TgRg62m9nDGjNt&#10;J36nS+UbEUbYZaig9X7IpHR1Swbd0g7Ewfu2o0Ef5NhIPeIUxk0vn6IolQY7DoQWB9q1VJ+qswnc&#10;fCjjzzz/ev7ZFzEfjklamkKpxXwVvYLwdPX/4b92oRUkcL8Sbo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y88t74A&#10;AADaAAAADwAAAAAAAAABACAAAAAiAAAAZHJzL2Rvd25yZXYueG1sUEsBAhQAFAAAAAgAh07iQDMv&#10;BZ47AAAAOQAAABAAAAAAAAAAAQAgAAAADQEAAGRycy9zaGFwZXhtbC54bWxQSwUGAAAAAAYABgBb&#10;AQAAtwMAAAAA&#10;" adj="2700">
              <v:path/>
              <v:fill on="t" color2="#FFFFFF" focussize="0,0"/>
              <v:stroke color="#000000" miterlimit="2" joinstyle="miter"/>
              <v:imagedata o:title=""/>
              <o:lock v:ext="edit" aspectratio="f"/>
              <v:textbox>
                <w:txbxContent>
                  <w:p>
                    <w:pPr>
                      <w:jc w:val="center"/>
                      <w:rPr>
                        <w:rFonts w:ascii="仿宋" w:hAnsi="仿宋" w:eastAsia="仿宋_GB2312" w:cs="仿宋"/>
                        <w:color w:val="000000"/>
                        <w:sz w:val="24"/>
                      </w:rPr>
                    </w:pPr>
                    <w:r>
                      <w:rPr>
                        <w:rFonts w:hint="eastAsia" w:ascii="仿宋" w:hAnsi="仿宋" w:eastAsia="仿宋_GB2312" w:cs="仿宋"/>
                        <w:color w:val="000000"/>
                        <w:sz w:val="24"/>
                      </w:rPr>
                      <w:t>赛前说明会</w:t>
                    </w:r>
                  </w:p>
                </w:txbxContent>
              </v:textbox>
            </v:shape>
            <v:shape id="流程图: 可选过程 4" o:spid="_x0000_s2054" o:spt="176" type="#_x0000_t176" style="position:absolute;left:13934;top:1856;height:970;width:1684;" fillcolor="#FFFFFF" filled="t" stroked="t" coordsize="21600,21600" o:gfxdata="UEsDBAoAAAAAAIdO4kAAAAAAAAAAAAAAAAAEAAAAZHJzL1BLAwQUAAAACACHTuJA1GOZLL0AAADa&#10;AAAADwAAAGRycy9kb3ducmV2LnhtbEWPy2rDMBBF94X+g5hCd7Xs5okTJYviFi9CoXECWQ7WxDax&#10;RsZSncfXR4VAl5f7ONzl+mJaMVDvGssKkigGQVxa3XClYFd8vs1BOI+ssbVMCq7kYL16flpiqu2Z&#10;f2jY+kqEEXYpKqi971IpXVmTQRfZjjh4R9sb9EH2ldQ9nsO4aeV7HE+lwYYDocaOPmoqT9tfE7hZ&#10;txnts+wwu33lI/4uxtONyZV6fUniBQhPF/8ffrRzrWACf1fCDZ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Y5ksvQAA&#10;ANoAAAAPAAAAAAAAAAEAIAAAACIAAABkcnMvZG93bnJldi54bWxQSwECFAAUAAAACACHTuJAMy8F&#10;njsAAAA5AAAAEAAAAAAAAAABACAAAAAMAQAAZHJzL3NoYXBleG1sLnhtbFBLBQYAAAAABgAGAFsB&#10;AAC2AwAAAAA=&#10;" adj="2700">
              <v:path/>
              <v:fill on="t" color2="#FFFFFF" focussize="0,0"/>
              <v:stroke color="#000000" miterlimit="2" joinstyle="miter"/>
              <v:imagedata o:title=""/>
              <o:lock v:ext="edit" aspectratio="f"/>
              <v:textbox>
                <w:txbxContent>
                  <w:p>
                    <w:pPr>
                      <w:jc w:val="center"/>
                      <w:rPr>
                        <w:rFonts w:ascii="仿宋" w:hAnsi="仿宋" w:eastAsia="仿宋_GB2312" w:cs="仿宋"/>
                        <w:color w:val="000000"/>
                        <w:sz w:val="24"/>
                      </w:rPr>
                    </w:pPr>
                    <w:r>
                      <w:rPr>
                        <w:rFonts w:hint="eastAsia" w:ascii="仿宋" w:hAnsi="仿宋" w:eastAsia="仿宋_GB2312" w:cs="仿宋"/>
                        <w:color w:val="000000"/>
                        <w:sz w:val="24"/>
                      </w:rPr>
                      <w:t>熟悉赛场</w:t>
                    </w:r>
                  </w:p>
                </w:txbxContent>
              </v:textbox>
            </v:shape>
            <v:shape id="流程图: 可选过程 5" o:spid="_x0000_s2055" o:spt="176" type="#_x0000_t176" style="position:absolute;left:13974;top:3276;height:971;width:1684;" fillcolor="#FFFFFF" filled="t" stroked="t" coordsize="21600,21600" o:gfxdata="UEsDBAoAAAAAAIdO4kAAAAAAAAAAAAAAAAAEAAAAZHJzL1BLAwQUAAAACACHTuJAJLEHW74AAADa&#10;AAAADwAAAGRycy9kb3ducmV2LnhtbEWPS2uDQBSF94X+h+EWuqtjHphinGQRbHEhhcYUsrw4Nypx&#10;7ogzTWx/faZQyPJwHh8n206mFxcaXWdZwSyKQRDXVnfcKDhUby+vIJxH1thbJgU/5GC7eXzIMNX2&#10;yp902ftGhBF2KSpovR9SKV3dkkEX2YE4eCc7GvRBjo3UI17DuOnlPI4TabDjQGhxoF1L9Xn/bQI3&#10;H8rFV54fV7/vxYI/qmVSmkKp56dZvAbhafL38H+70AoS+LsSboD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EHW74A&#10;AADaAAAADwAAAAAAAAABACAAAAAiAAAAZHJzL2Rvd25yZXYueG1sUEsBAhQAFAAAAAgAh07iQDMv&#10;BZ47AAAAOQAAABAAAAAAAAAAAQAgAAAADQEAAGRycy9zaGFwZXhtbC54bWxQSwUGAAAAAAYABgBb&#10;AQAAtwMAAAAA&#10;" adj="2700">
              <v:path/>
              <v:fill on="t" color2="#FFFFFF" focussize="0,0"/>
              <v:stroke color="#000000" miterlimit="2" joinstyle="miter"/>
              <v:imagedata o:title=""/>
              <o:lock v:ext="edit" aspectratio="f"/>
              <v:textbox>
                <w:txbxContent>
                  <w:p>
                    <w:pPr>
                      <w:jc w:val="center"/>
                      <w:rPr>
                        <w:rFonts w:ascii="仿宋_GB2312" w:eastAsia="仿宋_GB2312"/>
                        <w:szCs w:val="21"/>
                      </w:rPr>
                    </w:pPr>
                    <w:r>
                      <w:rPr>
                        <w:rFonts w:hint="eastAsia" w:ascii="仿宋" w:hAnsi="仿宋" w:eastAsia="仿宋_GB2312" w:cs="仿宋"/>
                        <w:color w:val="000000"/>
                        <w:sz w:val="24"/>
                      </w:rPr>
                      <w:t>检录、加密及入场</w:t>
                    </w:r>
                  </w:p>
                </w:txbxContent>
              </v:textbox>
            </v:shape>
            <v:shape id="流程图: 可选过程 7" o:spid="_x0000_s2056" o:spt="176" type="#_x0000_t176" style="position:absolute;left:11467;top:3246;height:971;width:1943;" fillcolor="#FFFFFF" filled="t" stroked="t" coordsize="21600,21600" o:gfxdata="UEsDBAoAAAAAAIdO4kAAAAAAAAAAAAAAAAAEAAAAZHJzL1BLAwQUAAAACACHTuJAS/2iwL4AAADa&#10;AAAADwAAAGRycy9kb3ducmV2LnhtbEWPzWrCQBSF94W+w3AL7uokKiqpkywklSxCQa3Q5SVzm4Rm&#10;7oTM1KR9eqcgdHk4Px9nl02mE1caXGtZQTyPQBBXVrdcK3g/vz5vQTiPrLGzTAp+yEGWPj7sMNF2&#10;5CNdT74WYYRdggoa7/tESlc1ZNDNbU8cvE87GPRBDrXUA45h3HRyEUVrabDlQGiwp31D1dfp2wRu&#10;3pfLS55/bH4PxZLfzqt1aQqlZk9x9ALC0+T/w/d2oRVs4O9Ku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2iwL4A&#10;AADaAAAADwAAAAAAAAABACAAAAAiAAAAZHJzL2Rvd25yZXYueG1sUEsBAhQAFAAAAAgAh07iQDMv&#10;BZ47AAAAOQAAABAAAAAAAAAAAQAgAAAADQEAAGRycy9zaGFwZXhtbC54bWxQSwUGAAAAAAYABgBb&#10;AQAAtwMAAAAA&#10;" adj="2700">
              <v:path/>
              <v:fill on="t" color2="#FFFFFF" focussize="0,0"/>
              <v:stroke color="#000000" miterlimit="2" joinstyle="miter"/>
              <v:imagedata o:title=""/>
              <o:lock v:ext="edit" aspectratio="f"/>
              <v:textbox>
                <w:txbxContent>
                  <w:p>
                    <w:pPr>
                      <w:jc w:val="center"/>
                      <w:rPr>
                        <w:rFonts w:ascii="仿宋" w:hAnsi="仿宋" w:eastAsia="仿宋_GB2312" w:cs="仿宋"/>
                        <w:color w:val="000000"/>
                        <w:sz w:val="24"/>
                      </w:rPr>
                    </w:pPr>
                    <w:r>
                      <w:rPr>
                        <w:rFonts w:hint="eastAsia" w:ascii="仿宋" w:hAnsi="仿宋" w:eastAsia="仿宋_GB2312" w:cs="仿宋"/>
                        <w:color w:val="000000"/>
                        <w:sz w:val="24"/>
                      </w:rPr>
                      <w:t>宣布比赛开始</w:t>
                    </w:r>
                  </w:p>
                </w:txbxContent>
              </v:textbox>
            </v:shape>
            <v:shape id="流程图: 可选过程 8" o:spid="_x0000_s2057" o:spt="176" type="#_x0000_t176" style="position:absolute;left:11487;top:4661;height:971;width:1943;" fillcolor="#FFFFFF" filled="t" stroked="t" coordsize="21600,21600" o:gfxdata="UEsDBAoAAAAAAIdO4kAAAAAAAAAAAAAAAAAEAAAAZHJzL1BLAwQUAAAACACHTuJAOmI2sroAAADa&#10;AAAADwAAAGRycy9kb3ducmV2LnhtbEVPS2vCQBC+F/wPywje6sYHVqKrB0klByk0VvA4ZMckmJ0N&#10;2a3a/nrnUOjx43uvtw/Xqhv1ofFsYDJOQBGX3jZcGfg6vr8uQYWIbLH1TAZ+KMB2M3hZY2r9nT/p&#10;VsRKSQiHFA3UMXap1qGsyWEY+45YuIvvHUaBfaVtj3cJd62eJslCO2xYGmrsaFdTeS2+nfRm3WF2&#10;yrLz2+8+n/HHcb44uNyY0XCSrEBFesR/8Z87twZkq1yRG6A3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6YjayugAAANoA&#10;AAAPAAAAAAAAAAEAIAAAACIAAABkcnMvZG93bnJldi54bWxQSwECFAAUAAAACACHTuJAMy8FnjsA&#10;AAA5AAAAEAAAAAAAAAABACAAAAAJAQAAZHJzL3NoYXBleG1sLnhtbFBLBQYAAAAABgAGAFsBAACz&#10;AwAAAAA=&#10;" adj="2700">
              <v:path/>
              <v:fill on="t" color2="#FFFFFF" focussize="0,0"/>
              <v:stroke color="#000000" miterlimit="2" joinstyle="miter"/>
              <v:imagedata o:title=""/>
              <o:lock v:ext="edit" aspectratio="f"/>
              <v:textbox>
                <w:txbxContent>
                  <w:p>
                    <w:pPr>
                      <w:jc w:val="center"/>
                      <w:rPr>
                        <w:rFonts w:ascii="仿宋" w:hAnsi="仿宋" w:eastAsia="仿宋_GB2312" w:cs="仿宋"/>
                        <w:color w:val="000000"/>
                        <w:sz w:val="24"/>
                      </w:rPr>
                    </w:pPr>
                    <w:r>
                      <w:rPr>
                        <w:rFonts w:hint="eastAsia" w:ascii="仿宋" w:hAnsi="仿宋" w:eastAsia="仿宋_GB2312" w:cs="仿宋"/>
                        <w:color w:val="000000"/>
                        <w:sz w:val="24"/>
                      </w:rPr>
                      <w:t>比赛操作</w:t>
                    </w:r>
                  </w:p>
                </w:txbxContent>
              </v:textbox>
            </v:shape>
            <v:shape id="流程图: 可选过程 9" o:spid="_x0000_s2058" o:spt="176" type="#_x0000_t176" style="position:absolute;left:11419;top:6065;height:1080;width:2168;" fillcolor="#FFFFFF" filled="t" stroked="t" coordsize="21600,21600" o:gfxdata="UEsDBAoAAAAAAIdO4kAAAAAAAAAAAAAAAAAEAAAAZHJzL1BLAwQUAAAACACHTuJAVS6TKb4AAADa&#10;AAAADwAAAGRycy9kb3ducmV2LnhtbEWPS2vCQBSF94X+h+EWujOTVLEaHV2UtGQhhRoFl5fMNQlm&#10;7oTMND5+vVMQujycx8dZri+mFQP1rrGsIIliEMSl1Q1XCnbF52gGwnlkja1lUnAlB+vV89MSU23P&#10;/EPD1lcijLBLUUHtfZdK6cqaDLrIdsTBO9reoA+yr6Tu8RzGTSvf4ngqDTYcCDV29FFTedr+msDN&#10;us14n2WH99tXPubvYjLdmFyp15ckXoDwdPH/4Uc71wrm8Hcl3AC5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6TKb4A&#10;AADaAAAADwAAAAAAAAABACAAAAAiAAAAZHJzL2Rvd25yZXYueG1sUEsBAhQAFAAAAAgAh07iQDMv&#10;BZ47AAAAOQAAABAAAAAAAAAAAQAgAAAADQEAAGRycy9zaGFwZXhtbC54bWxQSwUGAAAAAAYABgBb&#10;AQAAtwMAAAAA&#10;" adj="2700">
              <v:path/>
              <v:fill on="t" color2="#FFFFFF" focussize="0,0"/>
              <v:stroke color="#000000" miterlimit="2" joinstyle="miter"/>
              <v:imagedata o:title=""/>
              <o:lock v:ext="edit" aspectratio="f"/>
              <v:textbox>
                <w:txbxContent>
                  <w:p>
                    <w:pPr>
                      <w:jc w:val="center"/>
                      <w:rPr>
                        <w:rFonts w:ascii="仿宋" w:hAnsi="仿宋" w:eastAsia="仿宋_GB2312" w:cs="仿宋"/>
                        <w:color w:val="000000"/>
                        <w:sz w:val="24"/>
                      </w:rPr>
                    </w:pPr>
                    <w:r>
                      <w:rPr>
                        <w:rFonts w:hint="eastAsia" w:ascii="仿宋" w:hAnsi="仿宋" w:eastAsia="仿宋_GB2312" w:cs="仿宋"/>
                        <w:color w:val="000000"/>
                        <w:sz w:val="24"/>
                      </w:rPr>
                      <w:t>宣布比赛结束</w:t>
                    </w:r>
                  </w:p>
                  <w:p>
                    <w:pPr>
                      <w:jc w:val="center"/>
                      <w:rPr>
                        <w:rFonts w:ascii="仿宋" w:hAnsi="仿宋" w:eastAsia="仿宋_GB2312" w:cs="仿宋"/>
                        <w:color w:val="000000"/>
                        <w:sz w:val="24"/>
                      </w:rPr>
                    </w:pPr>
                    <w:r>
                      <w:rPr>
                        <w:rFonts w:hint="eastAsia" w:ascii="仿宋" w:hAnsi="仿宋" w:eastAsia="仿宋_GB2312" w:cs="仿宋"/>
                        <w:color w:val="000000"/>
                        <w:sz w:val="24"/>
                      </w:rPr>
                      <w:t>，并提交结果</w:t>
                    </w:r>
                  </w:p>
                </w:txbxContent>
              </v:textbox>
            </v:shape>
            <v:shape id="流程图: 可选过程 10" o:spid="_x0000_s2059" o:spt="176" type="#_x0000_t176" style="position:absolute;left:9380;top:7867;height:971;width:1320;" fillcolor="#FFFFFF" filled="t" stroked="t" coordsize="21600,21600" o:gfxdata="UEsDBAoAAAAAAIdO4kAAAAAAAAAAAAAAAAAEAAAAZHJzL1BLAwQUAAAACACHTuJAi30Qw74AAADb&#10;AAAADwAAAGRycy9kb3ducmV2LnhtbEWPS2vDMAzH74V9B6PBbq3TZbQjq9vDSEcOpdDHYEcRa0lY&#10;LIfYTR+ffjoUepPQ//HTYnVxrRqoD41nA9NJAoq49LbhysDxsB6/gwoR2WLrmQxcKcBq+TRaYGb9&#10;mXc07GOlJIRDhgbqGLtM61DW5DBMfEcst1/fO4yy9pW2PZ4l3LX6NUlm2mHD0lBjR581lX/7k5Pe&#10;vNuk33n+M799FSlvD2+zjSuMeXmeJh+gIl3iQ3x3F1bwhV5+kQH08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30Qw74A&#10;AADbAAAADwAAAAAAAAABACAAAAAiAAAAZHJzL2Rvd25yZXYueG1sUEsBAhQAFAAAAAgAh07iQDMv&#10;BZ47AAAAOQAAABAAAAAAAAAAAQAgAAAADQEAAGRycy9zaGFwZXhtbC54bWxQSwUGAAAAAAYABgBb&#10;AQAAtwMAAAAA&#10;" adj="2700">
              <v:path/>
              <v:fill on="t" color2="#FFFFFF" focussize="0,0"/>
              <v:stroke color="#000000" miterlimit="2" joinstyle="miter"/>
              <v:imagedata o:title=""/>
              <o:lock v:ext="edit" aspectratio="f"/>
              <v:textbox>
                <w:txbxContent>
                  <w:p>
                    <w:pPr>
                      <w:jc w:val="center"/>
                      <w:rPr>
                        <w:rFonts w:ascii="仿宋" w:hAnsi="仿宋" w:eastAsia="仿宋_GB2312" w:cs="仿宋"/>
                        <w:color w:val="000000"/>
                        <w:sz w:val="24"/>
                      </w:rPr>
                    </w:pPr>
                    <w:r>
                      <w:rPr>
                        <w:rFonts w:hint="eastAsia" w:ascii="仿宋" w:hAnsi="仿宋" w:eastAsia="仿宋_GB2312" w:cs="仿宋"/>
                        <w:color w:val="000000"/>
                        <w:sz w:val="24"/>
                      </w:rPr>
                      <w:t>评分</w:t>
                    </w:r>
                  </w:p>
                </w:txbxContent>
              </v:textbox>
            </v:shape>
            <v:shape id="流程图: 可选过程 11" o:spid="_x0000_s2060" o:spt="176" type="#_x0000_t176" style="position:absolute;left:9068;top:9187;height:970;width:2013;" fillcolor="#FFFFFF" filled="t" stroked="t" coordsize="21600,21600" o:gfxdata="UEsDBAoAAAAAAIdO4kAAAAAAAAAAAAAAAAAEAAAAZHJzL1BLAwQUAAAACACHTuJA5DG1WL8AAADb&#10;AAAADwAAAGRycy9kb3ducmV2LnhtbEWPQWvCQBCF7wX/wzJCb3U3WmxJXT1ILDlIQdNCj0N2moRm&#10;Z0N2jdFf3y0I3mZ4b973ZrUZbSsG6n3jWEMyUyCIS2carjR8FrunVxA+IBtsHZOGC3nYrCcPK0yN&#10;O/OBhmOoRAxhn6KGOoQuldKXNVn0M9cRR+3H9RZDXPtKmh7PMdy2cq7UUlpsOBJq7GhbU/l7PNnI&#10;zbr94ivLvl+u7/mCP4rn5d7mWj9OE/UGItAY7ubbdW5i/QT+f4kDyP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xtVi/&#10;AAAA2wAAAA8AAAAAAAAAAQAgAAAAIgAAAGRycy9kb3ducmV2LnhtbFBLAQIUABQAAAAIAIdO4kAz&#10;LwWeOwAAADkAAAAQAAAAAAAAAAEAIAAAAA4BAABkcnMvc2hhcGV4bWwueG1sUEsFBgAAAAAGAAYA&#10;WwEAALgDAAAAAA==&#10;" adj="2700">
              <v:path/>
              <v:fill on="t" color2="#FFFFFF" focussize="0,0"/>
              <v:stroke color="#000000" miterlimit="2" joinstyle="miter"/>
              <v:imagedata o:title=""/>
              <o:lock v:ext="edit" aspectratio="f"/>
              <v:textbox>
                <w:txbxContent>
                  <w:p>
                    <w:pPr>
                      <w:jc w:val="center"/>
                      <w:rPr>
                        <w:rFonts w:ascii="仿宋" w:hAnsi="仿宋" w:eastAsia="仿宋_GB2312" w:cs="仿宋"/>
                        <w:color w:val="000000"/>
                        <w:sz w:val="24"/>
                      </w:rPr>
                    </w:pPr>
                    <w:r>
                      <w:rPr>
                        <w:rFonts w:hint="eastAsia" w:ascii="仿宋" w:hAnsi="仿宋" w:eastAsia="仿宋_GB2312" w:cs="仿宋"/>
                        <w:color w:val="000000"/>
                        <w:sz w:val="24"/>
                      </w:rPr>
                      <w:t>成绩复核确认</w:t>
                    </w:r>
                  </w:p>
                </w:txbxContent>
              </v:textbox>
            </v:shape>
            <v:shape id="流程图: 可选过程 12" o:spid="_x0000_s2061" o:spt="176" type="#_x0000_t176" style="position:absolute;left:9055;top:10563;height:970;width:2011;" fillcolor="#FFFFFF" filled="t" stroked="t" coordsize="21600,21600" o:gfxdata="UEsDBAoAAAAAAIdO4kAAAAAAAAAAAAAAAAAEAAAAZHJzL1BLAwQUAAAACACHTuJAFOMrL70AAADb&#10;AAAADwAAAGRycy9kb3ducmV2LnhtbEWPS6vCMBCF94L/IYzgTlMfqFSjC+mVLkS4PsDl0IxtsZmU&#10;JtfXrzfCBXcznDPnO7NYPUwlbtS40rKCQT8CQZxZXXKu4Hj46c1AOI+ssbJMCp7kYLVstxYYa3vn&#10;X7rtfS5CCLsYFRTe17GULivIoOvbmjhoF9sY9GFtcqkbvIdwU8lhFE2kwZIDocCa1gVl1/2fCdyk&#10;3o5OSXKevjbpiHeH8WRrUqW6nUE0B+Hp4b/m/+tUh/pD+PwSBpDL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4ysvvQAA&#10;ANsAAAAPAAAAAAAAAAEAIAAAACIAAABkcnMvZG93bnJldi54bWxQSwECFAAUAAAACACHTuJAMy8F&#10;njsAAAA5AAAAEAAAAAAAAAABACAAAAAMAQAAZHJzL3NoYXBleG1sLnhtbFBLBQYAAAAABgAGAFsB&#10;AAC2AwAAAAA=&#10;" adj="2700">
              <v:path/>
              <v:fill on="t" color2="#FFFFFF" focussize="0,0"/>
              <v:stroke color="#000000" miterlimit="2" joinstyle="miter"/>
              <v:imagedata o:title=""/>
              <o:lock v:ext="edit" aspectratio="f"/>
              <v:textbox>
                <w:txbxContent>
                  <w:p>
                    <w:pPr>
                      <w:jc w:val="center"/>
                      <w:rPr>
                        <w:rFonts w:ascii="仿宋" w:hAnsi="仿宋" w:eastAsia="仿宋_GB2312" w:cs="仿宋"/>
                        <w:color w:val="000000"/>
                        <w:sz w:val="24"/>
                      </w:rPr>
                    </w:pPr>
                    <w:r>
                      <w:rPr>
                        <w:rFonts w:hint="eastAsia" w:ascii="仿宋" w:hAnsi="仿宋" w:eastAsia="仿宋_GB2312" w:cs="仿宋"/>
                        <w:color w:val="000000"/>
                        <w:sz w:val="24"/>
                      </w:rPr>
                      <w:t>解密并录入上报</w:t>
                    </w:r>
                  </w:p>
                </w:txbxContent>
              </v:textbox>
            </v:shape>
            <v:shape id="流程图: 可选过程 13" o:spid="_x0000_s2062" o:spt="176" type="#_x0000_t176" style="position:absolute;left:9041;top:11846;height:971;width:2087;" fillcolor="#FFFFFF" filled="t" stroked="t" coordsize="21600,21600" o:gfxdata="UEsDBAoAAAAAAIdO4kAAAAAAAAAAAAAAAAAEAAAAZHJzL1BLAwQUAAAACACHTuJAe6+OtL0AAADb&#10;AAAADwAAAGRycy9kb3ducmV2LnhtbEWPS4vCQBCE74L/YWjBm040i0p09CBRcpCF9QEem0ybBDM9&#10;ITM+f/3OwoK3bqq6vurF6mlqcafWVZYVjIYRCOLc6ooLBcfDZjAD4TyyxtoyKXiRg9Wy21lgou2D&#10;f+i+94UIIewSVFB63yRSurwkg25oG+KgXWxr0Ie1LaRu8RHCTS3HUTSRBisOhBIbWpeUX/c3E7hp&#10;s4tPaXqevrdZzN+Hr8nOZEr1e6NoDsLT03/M/9eZDvVj+PslDC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r460vQAA&#10;ANsAAAAPAAAAAAAAAAEAIAAAACIAAABkcnMvZG93bnJldi54bWxQSwECFAAUAAAACACHTuJAMy8F&#10;njsAAAA5AAAAEAAAAAAAAAABACAAAAAMAQAAZHJzL3NoYXBleG1sLnhtbFBLBQYAAAAABgAGAFsB&#10;AAC2AwAAAAA=&#10;" adj="2700">
              <v:path/>
              <v:fill on="t" color2="#FFFFFF" focussize="0,0"/>
              <v:stroke color="#000000" miterlimit="2" joinstyle="miter"/>
              <v:imagedata o:title=""/>
              <o:lock v:ext="edit" aspectratio="f"/>
              <v:textbox>
                <w:txbxContent>
                  <w:p>
                    <w:pPr>
                      <w:jc w:val="center"/>
                      <w:rPr>
                        <w:rFonts w:ascii="仿宋" w:hAnsi="仿宋" w:eastAsia="仿宋_GB2312" w:cs="仿宋"/>
                        <w:color w:val="000000"/>
                        <w:sz w:val="24"/>
                      </w:rPr>
                    </w:pPr>
                    <w:r>
                      <w:rPr>
                        <w:rFonts w:hint="eastAsia" w:ascii="仿宋" w:hAnsi="仿宋" w:eastAsia="仿宋_GB2312" w:cs="仿宋"/>
                        <w:color w:val="000000"/>
                        <w:sz w:val="24"/>
                      </w:rPr>
                      <w:t>成绩公布</w:t>
                    </w:r>
                  </w:p>
                  <w:p>
                    <w:pPr>
                      <w:jc w:val="center"/>
                      <w:rPr>
                        <w:rFonts w:ascii="仿宋" w:hAnsi="仿宋" w:eastAsia="仿宋_GB2312" w:cs="仿宋"/>
                        <w:color w:val="000000"/>
                        <w:sz w:val="24"/>
                      </w:rPr>
                    </w:pPr>
                    <w:r>
                      <w:rPr>
                        <w:rFonts w:hint="eastAsia" w:ascii="仿宋" w:hAnsi="仿宋" w:eastAsia="仿宋_GB2312" w:cs="仿宋"/>
                        <w:color w:val="000000"/>
                        <w:sz w:val="24"/>
                      </w:rPr>
                      <w:t>闭赛式</w:t>
                    </w:r>
                  </w:p>
                </w:txbxContent>
              </v:textbox>
            </v:shape>
            <v:shape id="流程图: 可选过程 14" o:spid="_x0000_s2063" o:spt="176" type="#_x0000_t176" style="position:absolute;left:13329;top:7798;height:971;width:1518;" fillcolor="#FFFFFF" filled="t" stroked="t" coordsize="21600,21600" o:gfxdata="UEsDBAoAAAAAAIdO4kAAAAAAAAAAAAAAAAAEAAAAZHJzL1BLAwQUAAAACACHTuJA9EYWwL8AAADb&#10;AAAADwAAAGRycy9kb3ducmV2LnhtbEWPQWvCQBCF7wX/wzKCt7qxCWlJXT1IKjkEobGFHofsNAlm&#10;Z0N2Ndpf3xUKvc3w3rzvzXp7Nb240Og6ywpWywgEcW11x42Cj+Pb4wsI55E19pZJwY0cbDezhzVm&#10;2k78TpfKNyKEsMtQQev9kEnp6pYMuqUdiIP2bUeDPqxjI/WIUwg3vXyKolQa7DgQWhxo11J9qs4m&#10;cPOhjD/z/Ov5Z1/EfDgmaWkKpRbzVfQKwtPV/5v/rgsd6idw/yUMID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GFsC/&#10;AAAA2wAAAA8AAAAAAAAAAQAgAAAAIgAAAGRycy9kb3ducmV2LnhtbFBLAQIUABQAAAAIAIdO4kAz&#10;LwWeOwAAADkAAAAQAAAAAAAAAAEAIAAAAA4BAABkcnMvc2hhcGV4bWwueG1sUEsFBgAAAAAGAAYA&#10;WwEAALgDAAAAAA==&#10;" adj="2700">
              <v:path/>
              <v:fill on="t" color2="#FFFFFF" focussize="0,0"/>
              <v:stroke color="#000000" miterlimit="2" joinstyle="miter"/>
              <v:imagedata o:title=""/>
              <o:lock v:ext="edit" aspectratio="f"/>
              <v:textbox>
                <w:txbxContent>
                  <w:p>
                    <w:pPr>
                      <w:jc w:val="center"/>
                      <w:rPr>
                        <w:rFonts w:ascii="仿宋" w:hAnsi="仿宋" w:eastAsia="仿宋_GB2312" w:cs="仿宋"/>
                        <w:color w:val="000000"/>
                        <w:sz w:val="24"/>
                      </w:rPr>
                    </w:pPr>
                    <w:r>
                      <w:rPr>
                        <w:rFonts w:hint="eastAsia" w:ascii="仿宋" w:hAnsi="仿宋" w:eastAsia="仿宋_GB2312" w:cs="仿宋"/>
                        <w:color w:val="000000"/>
                        <w:sz w:val="24"/>
                      </w:rPr>
                      <w:t>仲裁申请</w:t>
                    </w:r>
                  </w:p>
                </w:txbxContent>
              </v:textbox>
            </v:shape>
            <v:shape id="流程图: 可选过程 15" o:spid="_x0000_s2064" o:spt="176" type="#_x0000_t176" style="position:absolute;left:12951;top:9119;height:970;width:2565;" fillcolor="#FFFFFF" filled="t" stroked="t" coordsize="21600,21600" o:gfxdata="UEsDBAoAAAAAAIdO4kAAAAAAAAAAAAAAAAAEAAAAZHJzL1BLAwQUAAAACACHTuJAmwqzW78AAADb&#10;AAAADwAAAGRycy9kb3ducmV2LnhtbEWPS2vDMBCE74X+B7GF3mrZzRMnSg7FLT6EQuMEclysjW1i&#10;rYylOo9fHxUCve0ys/PNLtcX04qBetdYVpBEMQji0uqGKwW74vNtDsJ5ZI2tZVJwJQfr1fPTElNt&#10;z/xDw9ZXIoSwS1FB7X2XSunKmgy6yHbEQTva3qAPa19J3eM5hJtWvsfxVBpsOBBq7OijpvK0/TWB&#10;m3Wb0T7LDrPbVz7i72I83ZhcqdeXJF6A8HTx/+bHda5D/Qn8/RIGkK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Ks1u/&#10;AAAA2wAAAA8AAAAAAAAAAQAgAAAAIgAAAGRycy9kb3ducmV2LnhtbFBLAQIUABQAAAAIAIdO4kAz&#10;LwWeOwAAADkAAAAQAAAAAAAAAAEAIAAAAA4BAABkcnMvc2hhcGV4bWwueG1sUEsFBgAAAAAGAAYA&#10;WwEAALgDAAAAAA==&#10;" adj="2700">
              <v:path/>
              <v:fill on="t" color2="#FFFFFF" focussize="0,0"/>
              <v:stroke color="#000000" miterlimit="2" joinstyle="miter"/>
              <v:imagedata o:title=""/>
              <o:lock v:ext="edit" aspectratio="f"/>
              <v:textbox>
                <w:txbxContent>
                  <w:p>
                    <w:pPr>
                      <w:jc w:val="center"/>
                      <w:rPr>
                        <w:rFonts w:ascii="仿宋" w:hAnsi="仿宋" w:eastAsia="仿宋_GB2312" w:cs="仿宋"/>
                        <w:color w:val="000000"/>
                        <w:sz w:val="24"/>
                      </w:rPr>
                    </w:pPr>
                    <w:r>
                      <w:rPr>
                        <w:rFonts w:hint="eastAsia" w:ascii="仿宋" w:hAnsi="仿宋" w:eastAsia="仿宋_GB2312" w:cs="仿宋"/>
                        <w:color w:val="000000"/>
                        <w:sz w:val="24"/>
                      </w:rPr>
                      <w:t>赛项仲裁委复议回复</w:t>
                    </w:r>
                  </w:p>
                </w:txbxContent>
              </v:textbox>
            </v:shape>
            <v:shape id="右箭头 16" o:spid="_x0000_s2065" o:spt="13" type="#_x0000_t13" style="position:absolute;left:10928;top:2233;height:210;width:653;" fillcolor="#FFFFFF" filled="t" stroked="t" coordsize="21600,21600" o:gfxdata="UEsDBAoAAAAAAIdO4kAAAAAAAAAAAAAAAAAEAAAAZHJzL1BLAwQUAAAACACHTuJA8HKaY7YAAADb&#10;AAAADwAAAGRycy9kb3ducmV2LnhtbEVPvQrCMBDeBd8hnOCmqQ5Wq9FBEFwU/NuP5myrzaUkserb&#10;G0Fwu4/v9xarl6lFS85XlhWMhgkI4tzqigsF59NmMAXhA7LG2jIpeJOH1bLbWWCm7ZMP1B5DIWII&#10;+wwVlCE0mZQ+L8mgH9qGOHJX6wyGCF0htcNnDDe1HCfJRBqsODaU2NC6pPx+fBgFs1Oq83SXbg/u&#10;Pn1fbuvW7HdXpfq9UTIHEegV/uKfe6vj/Al8f4kHyO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BymmO2AAAA2wAAAA8A&#10;AAAAAAAAAQAgAAAAIgAAAGRycy9kb3ducmV2LnhtbFBLAQIUABQAAAAIAIdO4kAzLwWeOwAAADkA&#10;AAAQAAAAAAAAAAEAIAAAAAUBAABkcnMvc2hhcGV4bWwueG1sUEsFBgAAAAAGAAYAWwEAAK8DAAAA&#10;AA==&#10;" adj="14655,5400">
              <v:path/>
              <v:fill on="t" color2="#FFFFFF" focussize="0,0"/>
              <v:stroke color="#000000" miterlimit="2" joinstyle="miter"/>
              <v:imagedata o:title=""/>
              <o:lock v:ext="edit" aspectratio="f"/>
            </v:shape>
            <v:shape id="右箭头 17" o:spid="_x0000_s2066" o:spt="13" type="#_x0000_t13" style="position:absolute;left:13280;top:2233;height:210;width:653;" fillcolor="#FFFFFF" filled="t" stroked="t" coordsize="21600,21600" o:gfxdata="UEsDBAoAAAAAAIdO4kAAAAAAAAAAAAAAAAAEAAAAZHJzL1BLAwQUAAAACACHTuJAnz4/+LYAAADb&#10;AAAADwAAAGRycy9kb3ducmV2LnhtbEVPvQrCMBDeBd8hnOCmqQ5Wq9FBEFwU/NuP5myrzaUkserb&#10;G0Fwu4/v9xarl6lFS85XlhWMhgkI4tzqigsF59NmMAXhA7LG2jIpeJOH1bLbWWCm7ZMP1B5DIWII&#10;+wwVlCE0mZQ+L8mgH9qGOHJX6wyGCF0htcNnDDe1HCfJRBqsODaU2NC6pPx+fBgFs1Oq83SXbg/u&#10;Pn1fbuvW7HdXpfq9UTIHEegV/uKfe6vj/BS+v8QD5P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8+P/i2AAAA2wAAAA8A&#10;AAAAAAAAAQAgAAAAIgAAAGRycy9kb3ducmV2LnhtbFBLAQIUABQAAAAIAIdO4kAzLwWeOwAAADkA&#10;AAAQAAAAAAAAAAEAIAAAAAUBAABkcnMvc2hhcGV4bWwueG1sUEsFBgAAAAAGAAYAWwEAAK8DAAAA&#10;AA==&#10;" adj="14655,5400">
              <v:path/>
              <v:fill on="t" color2="#FFFFFF" focussize="0,0"/>
              <v:stroke color="#000000" miterlimit="2" joinstyle="miter"/>
              <v:imagedata o:title=""/>
              <o:lock v:ext="edit" aspectratio="f"/>
            </v:shape>
            <v:shape id="右箭头 18" o:spid="_x0000_s2067" o:spt="13" type="#_x0000_t13" style="position:absolute;left:13457;top:3596;height:210;width:463;rotation:11796480f;" fillcolor="#FFFFFF" filled="t" stroked="t" coordsize="21600,21600" o:gfxdata="UEsDBAoAAAAAAIdO4kAAAAAAAAAAAAAAAAAEAAAAZHJzL1BLAwQUAAAACACHTuJAAWDROrkAAADb&#10;AAAADwAAAGRycy9kb3ducmV2LnhtbEWPwW7CQAxE70j8w8pIvcEGDihKWTggIeAI7QdYWTdZyHqj&#10;rIH07+sDUm+2ZjzzvNmNsTNPGnJI7GC5KMAQ18kHbhx8fx3mJZgsyB67xOTglzLsttPJBiufXnyh&#10;51UaoyGcK3TQivSVtbluKWJepJ5YtZ80RBRdh8b6AV8aHju7Koq1jRhYG1rsad9Sfb8+ooOxOYuE&#10;A5XH+/7CMa6O5S2wcx+zZfEJRmiUf/P7+uQVX2H1Fx3Abv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Fg0Tq5AAAA2wAA&#10;AA8AAAAAAAAAAQAgAAAAIgAAAGRycy9kb3ducmV2LnhtbFBLAQIUABQAAAAIAIdO4kAzLwWeOwAA&#10;ADkAAAAQAAAAAAAAAAEAIAAAAAgBAABkcnMvc2hhcGV4bWwueG1sUEsFBgAAAAAGAAYAWwEAALID&#10;AAAAAA==&#10;" adj="11805,5400">
              <v:path/>
              <v:fill on="t" color2="#FFFFFF" focussize="0,0"/>
              <v:stroke color="#000000" miterlimit="2" joinstyle="miter"/>
              <v:imagedata o:title=""/>
              <o:lock v:ext="edit" aspectratio="f"/>
            </v:shape>
            <v:shape id="下箭头 21" o:spid="_x0000_s2068" o:spt="67" type="#_x0000_t67" style="position:absolute;left:14675;top:2823;height:454;width:198;" fillcolor="#FFFFFF" filled="t" stroked="t" coordsize="21600,21600" o:gfxdata="UEsDBAoAAAAAAIdO4kAAAAAAAAAAAAAAAAAEAAAAZHJzL1BLAwQUAAAACACHTuJAlZbPqrgAAADb&#10;AAAADwAAAGRycy9kb3ducmV2LnhtbEVPzYrCMBC+C/sOYQRvmlTcpVajhxXBq3UfYGzGtNhMShOt&#10;+vRmYWFv8/H9znr7cK24Ux8azxqymQJBXHnTsNXwc9pPcxAhIhtsPZOGJwXYbj5GayyMH/hI9zJa&#10;kUI4FKihjrErpAxVTQ7DzHfEibv43mFMsLfS9DikcNfKuVJf0mHDqaHGjr5rqq7lzWkocSkPIVvg&#10;Ph/Ou5O62M/jy2o9GWdqBSLSI/6L/9wHk+Yv4feXdIDcv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ZbPqrgAAADbAAAA&#10;DwAAAAAAAAABACAAAAAiAAAAZHJzL2Rvd25yZXYueG1sUEsBAhQAFAAAAAgAh07iQDMvBZ47AAAA&#10;OQAAABAAAAAAAAAAAQAgAAAABwEAAGRycy9zaGFwZXhtbC54bWxQSwUGAAAAAAYABgBbAQAAsQMA&#10;AAAA&#10;" adj="15652,5400">
              <v:path/>
              <v:fill on="t" color2="#FFFFFF" focussize="0,0"/>
              <v:stroke color="#000000" miterlimit="2" joinstyle="miter"/>
              <v:imagedata o:title=""/>
              <o:lock v:ext="edit" aspectratio="f"/>
              <v:textbox style="layout-flow:vertical-ideographic;"/>
            </v:shape>
            <v:shape id="下箭头 22" o:spid="_x0000_s2069" o:spt="67" type="#_x0000_t67" style="position:absolute;left:12387;top:4221;height:413;width:199;" fillcolor="#FFFFFF" filled="t" stroked="t" coordsize="21600,21600" o:gfxdata="UEsDBAoAAAAAAIdO4kAAAAAAAAAAAAAAAAAEAAAAZHJzL1BLAwQUAAAACACHTuJAm/ToZLoAAADb&#10;AAAADwAAAGRycy9kb3ducmV2LnhtbEVP3WrCMBS+H+wdwhF2N1Mdk9I1eqFMC4LgzwMcmrO2tDnp&#10;ksxWn95cDLz8+P7z1Wg6cSXnG8sKZtMEBHFpdcOVgsv5+z0F4QOyxs4yKbiRh9Xy9SXHTNuBj3Q9&#10;hUrEEPYZKqhD6DMpfVmTQT+1PXHkfqwzGCJ0ldQOhxhuOjlPkoU02HBsqLGndU1le/ozCjrt2u0m&#10;/dy5tC/25n74GDa/rNTbZJZ8gQg0hqf4311oBfO4Pn6JP0A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9OhkugAAANsA&#10;AAAPAAAAAAAAAAEAIAAAACIAAABkcnMvZG93bnJldi54bWxQSwECFAAUAAAACACHTuJAMy8FnjsA&#10;AAA5AAAAEAAAAAAAAAABACAAAAAJAQAAZHJzL3NoYXBleG1sLnhtbFBLBQYAAAAABgAGAFsBAACz&#10;AwAAAAA=&#10;" adj="15065,5400">
              <v:path/>
              <v:fill on="t" color2="#FFFFFF" focussize="0,0"/>
              <v:stroke color="#000000" miterlimit="2" joinstyle="miter"/>
              <v:imagedata o:title=""/>
              <o:lock v:ext="edit" aspectratio="f"/>
              <v:textbox style="layout-flow:vertical-ideographic;"/>
            </v:shape>
            <v:shape id="直接箭头连接符 23" o:spid="_x0000_s2070" o:spt="32" type="#_x0000_t32" style="position:absolute;left:10090;top:7457;height:1;width:4031;" filled="f" stroked="t" coordsize="21600,21600" o:gfxdata="UEsDBAoAAAAAAIdO4kAAAAAAAAAAAAAAAAAEAAAAZHJzL1BLAwQUAAAACACHTuJAKgO+Q7wAAADb&#10;AAAADwAAAGRycy9kb3ducmV2LnhtbEWP3YrCMBSE7wXfIRxh7zStC4tUo4jLggqC1j7AoTk21eak&#10;NPFn9+nNguDlMDPfMLPFwzbiRp2vHStIRwkI4tLpmisFxfFnOAHhA7LGxjEp+CUPi3m/N8NMuzsf&#10;6JaHSkQI+wwVmBDaTEpfGrLoR64ljt7JdRZDlF0ldYf3CLeNHCfJl7RYc1ww2NLKUHnJr1bBppiY&#10;7Sde7ar45vT4t126826v1McgTaYgAj3CO/xqr7WCcQr/X+IP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oDvkO8AAAA&#10;2wAAAA8AAAAAAAAAAQAgAAAAIgAAAGRycy9kb3ducmV2LnhtbFBLAQIUABQAAAAIAIdO4kAzLwWe&#10;OwAAADkAAAAQAAAAAAAAAAEAIAAAAAsBAABkcnMvc2hhcGV4bWwueG1sUEsFBgAAAAAGAAYAWwEA&#10;ALUDAAAAAA==&#10;">
              <v:path arrowok="t"/>
              <v:fill on="f" focussize="0,0"/>
              <v:stroke color="#000000" miterlimit="2" joinstyle="miter"/>
              <v:imagedata o:title=""/>
              <o:lock v:ext="edit" aspectratio="f"/>
            </v:shape>
            <v:shape id="下箭头 24" o:spid="_x0000_s2071" o:spt="67" type="#_x0000_t67" style="position:absolute;left:12452;top:7151;height:334;width:245;" fillcolor="#FFFFFF" filled="t" stroked="t" coordsize="21600,21600" o:gfxdata="UEsDBAoAAAAAAIdO4kAAAAAAAAAAAAAAAAAEAAAAZHJzL1BLAwQUAAAACACHTuJAhPY9Ab8AAADb&#10;AAAADwAAAGRycy9kb3ducmV2LnhtbEWPT2vCQBTE70K/w/IK3nTXQItG11BsC0IPomnB4yP7mqRm&#10;34bsNv759K4geBxm5jfMIjvZRvTU+dqxhslYgSAunKm51PCdf46mIHxANtg4Jg1n8pAtnwYLTI07&#10;8pb6XShFhLBPUUMVQptK6YuKLPqxa4mj9+s6iyHKrpSmw2OE20YmSr1KizXHhQpbWlVUHHb/VsPq&#10;/P72Nz0Um3x/yVGVP+pl9vWh9fB5ouYgAp3CI3xvr42GJIHbl/gD5PI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2PQG/&#10;AAAA2wAAAA8AAAAAAAAAAQAgAAAAIgAAAGRycy9kb3ducmV2LnhtbFBLAQIUABQAAAAIAIdO4kAz&#10;LwWeOwAAADkAAAAQAAAAAAAAAAEAIAAAAA4BAABkcnMvc2hhcGV4bWwueG1sUEsFBgAAAAAGAAYA&#10;WwEAALgDAAAAAA==&#10;" adj="11308,5400">
              <v:path/>
              <v:fill on="t" color2="#FFFFFF" focussize="0,0"/>
              <v:stroke color="#000000" miterlimit="2" joinstyle="miter"/>
              <v:imagedata o:title=""/>
              <o:lock v:ext="edit" aspectratio="f"/>
              <v:textbox style="layout-flow:vertical-ideographic;"/>
            </v:shape>
            <v:shape id="下箭头 25" o:spid="_x0000_s2072" o:spt="67" type="#_x0000_t67" style="position:absolute;left:10011;top:7445;height:422;width:143;" fillcolor="#FFFFFF" filled="t" stroked="t" coordsize="21600,21600" o:gfxdata="UEsDBAoAAAAAAIdO4kAAAAAAAAAAAAAAAAAEAAAAZHJzL1BLAwQUAAAACACHTuJAVvjnmb8AAADb&#10;AAAADwAAAGRycy9kb3ducmV2LnhtbEWPzWrDMBCE74G8g9hCLyGRktCmOJF9CBRKISV/kOa2WBvb&#10;1FoZS7Xdt68ChR6HmfmG2WSDrUVHra8ca5jPFAji3JmKCw3n0+v0BYQPyAZrx6Thhzxk6Xi0wcS4&#10;ng/UHUMhIoR9ghrKEJpESp+XZNHPXEMcvZtrLYYo20KaFvsIt7VcKPUsLVYcF0psaFtS/nX8thp2&#10;T8vd+4Hl6nL9/PDD7eL2E+W0fnyYqzWIQEP4D/+134yGxRLuX+IPk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b455m/&#10;AAAA2wAAAA8AAAAAAAAAAQAgAAAAIgAAAGRycy9kb3ducmV2LnhtbFBLAQIUABQAAAAIAIdO4kAz&#10;LwWeOwAAADkAAAAQAAAAAAAAAAEAIAAAAA4BAABkcnMvc2hhcGV4bWwueG1sUEsFBgAAAAAGAAYA&#10;WwEAALgDAAAAAA==&#10;" adj="17391,5400">
              <v:path/>
              <v:fill on="t" color2="#FFFFFF" focussize="0,0"/>
              <v:stroke color="#000000" miterlimit="2" joinstyle="miter"/>
              <v:imagedata o:title=""/>
              <o:lock v:ext="edit" aspectratio="f"/>
              <v:textbox style="layout-flow:vertical-ideographic;"/>
            </v:shape>
            <v:shape id="下箭头 26" o:spid="_x0000_s2073" o:spt="67" type="#_x0000_t67" style="position:absolute;left:14015;top:7457;height:354;width:143;" fillcolor="#FFFFFF" filled="t" stroked="t" coordsize="21600,21600" o:gfxdata="UEsDBAoAAAAAAIdO4kAAAAAAAAAAAAAAAAAEAAAAZHJzL1BLAwQUAAAACACHTuJApjam1r0AAADb&#10;AAAADwAAAGRycy9kb3ducmV2LnhtbEWPwW7CMBBE70j8g7VI3MCBVrRN4yBaqAD1VNIPWMXbJCJe&#10;p7aB9O9rJCSOo5l5o8mWvWnFmZxvLCuYTRMQxKXVDVcKvouPyTMIH5A1tpZJwR95WObDQYapthf+&#10;ovMhVCJC2KeooA6hS6X0ZU0G/dR2xNH7sc5giNJVUju8RLhp5TxJFtJgw3Ghxo7eayqPh5NR0OD2&#10;Yf+5KRyvfGH636f12/6lUGo8miWvIAL14R6+tXdawfwRrl/iD5D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NqbWvQAA&#10;ANsAAAAPAAAAAAAAAAEAIAAAACIAAABkcnMvZG93bnJldi54bWxQSwECFAAUAAAACACHTuJAMy8F&#10;njsAAAA5AAAAEAAAAAAAAAABACAAAAAMAQAAZHJzL3NoYXBleG1sLnhtbFBLBQYAAAAABgAGAFsB&#10;AAC2AwAAAAA=&#10;" adj="16583,5400">
              <v:path/>
              <v:fill on="t" color2="#FFFFFF" focussize="0,0"/>
              <v:stroke color="#000000" miterlimit="2" joinstyle="miter"/>
              <v:imagedata o:title=""/>
              <o:lock v:ext="edit" aspectratio="f"/>
              <v:textbox style="layout-flow:vertical-ideographic;"/>
            </v:shape>
            <v:shape id="下箭头 27" o:spid="_x0000_s2074" o:spt="67" type="#_x0000_t67" style="position:absolute;left:10012;top:8837;height:363;width:143;" fillcolor="#FFFFFF" filled="t" stroked="t" coordsize="21600,21600" o:gfxdata="UEsDBAoAAAAAAIdO4kAAAAAAAAAAAAAAAAAEAAAAZHJzL1BLAwQUAAAACACHTuJAml19ObwAAADb&#10;AAAADwAAAGRycy9kb3ducmV2LnhtbEWPwWrDMBBE74X8g9hCbo1shzbBieJDSkygpyah5621sUyt&#10;lZFUx/n7qlDocZiZN8y2mmwvRvKhc6wgX2QgiBunO24VXM6HpzWIEJE19o5JwZ0CVLvZwxZL7W78&#10;TuMptiJBOJSowMQ4lFKGxpDFsHADcfKuzluMSfpWao+3BLe9LLLsRVrsOC0YHGhvqPk6fVsF4+eh&#10;RuOwc6u39av1H3X0y0Kp+WOebUBEmuJ/+K991AqKZ/j9kn6A3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dfTm8AAAA&#10;2wAAAA8AAAAAAAAAAQAgAAAAIgAAAGRycy9kb3ducmV2LnhtbFBLAQIUABQAAAAIAIdO4kAzLwWe&#10;OwAAADkAAAAQAAAAAAAAAAEAIAAAAAsBAABkcnMvc2hhcGV4bWwueG1sUEsFBgAAAAAGAAYAWwEA&#10;ALUDAAAAAA==&#10;" adj="15981,5400">
              <v:path/>
              <v:fill on="t" color2="#FFFFFF" focussize="0,0"/>
              <v:stroke color="#000000" miterlimit="2" joinstyle="miter"/>
              <v:imagedata o:title=""/>
              <o:lock v:ext="edit" aspectratio="f"/>
              <v:textbox style="layout-flow:vertical-ideographic;"/>
            </v:shape>
            <v:shape id="下箭头 28" o:spid="_x0000_s2075" o:spt="67" type="#_x0000_t67" style="position:absolute;left:9985;top:10182;height:352;width:156;" fillcolor="#FFFFFF" filled="t" stroked="t" coordsize="21600,21600" o:gfxdata="UEsDBAoAAAAAAIdO4kAAAAAAAAAAAAAAAAAEAAAAZHJzL1BLAwQUAAAACACHTuJA2li+W78AAADb&#10;AAAADwAAAGRycy9kb3ducmV2LnhtbEWP3WrCQBSE7wu+w3KE3jWbKEhNXQMKVmlB6g8U7w7ZYxLM&#10;nk13t5q+fVco9HKYmW+YWdGbVlzJ+caygixJQRCXVjdcKTgeVk/PIHxA1thaJgU/5KGYDx5mmGt7&#10;4x1d96ESEcI+RwV1CF0upS9rMugT2xFH72ydwRClq6R2eItw08pRmk6kwYbjQo0dLWsqL/tvo6D9&#10;HH8s8G372k8P6+prw27Kp3elHodZ+gIiUB/+w3/tjVYwmsD9S/wB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pYvlu/&#10;AAAA2wAAAA8AAAAAAAAAAQAgAAAAIgAAAGRycy9kb3ducmV2LnhtbFBLAQIUABQAAAAIAIdO4kAz&#10;LwWeOwAAADkAAAAQAAAAAAAAAAEAIAAAAA4BAABkcnMvc2hhcGV4bWwueG1sUEsFBgAAAAAGAAYA&#10;WwEAALgDAAAAAA==&#10;" adj="13819,5400">
              <v:path/>
              <v:fill on="t" color2="#FFFFFF" focussize="0,0"/>
              <v:stroke color="#000000" miterlimit="2" joinstyle="miter"/>
              <v:imagedata o:title=""/>
              <o:lock v:ext="edit" aspectratio="f"/>
              <v:textbox style="layout-flow:vertical-ideographic;"/>
            </v:shape>
            <v:shape id="下箭头 29" o:spid="_x0000_s2076" o:spt="67" type="#_x0000_t67" style="position:absolute;left:9998;top:11546;height:300;width:156;" fillcolor="#FFFFFF" filled="t" stroked="t" coordsize="21600,21600" o:gfxdata="UEsDBAoAAAAAAIdO4kAAAAAAAAAAAAAAAAAEAAAAZHJzL1BLAwQUAAAACACHTuJA97a+Pr0AAADb&#10;AAAADwAAAGRycy9kb3ducmV2LnhtbEWPS4vCQBCE74L/YWjBm07MwUc2Ew8LgqyH9QV67M30JsFM&#10;T8jMJu6/dwTBY1FVX1Hp+m5q0VHrKssKZtMIBHFudcWFgvNpM1mCcB5ZY22ZFPyTg3U2HKSYaNvz&#10;gbqjL0SAsEtQQel9k0jp8pIMuqltiIP3a1uDPsi2kLrFPsBNLeMomkuDFYeFEhv6LCm/Hf+Mgv3O&#10;/xCe9qu4u9xWi685X7/7i1Lj0Sz6AOHp7t/hV3urFcQLeH4JP0B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tr4+vQAA&#10;ANsAAAAPAAAAAAAAAAEAIAAAACIAAABkcnMvZG93bnJldi54bWxQSwECFAAUAAAACACHTuJAMy8F&#10;njsAAAA5AAAAEAAAAAAAAAABACAAAAAMAQAAZHJzL3NoYXBleG1sLnhtbFBLBQYAAAAABgAGAFsB&#10;AAC2AwAAAAA=&#10;" adj="13946,5400">
              <v:path/>
              <v:fill on="t" color2="#FFFFFF" focussize="0,0"/>
              <v:stroke color="#000000" miterlimit="2" joinstyle="miter"/>
              <v:imagedata o:title=""/>
              <o:lock v:ext="edit" aspectratio="f"/>
              <v:textbox style="layout-flow:vertical-ideographic;"/>
            </v:shape>
            <v:shape id="下箭头 30" o:spid="_x0000_s2077" o:spt="67" type="#_x0000_t67" style="position:absolute;left:14028;top:8783;height:321;width:144;" fillcolor="#FFFFFF" filled="t" stroked="t" coordsize="21600,21600" o:gfxdata="UEsDBAoAAAAAAIdO4kAAAAAAAAAAAAAAAAAEAAAAZHJzL1BLAwQUAAAACACHTuJA0xxLULsAAADb&#10;AAAADwAAAGRycy9kb3ducmV2LnhtbEVPTWvCQBC9C/0PyxS86caAElJXKa1CsAialp6H7JiEZmdj&#10;djU2v949CB4f73u5vplGXKlztWUFs2kEgriwuuZSwc/3dpKAcB5ZY2OZFPyTg/XqZbTEVNuej3TN&#10;fSlCCLsUFVTet6mUrqjIoJvaljhwJ9sZ9AF2pdQd9iHcNDKOooU0WHNoqLClj4qKv/xiFPzW7nx4&#10;T+Zfm3jI5Hm/+NzRaVBq/DqL3kB4uvmn+OHOtII4jA1fwg+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xxLULsAAADb&#10;AAAADwAAAAAAAAABACAAAAAiAAAAZHJzL2Rvd25yZXYueG1sUEsBAhQAFAAAAAgAh07iQDMvBZ47&#10;AAAAOQAAABAAAAAAAAAAAQAgAAAACgEAAGRycy9zaGFwZXhtbC54bWxQSwUGAAAAAAYABgBbAQAA&#10;tAMAAAAA&#10;" adj="15252,5400">
              <v:path/>
              <v:fill on="t" color2="#FFFFFF" focussize="0,0"/>
              <v:stroke color="#000000" miterlimit="2" joinstyle="miter"/>
              <v:imagedata o:title=""/>
              <o:lock v:ext="edit" aspectratio="f"/>
              <v:textbox style="layout-flow:vertical-ideographic;"/>
            </v:shape>
            <v:shape id="下箭头 34" o:spid="_x0000_s2078" o:spt="67" type="#_x0000_t67" style="position:absolute;left:12403;top:5640;height:395;width:245;v-text-anchor:middle;" fillcolor="#FFFFFF" filled="t" stroked="t" coordsize="21600,21600" o:gfxdata="UEsDBAoAAAAAAIdO4kAAAAAAAAAAAAAAAAAEAAAAZHJzL1BLAwQUAAAACACHTuJAGvpI/78AAADb&#10;AAAADwAAAGRycy9kb3ducmV2LnhtbEWPS2/CMBCE75X4D9Yi9YKKAwegAYcDFTQnpKbQitsq3jxE&#10;vE5jh8e/x5Uq9TiamW80q/XNNOJCnastK5iMIxDEudU1lwoOn9uXBQjnkTU2lknBnRysk8HTCmNt&#10;r/xBl8yXIkDYxaig8r6NpXR5RQbd2LbEwStsZ9AH2ZVSd3gNcNPIaRTNpMGaw0KFLW0qys9ZbxQc&#10;Tz/F/r1Pv3i++0b7lo6OPuuVeh5OoiUITzf/H/5rp1rB9BV+v4QfIJ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r6SP+/&#10;AAAA2wAAAA8AAAAAAAAAAQAgAAAAIgAAAGRycy9kb3ducmV2LnhtbFBLAQIUABQAAAAIAIdO4kAz&#10;LwWeOwAAADkAAAAQAAAAAAAAAAEAIAAAAA4BAABkcnMvc2hhcGV4bWwueG1sUEsFBgAAAAAGAAYA&#10;WwEAALgDAAAAAA==&#10;" adj="14902,5400">
              <v:path/>
              <v:fill on="t" color2="#FFFFFF" focussize="0,0"/>
              <v:stroke color="#000000" miterlimit="2" joinstyle="miter"/>
              <v:imagedata o:title=""/>
              <o:lock v:ext="edit" aspectratio="f"/>
            </v:shape>
            <w10:wrap type="none"/>
            <w10:anchorlock/>
          </v:group>
        </w:pict>
      </w:r>
    </w:p>
    <w:p>
      <w:pPr>
        <w:pStyle w:val="17"/>
        <w:framePr w:wrap="auto" w:vAnchor="margin" w:hAnchor="text" w:yAlign="inline"/>
        <w:spacing w:line="560" w:lineRule="atLeast"/>
        <w:jc w:val="both"/>
        <w:outlineLvl w:val="0"/>
        <w:rPr>
          <w:rStyle w:val="12"/>
          <w:rFonts w:ascii="Times New Roman" w:hAnsi="Times New Roman" w:eastAsia="仿宋" w:cs="仿宋"/>
          <w:b/>
          <w:bCs/>
          <w:color w:val="auto"/>
          <w:sz w:val="28"/>
          <w:szCs w:val="28"/>
        </w:rPr>
      </w:pPr>
      <w:r>
        <w:rPr>
          <w:rStyle w:val="12"/>
          <w:rFonts w:hint="eastAsia" w:ascii="Times New Roman" w:hAnsi="Times New Roman" w:eastAsia="仿宋" w:cs="仿宋"/>
          <w:b/>
          <w:bCs/>
          <w:color w:val="auto"/>
          <w:sz w:val="28"/>
          <w:szCs w:val="28"/>
          <w:lang w:val="zh-TW"/>
        </w:rPr>
        <w:t>五</w:t>
      </w:r>
      <w:r>
        <w:rPr>
          <w:rStyle w:val="12"/>
          <w:rFonts w:hint="eastAsia" w:ascii="Times New Roman" w:hAnsi="Times New Roman" w:eastAsia="仿宋" w:cs="仿宋"/>
          <w:b/>
          <w:bCs/>
          <w:color w:val="auto"/>
          <w:sz w:val="28"/>
          <w:szCs w:val="28"/>
          <w:lang w:val="zh-TW" w:eastAsia="zh-TW"/>
        </w:rPr>
        <w:t>、</w:t>
      </w:r>
      <w:r>
        <w:rPr>
          <w:rStyle w:val="12"/>
          <w:rFonts w:hint="eastAsia" w:ascii="Times New Roman" w:hAnsi="Times New Roman" w:eastAsia="仿宋" w:cs="仿宋"/>
          <w:b/>
          <w:bCs/>
          <w:color w:val="auto"/>
          <w:sz w:val="28"/>
          <w:szCs w:val="28"/>
        </w:rPr>
        <w:t>竞赛试题</w:t>
      </w:r>
    </w:p>
    <w:p>
      <w:pPr>
        <w:pStyle w:val="17"/>
        <w:keepNext w:val="0"/>
        <w:keepLines w:val="0"/>
        <w:pageBreakBefore w:val="0"/>
        <w:framePr w:wrap="auto" w:vAnchor="margin" w:hAnchor="text" w:yAlign="inline"/>
        <w:widowControl w:val="0"/>
        <w:kinsoku/>
        <w:wordWrap/>
        <w:overflowPunct/>
        <w:topLinePunct w:val="0"/>
        <w:autoSpaceDE/>
        <w:autoSpaceDN/>
        <w:bidi w:val="0"/>
        <w:adjustRightInd/>
        <w:snapToGrid/>
        <w:spacing w:line="500" w:lineRule="exact"/>
        <w:ind w:firstLine="560" w:firstLineChars="200"/>
        <w:jc w:val="both"/>
        <w:textAlignment w:val="auto"/>
        <w:outlineLvl w:val="0"/>
        <w:rPr>
          <w:rStyle w:val="12"/>
          <w:rFonts w:ascii="Times New Roman" w:hAnsi="Times New Roman" w:eastAsia="仿宋" w:cs="仿宋"/>
          <w:color w:val="auto"/>
          <w:kern w:val="2"/>
          <w:sz w:val="28"/>
          <w:szCs w:val="28"/>
          <w:lang w:val="zh-TW" w:eastAsia="zh-TW"/>
        </w:rPr>
      </w:pPr>
      <w:r>
        <w:rPr>
          <w:rFonts w:hint="eastAsia" w:ascii="仿宋_GB2312" w:hAnsi="仿宋" w:eastAsia="仿宋_GB2312" w:cs="仿宋_GB2312"/>
          <w:sz w:val="28"/>
          <w:szCs w:val="28"/>
        </w:rPr>
        <w:t>本赛项在正式比赛前公开竞赛样卷</w:t>
      </w:r>
      <w:r>
        <w:rPr>
          <w:rFonts w:hint="eastAsia" w:ascii="仿宋_GB2312" w:hAnsi="仿宋" w:eastAsia="仿宋_GB2312" w:cs="仿宋_GB2312"/>
          <w:sz w:val="28"/>
          <w:szCs w:val="28"/>
          <w:lang w:eastAsia="zh-CN"/>
        </w:rPr>
        <w:t>。</w:t>
      </w:r>
      <w:r>
        <w:rPr>
          <w:rStyle w:val="12"/>
          <w:rFonts w:hint="eastAsia" w:ascii="Times New Roman" w:hAnsi="Times New Roman" w:eastAsia="仿宋" w:cs="仿宋"/>
          <w:color w:val="auto"/>
          <w:kern w:val="2"/>
          <w:sz w:val="28"/>
          <w:szCs w:val="28"/>
          <w:lang w:val="zh-TW" w:eastAsia="zh-TW"/>
        </w:rPr>
        <w:t>比赛前，在监督组的监督下，由裁判长指定相关人员开启正式赛卷。专家及相关人员，与赛项执委会签署保密协议，在赛项监督人员的监督下开展工作，赛项监督人员不参与涉及到大赛内容的具体事务。</w:t>
      </w:r>
    </w:p>
    <w:p>
      <w:pPr>
        <w:pStyle w:val="17"/>
        <w:framePr w:wrap="auto" w:vAnchor="margin" w:hAnchor="text" w:yAlign="inline"/>
        <w:spacing w:line="560" w:lineRule="atLeast"/>
        <w:jc w:val="both"/>
        <w:outlineLvl w:val="0"/>
        <w:rPr>
          <w:rStyle w:val="12"/>
          <w:rFonts w:ascii="Times New Roman" w:hAnsi="Times New Roman" w:eastAsia="仿宋" w:cs="仿宋"/>
          <w:b/>
          <w:bCs/>
          <w:color w:val="auto"/>
          <w:sz w:val="28"/>
          <w:szCs w:val="28"/>
          <w:lang w:val="zh-TW" w:eastAsia="zh-TW"/>
        </w:rPr>
      </w:pPr>
      <w:r>
        <w:rPr>
          <w:rStyle w:val="12"/>
          <w:rFonts w:hint="eastAsia" w:ascii="Times New Roman" w:hAnsi="Times New Roman" w:eastAsia="仿宋" w:cs="仿宋"/>
          <w:b/>
          <w:bCs/>
          <w:color w:val="auto"/>
          <w:sz w:val="28"/>
          <w:szCs w:val="28"/>
        </w:rPr>
        <w:t>六、</w:t>
      </w:r>
      <w:r>
        <w:rPr>
          <w:rStyle w:val="12"/>
          <w:rFonts w:hint="eastAsia" w:ascii="Times New Roman" w:hAnsi="Times New Roman" w:eastAsia="仿宋" w:cs="仿宋"/>
          <w:b/>
          <w:bCs/>
          <w:color w:val="auto"/>
          <w:sz w:val="28"/>
          <w:szCs w:val="28"/>
          <w:lang w:val="zh-TW" w:eastAsia="zh-TW"/>
        </w:rPr>
        <w:t>竞赛规则</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color w:val="auto"/>
          <w:sz w:val="28"/>
          <w:szCs w:val="28"/>
          <w:lang w:eastAsia="zh-TW"/>
        </w:rPr>
      </w:pPr>
      <w:r>
        <w:rPr>
          <w:rStyle w:val="12"/>
          <w:rFonts w:hint="eastAsia" w:ascii="Times New Roman" w:hAnsi="Times New Roman" w:eastAsia="仿宋" w:cs="仿宋"/>
          <w:color w:val="auto"/>
          <w:sz w:val="28"/>
          <w:szCs w:val="28"/>
          <w:lang w:eastAsia="zh-TW"/>
        </w:rPr>
        <w:t>1. 每个参赛队由3名选手（设场上队长1名）和1-2名指导教师组成。</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color w:val="auto"/>
          <w:sz w:val="28"/>
          <w:szCs w:val="28"/>
          <w:lang w:eastAsia="zh-TW"/>
        </w:rPr>
      </w:pPr>
      <w:r>
        <w:rPr>
          <w:rStyle w:val="12"/>
          <w:rFonts w:hint="eastAsia" w:ascii="Times New Roman" w:hAnsi="Times New Roman" w:eastAsia="仿宋" w:cs="仿宋"/>
          <w:color w:val="auto"/>
          <w:sz w:val="28"/>
          <w:szCs w:val="28"/>
          <w:lang w:eastAsia="zh-TW"/>
        </w:rPr>
        <w:t>2. 每支参赛队最多配备2名指导教师,指导教师须为本校专兼职教师。</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color w:val="auto"/>
          <w:sz w:val="28"/>
          <w:szCs w:val="28"/>
          <w:lang w:eastAsia="zh-TW"/>
        </w:rPr>
      </w:pPr>
      <w:r>
        <w:rPr>
          <w:rStyle w:val="12"/>
          <w:rFonts w:hint="eastAsia" w:ascii="Times New Roman" w:hAnsi="Times New Roman" w:eastAsia="仿宋" w:cs="仿宋"/>
          <w:color w:val="auto"/>
          <w:sz w:val="28"/>
          <w:szCs w:val="28"/>
          <w:lang w:eastAsia="zh-TW"/>
        </w:rPr>
        <w:t>3. 参赛选手凭大赛组委会颁发的参赛凭证和有效身份证件（身份证、学生证）参加竞赛及相关活动，在赛场内操作期间应当始终佩带参赛凭证以备检查。</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color w:val="auto"/>
          <w:sz w:val="28"/>
          <w:szCs w:val="28"/>
          <w:lang w:eastAsia="zh-TW"/>
        </w:rPr>
      </w:pPr>
      <w:r>
        <w:rPr>
          <w:rStyle w:val="12"/>
          <w:rFonts w:hint="eastAsia" w:ascii="Times New Roman" w:hAnsi="Times New Roman" w:eastAsia="仿宋" w:cs="仿宋"/>
          <w:color w:val="auto"/>
          <w:sz w:val="28"/>
          <w:szCs w:val="28"/>
          <w:lang w:eastAsia="zh-TW"/>
        </w:rPr>
        <w:t>4. 参赛选手应严格遵守赛场纪律，服从指挥，着装整洁，仪表端庄，讲文明礼貌。各地代表队之间应团结、友好、协作，避免各种矛盾发生。</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color w:val="auto"/>
          <w:sz w:val="28"/>
          <w:szCs w:val="28"/>
          <w:lang w:eastAsia="zh-TW"/>
        </w:rPr>
      </w:pPr>
      <w:r>
        <w:rPr>
          <w:rStyle w:val="12"/>
          <w:rFonts w:hint="eastAsia" w:ascii="Times New Roman" w:hAnsi="Times New Roman" w:eastAsia="仿宋" w:cs="仿宋"/>
          <w:color w:val="auto"/>
          <w:sz w:val="28"/>
          <w:szCs w:val="28"/>
          <w:lang w:eastAsia="zh-TW"/>
        </w:rPr>
        <w:t>5. 参赛选手须</w:t>
      </w:r>
      <w:r>
        <w:rPr>
          <w:rStyle w:val="12"/>
          <w:rFonts w:hint="eastAsia" w:ascii="Times New Roman" w:hAnsi="Times New Roman" w:eastAsia="仿宋" w:cs="仿宋"/>
          <w:color w:val="0C0C0C" w:themeColor="text1" w:themeTint="F2"/>
          <w:sz w:val="28"/>
          <w:szCs w:val="28"/>
          <w:lang w:eastAsia="zh-TW"/>
        </w:rPr>
        <w:t>提前</w:t>
      </w:r>
      <w:r>
        <w:rPr>
          <w:rStyle w:val="12"/>
          <w:rFonts w:hint="eastAsia" w:ascii="Times New Roman" w:hAnsi="Times New Roman" w:eastAsia="仿宋" w:cs="仿宋"/>
          <w:color w:val="0C0C0C" w:themeColor="text1" w:themeTint="F2"/>
          <w:sz w:val="28"/>
          <w:szCs w:val="28"/>
        </w:rPr>
        <w:t>10</w:t>
      </w:r>
      <w:r>
        <w:rPr>
          <w:rStyle w:val="12"/>
          <w:rFonts w:hint="eastAsia" w:ascii="Times New Roman" w:hAnsi="Times New Roman" w:eastAsia="仿宋" w:cs="仿宋"/>
          <w:color w:val="0C0C0C" w:themeColor="text1" w:themeTint="F2"/>
          <w:sz w:val="28"/>
          <w:szCs w:val="28"/>
          <w:lang w:eastAsia="zh-TW"/>
        </w:rPr>
        <w:t>分钟入场，</w:t>
      </w:r>
      <w:r>
        <w:rPr>
          <w:rStyle w:val="12"/>
          <w:rFonts w:hint="eastAsia" w:ascii="Times New Roman" w:hAnsi="Times New Roman" w:eastAsia="仿宋" w:cs="仿宋"/>
          <w:color w:val="auto"/>
          <w:sz w:val="28"/>
          <w:szCs w:val="28"/>
          <w:lang w:eastAsia="zh-TW"/>
        </w:rPr>
        <w:t>入场必须佩戴参赛证并出示身份证和学生证。不得私自携带任何软硬件工具（各种便携式电脑、各种移动存储设备等）、技术资源、通信工具。按工位号入座，检查比赛所需竞赛设备齐全后，由参赛选手签字确认方可开始比赛。选手在比赛中应注意随时存盘。迟到超过10分钟不得入场。竞赛期间不准出场，竞赛结束后方开离场。</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color w:val="auto"/>
          <w:sz w:val="28"/>
          <w:szCs w:val="28"/>
          <w:lang w:eastAsia="zh-TW"/>
        </w:rPr>
      </w:pPr>
      <w:r>
        <w:rPr>
          <w:rStyle w:val="12"/>
          <w:rFonts w:hint="eastAsia" w:ascii="Times New Roman" w:hAnsi="Times New Roman" w:eastAsia="仿宋" w:cs="仿宋"/>
          <w:color w:val="auto"/>
          <w:sz w:val="28"/>
          <w:szCs w:val="28"/>
          <w:lang w:eastAsia="zh-TW"/>
        </w:rPr>
        <w:t>6. 竞赛过程中，每个参赛队内部成员之间可以互相沟通，不得向本队之外的任何人员讨论问题，也不得向裁判、巡视和其他必须进入考场的工作人员询问与竞赛项目的操作流程和操作方法有关的问题，如有竞赛题目文字不清、软硬件环境故障的问题时，可向裁判员询问，成员间的沟通谈话不得影响到其他竞赛队伍。</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color w:val="auto"/>
          <w:sz w:val="28"/>
          <w:szCs w:val="28"/>
          <w:lang w:eastAsia="zh-TW"/>
        </w:rPr>
      </w:pPr>
      <w:r>
        <w:rPr>
          <w:rStyle w:val="12"/>
          <w:rFonts w:hint="eastAsia" w:ascii="Times New Roman" w:hAnsi="Times New Roman" w:eastAsia="仿宋" w:cs="仿宋"/>
          <w:color w:val="auto"/>
          <w:sz w:val="28"/>
          <w:szCs w:val="28"/>
        </w:rPr>
        <w:t>7.</w:t>
      </w:r>
      <w:r>
        <w:rPr>
          <w:rStyle w:val="12"/>
          <w:rFonts w:hint="eastAsia" w:ascii="Times New Roman" w:hAnsi="Times New Roman" w:eastAsia="仿宋" w:cs="仿宋"/>
          <w:color w:val="auto"/>
          <w:sz w:val="28"/>
          <w:szCs w:val="28"/>
          <w:lang w:eastAsia="zh-TW"/>
        </w:rPr>
        <w:t>参赛选队在竞赛中完成接线和查线后，具备上电准备时，可由队长向裁判提出上电申请，由现场技术支持人员检查确认后给予上电，参赛选手禁止自己合闸上电。</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color w:val="auto"/>
          <w:sz w:val="28"/>
          <w:szCs w:val="28"/>
          <w:lang w:eastAsia="zh-TW"/>
        </w:rPr>
      </w:pPr>
      <w:r>
        <w:rPr>
          <w:rStyle w:val="12"/>
          <w:rFonts w:hint="eastAsia" w:ascii="Times New Roman" w:hAnsi="Times New Roman" w:eastAsia="仿宋" w:cs="仿宋"/>
          <w:color w:val="auto"/>
          <w:sz w:val="28"/>
          <w:szCs w:val="28"/>
          <w:lang w:eastAsia="zh-TW"/>
        </w:rPr>
        <w:t>8. 竞赛过程中除裁判和其他必须进入考场的工作人员外，任何其它非竞赛选手不得进入竞赛场地。</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color w:val="auto"/>
          <w:sz w:val="28"/>
          <w:szCs w:val="28"/>
          <w:lang w:eastAsia="zh-TW"/>
        </w:rPr>
      </w:pPr>
      <w:r>
        <w:rPr>
          <w:rStyle w:val="12"/>
          <w:rFonts w:hint="eastAsia" w:ascii="Times New Roman" w:hAnsi="Times New Roman" w:eastAsia="仿宋" w:cs="仿宋"/>
          <w:color w:val="auto"/>
          <w:sz w:val="28"/>
          <w:szCs w:val="28"/>
          <w:lang w:eastAsia="zh-TW"/>
        </w:rPr>
        <w:t>9. 竞赛结束（或提前完成）后，参赛队要确认成功提交竞赛要求的文件，裁判员与参赛队队长一起签字确认，参赛队在确认后不得再进行任何操作。</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00" w:lineRule="exact"/>
        <w:ind w:firstLine="560" w:firstLineChars="200"/>
        <w:jc w:val="left"/>
        <w:textAlignment w:val="auto"/>
        <w:outlineLvl w:val="0"/>
        <w:rPr>
          <w:rStyle w:val="12"/>
          <w:rFonts w:ascii="Times New Roman" w:hAnsi="Times New Roman" w:eastAsia="仿宋" w:cs="仿宋"/>
          <w:b/>
          <w:color w:val="auto"/>
          <w:sz w:val="28"/>
          <w:szCs w:val="28"/>
          <w:lang w:eastAsia="zh-TW"/>
        </w:rPr>
      </w:pPr>
      <w:r>
        <w:rPr>
          <w:rStyle w:val="12"/>
          <w:rFonts w:hint="eastAsia" w:ascii="Times New Roman" w:hAnsi="Times New Roman" w:eastAsia="仿宋" w:cs="仿宋"/>
          <w:color w:val="auto"/>
          <w:sz w:val="28"/>
          <w:szCs w:val="28"/>
          <w:lang w:eastAsia="zh-TW"/>
        </w:rPr>
        <w:t>10. 其它未尽事宜，将在竞赛指南或赛前说明会向各领队做详细说明</w:t>
      </w:r>
      <w:r>
        <w:rPr>
          <w:rStyle w:val="12"/>
          <w:rFonts w:hint="eastAsia" w:ascii="Times New Roman" w:hAnsi="Times New Roman" w:eastAsia="仿宋" w:cs="仿宋"/>
          <w:color w:val="auto"/>
          <w:sz w:val="28"/>
          <w:szCs w:val="28"/>
        </w:rPr>
        <w:t>。</w:t>
      </w:r>
    </w:p>
    <w:p>
      <w:pPr>
        <w:framePr w:wrap="auto" w:vAnchor="margin" w:hAnchor="text" w:yAlign="inline"/>
        <w:spacing w:line="560" w:lineRule="atLeast"/>
        <w:jc w:val="left"/>
        <w:outlineLvl w:val="0"/>
        <w:rPr>
          <w:rStyle w:val="12"/>
          <w:rFonts w:ascii="Times New Roman" w:hAnsi="Times New Roman" w:eastAsia="仿宋" w:cs="仿宋"/>
          <w:b/>
          <w:color w:val="auto"/>
          <w:sz w:val="28"/>
          <w:szCs w:val="28"/>
          <w:lang w:eastAsia="zh-TW"/>
        </w:rPr>
      </w:pPr>
      <w:r>
        <w:rPr>
          <w:rStyle w:val="12"/>
          <w:rFonts w:hint="eastAsia" w:ascii="Times New Roman" w:hAnsi="Times New Roman" w:eastAsia="仿宋" w:cs="仿宋"/>
          <w:b/>
          <w:color w:val="auto"/>
          <w:sz w:val="28"/>
          <w:szCs w:val="28"/>
        </w:rPr>
        <w:t>七</w:t>
      </w:r>
      <w:r>
        <w:rPr>
          <w:rStyle w:val="12"/>
          <w:rFonts w:hint="eastAsia" w:ascii="Times New Roman" w:hAnsi="Times New Roman" w:eastAsia="仿宋" w:cs="仿宋"/>
          <w:b/>
          <w:color w:val="auto"/>
          <w:sz w:val="28"/>
          <w:szCs w:val="28"/>
          <w:lang w:eastAsia="zh-TW"/>
        </w:rPr>
        <w:t>、竞赛环境</w:t>
      </w:r>
    </w:p>
    <w:p>
      <w:pPr>
        <w:keepNext w:val="0"/>
        <w:keepLines w:val="0"/>
        <w:pageBreakBefore w:val="0"/>
        <w:framePr w:wrap="auto" w:vAnchor="margin" w:hAnchor="text" w:yAlign="inline"/>
        <w:widowControl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color w:val="auto"/>
          <w:sz w:val="28"/>
          <w:szCs w:val="28"/>
          <w:lang w:eastAsia="zh-TW"/>
        </w:rPr>
      </w:pPr>
      <w:r>
        <w:rPr>
          <w:rStyle w:val="12"/>
          <w:rFonts w:hint="eastAsia" w:ascii="Times New Roman" w:hAnsi="Times New Roman" w:eastAsia="仿宋" w:cs="仿宋"/>
          <w:color w:val="auto"/>
          <w:sz w:val="28"/>
          <w:szCs w:val="28"/>
        </w:rPr>
        <w:t xml:space="preserve"> 场地应通风良好，具有完好的防暑降温设施（空调或风扇）。净高不少于 4 米，采光照明良好</w:t>
      </w:r>
      <w:r>
        <w:rPr>
          <w:rStyle w:val="12"/>
          <w:rFonts w:hint="eastAsia" w:ascii="Times New Roman" w:hAnsi="Times New Roman" w:eastAsia="仿宋" w:cs="仿宋"/>
          <w:color w:val="auto"/>
          <w:sz w:val="28"/>
          <w:szCs w:val="28"/>
          <w:lang w:eastAsia="zh-CN"/>
        </w:rPr>
        <w:t>。</w:t>
      </w:r>
    </w:p>
    <w:p>
      <w:pPr>
        <w:keepNext w:val="0"/>
        <w:keepLines w:val="0"/>
        <w:pageBreakBefore w:val="0"/>
        <w:framePr w:wrap="auto" w:vAnchor="margin" w:hAnchor="text" w:yAlign="inline"/>
        <w:widowControl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color w:val="auto"/>
          <w:sz w:val="28"/>
          <w:szCs w:val="28"/>
        </w:rPr>
      </w:pPr>
      <w:r>
        <w:rPr>
          <w:rStyle w:val="12"/>
          <w:rFonts w:hint="eastAsia" w:ascii="Times New Roman" w:hAnsi="Times New Roman" w:eastAsia="仿宋" w:cs="仿宋"/>
          <w:color w:val="auto"/>
          <w:sz w:val="28"/>
          <w:szCs w:val="28"/>
        </w:rPr>
        <w:t>赛场每个竞赛工位使用场地不小于3.5x3.5㎡，每个工位具有电源保护装置和安全保护措施，并且支持8个AC220V50Hz交流三孔电源插座（2个用于竞赛设备，其他用于工作站PC），供电负荷不小于</w:t>
      </w:r>
      <w:r>
        <w:rPr>
          <w:rStyle w:val="12"/>
          <w:rFonts w:hint="eastAsia" w:ascii="Times New Roman" w:hAnsi="Times New Roman" w:eastAsia="仿宋" w:cs="仿宋"/>
          <w:color w:val="auto"/>
          <w:sz w:val="28"/>
          <w:szCs w:val="28"/>
          <w:lang w:val="en-US" w:eastAsia="zh-CN"/>
        </w:rPr>
        <w:t>5</w:t>
      </w:r>
      <w:r>
        <w:rPr>
          <w:rStyle w:val="12"/>
          <w:rFonts w:hint="eastAsia" w:ascii="Times New Roman" w:hAnsi="Times New Roman" w:eastAsia="仿宋" w:cs="仿宋"/>
          <w:color w:val="auto"/>
          <w:sz w:val="28"/>
          <w:szCs w:val="28"/>
        </w:rPr>
        <w:t xml:space="preserve">kw。 </w:t>
      </w:r>
    </w:p>
    <w:p>
      <w:pPr>
        <w:keepNext w:val="0"/>
        <w:keepLines w:val="0"/>
        <w:pageBreakBefore w:val="0"/>
        <w:framePr w:wrap="auto" w:vAnchor="margin" w:hAnchor="text" w:yAlign="inline"/>
        <w:widowControl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color w:val="auto"/>
          <w:sz w:val="28"/>
          <w:szCs w:val="28"/>
        </w:rPr>
      </w:pPr>
      <w:r>
        <w:rPr>
          <w:rStyle w:val="12"/>
          <w:rFonts w:hint="eastAsia" w:ascii="Times New Roman" w:hAnsi="Times New Roman" w:eastAsia="仿宋" w:cs="仿宋"/>
          <w:color w:val="auto"/>
          <w:sz w:val="28"/>
          <w:szCs w:val="28"/>
        </w:rPr>
        <w:t>赛场内设置有洁净的男女卫生间</w:t>
      </w:r>
      <w:r>
        <w:rPr>
          <w:rStyle w:val="12"/>
          <w:rFonts w:hint="eastAsia" w:ascii="Times New Roman" w:hAnsi="Times New Roman" w:eastAsia="仿宋" w:cs="仿宋"/>
          <w:color w:val="auto"/>
          <w:sz w:val="28"/>
          <w:szCs w:val="28"/>
          <w:lang w:eastAsia="zh-CN"/>
        </w:rPr>
        <w:t>。</w:t>
      </w:r>
    </w:p>
    <w:p>
      <w:pPr>
        <w:keepNext w:val="0"/>
        <w:keepLines w:val="0"/>
        <w:pageBreakBefore w:val="0"/>
        <w:framePr w:wrap="auto" w:vAnchor="margin" w:hAnchor="text" w:yAlign="inline"/>
        <w:widowControl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color w:val="auto"/>
          <w:sz w:val="28"/>
          <w:szCs w:val="28"/>
        </w:rPr>
      </w:pPr>
      <w:r>
        <w:rPr>
          <w:rStyle w:val="12"/>
          <w:rFonts w:hint="eastAsia" w:ascii="Times New Roman" w:hAnsi="Times New Roman" w:eastAsia="仿宋" w:cs="仿宋"/>
          <w:color w:val="auto"/>
          <w:sz w:val="28"/>
          <w:szCs w:val="28"/>
        </w:rPr>
        <w:t>竞赛场地划分为检录区、候考区、现场服务与技术支持区、休息区、医疗区、观摩通道。</w:t>
      </w:r>
    </w:p>
    <w:p>
      <w:pPr>
        <w:keepNext w:val="0"/>
        <w:keepLines w:val="0"/>
        <w:pageBreakBefore w:val="0"/>
        <w:framePr w:wrap="auto" w:vAnchor="margin" w:hAnchor="text" w:yAlign="inline"/>
        <w:widowControl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color w:val="auto"/>
          <w:sz w:val="28"/>
          <w:szCs w:val="28"/>
        </w:rPr>
      </w:pPr>
      <w:r>
        <w:rPr>
          <w:rStyle w:val="12"/>
          <w:rFonts w:hint="eastAsia" w:ascii="Times New Roman" w:hAnsi="Times New Roman" w:eastAsia="仿宋" w:cs="仿宋"/>
          <w:color w:val="auto"/>
          <w:sz w:val="28"/>
          <w:szCs w:val="28"/>
        </w:rPr>
        <w:t>每个竞赛工位标明编号，工位内粘贴安全操作须知。</w:t>
      </w:r>
    </w:p>
    <w:p>
      <w:pPr>
        <w:keepNext w:val="0"/>
        <w:keepLines w:val="0"/>
        <w:pageBreakBefore w:val="0"/>
        <w:framePr w:wrap="auto" w:vAnchor="margin" w:hAnchor="text" w:yAlign="inline"/>
        <w:widowControl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color w:val="auto"/>
          <w:sz w:val="28"/>
          <w:szCs w:val="28"/>
        </w:rPr>
      </w:pPr>
      <w:r>
        <w:rPr>
          <w:rStyle w:val="12"/>
          <w:rFonts w:hint="eastAsia" w:ascii="Times New Roman" w:hAnsi="Times New Roman" w:eastAsia="仿宋" w:cs="仿宋"/>
          <w:color w:val="auto"/>
          <w:sz w:val="28"/>
          <w:szCs w:val="28"/>
        </w:rPr>
        <w:t>每个竞赛工位配有工作台，卫生工具、垃圾筒。</w:t>
      </w:r>
    </w:p>
    <w:p>
      <w:pPr>
        <w:keepNext w:val="0"/>
        <w:keepLines w:val="0"/>
        <w:pageBreakBefore w:val="0"/>
        <w:framePr w:wrap="auto" w:vAnchor="margin" w:hAnchor="text" w:yAlign="inline"/>
        <w:widowControl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color w:val="auto"/>
          <w:sz w:val="28"/>
          <w:szCs w:val="28"/>
        </w:rPr>
      </w:pPr>
      <w:r>
        <w:rPr>
          <w:rStyle w:val="12"/>
          <w:rFonts w:hint="eastAsia" w:ascii="Times New Roman" w:hAnsi="Times New Roman" w:eastAsia="仿宋" w:cs="仿宋"/>
          <w:color w:val="auto"/>
          <w:sz w:val="28"/>
          <w:szCs w:val="28"/>
        </w:rPr>
        <w:t>每个工位配备编程用电脑2台（配置要求由赛项合作单位与承办校沟通），并安装竞赛规定软件。</w:t>
      </w:r>
    </w:p>
    <w:p>
      <w:pPr>
        <w:keepNext w:val="0"/>
        <w:keepLines w:val="0"/>
        <w:pageBreakBefore w:val="0"/>
        <w:framePr w:wrap="auto" w:vAnchor="margin" w:hAnchor="text" w:yAlign="inline"/>
        <w:widowControl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color w:val="auto"/>
          <w:sz w:val="28"/>
          <w:szCs w:val="28"/>
        </w:rPr>
      </w:pPr>
      <w:r>
        <w:rPr>
          <w:rStyle w:val="12"/>
          <w:rFonts w:hint="eastAsia" w:ascii="Times New Roman" w:hAnsi="Times New Roman" w:eastAsia="仿宋" w:cs="仿宋"/>
          <w:color w:val="auto"/>
          <w:sz w:val="28"/>
          <w:szCs w:val="28"/>
        </w:rPr>
        <w:t>赛场设有保安、公安、消防、医疗、设备维修和电力抢险等人员，以防突发事件</w:t>
      </w:r>
      <w:r>
        <w:rPr>
          <w:rStyle w:val="12"/>
          <w:rFonts w:hint="eastAsia" w:ascii="Times New Roman" w:hAnsi="Times New Roman" w:eastAsia="仿宋" w:cs="仿宋"/>
          <w:color w:val="auto"/>
          <w:sz w:val="28"/>
          <w:szCs w:val="28"/>
          <w:lang w:eastAsia="zh-CN"/>
        </w:rPr>
        <w:t>。</w:t>
      </w:r>
      <w:r>
        <w:rPr>
          <w:rStyle w:val="12"/>
          <w:rFonts w:hint="eastAsia" w:ascii="Times New Roman" w:hAnsi="Times New Roman" w:eastAsia="仿宋" w:cs="仿宋"/>
          <w:color w:val="auto"/>
          <w:sz w:val="28"/>
          <w:szCs w:val="28"/>
        </w:rPr>
        <w:t>场地内部消防设施齐全，应有不少于 2 处的人员疏散大门。疏散通道畅通，防火疏散标识清晰、齐全；场地旁边应有能进入医疗、消防等急救车辆的通道</w:t>
      </w:r>
      <w:r>
        <w:rPr>
          <w:rStyle w:val="12"/>
          <w:rFonts w:hint="eastAsia" w:ascii="Times New Roman" w:hAnsi="Times New Roman" w:eastAsia="仿宋" w:cs="仿宋"/>
          <w:color w:val="auto"/>
          <w:sz w:val="28"/>
          <w:szCs w:val="28"/>
          <w:lang w:eastAsia="zh-CN"/>
        </w:rPr>
        <w:t>。</w:t>
      </w:r>
    </w:p>
    <w:p>
      <w:pPr>
        <w:keepNext w:val="0"/>
        <w:keepLines w:val="0"/>
        <w:pageBreakBefore w:val="0"/>
        <w:framePr w:wrap="auto" w:vAnchor="margin" w:hAnchor="text" w:yAlign="inline"/>
        <w:widowControl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color w:val="auto"/>
          <w:sz w:val="28"/>
          <w:szCs w:val="28"/>
        </w:rPr>
      </w:pPr>
      <w:r>
        <w:rPr>
          <w:rStyle w:val="12"/>
          <w:rFonts w:hint="eastAsia" w:ascii="Times New Roman" w:hAnsi="Times New Roman" w:eastAsia="仿宋" w:cs="仿宋"/>
          <w:color w:val="auto"/>
          <w:sz w:val="28"/>
          <w:szCs w:val="28"/>
        </w:rPr>
        <w:t>根据疫情防控要求，按总赛位数 10%，设置隔离赛位</w:t>
      </w:r>
      <w:r>
        <w:rPr>
          <w:rStyle w:val="12"/>
          <w:rFonts w:hint="eastAsia" w:ascii="Times New Roman" w:hAnsi="Times New Roman" w:eastAsia="仿宋" w:cs="仿宋"/>
          <w:color w:val="auto"/>
          <w:sz w:val="28"/>
          <w:szCs w:val="28"/>
          <w:lang w:eastAsia="zh-CN"/>
        </w:rPr>
        <w:t>。</w:t>
      </w:r>
    </w:p>
    <w:p>
      <w:pPr>
        <w:keepNext w:val="0"/>
        <w:keepLines w:val="0"/>
        <w:pageBreakBefore w:val="0"/>
        <w:framePr w:wrap="auto" w:vAnchor="margin" w:hAnchor="text" w:yAlign="inline"/>
        <w:widowControl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color w:val="auto"/>
          <w:sz w:val="28"/>
          <w:szCs w:val="28"/>
        </w:rPr>
      </w:pPr>
      <w:r>
        <w:rPr>
          <w:rStyle w:val="12"/>
          <w:rFonts w:hint="eastAsia" w:ascii="Times New Roman" w:hAnsi="Times New Roman" w:eastAsia="仿宋" w:cs="仿宋"/>
          <w:color w:val="auto"/>
          <w:sz w:val="28"/>
          <w:szCs w:val="28"/>
        </w:rPr>
        <w:t>以上竞赛环境请以赛前说明会公布的竞赛规程为准。</w:t>
      </w:r>
    </w:p>
    <w:p>
      <w:pPr>
        <w:framePr w:wrap="auto" w:vAnchor="margin" w:hAnchor="text" w:yAlign="inline"/>
        <w:spacing w:line="560" w:lineRule="atLeast"/>
        <w:jc w:val="left"/>
        <w:outlineLvl w:val="0"/>
        <w:rPr>
          <w:rStyle w:val="12"/>
          <w:rFonts w:ascii="Times New Roman" w:hAnsi="Times New Roman" w:eastAsia="仿宋" w:cs="仿宋"/>
          <w:b/>
          <w:color w:val="auto"/>
          <w:sz w:val="28"/>
          <w:szCs w:val="28"/>
        </w:rPr>
      </w:pPr>
      <w:r>
        <w:rPr>
          <w:rStyle w:val="12"/>
          <w:rFonts w:hint="eastAsia" w:ascii="Times New Roman" w:hAnsi="Times New Roman" w:eastAsia="仿宋" w:cs="仿宋"/>
          <w:b/>
          <w:color w:val="auto"/>
          <w:sz w:val="28"/>
          <w:szCs w:val="28"/>
        </w:rPr>
        <w:t>八</w:t>
      </w:r>
      <w:r>
        <w:rPr>
          <w:rStyle w:val="12"/>
          <w:rFonts w:hint="eastAsia" w:ascii="Times New Roman" w:hAnsi="Times New Roman" w:eastAsia="仿宋" w:cs="仿宋"/>
          <w:b/>
          <w:color w:val="auto"/>
          <w:sz w:val="28"/>
          <w:szCs w:val="28"/>
          <w:lang w:eastAsia="zh-TW"/>
        </w:rPr>
        <w:t>、</w:t>
      </w:r>
      <w:r>
        <w:rPr>
          <w:rStyle w:val="12"/>
          <w:rFonts w:hint="eastAsia" w:ascii="Times New Roman" w:hAnsi="Times New Roman" w:eastAsia="仿宋" w:cs="仿宋"/>
          <w:b/>
          <w:color w:val="auto"/>
          <w:sz w:val="28"/>
          <w:szCs w:val="28"/>
        </w:rPr>
        <w:t>技术规范</w:t>
      </w:r>
    </w:p>
    <w:p>
      <w:pPr>
        <w:framePr w:wrap="auto" w:vAnchor="margin" w:hAnchor="text" w:yAlign="inline"/>
        <w:spacing w:line="560" w:lineRule="atLeast"/>
        <w:ind w:firstLine="562" w:firstLineChars="200"/>
        <w:jc w:val="left"/>
        <w:outlineLvl w:val="0"/>
        <w:rPr>
          <w:rStyle w:val="12"/>
          <w:rFonts w:ascii="Times New Roman" w:hAnsi="Times New Roman" w:eastAsia="仿宋" w:cs="仿宋"/>
          <w:b/>
          <w:color w:val="auto"/>
          <w:sz w:val="28"/>
          <w:szCs w:val="28"/>
          <w:lang w:eastAsia="zh-TW"/>
        </w:rPr>
      </w:pPr>
      <w:r>
        <w:rPr>
          <w:rStyle w:val="12"/>
          <w:rFonts w:hint="eastAsia" w:ascii="Times New Roman" w:hAnsi="Times New Roman" w:eastAsia="仿宋" w:cs="仿宋"/>
          <w:b/>
          <w:color w:val="auto"/>
          <w:sz w:val="28"/>
          <w:szCs w:val="28"/>
          <w:lang w:eastAsia="zh-TW"/>
        </w:rPr>
        <w:t>本赛项遵循以下国际相关标准，国家相关标准和行业相关标准：</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IEC 61730-2 ed2.0 Photovoltaic (PV) module safety qualification - Part 2: Requirements for testing（光伏（PV）组件安全鉴定-测试要求）</w:t>
      </w:r>
      <w:r>
        <w:rPr>
          <w:rStyle w:val="12"/>
          <w:rFonts w:hint="eastAsia" w:ascii="Times New Roman" w:hAnsi="Times New Roman" w:eastAsia="仿宋" w:cs="仿宋"/>
          <w:bCs/>
          <w:color w:val="0C0C0C" w:themeColor="text1" w:themeTint="F2"/>
          <w:sz w:val="28"/>
          <w:szCs w:val="28"/>
          <w:lang w:val="zh-TW" w:eastAsia="zh-CN"/>
        </w:rPr>
        <w:t>。</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GB/T 36568-2018</w:t>
      </w:r>
      <w:r>
        <w:rPr>
          <w:rStyle w:val="12"/>
          <w:rFonts w:hint="eastAsia" w:ascii="Times New Roman" w:hAnsi="Times New Roman" w:eastAsia="仿宋" w:cs="仿宋"/>
          <w:bCs/>
          <w:color w:val="0C0C0C" w:themeColor="text1" w:themeTint="F2"/>
          <w:sz w:val="28"/>
          <w:szCs w:val="28"/>
          <w:lang w:val="zh-TW" w:eastAsia="zh-TW"/>
        </w:rPr>
        <w:tab/>
      </w:r>
      <w:r>
        <w:rPr>
          <w:rStyle w:val="12"/>
          <w:rFonts w:hint="eastAsia" w:ascii="Times New Roman" w:hAnsi="Times New Roman" w:eastAsia="仿宋" w:cs="仿宋"/>
          <w:bCs/>
          <w:color w:val="0C0C0C" w:themeColor="text1" w:themeTint="F2"/>
          <w:sz w:val="28"/>
          <w:szCs w:val="28"/>
          <w:lang w:val="zh-TW" w:eastAsia="zh-TW"/>
        </w:rPr>
        <w:t>光伏方阵检修规程。</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GB/T 36567-2018</w:t>
      </w:r>
      <w:r>
        <w:rPr>
          <w:rStyle w:val="12"/>
          <w:rFonts w:hint="eastAsia" w:ascii="Times New Roman" w:hAnsi="Times New Roman" w:eastAsia="仿宋" w:cs="仿宋"/>
          <w:bCs/>
          <w:color w:val="0C0C0C" w:themeColor="text1" w:themeTint="F2"/>
          <w:sz w:val="28"/>
          <w:szCs w:val="28"/>
          <w:lang w:val="zh-TW" w:eastAsia="zh-TW"/>
        </w:rPr>
        <w:tab/>
      </w:r>
      <w:r>
        <w:rPr>
          <w:rStyle w:val="12"/>
          <w:rFonts w:hint="eastAsia" w:ascii="Times New Roman" w:hAnsi="Times New Roman" w:eastAsia="仿宋" w:cs="仿宋"/>
          <w:bCs/>
          <w:color w:val="0C0C0C" w:themeColor="text1" w:themeTint="F2"/>
          <w:sz w:val="28"/>
          <w:szCs w:val="28"/>
          <w:lang w:val="zh-TW" w:eastAsia="zh-TW"/>
        </w:rPr>
        <w:t>光伏组件检修规程。</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 50797-2012 光伏发电站设计规范。</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GB/T 35694-2017</w:t>
      </w:r>
      <w:r>
        <w:rPr>
          <w:rStyle w:val="12"/>
          <w:rFonts w:hint="eastAsia" w:ascii="Times New Roman" w:hAnsi="Times New Roman" w:eastAsia="仿宋" w:cs="仿宋"/>
          <w:bCs/>
          <w:color w:val="0C0C0C" w:themeColor="text1" w:themeTint="F2"/>
          <w:sz w:val="28"/>
          <w:szCs w:val="28"/>
          <w:lang w:val="zh-TW" w:eastAsia="zh-TW"/>
        </w:rPr>
        <w:tab/>
      </w:r>
      <w:r>
        <w:rPr>
          <w:rStyle w:val="12"/>
          <w:rFonts w:hint="eastAsia" w:ascii="Times New Roman" w:hAnsi="Times New Roman" w:eastAsia="仿宋" w:cs="仿宋"/>
          <w:bCs/>
          <w:color w:val="0C0C0C" w:themeColor="text1" w:themeTint="F2"/>
          <w:sz w:val="28"/>
          <w:szCs w:val="28"/>
          <w:lang w:val="zh-TW" w:eastAsia="zh-TW"/>
        </w:rPr>
        <w:t>光伏发电站安全规程。</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GB/T50054-2011 低压配电设计规范</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 50797-2012 光伏发电站设计规范。</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GB50055-2011 通用用电设备配电设计规范。</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DB34/T 2450-2015 户用并网光伏系统设计与施工规范。</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GB/T 33342-2016 户用分布式光伏发电并网接口技术规范</w:t>
      </w:r>
      <w:r>
        <w:rPr>
          <w:rStyle w:val="12"/>
          <w:rFonts w:hint="eastAsia" w:ascii="Times New Roman" w:hAnsi="Times New Roman" w:eastAsia="仿宋" w:cs="仿宋"/>
          <w:bCs/>
          <w:color w:val="0C0C0C" w:themeColor="text1" w:themeTint="F2"/>
          <w:sz w:val="28"/>
          <w:szCs w:val="28"/>
          <w:lang w:val="zh-TW" w:eastAsia="zh-CN"/>
        </w:rPr>
        <w:t>。</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DL/T 5429-2009 电力系统设计技术规程。</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GB/T 32512-2016</w:t>
      </w:r>
      <w:r>
        <w:rPr>
          <w:rStyle w:val="12"/>
          <w:rFonts w:hint="eastAsia" w:ascii="Times New Roman" w:hAnsi="Times New Roman" w:eastAsia="仿宋" w:cs="仿宋"/>
          <w:bCs/>
          <w:color w:val="0C0C0C" w:themeColor="text1" w:themeTint="F2"/>
          <w:sz w:val="28"/>
          <w:szCs w:val="28"/>
          <w:lang w:val="zh-TW" w:eastAsia="zh-TW"/>
        </w:rPr>
        <w:tab/>
      </w:r>
      <w:r>
        <w:rPr>
          <w:rStyle w:val="12"/>
          <w:rFonts w:hint="eastAsia" w:ascii="Times New Roman" w:hAnsi="Times New Roman" w:eastAsia="仿宋" w:cs="仿宋"/>
          <w:bCs/>
          <w:color w:val="0C0C0C" w:themeColor="text1" w:themeTint="F2"/>
          <w:sz w:val="28"/>
          <w:szCs w:val="28"/>
          <w:lang w:val="zh-TW" w:eastAsia="zh-TW"/>
        </w:rPr>
        <w:t>光伏发电站防雷技术要求</w:t>
      </w:r>
      <w:r>
        <w:rPr>
          <w:rStyle w:val="12"/>
          <w:rFonts w:hint="eastAsia" w:ascii="Times New Roman" w:hAnsi="Times New Roman" w:eastAsia="仿宋" w:cs="仿宋"/>
          <w:bCs/>
          <w:color w:val="0C0C0C" w:themeColor="text1" w:themeTint="F2"/>
          <w:sz w:val="28"/>
          <w:szCs w:val="28"/>
          <w:lang w:val="zh-TW" w:eastAsia="zh-CN"/>
        </w:rPr>
        <w:t>。</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GB/T 14598.1-2002电气继电器 第23部分: 触点性能。</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IEC61215\IEC61730 光伏组件标准。</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IEC61730 光伏（PV）组件安全鉴定。</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GB/T50052-2009 供配电系统设计规范。</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DL/T 5429-2009 电力系统设计技术规程。</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IEC 61173 光伏发电系统过电压保护。</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IEC 61194 独立光伏系统的特性参数。</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color w:val="auto"/>
          <w:sz w:val="28"/>
          <w:szCs w:val="28"/>
        </w:rPr>
        <w:t>IEC 61427-1-2013 太阳光伏能系统用蓄电池和蓄电池组一般要求和试验方法。第1部分：光伏离网应用</w:t>
      </w:r>
      <w:r>
        <w:rPr>
          <w:rStyle w:val="12"/>
          <w:rFonts w:hint="eastAsia" w:ascii="Times New Roman" w:hAnsi="Times New Roman" w:eastAsia="仿宋" w:cs="仿宋"/>
          <w:color w:val="auto"/>
          <w:sz w:val="28"/>
          <w:szCs w:val="28"/>
          <w:lang w:eastAsia="zh-CN"/>
        </w:rPr>
        <w:t>。</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GB/T 29320-2012 光伏电站太阳跟踪系统技术要求</w:t>
      </w:r>
      <w:r>
        <w:rPr>
          <w:rStyle w:val="12"/>
          <w:rFonts w:hint="eastAsia" w:ascii="Times New Roman" w:hAnsi="Times New Roman" w:eastAsia="仿宋" w:cs="仿宋"/>
          <w:bCs/>
          <w:color w:val="0C0C0C" w:themeColor="text1" w:themeTint="F2"/>
          <w:sz w:val="28"/>
          <w:szCs w:val="28"/>
          <w:lang w:val="zh-TW" w:eastAsia="zh-CN"/>
        </w:rPr>
        <w:t>。</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GB/T 2297-1989 太阳光伏能源系统术语。</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rPr>
        <w:t>.</w:t>
      </w:r>
      <w:r>
        <w:rPr>
          <w:rStyle w:val="12"/>
          <w:rFonts w:hint="eastAsia" w:ascii="Times New Roman" w:hAnsi="Times New Roman" w:eastAsia="仿宋" w:cs="仿宋"/>
          <w:bCs/>
          <w:color w:val="0C0C0C" w:themeColor="text1" w:themeTint="F2"/>
          <w:sz w:val="28"/>
          <w:szCs w:val="28"/>
          <w:lang w:val="zh-TW" w:eastAsia="zh-TW"/>
        </w:rPr>
        <w:t>GB/T 34932-2017 分布式光伏发电系统远程监控技术规范。</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GB/T34129-2017</w:t>
      </w:r>
      <w:r>
        <w:rPr>
          <w:rStyle w:val="12"/>
          <w:rFonts w:hint="eastAsia" w:ascii="Times New Roman" w:hAnsi="Times New Roman" w:eastAsia="仿宋" w:cs="仿宋"/>
          <w:bCs/>
          <w:color w:val="0C0C0C" w:themeColor="text1" w:themeTint="F2"/>
          <w:sz w:val="28"/>
          <w:szCs w:val="28"/>
          <w:lang w:eastAsia="zh-TW"/>
        </w:rPr>
        <w:t xml:space="preserve"> </w:t>
      </w:r>
      <w:r>
        <w:rPr>
          <w:rStyle w:val="12"/>
          <w:rFonts w:hint="eastAsia" w:ascii="Times New Roman" w:hAnsi="Times New Roman" w:eastAsia="仿宋" w:cs="仿宋"/>
          <w:bCs/>
          <w:color w:val="0C0C0C" w:themeColor="text1" w:themeTint="F2"/>
          <w:sz w:val="28"/>
          <w:szCs w:val="28"/>
          <w:lang w:val="zh-TW" w:eastAsia="zh-TW"/>
        </w:rPr>
        <w:t>微电网配电网测试规范。</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 xml:space="preserve">GB 50217-2007 </w:t>
      </w:r>
      <w:r>
        <w:rPr>
          <w:rStyle w:val="12"/>
          <w:rFonts w:hint="eastAsia" w:ascii="Times New Roman" w:hAnsi="Times New Roman" w:eastAsia="仿宋" w:cs="仿宋"/>
          <w:bCs/>
          <w:color w:val="0C0C0C" w:themeColor="text1" w:themeTint="F2"/>
          <w:sz w:val="28"/>
          <w:szCs w:val="28"/>
          <w:lang w:eastAsia="zh-TW"/>
        </w:rPr>
        <w:t xml:space="preserve"> </w:t>
      </w:r>
      <w:r>
        <w:rPr>
          <w:rStyle w:val="12"/>
          <w:rFonts w:hint="eastAsia" w:ascii="Times New Roman" w:hAnsi="Times New Roman" w:eastAsia="仿宋" w:cs="仿宋"/>
          <w:bCs/>
          <w:color w:val="0C0C0C" w:themeColor="text1" w:themeTint="F2"/>
          <w:sz w:val="28"/>
          <w:szCs w:val="28"/>
          <w:lang w:val="zh-TW" w:eastAsia="zh-TW"/>
        </w:rPr>
        <w:t>电力工程电缆设计规范。</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color w:val="auto"/>
          <w:sz w:val="28"/>
          <w:szCs w:val="28"/>
        </w:rPr>
        <w:t>GB/T 50062-2008</w:t>
      </w:r>
      <w:r>
        <w:rPr>
          <w:rStyle w:val="12"/>
          <w:rFonts w:hint="eastAsia" w:ascii="Times New Roman" w:hAnsi="Times New Roman" w:eastAsia="仿宋" w:cs="仿宋"/>
          <w:color w:val="auto"/>
          <w:sz w:val="28"/>
          <w:szCs w:val="28"/>
          <w:lang w:eastAsia="zh-CN"/>
        </w:rPr>
        <w:t>电力</w:t>
      </w:r>
      <w:r>
        <w:rPr>
          <w:rStyle w:val="12"/>
          <w:rFonts w:hint="eastAsia" w:ascii="Times New Roman" w:hAnsi="Times New Roman" w:eastAsia="仿宋" w:cs="仿宋"/>
          <w:color w:val="auto"/>
          <w:sz w:val="28"/>
          <w:szCs w:val="28"/>
        </w:rPr>
        <w:t>装置的继电器保护和自动装置设计规范</w:t>
      </w:r>
      <w:r>
        <w:rPr>
          <w:rStyle w:val="12"/>
          <w:rFonts w:hint="eastAsia" w:ascii="Times New Roman" w:hAnsi="Times New Roman" w:eastAsia="仿宋" w:cs="仿宋"/>
          <w:color w:val="auto"/>
          <w:sz w:val="28"/>
          <w:szCs w:val="28"/>
          <w:lang w:eastAsia="zh-CN"/>
        </w:rPr>
        <w:t>。</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 xml:space="preserve">GBT 32900-2016 </w:t>
      </w:r>
      <w:r>
        <w:rPr>
          <w:rStyle w:val="12"/>
          <w:rFonts w:hint="eastAsia" w:ascii="Times New Roman" w:hAnsi="Times New Roman" w:eastAsia="仿宋" w:cs="仿宋"/>
          <w:bCs/>
          <w:color w:val="0C0C0C" w:themeColor="text1" w:themeTint="F2"/>
          <w:sz w:val="28"/>
          <w:szCs w:val="28"/>
          <w:lang w:eastAsia="zh-TW"/>
        </w:rPr>
        <w:t xml:space="preserve"> </w:t>
      </w:r>
      <w:r>
        <w:rPr>
          <w:rStyle w:val="12"/>
          <w:rFonts w:hint="eastAsia" w:ascii="Times New Roman" w:hAnsi="Times New Roman" w:eastAsia="仿宋" w:cs="仿宋"/>
          <w:bCs/>
          <w:color w:val="0C0C0C" w:themeColor="text1" w:themeTint="F2"/>
          <w:sz w:val="28"/>
          <w:szCs w:val="28"/>
          <w:lang w:val="zh-TW" w:eastAsia="zh-TW"/>
        </w:rPr>
        <w:t>光伏发电站继电保护技术规范</w:t>
      </w:r>
      <w:r>
        <w:rPr>
          <w:rStyle w:val="12"/>
          <w:rFonts w:hint="eastAsia" w:ascii="Times New Roman" w:hAnsi="Times New Roman" w:eastAsia="仿宋" w:cs="仿宋"/>
          <w:bCs/>
          <w:color w:val="0C0C0C" w:themeColor="text1" w:themeTint="F2"/>
          <w:sz w:val="28"/>
          <w:szCs w:val="28"/>
          <w:lang w:val="zh-TW" w:eastAsia="zh-CN"/>
        </w:rPr>
        <w:t>。</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DL/T 5391-2007 电力系统通讯设计技术规定</w:t>
      </w:r>
      <w:r>
        <w:rPr>
          <w:rStyle w:val="12"/>
          <w:rFonts w:hint="eastAsia" w:ascii="Times New Roman" w:hAnsi="Times New Roman" w:eastAsia="仿宋" w:cs="仿宋"/>
          <w:bCs/>
          <w:color w:val="0C0C0C" w:themeColor="text1" w:themeTint="F2"/>
          <w:sz w:val="28"/>
          <w:szCs w:val="28"/>
          <w:lang w:val="zh-TW" w:eastAsia="zh-CN"/>
        </w:rPr>
        <w:t>。</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GB/T 14048.7-2016</w:t>
      </w:r>
      <w:r>
        <w:rPr>
          <w:rStyle w:val="12"/>
          <w:rFonts w:hint="eastAsia" w:ascii="Times New Roman" w:hAnsi="Times New Roman" w:eastAsia="仿宋" w:cs="仿宋"/>
          <w:bCs/>
          <w:color w:val="0C0C0C" w:themeColor="text1" w:themeTint="F2"/>
          <w:sz w:val="28"/>
          <w:szCs w:val="28"/>
          <w:lang w:val="zh-TW" w:eastAsia="zh-TW"/>
        </w:rPr>
        <w:tab/>
      </w:r>
      <w:r>
        <w:rPr>
          <w:rStyle w:val="12"/>
          <w:rFonts w:hint="eastAsia" w:ascii="Times New Roman" w:hAnsi="Times New Roman" w:eastAsia="仿宋" w:cs="仿宋"/>
          <w:bCs/>
          <w:color w:val="0C0C0C" w:themeColor="text1" w:themeTint="F2"/>
          <w:sz w:val="28"/>
          <w:szCs w:val="28"/>
          <w:lang w:val="zh-TW" w:eastAsia="zh-TW"/>
        </w:rPr>
        <w:t>低压开关设备和控制设备 第 7-1 部分： 辅助器件 铜导体的接线端子排</w:t>
      </w:r>
      <w:r>
        <w:rPr>
          <w:rStyle w:val="12"/>
          <w:rFonts w:hint="eastAsia" w:ascii="Times New Roman" w:hAnsi="Times New Roman" w:eastAsia="仿宋" w:cs="仿宋"/>
          <w:bCs/>
          <w:color w:val="0C0C0C" w:themeColor="text1" w:themeTint="F2"/>
          <w:sz w:val="28"/>
          <w:szCs w:val="28"/>
          <w:lang w:val="zh-TW" w:eastAsia="zh-CN"/>
        </w:rPr>
        <w:t>。</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IEC 61727 ed2.0 Photovoltaic (PV) systems - Characteristics of the utility interface</w:t>
      </w:r>
      <w:r>
        <w:rPr>
          <w:rStyle w:val="12"/>
          <w:rFonts w:hint="eastAsia" w:ascii="Times New Roman" w:hAnsi="Times New Roman" w:eastAsia="仿宋" w:cs="仿宋"/>
          <w:bCs/>
          <w:color w:val="0C0C0C" w:themeColor="text1" w:themeTint="F2"/>
          <w:sz w:val="28"/>
          <w:szCs w:val="28"/>
          <w:lang w:val="en-US" w:eastAsia="zh-CN"/>
        </w:rPr>
        <w:t xml:space="preserve"> </w:t>
      </w:r>
      <w:r>
        <w:rPr>
          <w:rStyle w:val="12"/>
          <w:rFonts w:hint="eastAsia" w:ascii="Times New Roman" w:hAnsi="Times New Roman" w:eastAsia="仿宋" w:cs="仿宋"/>
          <w:bCs/>
          <w:color w:val="0C0C0C" w:themeColor="text1" w:themeTint="F2"/>
          <w:sz w:val="28"/>
          <w:szCs w:val="28"/>
          <w:lang w:val="zh-TW" w:eastAsia="zh-TW"/>
        </w:rPr>
        <w:t>（光伏（PV）系统电网接口的特性。）</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GB/T 18135-2008 电气工程CAD制图规则。</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GB/T 6988.1-2008 《电气技术用文件的编制》。</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IPC-A-610E-2010 中文版电子组件的可接受性。</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SJ/T 10533-94 电子设备制造防静电技术要求</w:t>
      </w:r>
      <w:r>
        <w:rPr>
          <w:rStyle w:val="12"/>
          <w:rFonts w:hint="eastAsia" w:ascii="Times New Roman" w:hAnsi="Times New Roman" w:eastAsia="仿宋" w:cs="仿宋"/>
          <w:bCs/>
          <w:color w:val="0C0C0C" w:themeColor="text1" w:themeTint="F2"/>
          <w:sz w:val="28"/>
          <w:szCs w:val="28"/>
          <w:lang w:val="zh-TW" w:eastAsia="zh-CN"/>
        </w:rPr>
        <w:t>。</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bCs/>
          <w:color w:val="0C0C0C" w:themeColor="text1" w:themeTint="F2"/>
          <w:sz w:val="28"/>
          <w:szCs w:val="28"/>
          <w:lang w:val="zh-TW" w:eastAsia="zh-TW"/>
        </w:rPr>
        <w:t>GB/T 4588.3-2002 印制板的设计和使用。</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color w:val="auto"/>
          <w:sz w:val="28"/>
          <w:szCs w:val="28"/>
        </w:rPr>
        <w:t>JY/T 0465-2015 高等职业学校光伏发电技术与应用专业仪器设备装备规范。</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bCs/>
          <w:color w:val="0C0C0C" w:themeColor="text1" w:themeTint="F2"/>
          <w:sz w:val="28"/>
          <w:szCs w:val="28"/>
          <w:lang w:val="zh-TW" w:eastAsia="zh-TW"/>
        </w:rPr>
      </w:pPr>
      <w:r>
        <w:rPr>
          <w:rStyle w:val="12"/>
          <w:rFonts w:hint="eastAsia" w:ascii="Times New Roman" w:hAnsi="Times New Roman" w:eastAsia="仿宋" w:cs="仿宋"/>
          <w:color w:val="auto"/>
          <w:sz w:val="28"/>
          <w:szCs w:val="28"/>
        </w:rPr>
        <w:t>GB/T 12326-2008</w:t>
      </w:r>
      <w:r>
        <w:rPr>
          <w:rStyle w:val="12"/>
          <w:rFonts w:hint="eastAsia" w:ascii="Times New Roman" w:hAnsi="Times New Roman" w:eastAsia="仿宋" w:cs="仿宋"/>
          <w:color w:val="auto"/>
          <w:sz w:val="28"/>
          <w:szCs w:val="28"/>
        </w:rPr>
        <w:tab/>
      </w:r>
      <w:r>
        <w:rPr>
          <w:rStyle w:val="12"/>
          <w:rFonts w:hint="eastAsia" w:ascii="Times New Roman" w:hAnsi="Times New Roman" w:eastAsia="仿宋" w:cs="仿宋"/>
          <w:color w:val="auto"/>
          <w:sz w:val="28"/>
          <w:szCs w:val="28"/>
        </w:rPr>
        <w:t>电能质量电压波动和闪变。</w:t>
      </w:r>
    </w:p>
    <w:p>
      <w:pPr>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Style w:val="12"/>
          <w:rFonts w:hint="eastAsia" w:ascii="Times New Roman" w:hAnsi="Times New Roman" w:eastAsia="仿宋" w:cs="仿宋"/>
          <w:color w:val="auto"/>
          <w:sz w:val="28"/>
          <w:szCs w:val="28"/>
          <w:lang w:val="zh-TW" w:eastAsia="zh-TW"/>
        </w:rPr>
      </w:pPr>
      <w:r>
        <w:rPr>
          <w:rStyle w:val="12"/>
          <w:rFonts w:hint="eastAsia" w:ascii="Times New Roman" w:hAnsi="Times New Roman" w:eastAsia="仿宋" w:cs="仿宋"/>
          <w:color w:val="auto"/>
          <w:sz w:val="28"/>
          <w:szCs w:val="28"/>
        </w:rPr>
        <w:t>GB 50796-2012</w:t>
      </w:r>
      <w:r>
        <w:rPr>
          <w:rStyle w:val="12"/>
          <w:rFonts w:hint="eastAsia" w:ascii="Times New Roman" w:hAnsi="Times New Roman" w:eastAsia="仿宋" w:cs="仿宋"/>
          <w:color w:val="auto"/>
          <w:sz w:val="28"/>
          <w:szCs w:val="28"/>
        </w:rPr>
        <w:tab/>
      </w:r>
      <w:r>
        <w:rPr>
          <w:rStyle w:val="12"/>
          <w:rFonts w:hint="eastAsia" w:ascii="Times New Roman" w:hAnsi="Times New Roman" w:eastAsia="仿宋" w:cs="仿宋"/>
          <w:color w:val="auto"/>
          <w:sz w:val="28"/>
          <w:szCs w:val="28"/>
        </w:rPr>
        <w:t>光伏电站建设与运维验收规范。</w:t>
      </w:r>
    </w:p>
    <w:p>
      <w:pPr>
        <w:framePr w:wrap="auto" w:vAnchor="margin" w:hAnchor="text" w:yAlign="inline"/>
        <w:spacing w:line="560" w:lineRule="atLeast"/>
        <w:jc w:val="left"/>
        <w:outlineLvl w:val="0"/>
        <w:rPr>
          <w:rStyle w:val="12"/>
          <w:rFonts w:ascii="Times New Roman" w:hAnsi="Times New Roman" w:eastAsia="仿宋" w:cs="仿宋"/>
          <w:b/>
          <w:color w:val="auto"/>
          <w:sz w:val="28"/>
          <w:szCs w:val="28"/>
          <w:lang w:eastAsia="zh-TW"/>
        </w:rPr>
      </w:pPr>
      <w:r>
        <w:rPr>
          <w:rStyle w:val="12"/>
          <w:rFonts w:hint="eastAsia" w:ascii="Times New Roman" w:hAnsi="Times New Roman" w:eastAsia="仿宋" w:cs="仿宋"/>
          <w:b/>
          <w:color w:val="auto"/>
          <w:sz w:val="28"/>
          <w:szCs w:val="28"/>
        </w:rPr>
        <w:t>九、技术平台</w:t>
      </w:r>
    </w:p>
    <w:p>
      <w:pPr>
        <w:framePr w:wrap="auto" w:vAnchor="margin" w:hAnchor="text" w:yAlign="inline"/>
        <w:spacing w:line="560" w:lineRule="exact"/>
        <w:ind w:firstLine="560" w:firstLineChars="200"/>
        <w:rPr>
          <w:rFonts w:ascii="Times New Roman" w:hAnsi="Times New Roman" w:eastAsia="仿宋_GB2312" w:cs="宋体"/>
          <w:sz w:val="28"/>
          <w:szCs w:val="28"/>
        </w:rPr>
      </w:pPr>
      <w:bookmarkStart w:id="1" w:name="OLE_LINK16"/>
      <w:r>
        <w:rPr>
          <w:rFonts w:hint="eastAsia" w:ascii="Times New Roman" w:hAnsi="Times New Roman" w:eastAsia="仿宋_GB2312" w:cs="宋体"/>
          <w:sz w:val="28"/>
          <w:szCs w:val="28"/>
          <w:lang w:val="zh-TW" w:eastAsia="zh-TW"/>
        </w:rPr>
        <w:t>本次赛项使用</w:t>
      </w:r>
      <w:r>
        <w:rPr>
          <w:rFonts w:hint="eastAsia" w:ascii="Times New Roman" w:hAnsi="Times New Roman" w:eastAsia="仿宋_GB2312" w:cs="宋体"/>
          <w:sz w:val="28"/>
          <w:szCs w:val="28"/>
          <w:lang w:val="zh-TW"/>
        </w:rPr>
        <w:t>技术平台</w:t>
      </w:r>
      <w:r>
        <w:rPr>
          <w:rFonts w:hint="eastAsia" w:ascii="Times New Roman" w:hAnsi="Times New Roman" w:eastAsia="仿宋_GB2312" w:cs="宋体"/>
          <w:sz w:val="28"/>
          <w:szCs w:val="28"/>
          <w:lang w:val="zh-TW" w:eastAsia="zh-TW"/>
        </w:rPr>
        <w:t>为智慧新能源实训系统</w:t>
      </w:r>
      <w:r>
        <w:rPr>
          <w:rFonts w:hint="eastAsia" w:ascii="Times New Roman" w:hAnsi="Times New Roman" w:eastAsia="仿宋_GB2312" w:cs="宋体"/>
          <w:sz w:val="28"/>
          <w:szCs w:val="28"/>
        </w:rPr>
        <w:t>(Vulcan.sw</w:t>
      </w:r>
      <w:r>
        <w:rPr>
          <w:rFonts w:hint="eastAsia" w:ascii="Times New Roman" w:hAnsi="Times New Roman" w:eastAsia="仿宋_GB2312" w:cs="宋体"/>
          <w:sz w:val="28"/>
          <w:szCs w:val="28"/>
          <w:lang w:val="en-US" w:eastAsia="zh-CN"/>
        </w:rPr>
        <w:t>2</w:t>
      </w:r>
      <w:r>
        <w:rPr>
          <w:rFonts w:hint="eastAsia" w:ascii="Times New Roman" w:hAnsi="Times New Roman" w:eastAsia="仿宋_GB2312" w:cs="宋体"/>
          <w:sz w:val="28"/>
          <w:szCs w:val="28"/>
        </w:rPr>
        <w:t>)，由浙江瑞亚能源科技有限公司提供</w:t>
      </w:r>
      <w:r>
        <w:rPr>
          <w:rFonts w:hint="eastAsia" w:ascii="Times New Roman" w:hAnsi="Times New Roman" w:eastAsia="仿宋_GB2312" w:cs="宋体"/>
          <w:sz w:val="28"/>
          <w:szCs w:val="28"/>
          <w:lang w:val="zh-TW" w:eastAsia="zh-TW"/>
        </w:rPr>
        <w:t>。</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仿宋_GB2312" w:cs="宋体"/>
          <w:sz w:val="28"/>
          <w:szCs w:val="28"/>
          <w:lang w:val="zh-TW" w:eastAsia="zh-CN"/>
        </w:rPr>
      </w:pPr>
      <w:r>
        <w:rPr>
          <w:rFonts w:hint="eastAsia" w:ascii="Times New Roman" w:hAnsi="Times New Roman" w:eastAsia="仿宋_GB2312" w:cs="宋体"/>
          <w:sz w:val="28"/>
          <w:szCs w:val="28"/>
          <w:lang w:val="zh-TW" w:eastAsia="zh-TW"/>
        </w:rPr>
        <w:t>结合竞赛考核内容，本次赛项建议使用</w:t>
      </w:r>
      <w:r>
        <w:rPr>
          <w:rFonts w:hint="eastAsia" w:ascii="Times New Roman" w:hAnsi="Times New Roman" w:eastAsia="仿宋_GB2312" w:cs="宋体"/>
          <w:sz w:val="28"/>
          <w:szCs w:val="28"/>
        </w:rPr>
        <w:t>Vulcan.sw</w:t>
      </w:r>
      <w:r>
        <w:rPr>
          <w:rFonts w:hint="eastAsia" w:ascii="Times New Roman" w:hAnsi="Times New Roman" w:eastAsia="仿宋_GB2312" w:cs="宋体"/>
          <w:sz w:val="28"/>
          <w:szCs w:val="28"/>
          <w:lang w:val="en-US" w:eastAsia="zh-CN"/>
        </w:rPr>
        <w:t>2，</w:t>
      </w:r>
      <w:r>
        <w:rPr>
          <w:rFonts w:hint="eastAsia" w:ascii="Times New Roman" w:hAnsi="Times New Roman" w:eastAsia="仿宋_GB2312" w:cs="宋体"/>
          <w:sz w:val="28"/>
          <w:szCs w:val="28"/>
          <w:lang w:val="zh-TW" w:eastAsia="zh-TW"/>
        </w:rPr>
        <w:t>满足光伏工程项目设计、工程实施与调试、能源管理、新能源电子应用产品开发等新能源产业典型岗位用人需求的竞赛设备，竞赛设备应具备与“互联网+”设计思路相结合，基于对光伏工程工程的实现原理、性能特性的深刻研究，高度集成、整合光伏工程技术、新能源发电技术、传感技术、电子信息、通信技术、自动控制技术和供配电技术，可实现新能源全景动态模型仿真、光伏电站搭建、多种光伏发电模式设计、光伏工程的能量管控、光伏工程电子产品的创意设计以及多种通讯方式的应用</w:t>
      </w:r>
      <w:r>
        <w:rPr>
          <w:rFonts w:hint="eastAsia" w:ascii="Times New Roman" w:hAnsi="Times New Roman" w:eastAsia="仿宋_GB2312" w:cs="宋体"/>
          <w:sz w:val="28"/>
          <w:szCs w:val="28"/>
          <w:lang w:val="zh-TW" w:eastAsia="zh-CN"/>
        </w:rPr>
        <w:t>。</w:t>
      </w:r>
      <w:bookmarkEnd w:id="1"/>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cs="宋体"/>
          <w:sz w:val="28"/>
          <w:szCs w:val="28"/>
        </w:rPr>
      </w:pPr>
      <w:r>
        <w:rPr>
          <w:rFonts w:hint="eastAsia" w:ascii="Times New Roman" w:hAnsi="Times New Roman" w:eastAsia="仿宋_GB2312" w:cs="宋体"/>
          <w:sz w:val="28"/>
          <w:szCs w:val="28"/>
        </w:rPr>
        <w:t>（一）系统组成</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cs="宋体"/>
          <w:sz w:val="28"/>
          <w:szCs w:val="28"/>
        </w:rPr>
      </w:pPr>
      <w:r>
        <w:rPr>
          <w:rFonts w:hint="eastAsia" w:ascii="Times New Roman" w:hAnsi="Times New Roman" w:eastAsia="仿宋_GB2312" w:cs="宋体"/>
          <w:sz w:val="28"/>
          <w:szCs w:val="28"/>
        </w:rPr>
        <w:t>1.</w:t>
      </w:r>
      <w:r>
        <w:rPr>
          <w:rFonts w:hint="eastAsia" w:ascii="Times New Roman" w:hAnsi="Times New Roman" w:eastAsia="仿宋_GB2312" w:cs="宋体"/>
          <w:sz w:val="28"/>
          <w:szCs w:val="28"/>
          <w:lang w:val="zh-TW" w:eastAsia="zh-TW"/>
        </w:rPr>
        <w:t>工程环境模拟平台</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仿宋_GB2312" w:cs="宋体"/>
          <w:sz w:val="28"/>
          <w:szCs w:val="28"/>
          <w:lang w:val="zh-TW" w:eastAsia="zh-CN"/>
        </w:rPr>
      </w:pPr>
      <w:r>
        <w:rPr>
          <w:rFonts w:hint="eastAsia" w:ascii="Times New Roman" w:hAnsi="Times New Roman" w:eastAsia="仿宋_GB2312" w:cs="宋体"/>
          <w:sz w:val="28"/>
          <w:szCs w:val="28"/>
          <w:lang w:val="zh-TW" w:eastAsia="zh-TW"/>
        </w:rPr>
        <w:t>具有光源、光源支架、光源驱动装置、光伏组件、传感模块及控制等装置组成</w:t>
      </w:r>
      <w:r>
        <w:rPr>
          <w:rFonts w:hint="eastAsia" w:ascii="Times New Roman" w:hAnsi="Times New Roman" w:eastAsia="仿宋_GB2312" w:cs="宋体"/>
          <w:sz w:val="28"/>
          <w:szCs w:val="28"/>
          <w:lang w:val="zh-TW" w:eastAsia="zh-CN"/>
        </w:rPr>
        <w:t>。</w:t>
      </w:r>
      <w:r>
        <w:rPr>
          <w:rFonts w:hint="eastAsia" w:ascii="Times New Roman" w:hAnsi="Times New Roman" w:eastAsia="仿宋_GB2312" w:cs="宋体"/>
          <w:sz w:val="28"/>
          <w:szCs w:val="28"/>
          <w:lang w:val="zh-TW" w:eastAsia="zh-TW"/>
        </w:rPr>
        <w:t>通过采用大功率碘钨灯作为光源可有效模拟实际日光的发电效果；通过电子传感控制装置实现光伏逐日，最优化利用太阳光，提高光电转换效率。可满足光伏组件安装、检测、光伏组件固定倾角模式及逐日模式的实训</w:t>
      </w:r>
      <w:r>
        <w:rPr>
          <w:rFonts w:hint="eastAsia" w:ascii="Times New Roman" w:hAnsi="Times New Roman" w:eastAsia="仿宋_GB2312" w:cs="宋体"/>
          <w:sz w:val="28"/>
          <w:szCs w:val="28"/>
          <w:lang w:val="zh-TW" w:eastAsia="zh-CN"/>
        </w:rPr>
        <w:t>。</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cs="宋体"/>
          <w:sz w:val="28"/>
          <w:szCs w:val="28"/>
        </w:rPr>
      </w:pPr>
      <w:r>
        <w:rPr>
          <w:rFonts w:hint="eastAsia" w:ascii="Times New Roman" w:hAnsi="Times New Roman" w:eastAsia="仿宋_GB2312" w:cs="宋体"/>
          <w:sz w:val="28"/>
          <w:szCs w:val="28"/>
        </w:rPr>
        <w:t>2.</w:t>
      </w:r>
      <w:r>
        <w:rPr>
          <w:rFonts w:hint="eastAsia" w:ascii="Times New Roman" w:hAnsi="Times New Roman" w:eastAsia="仿宋_GB2312" w:cs="宋体"/>
          <w:sz w:val="28"/>
          <w:szCs w:val="28"/>
          <w:lang w:val="zh-TW" w:eastAsia="zh-TW"/>
        </w:rPr>
        <w:t>光伏电子中心管控平台</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仿宋_GB2312" w:cs="宋体"/>
          <w:sz w:val="28"/>
          <w:szCs w:val="28"/>
          <w:lang w:val="zh-TW" w:eastAsia="zh-CN"/>
        </w:rPr>
      </w:pPr>
      <w:r>
        <w:rPr>
          <w:rFonts w:hint="eastAsia" w:ascii="Times New Roman" w:hAnsi="Times New Roman" w:eastAsia="仿宋_GB2312" w:cs="宋体"/>
          <w:sz w:val="28"/>
          <w:szCs w:val="28"/>
          <w:lang w:val="zh-TW" w:eastAsia="zh-TW"/>
        </w:rPr>
        <w:t>具有光伏并网工程实训模块、光伏离网电子实训模块、负载模块、数据采集模块、通讯模块、集中控制模块，可实现离网及并网多种光伏发电模式的教学展示，以及光伏电子控制、电气自动控制、数据采集、LoRa/以太网/RS485 等多元化通讯装置的安装、开发、调试等实训内容。为可实现集光伏能源发电技术、传感技术、信息通信技术、自动控制技术为一体的综合实训平台</w:t>
      </w:r>
      <w:r>
        <w:rPr>
          <w:rFonts w:hint="eastAsia" w:ascii="Times New Roman" w:hAnsi="Times New Roman" w:eastAsia="仿宋_GB2312" w:cs="宋体"/>
          <w:sz w:val="28"/>
          <w:szCs w:val="28"/>
          <w:lang w:val="zh-TW" w:eastAsia="zh-CN"/>
        </w:rPr>
        <w:t>。</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cs="宋体"/>
          <w:sz w:val="28"/>
          <w:szCs w:val="28"/>
        </w:rPr>
      </w:pPr>
      <w:r>
        <w:rPr>
          <w:rFonts w:hint="eastAsia" w:ascii="Times New Roman" w:hAnsi="Times New Roman" w:eastAsia="仿宋_GB2312" w:cs="宋体"/>
          <w:sz w:val="28"/>
          <w:szCs w:val="28"/>
        </w:rPr>
        <w:t>3.</w:t>
      </w:r>
      <w:r>
        <w:rPr>
          <w:rFonts w:hint="eastAsia" w:ascii="Times New Roman" w:hAnsi="Times New Roman" w:eastAsia="仿宋_GB2312" w:cs="宋体"/>
          <w:sz w:val="28"/>
          <w:szCs w:val="28"/>
          <w:lang w:val="zh-TW" w:eastAsia="zh-TW"/>
        </w:rPr>
        <w:t>能源互联网仿真规划平台</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仿宋_GB2312" w:cs="宋体"/>
          <w:sz w:val="28"/>
          <w:szCs w:val="28"/>
          <w:lang w:val="zh-TW" w:eastAsia="zh-CN"/>
        </w:rPr>
      </w:pPr>
      <w:r>
        <w:rPr>
          <w:rFonts w:hint="eastAsia" w:ascii="Times New Roman" w:hAnsi="Times New Roman" w:eastAsia="仿宋_GB2312" w:cs="宋体"/>
          <w:sz w:val="28"/>
          <w:szCs w:val="28"/>
          <w:lang w:val="zh-TW" w:eastAsia="zh-TW"/>
        </w:rPr>
        <w:t>可以通过对区域能耗的情况、地域特征及新能源产能的分析，对风能、光能、生物质能、浅层地热能及储能多能协同优化设计，以满足对特定区域能源供给的需求，达到区域电力产耗能平衡的效果</w:t>
      </w:r>
      <w:r>
        <w:rPr>
          <w:rFonts w:hint="eastAsia" w:ascii="Times New Roman" w:hAnsi="Times New Roman" w:eastAsia="仿宋_GB2312" w:cs="宋体"/>
          <w:sz w:val="28"/>
          <w:szCs w:val="28"/>
          <w:lang w:val="zh-TW" w:eastAsia="zh-CN"/>
        </w:rPr>
        <w:t>。</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cs="宋体"/>
          <w:sz w:val="28"/>
          <w:szCs w:val="28"/>
        </w:rPr>
      </w:pPr>
      <w:r>
        <w:rPr>
          <w:rFonts w:hint="eastAsia" w:ascii="Times New Roman" w:hAnsi="Times New Roman" w:eastAsia="仿宋_GB2312" w:cs="宋体"/>
          <w:sz w:val="28"/>
          <w:szCs w:val="28"/>
          <w:lang w:val="zh-TW" w:eastAsia="zh-TW"/>
        </w:rPr>
        <w:t>软件能够从光伏电站的安装倾角、太阳能选址、太阳能偏差、太阳能容量偏差等方面对光伏电站设计合理性进行评价。从风力发电方案的风机选型、风能选址偏差、风能容量偏差等方面评价风力发电部分设计的合理性。从浅层地热方案的地热选址、地热利用率方面评价浅层地热部分的合理性。从生物质方案的选址、生物质电站容量偏差安方面评价生物质发电部分设计的合理性。从供电不足天数、弃电天数综合评价整体区域能源平衡方案设计的合理性；从储能的波动率方面评价对储能电站的利用率；从风力电站与光伏电站的总容量比值来评价新能源电站建设的合理性；从占地数量来评价系新能源电站对土地的合理利用。</w:t>
      </w:r>
    </w:p>
    <w:p>
      <w:pPr>
        <w:framePr w:wrap="auto" w:vAnchor="margin" w:hAnchor="text" w:yAlign="inline"/>
        <w:spacing w:line="560" w:lineRule="exact"/>
        <w:ind w:firstLine="560" w:firstLineChars="200"/>
        <w:rPr>
          <w:rFonts w:ascii="Times New Roman" w:hAnsi="Times New Roman" w:eastAsia="仿宋_GB2312" w:cs="宋体"/>
          <w:sz w:val="28"/>
          <w:szCs w:val="28"/>
        </w:rPr>
      </w:pPr>
      <w:r>
        <w:rPr>
          <w:rFonts w:hint="eastAsia" w:ascii="Times New Roman" w:hAnsi="Times New Roman" w:eastAsia="仿宋_GB2312" w:cs="宋体"/>
          <w:sz w:val="28"/>
          <w:szCs w:val="28"/>
        </w:rPr>
        <w:t>（二）设备清单</w:t>
      </w:r>
    </w:p>
    <w:p>
      <w:pPr>
        <w:framePr w:wrap="auto" w:vAnchor="margin" w:hAnchor="text" w:yAlign="inline"/>
        <w:spacing w:line="560" w:lineRule="atLeast"/>
        <w:ind w:firstLine="3373" w:firstLineChars="1400"/>
        <w:jc w:val="left"/>
        <w:rPr>
          <w:rStyle w:val="12"/>
          <w:rFonts w:ascii="Times New Roman" w:hAnsi="Times New Roman" w:eastAsia="仿宋" w:cs="仿宋"/>
          <w:b/>
          <w:bCs/>
          <w:color w:val="auto"/>
          <w:sz w:val="24"/>
          <w:szCs w:val="24"/>
        </w:rPr>
      </w:pPr>
      <w:r>
        <w:rPr>
          <w:rStyle w:val="12"/>
          <w:rFonts w:hint="eastAsia" w:ascii="Times New Roman" w:hAnsi="Times New Roman" w:eastAsia="仿宋" w:cs="仿宋"/>
          <w:b/>
          <w:bCs/>
          <w:color w:val="auto"/>
          <w:sz w:val="24"/>
          <w:szCs w:val="24"/>
        </w:rPr>
        <w:t>表</w:t>
      </w:r>
      <w:r>
        <w:rPr>
          <w:rStyle w:val="12"/>
          <w:rFonts w:hint="eastAsia" w:ascii="Times New Roman" w:hAnsi="Times New Roman" w:eastAsia="仿宋" w:cs="仿宋"/>
          <w:b/>
          <w:bCs/>
          <w:color w:val="auto"/>
          <w:sz w:val="24"/>
          <w:szCs w:val="24"/>
          <w:lang w:val="en-US" w:eastAsia="zh-CN"/>
        </w:rPr>
        <w:t>2</w:t>
      </w:r>
      <w:r>
        <w:rPr>
          <w:rStyle w:val="12"/>
          <w:rFonts w:hint="eastAsia" w:ascii="Times New Roman" w:hAnsi="Times New Roman" w:eastAsia="仿宋" w:cs="仿宋"/>
          <w:b/>
          <w:bCs/>
          <w:color w:val="auto"/>
          <w:sz w:val="24"/>
          <w:szCs w:val="24"/>
        </w:rPr>
        <w:t xml:space="preserve"> 设备清单</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127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Mar>
              <w:top w:w="0" w:type="dxa"/>
              <w:right w:w="0" w:type="dxa"/>
            </w:tcMar>
            <w:vAlign w:val="center"/>
          </w:tcPr>
          <w:p>
            <w:pPr>
              <w:framePr w:wrap="auto" w:vAnchor="margin" w:hAnchor="text" w:yAlign="inline"/>
              <w:autoSpaceDE w:val="0"/>
              <w:autoSpaceDN w:val="0"/>
              <w:adjustRightInd w:val="0"/>
              <w:jc w:val="center"/>
              <w:rPr>
                <w:rFonts w:ascii="仿宋" w:hAnsi="仿宋" w:eastAsia="仿宋" w:cs="仿宋"/>
                <w:b/>
                <w:bCs/>
                <w:kern w:val="0"/>
                <w:sz w:val="24"/>
                <w:szCs w:val="24"/>
                <w:lang w:val="zh-TW" w:eastAsia="zh-TW"/>
              </w:rPr>
            </w:pPr>
            <w:r>
              <w:rPr>
                <w:rFonts w:hint="eastAsia" w:ascii="仿宋" w:hAnsi="仿宋" w:eastAsia="仿宋" w:cs="仿宋"/>
                <w:b/>
                <w:bCs/>
                <w:kern w:val="0"/>
                <w:sz w:val="24"/>
                <w:szCs w:val="24"/>
                <w:lang w:val="zh-TW" w:eastAsia="zh-TW"/>
              </w:rPr>
              <w:t>序号</w:t>
            </w:r>
          </w:p>
        </w:tc>
        <w:tc>
          <w:tcPr>
            <w:tcW w:w="1276" w:type="dxa"/>
            <w:tcMar>
              <w:top w:w="0" w:type="dxa"/>
              <w:right w:w="0" w:type="dxa"/>
            </w:tcMar>
            <w:vAlign w:val="center"/>
          </w:tcPr>
          <w:p>
            <w:pPr>
              <w:framePr w:wrap="auto" w:vAnchor="margin" w:hAnchor="text" w:yAlign="inline"/>
              <w:autoSpaceDE w:val="0"/>
              <w:autoSpaceDN w:val="0"/>
              <w:adjustRightInd w:val="0"/>
              <w:jc w:val="center"/>
              <w:rPr>
                <w:rFonts w:ascii="仿宋" w:hAnsi="仿宋" w:eastAsia="仿宋" w:cs="仿宋"/>
                <w:b/>
                <w:bCs/>
                <w:kern w:val="0"/>
                <w:sz w:val="24"/>
                <w:szCs w:val="24"/>
                <w:lang w:val="zh-TW" w:eastAsia="zh-TW"/>
              </w:rPr>
            </w:pPr>
            <w:r>
              <w:rPr>
                <w:rFonts w:hint="eastAsia" w:ascii="仿宋" w:hAnsi="仿宋" w:eastAsia="仿宋" w:cs="仿宋"/>
                <w:b/>
                <w:bCs/>
                <w:kern w:val="0"/>
                <w:sz w:val="24"/>
                <w:szCs w:val="24"/>
                <w:lang w:val="zh-TW" w:eastAsia="zh-TW"/>
              </w:rPr>
              <w:t>系统平台</w:t>
            </w:r>
          </w:p>
        </w:tc>
        <w:tc>
          <w:tcPr>
            <w:tcW w:w="1276" w:type="dxa"/>
            <w:tcMar>
              <w:top w:w="0" w:type="dxa"/>
              <w:right w:w="0" w:type="dxa"/>
            </w:tcMar>
            <w:vAlign w:val="center"/>
          </w:tcPr>
          <w:p>
            <w:pPr>
              <w:framePr w:wrap="auto" w:vAnchor="margin" w:hAnchor="text" w:yAlign="inline"/>
              <w:autoSpaceDE w:val="0"/>
              <w:autoSpaceDN w:val="0"/>
              <w:adjustRightInd w:val="0"/>
              <w:jc w:val="center"/>
              <w:rPr>
                <w:rFonts w:ascii="仿宋" w:hAnsi="仿宋" w:eastAsia="仿宋" w:cs="仿宋"/>
                <w:b/>
                <w:bCs/>
                <w:kern w:val="0"/>
                <w:sz w:val="24"/>
                <w:szCs w:val="24"/>
                <w:lang w:val="zh-TW" w:eastAsia="zh-TW"/>
              </w:rPr>
            </w:pPr>
            <w:r>
              <w:rPr>
                <w:rFonts w:hint="eastAsia" w:ascii="仿宋" w:hAnsi="仿宋" w:eastAsia="仿宋" w:cs="仿宋"/>
                <w:b/>
                <w:bCs/>
                <w:kern w:val="0"/>
                <w:sz w:val="24"/>
                <w:szCs w:val="24"/>
                <w:lang w:val="zh-TW" w:eastAsia="zh-TW"/>
              </w:rPr>
              <w:t>平台模块</w:t>
            </w:r>
          </w:p>
        </w:tc>
        <w:tc>
          <w:tcPr>
            <w:tcW w:w="5670" w:type="dxa"/>
            <w:tcMar>
              <w:top w:w="0" w:type="dxa"/>
              <w:right w:w="0" w:type="dxa"/>
            </w:tcMar>
            <w:vAlign w:val="center"/>
          </w:tcPr>
          <w:p>
            <w:pPr>
              <w:framePr w:wrap="auto" w:vAnchor="margin" w:hAnchor="text" w:yAlign="inline"/>
              <w:autoSpaceDE w:val="0"/>
              <w:autoSpaceDN w:val="0"/>
              <w:adjustRightInd w:val="0"/>
              <w:jc w:val="center"/>
              <w:rPr>
                <w:rFonts w:hint="eastAsia" w:ascii="仿宋" w:hAnsi="仿宋" w:eastAsia="仿宋" w:cs="仿宋"/>
                <w:b/>
                <w:bCs/>
                <w:kern w:val="0"/>
                <w:sz w:val="24"/>
                <w:szCs w:val="24"/>
                <w:lang w:val="zh-TW" w:eastAsia="zh-CN"/>
              </w:rPr>
            </w:pPr>
            <w:r>
              <w:rPr>
                <w:rFonts w:hint="eastAsia" w:ascii="仿宋" w:hAnsi="仿宋" w:eastAsia="仿宋" w:cs="仿宋"/>
                <w:b/>
                <w:bCs/>
                <w:kern w:val="0"/>
                <w:sz w:val="24"/>
                <w:szCs w:val="24"/>
                <w:lang w:val="zh-TW" w:eastAsia="zh-CN"/>
              </w:rPr>
              <w:t>子平台简介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Mar>
              <w:top w:w="0" w:type="dxa"/>
              <w:right w:w="0" w:type="dxa"/>
            </w:tcMar>
            <w:vAlign w:val="center"/>
          </w:tcPr>
          <w:p>
            <w:pPr>
              <w:framePr w:wrap="auto" w:vAnchor="margin" w:hAnchor="text" w:yAlign="inline"/>
              <w:autoSpaceDE w:val="0"/>
              <w:autoSpaceDN w:val="0"/>
              <w:adjustRightInd w:val="0"/>
              <w:jc w:val="center"/>
              <w:rPr>
                <w:rFonts w:ascii="仿宋" w:hAnsi="仿宋" w:eastAsia="仿宋" w:cs="仿宋"/>
                <w:kern w:val="0"/>
                <w:sz w:val="24"/>
                <w:szCs w:val="24"/>
                <w:lang w:val="zh-TW" w:eastAsia="zh-TW"/>
              </w:rPr>
            </w:pPr>
            <w:r>
              <w:rPr>
                <w:rFonts w:hint="eastAsia" w:ascii="仿宋" w:hAnsi="仿宋" w:eastAsia="仿宋" w:cs="仿宋"/>
                <w:kern w:val="0"/>
                <w:sz w:val="24"/>
                <w:szCs w:val="24"/>
                <w:lang w:val="zh-TW" w:eastAsia="zh-TW"/>
              </w:rPr>
              <w:t>1</w:t>
            </w:r>
          </w:p>
        </w:tc>
        <w:tc>
          <w:tcPr>
            <w:tcW w:w="1276" w:type="dxa"/>
            <w:tcMar>
              <w:top w:w="0" w:type="dxa"/>
              <w:right w:w="0" w:type="dxa"/>
            </w:tcMar>
            <w:vAlign w:val="center"/>
          </w:tcPr>
          <w:p>
            <w:pPr>
              <w:framePr w:wrap="auto" w:vAnchor="margin" w:hAnchor="text" w:yAlign="inline"/>
              <w:autoSpaceDE w:val="0"/>
              <w:autoSpaceDN w:val="0"/>
              <w:adjustRightInd w:val="0"/>
              <w:jc w:val="center"/>
              <w:rPr>
                <w:rFonts w:ascii="仿宋" w:hAnsi="仿宋" w:eastAsia="仿宋" w:cs="仿宋"/>
                <w:kern w:val="0"/>
                <w:sz w:val="24"/>
                <w:szCs w:val="24"/>
                <w:lang w:val="zh-TW" w:eastAsia="zh-TW"/>
              </w:rPr>
            </w:pPr>
            <w:r>
              <w:rPr>
                <w:rFonts w:hint="eastAsia" w:ascii="仿宋" w:hAnsi="仿宋" w:eastAsia="仿宋" w:cs="仿宋"/>
                <w:kern w:val="0"/>
                <w:sz w:val="24"/>
                <w:szCs w:val="24"/>
                <w:lang w:val="zh-TW" w:eastAsia="zh-TW"/>
              </w:rPr>
              <w:t>工程环境模拟平台</w:t>
            </w:r>
          </w:p>
        </w:tc>
        <w:tc>
          <w:tcPr>
            <w:tcW w:w="1276" w:type="dxa"/>
            <w:tcMar>
              <w:top w:w="0" w:type="dxa"/>
              <w:right w:w="0" w:type="dxa"/>
            </w:tcMar>
            <w:vAlign w:val="center"/>
          </w:tcPr>
          <w:p>
            <w:pPr>
              <w:framePr w:wrap="auto" w:vAnchor="margin" w:hAnchor="text" w:yAlign="inline"/>
              <w:autoSpaceDE w:val="0"/>
              <w:autoSpaceDN w:val="0"/>
              <w:adjustRightIn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w:t>
            </w:r>
          </w:p>
        </w:tc>
        <w:tc>
          <w:tcPr>
            <w:tcW w:w="5670" w:type="dxa"/>
            <w:tcMar>
              <w:top w:w="0" w:type="dxa"/>
              <w:right w:w="0" w:type="dxa"/>
            </w:tcMar>
            <w:vAlign w:val="center"/>
          </w:tcPr>
          <w:p>
            <w:pPr>
              <w:pStyle w:val="32"/>
              <w:spacing w:line="306" w:lineRule="exact"/>
              <w:ind w:left="10"/>
              <w:rPr>
                <w:rFonts w:hint="eastAsia" w:ascii="仿宋" w:hAnsi="仿宋" w:eastAsia="仿宋" w:cs="仿宋"/>
                <w:color w:val="000000"/>
                <w:kern w:val="1"/>
                <w:sz w:val="24"/>
                <w:szCs w:val="24"/>
                <w:u w:color="000000"/>
                <w:lang w:val="en-US" w:eastAsia="zh-CN" w:bidi="ar-SA"/>
              </w:rPr>
            </w:pPr>
            <w:r>
              <w:rPr>
                <w:rFonts w:hint="eastAsia" w:ascii="仿宋" w:hAnsi="仿宋" w:eastAsia="仿宋" w:cs="仿宋"/>
                <w:color w:val="000000"/>
                <w:kern w:val="1"/>
                <w:sz w:val="24"/>
                <w:szCs w:val="24"/>
                <w:u w:color="000000"/>
                <w:lang w:val="en-US" w:eastAsia="zh-CN" w:bidi="ar-SA"/>
              </w:rPr>
              <w:t>本平台主要由光源、光源支架、光源驱动装置、光伏组件、电机、传感模块及控制等装置组成；</w:t>
            </w:r>
          </w:p>
          <w:p>
            <w:pPr>
              <w:pStyle w:val="32"/>
              <w:spacing w:line="306" w:lineRule="exact"/>
              <w:ind w:left="10"/>
              <w:rPr>
                <w:rFonts w:hint="eastAsia" w:ascii="仿宋" w:hAnsi="仿宋" w:eastAsia="仿宋" w:cs="仿宋"/>
                <w:color w:val="000000"/>
                <w:kern w:val="1"/>
                <w:sz w:val="24"/>
                <w:szCs w:val="24"/>
                <w:u w:color="000000"/>
                <w:lang w:val="en-US" w:eastAsia="zh-CN" w:bidi="ar-SA"/>
              </w:rPr>
            </w:pPr>
            <w:r>
              <w:rPr>
                <w:rFonts w:hint="eastAsia" w:ascii="仿宋" w:hAnsi="仿宋" w:eastAsia="仿宋" w:cs="仿宋"/>
                <w:color w:val="000000"/>
                <w:kern w:val="1"/>
                <w:sz w:val="24"/>
                <w:szCs w:val="24"/>
                <w:u w:color="000000"/>
                <w:lang w:val="en-US" w:eastAsia="zh-CN" w:bidi="ar-SA"/>
              </w:rPr>
              <w:t>通过采用大功率碘钨灯作为光源，可有效模拟实际日光的发电效果；</w:t>
            </w:r>
          </w:p>
          <w:p>
            <w:pPr>
              <w:pStyle w:val="32"/>
              <w:spacing w:line="306" w:lineRule="exact"/>
              <w:ind w:left="10"/>
              <w:rPr>
                <w:rFonts w:hint="eastAsia" w:ascii="仿宋" w:hAnsi="仿宋" w:eastAsia="仿宋" w:cs="仿宋"/>
                <w:color w:val="000000"/>
                <w:kern w:val="1"/>
                <w:sz w:val="24"/>
                <w:szCs w:val="24"/>
                <w:u w:color="000000"/>
                <w:lang w:val="en-US" w:eastAsia="zh-CN" w:bidi="ar-SA"/>
              </w:rPr>
            </w:pPr>
            <w:r>
              <w:rPr>
                <w:rFonts w:hint="eastAsia" w:ascii="仿宋" w:hAnsi="仿宋" w:eastAsia="仿宋" w:cs="仿宋"/>
                <w:color w:val="000000"/>
                <w:kern w:val="1"/>
                <w:sz w:val="24"/>
                <w:szCs w:val="24"/>
                <w:u w:color="000000"/>
                <w:lang w:val="en-US" w:eastAsia="zh-CN" w:bidi="ar-SA"/>
              </w:rPr>
              <w:t>光伏组件倾斜角度可调，能够最优化使用太阳光，</w:t>
            </w:r>
          </w:p>
          <w:p>
            <w:pPr>
              <w:framePr w:wrap="auto" w:vAnchor="margin" w:hAnchor="text" w:yAlign="inline"/>
              <w:autoSpaceDE w:val="0"/>
              <w:autoSpaceDN w:val="0"/>
              <w:adjustRightInd w:val="0"/>
              <w:jc w:val="left"/>
              <w:rPr>
                <w:rFonts w:ascii="仿宋" w:hAnsi="仿宋" w:eastAsia="仿宋" w:cs="仿宋"/>
                <w:kern w:val="1"/>
                <w:sz w:val="24"/>
                <w:szCs w:val="24"/>
                <w:lang w:val="zh-TW" w:eastAsia="zh-TW"/>
              </w:rPr>
            </w:pPr>
            <w:r>
              <w:rPr>
                <w:rFonts w:hint="eastAsia" w:ascii="仿宋" w:hAnsi="仿宋" w:eastAsia="仿宋" w:cs="仿宋"/>
                <w:color w:val="000000"/>
                <w:kern w:val="1"/>
                <w:sz w:val="24"/>
                <w:szCs w:val="24"/>
                <w:u w:color="000000"/>
                <w:lang w:val="en-US" w:eastAsia="zh-CN" w:bidi="ar-SA"/>
              </w:rPr>
              <w:t>提高光电转换效率。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Mar>
              <w:top w:w="0" w:type="dxa"/>
              <w:right w:w="0" w:type="dxa"/>
            </w:tcMar>
            <w:vAlign w:val="center"/>
          </w:tcPr>
          <w:p>
            <w:pPr>
              <w:framePr w:wrap="auto" w:vAnchor="margin" w:hAnchor="text" w:yAlign="inline"/>
              <w:autoSpaceDE w:val="0"/>
              <w:autoSpaceDN w:val="0"/>
              <w:adjustRightInd w:val="0"/>
              <w:jc w:val="center"/>
              <w:rPr>
                <w:rFonts w:ascii="仿宋" w:hAnsi="仿宋" w:eastAsia="仿宋" w:cs="仿宋"/>
                <w:kern w:val="0"/>
                <w:sz w:val="24"/>
                <w:szCs w:val="24"/>
                <w:lang w:val="zh-TW" w:eastAsia="zh-TW"/>
              </w:rPr>
            </w:pPr>
            <w:r>
              <w:rPr>
                <w:rFonts w:hint="eastAsia" w:ascii="仿宋" w:hAnsi="仿宋" w:eastAsia="仿宋" w:cs="仿宋"/>
                <w:kern w:val="0"/>
                <w:sz w:val="24"/>
                <w:szCs w:val="24"/>
                <w:lang w:val="zh-TW" w:eastAsia="zh-TW"/>
              </w:rPr>
              <w:t>2</w:t>
            </w:r>
          </w:p>
        </w:tc>
        <w:tc>
          <w:tcPr>
            <w:tcW w:w="1276" w:type="dxa"/>
            <w:vMerge w:val="restart"/>
            <w:tcMar>
              <w:top w:w="0" w:type="dxa"/>
              <w:right w:w="0" w:type="dxa"/>
            </w:tcMar>
            <w:vAlign w:val="center"/>
          </w:tcPr>
          <w:p>
            <w:pPr>
              <w:framePr w:wrap="auto" w:vAnchor="margin" w:hAnchor="text" w:yAlign="inline"/>
              <w:autoSpaceDE w:val="0"/>
              <w:autoSpaceDN w:val="0"/>
              <w:adjustRightInd w:val="0"/>
              <w:jc w:val="center"/>
              <w:rPr>
                <w:rFonts w:ascii="仿宋" w:hAnsi="仿宋" w:eastAsia="仿宋" w:cs="仿宋"/>
                <w:kern w:val="0"/>
                <w:sz w:val="24"/>
                <w:szCs w:val="24"/>
                <w:lang w:val="zh-TW" w:eastAsia="zh-TW"/>
              </w:rPr>
            </w:pPr>
            <w:r>
              <w:rPr>
                <w:rFonts w:hint="eastAsia" w:ascii="仿宋" w:hAnsi="仿宋" w:eastAsia="仿宋" w:cs="仿宋"/>
                <w:kern w:val="0"/>
                <w:sz w:val="24"/>
                <w:szCs w:val="24"/>
                <w:lang w:val="zh-TW" w:eastAsia="zh-TW"/>
              </w:rPr>
              <w:t>光伏电子中心控制平台</w:t>
            </w:r>
          </w:p>
        </w:tc>
        <w:tc>
          <w:tcPr>
            <w:tcW w:w="1276" w:type="dxa"/>
            <w:tcMar>
              <w:top w:w="0" w:type="dxa"/>
              <w:right w:w="0" w:type="dxa"/>
            </w:tcMar>
            <w:vAlign w:val="top"/>
          </w:tcPr>
          <w:p>
            <w:pPr>
              <w:pStyle w:val="3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宋体" w:hAnsi="宋体" w:eastAsia="宋体" w:cs="宋体"/>
                <w:color w:val="000000"/>
                <w:kern w:val="2"/>
                <w:sz w:val="24"/>
                <w:szCs w:val="21"/>
                <w:u w:color="000000"/>
                <w:lang w:val="zh-TW" w:eastAsia="zh-TW" w:bidi="zh-CN"/>
              </w:rPr>
            </w:pPr>
            <w:r>
              <w:rPr>
                <w:rFonts w:hint="eastAsia" w:ascii="仿宋" w:hAnsi="仿宋" w:eastAsia="仿宋" w:cs="仿宋"/>
                <w:color w:val="000000"/>
                <w:kern w:val="0"/>
                <w:sz w:val="24"/>
                <w:szCs w:val="24"/>
                <w:u w:color="000000"/>
                <w:lang w:val="zh-TW" w:eastAsia="zh-TW" w:bidi="ar-SA"/>
              </w:rPr>
              <w:t>光伏并网工程实训模块</w:t>
            </w:r>
          </w:p>
        </w:tc>
        <w:tc>
          <w:tcPr>
            <w:tcW w:w="5670" w:type="dxa"/>
            <w:tcMar>
              <w:top w:w="0" w:type="dxa"/>
              <w:right w:w="0" w:type="dxa"/>
            </w:tcMar>
            <w:vAlign w:val="top"/>
          </w:tcPr>
          <w:p>
            <w:pPr>
              <w:pStyle w:val="32"/>
              <w:keepNext w:val="0"/>
              <w:keepLines w:val="0"/>
              <w:pageBreakBefore w:val="0"/>
              <w:widowControl w:val="0"/>
              <w:kinsoku/>
              <w:wordWrap/>
              <w:overflowPunct/>
              <w:topLinePunct w:val="0"/>
              <w:autoSpaceDE/>
              <w:autoSpaceDN/>
              <w:bidi w:val="0"/>
              <w:adjustRightInd/>
              <w:snapToGrid/>
              <w:spacing w:before="2" w:line="306" w:lineRule="exact"/>
              <w:ind w:left="11"/>
              <w:textAlignment w:val="auto"/>
              <w:rPr>
                <w:rFonts w:ascii="宋体" w:hAnsi="宋体" w:eastAsia="宋体" w:cs="宋体"/>
                <w:color w:val="000000"/>
                <w:kern w:val="2"/>
                <w:sz w:val="24"/>
                <w:szCs w:val="21"/>
                <w:u w:color="000000"/>
                <w:lang w:val="zh-TW" w:eastAsia="zh-TW" w:bidi="zh-CN"/>
              </w:rPr>
            </w:pPr>
            <w:r>
              <w:rPr>
                <w:rFonts w:hint="eastAsia" w:ascii="仿宋" w:hAnsi="仿宋" w:eastAsia="仿宋" w:cs="仿宋"/>
                <w:color w:val="000000"/>
                <w:kern w:val="1"/>
                <w:sz w:val="24"/>
                <w:szCs w:val="24"/>
                <w:u w:color="000000"/>
                <w:lang w:val="en-US" w:eastAsia="zh-CN" w:bidi="ar-SA"/>
              </w:rPr>
              <w:t>光伏发电模块由并网逆变器、隔离变压器、并网功能单元组成；发电方式多样，可进行全额并网模式自发自用余电上网模式等多种发电模式的实训。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Mar>
              <w:top w:w="0" w:type="dxa"/>
              <w:right w:w="0" w:type="dxa"/>
            </w:tcMar>
            <w:vAlign w:val="center"/>
          </w:tcPr>
          <w:p>
            <w:pPr>
              <w:framePr w:wrap="auto" w:vAnchor="margin" w:hAnchor="text" w:yAlign="inline"/>
              <w:autoSpaceDE w:val="0"/>
              <w:autoSpaceDN w:val="0"/>
              <w:adjustRightInd w:val="0"/>
              <w:jc w:val="center"/>
              <w:rPr>
                <w:rFonts w:hint="eastAsia" w:ascii="仿宋" w:hAnsi="仿宋" w:eastAsia="仿宋" w:cs="仿宋"/>
                <w:kern w:val="0"/>
                <w:sz w:val="24"/>
                <w:szCs w:val="24"/>
                <w:lang w:val="zh-TW" w:eastAsia="zh-TW"/>
              </w:rPr>
            </w:pPr>
          </w:p>
        </w:tc>
        <w:tc>
          <w:tcPr>
            <w:tcW w:w="1276" w:type="dxa"/>
            <w:vMerge w:val="continue"/>
            <w:tcMar>
              <w:top w:w="0" w:type="dxa"/>
              <w:right w:w="0" w:type="dxa"/>
            </w:tcMar>
            <w:vAlign w:val="center"/>
          </w:tcPr>
          <w:p>
            <w:pPr>
              <w:framePr w:wrap="auto" w:vAnchor="margin" w:hAnchor="text" w:yAlign="inline"/>
              <w:autoSpaceDE w:val="0"/>
              <w:autoSpaceDN w:val="0"/>
              <w:adjustRightInd w:val="0"/>
              <w:jc w:val="center"/>
              <w:rPr>
                <w:rFonts w:hint="eastAsia" w:ascii="仿宋" w:hAnsi="仿宋" w:eastAsia="仿宋" w:cs="仿宋"/>
                <w:kern w:val="0"/>
                <w:sz w:val="24"/>
                <w:szCs w:val="24"/>
                <w:lang w:val="zh-TW" w:eastAsia="zh-TW"/>
              </w:rPr>
            </w:pPr>
          </w:p>
        </w:tc>
        <w:tc>
          <w:tcPr>
            <w:tcW w:w="1276" w:type="dxa"/>
            <w:tcMar>
              <w:top w:w="0" w:type="dxa"/>
              <w:right w:w="0" w:type="dxa"/>
            </w:tcMar>
            <w:vAlign w:val="top"/>
          </w:tcPr>
          <w:p>
            <w:pPr>
              <w:pStyle w:val="3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000000"/>
                <w:kern w:val="0"/>
                <w:sz w:val="24"/>
                <w:szCs w:val="24"/>
                <w:u w:color="000000"/>
                <w:lang w:val="zh-TW" w:eastAsia="zh-TW" w:bidi="ar-SA"/>
              </w:rPr>
            </w:pPr>
          </w:p>
          <w:p>
            <w:pPr>
              <w:pStyle w:val="3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000000"/>
                <w:kern w:val="0"/>
                <w:sz w:val="24"/>
                <w:szCs w:val="24"/>
                <w:u w:color="000000"/>
                <w:lang w:val="zh-TW" w:eastAsia="zh-TW" w:bidi="ar-SA"/>
              </w:rPr>
            </w:pPr>
            <w:r>
              <w:rPr>
                <w:rFonts w:hint="eastAsia" w:ascii="仿宋" w:hAnsi="仿宋" w:eastAsia="仿宋" w:cs="仿宋"/>
                <w:color w:val="000000"/>
                <w:kern w:val="0"/>
                <w:sz w:val="24"/>
                <w:szCs w:val="24"/>
                <w:u w:color="000000"/>
                <w:lang w:val="zh-TW" w:eastAsia="zh-TW" w:bidi="ar-SA"/>
              </w:rPr>
              <w:t>光伏离网电子实训模块</w:t>
            </w:r>
          </w:p>
          <w:p>
            <w:pPr>
              <w:pStyle w:val="32"/>
              <w:keepNext w:val="0"/>
              <w:keepLines w:val="0"/>
              <w:pageBreakBefore w:val="0"/>
              <w:widowControl w:val="0"/>
              <w:kinsoku/>
              <w:wordWrap/>
              <w:overflowPunct/>
              <w:topLinePunct w:val="0"/>
              <w:autoSpaceDE/>
              <w:autoSpaceDN/>
              <w:bidi w:val="0"/>
              <w:adjustRightInd/>
              <w:snapToGrid/>
              <w:spacing w:line="306" w:lineRule="exact"/>
              <w:ind w:left="0" w:leftChars="0" w:right="0" w:rightChars="0" w:firstLine="0" w:firstLineChars="0"/>
              <w:jc w:val="both"/>
              <w:textAlignment w:val="auto"/>
              <w:rPr>
                <w:rFonts w:hint="eastAsia" w:ascii="宋体" w:hAnsi="宋体" w:eastAsia="宋体" w:cs="宋体"/>
                <w:color w:val="000000"/>
                <w:kern w:val="2"/>
                <w:sz w:val="24"/>
                <w:szCs w:val="21"/>
                <w:u w:color="000000"/>
                <w:lang w:val="zh-TW" w:eastAsia="zh-TW" w:bidi="zh-CN"/>
              </w:rPr>
            </w:pPr>
          </w:p>
        </w:tc>
        <w:tc>
          <w:tcPr>
            <w:tcW w:w="5670" w:type="dxa"/>
            <w:tcMar>
              <w:top w:w="0" w:type="dxa"/>
              <w:right w:w="0" w:type="dxa"/>
            </w:tcMar>
            <w:vAlign w:val="top"/>
          </w:tcPr>
          <w:p>
            <w:pPr>
              <w:pStyle w:val="32"/>
              <w:keepNext w:val="0"/>
              <w:keepLines w:val="0"/>
              <w:pageBreakBefore w:val="0"/>
              <w:widowControl w:val="0"/>
              <w:kinsoku/>
              <w:wordWrap/>
              <w:overflowPunct/>
              <w:topLinePunct w:val="0"/>
              <w:autoSpaceDE/>
              <w:autoSpaceDN/>
              <w:bidi w:val="0"/>
              <w:adjustRightInd/>
              <w:snapToGrid/>
              <w:spacing w:before="2" w:line="306" w:lineRule="exact"/>
              <w:ind w:left="11"/>
              <w:textAlignment w:val="auto"/>
              <w:rPr>
                <w:rFonts w:hint="eastAsia" w:ascii="宋体" w:hAnsi="宋体" w:eastAsia="宋体" w:cs="宋体"/>
                <w:color w:val="000000"/>
                <w:kern w:val="2"/>
                <w:sz w:val="24"/>
                <w:szCs w:val="21"/>
                <w:u w:color="000000"/>
                <w:lang w:val="zh-CN" w:eastAsia="zh-CN" w:bidi="zh-CN"/>
              </w:rPr>
            </w:pPr>
            <w:r>
              <w:rPr>
                <w:rFonts w:hint="eastAsia" w:ascii="仿宋" w:hAnsi="仿宋" w:eastAsia="仿宋" w:cs="仿宋"/>
                <w:color w:val="000000"/>
                <w:kern w:val="1"/>
                <w:sz w:val="24"/>
                <w:szCs w:val="24"/>
                <w:u w:color="000000"/>
                <w:lang w:val="en-US" w:eastAsia="zh-CN" w:bidi="ar-SA"/>
              </w:rPr>
              <w:t>光伏离网电子实训模块包含智能离网微逆变系统、光伏控制器、储能模块等模块组成，可以使用嵌入式系统进行光伏电子设备的控制、数据采集、通讯等功能开发实训，实现对光伏离网发电系统设备进行管理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Mar>
              <w:top w:w="0" w:type="dxa"/>
              <w:right w:w="0" w:type="dxa"/>
            </w:tcMar>
            <w:vAlign w:val="center"/>
          </w:tcPr>
          <w:p>
            <w:pPr>
              <w:framePr w:wrap="auto" w:vAnchor="margin" w:hAnchor="text" w:yAlign="inline"/>
              <w:autoSpaceDE w:val="0"/>
              <w:autoSpaceDN w:val="0"/>
              <w:adjustRightInd w:val="0"/>
              <w:jc w:val="center"/>
              <w:rPr>
                <w:rFonts w:hint="eastAsia" w:ascii="仿宋" w:hAnsi="仿宋" w:eastAsia="仿宋" w:cs="仿宋"/>
                <w:kern w:val="0"/>
                <w:sz w:val="24"/>
                <w:szCs w:val="24"/>
                <w:lang w:val="zh-TW" w:eastAsia="zh-TW"/>
              </w:rPr>
            </w:pPr>
          </w:p>
        </w:tc>
        <w:tc>
          <w:tcPr>
            <w:tcW w:w="1276" w:type="dxa"/>
            <w:vMerge w:val="continue"/>
            <w:tcMar>
              <w:top w:w="0" w:type="dxa"/>
              <w:right w:w="0" w:type="dxa"/>
            </w:tcMar>
            <w:vAlign w:val="center"/>
          </w:tcPr>
          <w:p>
            <w:pPr>
              <w:framePr w:wrap="auto" w:vAnchor="margin" w:hAnchor="text" w:yAlign="inline"/>
              <w:autoSpaceDE w:val="0"/>
              <w:autoSpaceDN w:val="0"/>
              <w:adjustRightInd w:val="0"/>
              <w:jc w:val="center"/>
              <w:rPr>
                <w:rFonts w:hint="eastAsia" w:ascii="仿宋" w:hAnsi="仿宋" w:eastAsia="仿宋" w:cs="仿宋"/>
                <w:kern w:val="0"/>
                <w:sz w:val="24"/>
                <w:szCs w:val="24"/>
                <w:lang w:val="zh-TW" w:eastAsia="zh-TW"/>
              </w:rPr>
            </w:pPr>
          </w:p>
        </w:tc>
        <w:tc>
          <w:tcPr>
            <w:tcW w:w="1276" w:type="dxa"/>
            <w:tcMar>
              <w:top w:w="0" w:type="dxa"/>
              <w:right w:w="0" w:type="dxa"/>
            </w:tcMar>
            <w:vAlign w:val="center"/>
          </w:tcPr>
          <w:p>
            <w:pPr>
              <w:framePr w:wrap="auto" w:vAnchor="margin" w:hAnchor="text" w:yAlign="inline"/>
              <w:autoSpaceDE w:val="0"/>
              <w:autoSpaceDN w:val="0"/>
              <w:jc w:val="center"/>
              <w:rPr>
                <w:rFonts w:hint="eastAsia" w:ascii="仿宋" w:hAnsi="仿宋" w:eastAsia="仿宋" w:cs="仿宋"/>
                <w:color w:val="000000"/>
                <w:kern w:val="0"/>
                <w:sz w:val="24"/>
                <w:szCs w:val="24"/>
                <w:u w:color="000000"/>
                <w:lang w:val="zh-TW" w:eastAsia="zh-TW" w:bidi="ar-SA"/>
              </w:rPr>
            </w:pPr>
            <w:r>
              <w:rPr>
                <w:rFonts w:hint="eastAsia" w:ascii="仿宋" w:hAnsi="仿宋" w:eastAsia="仿宋" w:cs="仿宋"/>
                <w:kern w:val="0"/>
                <w:sz w:val="24"/>
                <w:szCs w:val="24"/>
                <w:lang w:val="zh-TW" w:eastAsia="zh-TW"/>
              </w:rPr>
              <w:t>数据采集模块</w:t>
            </w:r>
          </w:p>
        </w:tc>
        <w:tc>
          <w:tcPr>
            <w:tcW w:w="5670" w:type="dxa"/>
            <w:tcMar>
              <w:top w:w="0" w:type="dxa"/>
              <w:right w:w="0" w:type="dxa"/>
            </w:tcMar>
            <w:vAlign w:val="center"/>
          </w:tcPr>
          <w:p>
            <w:pPr>
              <w:framePr w:wrap="auto" w:vAnchor="margin" w:hAnchor="text" w:yAlign="inline"/>
              <w:autoSpaceDE w:val="0"/>
              <w:autoSpaceDN w:val="0"/>
              <w:adjustRightInd w:val="0"/>
              <w:jc w:val="left"/>
              <w:rPr>
                <w:rFonts w:hint="eastAsia" w:ascii="仿宋" w:hAnsi="仿宋" w:eastAsia="仿宋" w:cs="仿宋"/>
                <w:color w:val="000000"/>
                <w:kern w:val="1"/>
                <w:sz w:val="24"/>
                <w:szCs w:val="24"/>
                <w:u w:color="000000"/>
                <w:lang w:val="zh-TW" w:eastAsia="zh-TW" w:bidi="ar-SA"/>
              </w:rPr>
            </w:pPr>
            <w:r>
              <w:rPr>
                <w:rFonts w:hint="eastAsia" w:ascii="仿宋" w:hAnsi="仿宋" w:eastAsia="仿宋" w:cs="仿宋"/>
                <w:color w:val="000000"/>
                <w:kern w:val="1"/>
                <w:sz w:val="24"/>
                <w:szCs w:val="24"/>
                <w:u w:color="000000"/>
                <w:lang w:val="en-US" w:eastAsia="zh-CN" w:bidi="ar-SA"/>
              </w:rPr>
              <w:t>数据采集模块通过直流电压电流表、交流电压电流表，单相电能表、双向电能表以及环境数据采集如温湿度传感器、光照度传感器组成实现光伏系统的电气数据与环境数据的显示和采集。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Mar>
              <w:top w:w="0" w:type="dxa"/>
              <w:right w:w="0" w:type="dxa"/>
            </w:tcMar>
            <w:vAlign w:val="center"/>
          </w:tcPr>
          <w:p>
            <w:pPr>
              <w:framePr w:wrap="auto" w:vAnchor="margin" w:hAnchor="text" w:yAlign="inline"/>
              <w:autoSpaceDE w:val="0"/>
              <w:autoSpaceDN w:val="0"/>
              <w:adjustRightInd w:val="0"/>
              <w:jc w:val="center"/>
              <w:rPr>
                <w:rFonts w:hint="eastAsia" w:ascii="仿宋" w:hAnsi="仿宋" w:eastAsia="仿宋" w:cs="仿宋"/>
                <w:kern w:val="0"/>
                <w:sz w:val="24"/>
                <w:szCs w:val="24"/>
                <w:lang w:val="zh-TW" w:eastAsia="zh-TW"/>
              </w:rPr>
            </w:pPr>
          </w:p>
        </w:tc>
        <w:tc>
          <w:tcPr>
            <w:tcW w:w="1276" w:type="dxa"/>
            <w:vMerge w:val="continue"/>
            <w:tcMar>
              <w:top w:w="0" w:type="dxa"/>
              <w:right w:w="0" w:type="dxa"/>
            </w:tcMar>
            <w:vAlign w:val="center"/>
          </w:tcPr>
          <w:p>
            <w:pPr>
              <w:framePr w:wrap="auto" w:vAnchor="margin" w:hAnchor="text" w:yAlign="inline"/>
              <w:autoSpaceDE w:val="0"/>
              <w:autoSpaceDN w:val="0"/>
              <w:adjustRightInd w:val="0"/>
              <w:jc w:val="center"/>
              <w:rPr>
                <w:rFonts w:hint="eastAsia" w:ascii="仿宋" w:hAnsi="仿宋" w:eastAsia="仿宋" w:cs="仿宋"/>
                <w:kern w:val="0"/>
                <w:sz w:val="24"/>
                <w:szCs w:val="24"/>
                <w:lang w:val="zh-TW" w:eastAsia="zh-TW"/>
              </w:rPr>
            </w:pPr>
          </w:p>
        </w:tc>
        <w:tc>
          <w:tcPr>
            <w:tcW w:w="1276" w:type="dxa"/>
            <w:tcMar>
              <w:top w:w="0" w:type="dxa"/>
              <w:right w:w="0" w:type="dxa"/>
            </w:tcMar>
            <w:vAlign w:val="center"/>
          </w:tcPr>
          <w:p>
            <w:pPr>
              <w:framePr w:wrap="auto" w:vAnchor="margin" w:hAnchor="text" w:yAlign="inline"/>
              <w:autoSpaceDE w:val="0"/>
              <w:autoSpaceDN w:val="0"/>
              <w:jc w:val="center"/>
              <w:rPr>
                <w:rFonts w:hint="eastAsia" w:ascii="仿宋" w:hAnsi="仿宋" w:eastAsia="仿宋" w:cs="仿宋"/>
                <w:kern w:val="0"/>
                <w:sz w:val="24"/>
                <w:szCs w:val="24"/>
                <w:lang w:val="zh-TW" w:eastAsia="zh-CN"/>
              </w:rPr>
            </w:pPr>
            <w:r>
              <w:rPr>
                <w:rFonts w:hint="eastAsia" w:ascii="仿宋" w:hAnsi="仿宋" w:eastAsia="仿宋" w:cs="仿宋"/>
                <w:kern w:val="0"/>
                <w:sz w:val="24"/>
                <w:szCs w:val="24"/>
                <w:lang w:val="zh-TW" w:eastAsia="zh-CN"/>
              </w:rPr>
              <w:t>通讯模块</w:t>
            </w:r>
          </w:p>
        </w:tc>
        <w:tc>
          <w:tcPr>
            <w:tcW w:w="5670" w:type="dxa"/>
            <w:tcMar>
              <w:top w:w="0" w:type="dxa"/>
              <w:right w:w="0" w:type="dxa"/>
            </w:tcMar>
            <w:vAlign w:val="center"/>
          </w:tcPr>
          <w:p>
            <w:pPr>
              <w:framePr w:wrap="auto" w:vAnchor="margin" w:hAnchor="text" w:yAlign="inline"/>
              <w:autoSpaceDE w:val="0"/>
              <w:autoSpaceDN w:val="0"/>
              <w:adjustRightInd w:val="0"/>
              <w:jc w:val="left"/>
              <w:rPr>
                <w:rFonts w:hint="eastAsia" w:ascii="仿宋" w:hAnsi="仿宋" w:eastAsia="宋体" w:cs="仿宋"/>
                <w:color w:val="000000"/>
                <w:kern w:val="1"/>
                <w:sz w:val="24"/>
                <w:szCs w:val="24"/>
                <w:u w:color="000000"/>
                <w:lang w:val="en-US" w:eastAsia="zh-CN" w:bidi="ar-SA"/>
              </w:rPr>
            </w:pPr>
            <w:r>
              <w:rPr>
                <w:rFonts w:hint="eastAsia" w:ascii="仿宋" w:hAnsi="仿宋" w:eastAsia="仿宋" w:cs="仿宋"/>
                <w:color w:val="000000"/>
                <w:kern w:val="1"/>
                <w:sz w:val="24"/>
                <w:szCs w:val="24"/>
                <w:u w:color="000000"/>
                <w:lang w:val="en-US" w:eastAsia="zh-CN" w:bidi="ar-SA"/>
              </w:rPr>
              <w:t>通讯模块包括 LoRa 模块、交换机等电子设备。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Mar>
              <w:top w:w="0" w:type="dxa"/>
              <w:right w:w="0" w:type="dxa"/>
            </w:tcMar>
            <w:vAlign w:val="center"/>
          </w:tcPr>
          <w:p>
            <w:pPr>
              <w:framePr w:wrap="auto" w:vAnchor="margin" w:hAnchor="text" w:yAlign="inline"/>
              <w:autoSpaceDE w:val="0"/>
              <w:autoSpaceDN w:val="0"/>
              <w:adjustRightInd w:val="0"/>
              <w:jc w:val="center"/>
              <w:rPr>
                <w:rFonts w:ascii="仿宋" w:hAnsi="仿宋" w:eastAsia="仿宋" w:cs="仿宋"/>
                <w:kern w:val="0"/>
                <w:sz w:val="24"/>
                <w:szCs w:val="24"/>
                <w:lang w:val="zh-TW" w:eastAsia="zh-TW"/>
              </w:rPr>
            </w:pPr>
          </w:p>
        </w:tc>
        <w:tc>
          <w:tcPr>
            <w:tcW w:w="1276" w:type="dxa"/>
            <w:vMerge w:val="continue"/>
            <w:tcMar>
              <w:top w:w="0" w:type="dxa"/>
              <w:right w:w="0" w:type="dxa"/>
            </w:tcMar>
            <w:vAlign w:val="center"/>
          </w:tcPr>
          <w:p>
            <w:pPr>
              <w:framePr w:wrap="auto" w:vAnchor="margin" w:hAnchor="text" w:yAlign="inline"/>
              <w:autoSpaceDE w:val="0"/>
              <w:autoSpaceDN w:val="0"/>
              <w:adjustRightInd w:val="0"/>
              <w:jc w:val="center"/>
              <w:rPr>
                <w:rFonts w:ascii="仿宋" w:hAnsi="仿宋" w:eastAsia="仿宋" w:cs="仿宋"/>
                <w:kern w:val="0"/>
                <w:sz w:val="24"/>
                <w:szCs w:val="24"/>
                <w:lang w:val="zh-TW" w:eastAsia="zh-TW"/>
              </w:rPr>
            </w:pPr>
          </w:p>
        </w:tc>
        <w:tc>
          <w:tcPr>
            <w:tcW w:w="1276" w:type="dxa"/>
            <w:tcMar>
              <w:top w:w="0" w:type="dxa"/>
              <w:right w:w="0" w:type="dxa"/>
            </w:tcMar>
            <w:vAlign w:val="center"/>
          </w:tcPr>
          <w:p>
            <w:pPr>
              <w:framePr w:wrap="auto" w:vAnchor="margin" w:hAnchor="text" w:yAlign="inline"/>
              <w:autoSpaceDE w:val="0"/>
              <w:autoSpaceDN w:val="0"/>
              <w:jc w:val="center"/>
              <w:rPr>
                <w:rFonts w:ascii="仿宋" w:hAnsi="仿宋" w:eastAsia="仿宋" w:cs="仿宋"/>
                <w:kern w:val="0"/>
                <w:sz w:val="24"/>
                <w:szCs w:val="24"/>
                <w:lang w:val="zh-TW" w:eastAsia="zh-TW"/>
              </w:rPr>
            </w:pPr>
            <w:r>
              <w:rPr>
                <w:rFonts w:hint="eastAsia" w:ascii="仿宋" w:hAnsi="仿宋" w:eastAsia="仿宋" w:cs="仿宋"/>
                <w:kern w:val="0"/>
                <w:sz w:val="24"/>
                <w:szCs w:val="24"/>
                <w:lang w:val="zh-TW" w:eastAsia="zh-TW"/>
              </w:rPr>
              <w:t>集中控制模块</w:t>
            </w:r>
          </w:p>
        </w:tc>
        <w:tc>
          <w:tcPr>
            <w:tcW w:w="5670" w:type="dxa"/>
            <w:tcMar>
              <w:top w:w="0" w:type="dxa"/>
              <w:right w:w="0" w:type="dxa"/>
            </w:tcMar>
            <w:vAlign w:val="center"/>
          </w:tcPr>
          <w:p>
            <w:pPr>
              <w:framePr w:wrap="auto" w:vAnchor="margin" w:hAnchor="text" w:yAlign="inline"/>
              <w:autoSpaceDE w:val="0"/>
              <w:autoSpaceDN w:val="0"/>
              <w:adjustRightInd w:val="0"/>
              <w:jc w:val="left"/>
              <w:rPr>
                <w:rFonts w:ascii="仿宋" w:hAnsi="仿宋" w:eastAsia="仿宋" w:cs="仿宋"/>
                <w:kern w:val="1"/>
                <w:sz w:val="24"/>
                <w:szCs w:val="24"/>
                <w:lang w:val="zh-TW" w:eastAsia="zh-TW"/>
              </w:rPr>
            </w:pPr>
            <w:r>
              <w:rPr>
                <w:rFonts w:hint="eastAsia" w:ascii="仿宋" w:hAnsi="仿宋" w:eastAsia="仿宋" w:cs="仿宋"/>
                <w:kern w:val="1"/>
                <w:sz w:val="24"/>
                <w:szCs w:val="24"/>
              </w:rPr>
              <w:t>集控模块由PLC、</w:t>
            </w:r>
            <w:r>
              <w:rPr>
                <w:rFonts w:hint="eastAsia" w:ascii="仿宋" w:hAnsi="仿宋" w:eastAsia="仿宋" w:cs="仿宋"/>
                <w:kern w:val="1"/>
                <w:sz w:val="24"/>
                <w:szCs w:val="24"/>
                <w:lang w:eastAsia="zh-CN"/>
              </w:rPr>
              <w:t>触摸屏</w:t>
            </w:r>
            <w:r>
              <w:rPr>
                <w:rFonts w:hint="eastAsia" w:ascii="仿宋" w:hAnsi="仿宋" w:eastAsia="仿宋" w:cs="仿宋"/>
                <w:kern w:val="1"/>
                <w:sz w:val="24"/>
                <w:szCs w:val="24"/>
              </w:rPr>
              <w:t>、断路保护系统等组成。集控模块是整个智慧新能源平台的核心，通过连接环境模拟平台、负载模块，实现其控制功能和能源管理功能。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Mar>
              <w:top w:w="0" w:type="dxa"/>
              <w:right w:w="0" w:type="dxa"/>
            </w:tcMar>
            <w:vAlign w:val="center"/>
          </w:tcPr>
          <w:p>
            <w:pPr>
              <w:framePr w:wrap="auto" w:vAnchor="margin" w:hAnchor="text" w:yAlign="inline"/>
              <w:autoSpaceDE w:val="0"/>
              <w:autoSpaceDN w:val="0"/>
              <w:adjustRightInd w:val="0"/>
              <w:jc w:val="center"/>
              <w:rPr>
                <w:rFonts w:ascii="仿宋" w:hAnsi="仿宋" w:eastAsia="仿宋" w:cs="仿宋"/>
                <w:kern w:val="0"/>
                <w:sz w:val="24"/>
                <w:szCs w:val="24"/>
                <w:lang w:val="zh-TW" w:eastAsia="zh-TW"/>
              </w:rPr>
            </w:pPr>
          </w:p>
        </w:tc>
        <w:tc>
          <w:tcPr>
            <w:tcW w:w="1276" w:type="dxa"/>
            <w:vMerge w:val="continue"/>
            <w:tcMar>
              <w:top w:w="0" w:type="dxa"/>
              <w:right w:w="0" w:type="dxa"/>
            </w:tcMar>
            <w:vAlign w:val="center"/>
          </w:tcPr>
          <w:p>
            <w:pPr>
              <w:framePr w:wrap="auto" w:vAnchor="margin" w:hAnchor="text" w:yAlign="inline"/>
              <w:autoSpaceDE w:val="0"/>
              <w:autoSpaceDN w:val="0"/>
              <w:adjustRightInd w:val="0"/>
              <w:jc w:val="center"/>
              <w:rPr>
                <w:rFonts w:ascii="仿宋" w:hAnsi="仿宋" w:eastAsia="仿宋" w:cs="仿宋"/>
                <w:kern w:val="0"/>
                <w:sz w:val="24"/>
                <w:szCs w:val="24"/>
                <w:lang w:val="zh-TW" w:eastAsia="zh-TW"/>
              </w:rPr>
            </w:pPr>
          </w:p>
        </w:tc>
        <w:tc>
          <w:tcPr>
            <w:tcW w:w="1276" w:type="dxa"/>
            <w:tcMar>
              <w:top w:w="0" w:type="dxa"/>
              <w:right w:w="0" w:type="dxa"/>
            </w:tcMar>
            <w:vAlign w:val="center"/>
          </w:tcPr>
          <w:p>
            <w:pPr>
              <w:framePr w:wrap="auto" w:vAnchor="margin" w:hAnchor="text" w:yAlign="inline"/>
              <w:autoSpaceDE w:val="0"/>
              <w:autoSpaceDN w:val="0"/>
              <w:jc w:val="center"/>
              <w:rPr>
                <w:rFonts w:ascii="仿宋" w:hAnsi="仿宋" w:eastAsia="仿宋" w:cs="仿宋"/>
                <w:kern w:val="0"/>
                <w:sz w:val="24"/>
                <w:szCs w:val="24"/>
                <w:lang w:val="zh-TW" w:eastAsia="zh-TW"/>
              </w:rPr>
            </w:pPr>
            <w:r>
              <w:rPr>
                <w:rFonts w:hint="eastAsia" w:ascii="仿宋" w:hAnsi="仿宋" w:eastAsia="仿宋" w:cs="仿宋"/>
                <w:kern w:val="0"/>
                <w:sz w:val="24"/>
                <w:szCs w:val="24"/>
                <w:lang w:val="zh-TW" w:eastAsia="zh-TW"/>
              </w:rPr>
              <w:t>负载模块</w:t>
            </w:r>
          </w:p>
        </w:tc>
        <w:tc>
          <w:tcPr>
            <w:tcW w:w="5670" w:type="dxa"/>
            <w:tcMar>
              <w:top w:w="0" w:type="dxa"/>
              <w:right w:w="0" w:type="dxa"/>
            </w:tcMar>
            <w:vAlign w:val="center"/>
          </w:tcPr>
          <w:p>
            <w:pPr>
              <w:framePr w:wrap="auto" w:vAnchor="margin" w:hAnchor="text" w:yAlign="inline"/>
              <w:autoSpaceDE w:val="0"/>
              <w:autoSpaceDN w:val="0"/>
              <w:adjustRightInd w:val="0"/>
              <w:jc w:val="left"/>
              <w:rPr>
                <w:rFonts w:ascii="仿宋" w:hAnsi="仿宋" w:eastAsia="仿宋" w:cs="仿宋"/>
                <w:kern w:val="1"/>
                <w:sz w:val="24"/>
                <w:szCs w:val="24"/>
                <w:lang w:val="zh-TW" w:eastAsia="zh-TW"/>
              </w:rPr>
            </w:pPr>
            <w:r>
              <w:rPr>
                <w:rFonts w:hint="eastAsia" w:ascii="仿宋" w:hAnsi="仿宋" w:eastAsia="仿宋" w:cs="仿宋"/>
                <w:kern w:val="1"/>
                <w:sz w:val="24"/>
                <w:szCs w:val="24"/>
              </w:rPr>
              <w:t>负载模块主要通过实际用能侧的展示来体现光伏发电系统的实际应用性及广泛性，包含报警灯、投射灯、风扇等直流负载及交流负载。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Mar>
              <w:top w:w="0" w:type="dxa"/>
              <w:right w:w="0" w:type="dxa"/>
            </w:tcMar>
            <w:vAlign w:val="center"/>
          </w:tcPr>
          <w:p>
            <w:pPr>
              <w:framePr w:wrap="auto" w:vAnchor="margin" w:hAnchor="text" w:yAlign="inline"/>
              <w:autoSpaceDE w:val="0"/>
              <w:autoSpaceDN w:val="0"/>
              <w:adjustRightInd w:val="0"/>
              <w:jc w:val="center"/>
              <w:rPr>
                <w:rFonts w:ascii="仿宋" w:hAnsi="仿宋" w:eastAsia="仿宋" w:cs="仿宋"/>
                <w:kern w:val="0"/>
                <w:sz w:val="24"/>
                <w:szCs w:val="24"/>
                <w:lang w:val="zh-TW" w:eastAsia="zh-TW"/>
              </w:rPr>
            </w:pPr>
            <w:r>
              <w:rPr>
                <w:rFonts w:hint="eastAsia" w:ascii="仿宋" w:hAnsi="仿宋" w:eastAsia="仿宋" w:cs="仿宋"/>
                <w:kern w:val="0"/>
                <w:sz w:val="24"/>
                <w:szCs w:val="24"/>
                <w:lang w:val="zh-TW" w:eastAsia="zh-TW"/>
              </w:rPr>
              <w:t>3</w:t>
            </w:r>
          </w:p>
        </w:tc>
        <w:tc>
          <w:tcPr>
            <w:tcW w:w="1276" w:type="dxa"/>
            <w:tcMar>
              <w:top w:w="0" w:type="dxa"/>
              <w:right w:w="0" w:type="dxa"/>
            </w:tcMar>
            <w:vAlign w:val="center"/>
          </w:tcPr>
          <w:p>
            <w:pPr>
              <w:framePr w:wrap="auto" w:vAnchor="margin" w:hAnchor="text" w:yAlign="inline"/>
              <w:autoSpaceDE w:val="0"/>
              <w:autoSpaceDN w:val="0"/>
              <w:adjustRightInd w:val="0"/>
              <w:jc w:val="center"/>
              <w:rPr>
                <w:rFonts w:ascii="仿宋" w:hAnsi="仿宋" w:eastAsia="仿宋" w:cs="仿宋"/>
                <w:kern w:val="0"/>
                <w:sz w:val="24"/>
                <w:szCs w:val="24"/>
                <w:lang w:val="zh-TW" w:eastAsia="zh-TW"/>
              </w:rPr>
            </w:pPr>
            <w:r>
              <w:rPr>
                <w:rFonts w:hint="eastAsia" w:ascii="仿宋" w:hAnsi="仿宋" w:eastAsia="仿宋" w:cs="仿宋"/>
                <w:kern w:val="0"/>
                <w:sz w:val="24"/>
                <w:szCs w:val="24"/>
                <w:lang w:val="zh-TW" w:eastAsia="zh-TW"/>
              </w:rPr>
              <w:t>能源仿真规划平台</w:t>
            </w:r>
          </w:p>
        </w:tc>
        <w:tc>
          <w:tcPr>
            <w:tcW w:w="1276" w:type="dxa"/>
            <w:tcMar>
              <w:top w:w="0" w:type="dxa"/>
              <w:right w:w="0" w:type="dxa"/>
            </w:tcMar>
            <w:vAlign w:val="center"/>
          </w:tcPr>
          <w:p>
            <w:pPr>
              <w:framePr w:wrap="auto" w:vAnchor="margin" w:hAnchor="text" w:yAlign="inline"/>
              <w:autoSpaceDE w:val="0"/>
              <w:autoSpaceDN w:val="0"/>
              <w:jc w:val="center"/>
              <w:rPr>
                <w:rFonts w:hint="eastAsia" w:ascii="仿宋" w:hAnsi="仿宋" w:eastAsia="仿宋" w:cs="仿宋"/>
                <w:kern w:val="0"/>
                <w:sz w:val="24"/>
                <w:szCs w:val="24"/>
                <w:lang w:val="zh-TW" w:eastAsia="zh-CN"/>
              </w:rPr>
            </w:pPr>
            <w:r>
              <w:rPr>
                <w:rFonts w:hint="eastAsia" w:ascii="仿宋" w:hAnsi="仿宋" w:eastAsia="仿宋" w:cs="仿宋"/>
                <w:kern w:val="0"/>
                <w:sz w:val="24"/>
                <w:szCs w:val="24"/>
                <w:lang w:val="en-US" w:eastAsia="zh-CN"/>
              </w:rPr>
              <w:t>/</w:t>
            </w:r>
          </w:p>
        </w:tc>
        <w:tc>
          <w:tcPr>
            <w:tcW w:w="5670" w:type="dxa"/>
            <w:tcMar>
              <w:top w:w="0" w:type="dxa"/>
              <w:right w:w="0" w:type="dxa"/>
            </w:tcMar>
            <w:vAlign w:val="center"/>
          </w:tcPr>
          <w:p>
            <w:pPr>
              <w:pStyle w:val="32"/>
              <w:keepNext w:val="0"/>
              <w:keepLines w:val="0"/>
              <w:pageBreakBefore w:val="0"/>
              <w:widowControl w:val="0"/>
              <w:kinsoku/>
              <w:wordWrap/>
              <w:overflowPunct/>
              <w:topLinePunct w:val="0"/>
              <w:autoSpaceDE/>
              <w:autoSpaceDN/>
              <w:bidi w:val="0"/>
              <w:adjustRightInd/>
              <w:snapToGrid/>
              <w:spacing w:before="2" w:line="240" w:lineRule="auto"/>
              <w:ind w:left="11"/>
              <w:jc w:val="both"/>
              <w:textAlignment w:val="auto"/>
              <w:rPr>
                <w:rFonts w:ascii="仿宋" w:hAnsi="仿宋" w:eastAsia="仿宋" w:cs="仿宋"/>
                <w:kern w:val="1"/>
                <w:sz w:val="24"/>
                <w:szCs w:val="24"/>
                <w:lang w:val="zh-TW" w:eastAsia="zh-TW"/>
              </w:rPr>
            </w:pPr>
            <w:r>
              <w:rPr>
                <w:rFonts w:hint="eastAsia" w:ascii="仿宋" w:hAnsi="仿宋" w:eastAsia="仿宋" w:cs="仿宋"/>
                <w:color w:val="000000"/>
                <w:kern w:val="1"/>
                <w:sz w:val="24"/>
                <w:szCs w:val="24"/>
                <w:u w:color="000000"/>
                <w:lang w:val="en-US" w:eastAsia="zh-CN" w:bidi="ar-SA"/>
              </w:rPr>
              <w:t>能源仿真规划平台作为新能源系统工程规划部署平台，可以通过对区域能耗的情况、地域特征及新能源产能的分析，对风能、光能、生物质能、浅层地热能及储能多能协同优化设计，以满足对特定区域能源供给的需求，达到区域电力产耗能平衡的效果。</w:t>
            </w:r>
          </w:p>
        </w:tc>
      </w:tr>
    </w:tbl>
    <w:p>
      <w:pPr>
        <w:framePr w:wrap="auto" w:vAnchor="margin" w:hAnchor="text" w:yAlign="inline"/>
        <w:spacing w:beforeLines="50" w:line="560" w:lineRule="atLeast"/>
        <w:ind w:firstLine="562" w:firstLineChars="200"/>
        <w:jc w:val="left"/>
        <w:outlineLvl w:val="0"/>
        <w:rPr>
          <w:rStyle w:val="12"/>
          <w:rFonts w:ascii="Times New Roman" w:hAnsi="Times New Roman" w:eastAsia="仿宋" w:cs="仿宋"/>
          <w:b/>
          <w:color w:val="auto"/>
          <w:sz w:val="28"/>
          <w:szCs w:val="28"/>
        </w:rPr>
      </w:pPr>
      <w:r>
        <w:rPr>
          <w:rStyle w:val="12"/>
          <w:rFonts w:hint="eastAsia" w:ascii="Times New Roman" w:hAnsi="Times New Roman" w:eastAsia="仿宋" w:cs="仿宋"/>
          <w:b/>
          <w:color w:val="auto"/>
          <w:sz w:val="28"/>
          <w:szCs w:val="28"/>
        </w:rPr>
        <w:t>十</w:t>
      </w:r>
      <w:r>
        <w:rPr>
          <w:rStyle w:val="12"/>
          <w:rFonts w:hint="eastAsia" w:ascii="Times New Roman" w:hAnsi="Times New Roman" w:eastAsia="仿宋" w:cs="仿宋"/>
          <w:b/>
          <w:color w:val="auto"/>
          <w:sz w:val="28"/>
          <w:szCs w:val="28"/>
          <w:lang w:eastAsia="zh-TW"/>
        </w:rPr>
        <w:t>、</w:t>
      </w:r>
      <w:r>
        <w:rPr>
          <w:rStyle w:val="12"/>
          <w:rFonts w:hint="eastAsia" w:ascii="Times New Roman" w:hAnsi="Times New Roman" w:eastAsia="仿宋" w:cs="仿宋"/>
          <w:b/>
          <w:color w:val="auto"/>
          <w:sz w:val="28"/>
          <w:szCs w:val="28"/>
        </w:rPr>
        <w:t>成绩评定</w:t>
      </w:r>
    </w:p>
    <w:p>
      <w:pPr>
        <w:keepNext/>
        <w:keepLines/>
        <w:framePr w:wrap="auto" w:vAnchor="margin" w:hAnchor="text" w:yAlign="inline"/>
        <w:numPr>
          <w:ilvl w:val="1"/>
          <w:numId w:val="0"/>
        </w:numPr>
        <w:spacing w:line="560" w:lineRule="exact"/>
        <w:ind w:firstLine="602"/>
        <w:outlineLvl w:val="1"/>
        <w:rPr>
          <w:rFonts w:ascii="Times New Roman" w:hAnsi="Times New Roman" w:eastAsia="仿宋_GB2312" w:cs="宋体"/>
          <w:sz w:val="28"/>
          <w:szCs w:val="28"/>
        </w:rPr>
      </w:pPr>
      <w:bookmarkStart w:id="2" w:name="_Toc508657272"/>
      <w:r>
        <w:rPr>
          <w:rFonts w:hint="eastAsia" w:ascii="Times New Roman" w:hAnsi="Times New Roman" w:eastAsia="仿宋_GB2312" w:cs="宋体"/>
          <w:sz w:val="28"/>
          <w:szCs w:val="28"/>
        </w:rPr>
        <w:t>（一）评分标准</w:t>
      </w:r>
      <w:bookmarkEnd w:id="2"/>
    </w:p>
    <w:p>
      <w:pPr>
        <w:framePr w:wrap="auto" w:vAnchor="margin" w:hAnchor="text" w:yAlign="inline"/>
        <w:spacing w:line="560" w:lineRule="exact"/>
        <w:ind w:firstLine="560" w:firstLineChars="200"/>
        <w:jc w:val="left"/>
        <w:rPr>
          <w:rFonts w:ascii="Times New Roman" w:hAnsi="Times New Roman" w:eastAsia="仿宋_GB2312" w:cs="宋体"/>
          <w:sz w:val="28"/>
          <w:szCs w:val="28"/>
        </w:rPr>
      </w:pPr>
      <w:r>
        <w:rPr>
          <w:rFonts w:hint="eastAsia" w:ascii="Times New Roman" w:hAnsi="Times New Roman" w:eastAsia="仿宋_GB2312" w:cs="宋体"/>
          <w:sz w:val="28"/>
          <w:szCs w:val="28"/>
        </w:rPr>
        <w:t>1.竞赛分值比例</w:t>
      </w:r>
    </w:p>
    <w:p>
      <w:pPr>
        <w:framePr w:wrap="auto" w:vAnchor="margin" w:hAnchor="text" w:yAlign="inline"/>
        <w:spacing w:line="560" w:lineRule="exact"/>
        <w:rPr>
          <w:rFonts w:ascii="Times New Roman" w:hAnsi="Times New Roman" w:eastAsia="仿宋" w:cs="Times New Roman"/>
          <w:b/>
          <w:color w:val="171717"/>
          <w:sz w:val="24"/>
          <w:szCs w:val="24"/>
        </w:rPr>
      </w:pPr>
      <w:r>
        <w:rPr>
          <w:rFonts w:hint="eastAsia" w:ascii="Times New Roman" w:hAnsi="Times New Roman" w:eastAsia="仿宋_GB2312" w:cs="宋体"/>
          <w:sz w:val="28"/>
          <w:szCs w:val="28"/>
        </w:rPr>
        <w:t xml:space="preserve">                        </w:t>
      </w:r>
      <w:r>
        <w:rPr>
          <w:rFonts w:hint="eastAsia" w:ascii="Times New Roman" w:hAnsi="Times New Roman" w:eastAsia="仿宋" w:cs="Times New Roman"/>
          <w:b/>
          <w:color w:val="171717"/>
          <w:sz w:val="24"/>
          <w:szCs w:val="24"/>
        </w:rPr>
        <w:t>表</w:t>
      </w:r>
      <w:r>
        <w:rPr>
          <w:rFonts w:hint="eastAsia" w:ascii="Times New Roman" w:hAnsi="Times New Roman" w:eastAsia="仿宋" w:cs="Times New Roman"/>
          <w:b/>
          <w:color w:val="171717"/>
          <w:sz w:val="24"/>
          <w:szCs w:val="24"/>
          <w:lang w:val="en-US" w:eastAsia="zh-CN"/>
        </w:rPr>
        <w:t>3</w:t>
      </w:r>
      <w:r>
        <w:rPr>
          <w:rFonts w:hint="eastAsia" w:ascii="Times New Roman" w:hAnsi="Times New Roman" w:eastAsia="仿宋" w:cs="Times New Roman"/>
          <w:b/>
          <w:color w:val="171717"/>
          <w:sz w:val="24"/>
          <w:szCs w:val="24"/>
        </w:rPr>
        <w:t xml:space="preserve"> 竞赛分值比例</w:t>
      </w:r>
    </w:p>
    <w:tbl>
      <w:tblPr>
        <w:tblStyle w:val="9"/>
        <w:tblpPr w:leftFromText="180" w:rightFromText="180" w:vertAnchor="text" w:horzAnchor="page" w:tblpX="1782" w:tblpY="1"/>
        <w:tblW w:w="8982"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781"/>
        <w:gridCol w:w="2284"/>
        <w:gridCol w:w="1020"/>
        <w:gridCol w:w="489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302"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ascii="仿宋" w:hAnsi="仿宋" w:eastAsia="仿宋" w:cs="仿宋"/>
                <w:b/>
                <w:bCs/>
                <w:kern w:val="1"/>
                <w:sz w:val="24"/>
                <w:szCs w:val="24"/>
              </w:rPr>
            </w:pPr>
            <w:r>
              <w:rPr>
                <w:rFonts w:hint="eastAsia" w:ascii="仿宋" w:hAnsi="仿宋" w:eastAsia="仿宋" w:cs="仿宋"/>
                <w:b/>
                <w:bCs/>
                <w:kern w:val="1"/>
                <w:sz w:val="24"/>
                <w:szCs w:val="24"/>
                <w:lang w:val="zh-TW" w:eastAsia="zh-TW"/>
              </w:rPr>
              <w:t>序号</w:t>
            </w:r>
          </w:p>
        </w:tc>
        <w:tc>
          <w:tcPr>
            <w:tcW w:w="22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ascii="仿宋" w:hAnsi="仿宋" w:eastAsia="仿宋" w:cs="仿宋"/>
                <w:b/>
                <w:bCs/>
                <w:kern w:val="1"/>
                <w:sz w:val="24"/>
                <w:szCs w:val="24"/>
              </w:rPr>
            </w:pPr>
            <w:r>
              <w:rPr>
                <w:rFonts w:hint="eastAsia" w:ascii="仿宋" w:hAnsi="仿宋" w:eastAsia="仿宋" w:cs="仿宋"/>
                <w:b/>
                <w:bCs/>
                <w:kern w:val="1"/>
                <w:sz w:val="24"/>
                <w:szCs w:val="24"/>
                <w:lang w:val="zh-TW" w:eastAsia="zh-TW"/>
              </w:rPr>
              <w:t>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ascii="仿宋" w:hAnsi="仿宋" w:eastAsia="仿宋" w:cs="仿宋"/>
                <w:b/>
                <w:bCs/>
                <w:kern w:val="1"/>
                <w:sz w:val="24"/>
                <w:szCs w:val="24"/>
              </w:rPr>
            </w:pPr>
            <w:r>
              <w:rPr>
                <w:rFonts w:hint="eastAsia" w:ascii="仿宋" w:hAnsi="仿宋" w:eastAsia="仿宋" w:cs="仿宋"/>
                <w:b/>
                <w:bCs/>
                <w:kern w:val="1"/>
                <w:sz w:val="24"/>
                <w:szCs w:val="24"/>
                <w:lang w:val="zh-TW" w:eastAsia="zh-TW"/>
              </w:rPr>
              <w:t>占比</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jc w:val="center"/>
              <w:rPr>
                <w:rFonts w:ascii="仿宋" w:hAnsi="仿宋" w:eastAsia="仿宋" w:cs="仿宋"/>
                <w:b/>
                <w:bCs/>
                <w:kern w:val="1"/>
                <w:sz w:val="24"/>
                <w:szCs w:val="24"/>
              </w:rPr>
            </w:pPr>
            <w:r>
              <w:rPr>
                <w:rFonts w:hint="eastAsia" w:ascii="仿宋" w:hAnsi="仿宋" w:eastAsia="仿宋" w:cs="仿宋"/>
                <w:b/>
                <w:bCs/>
                <w:kern w:val="1"/>
                <w:sz w:val="24"/>
                <w:szCs w:val="24"/>
                <w:lang w:val="zh-TW" w:eastAsia="zh-TW"/>
              </w:rPr>
              <w:t>考核内容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624"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autoSpaceDE w:val="0"/>
              <w:autoSpaceDN w:val="0"/>
              <w:adjustRightInd w:val="0"/>
              <w:jc w:val="left"/>
              <w:rPr>
                <w:rFonts w:ascii="仿宋" w:hAnsi="仿宋" w:eastAsia="仿宋" w:cs="仿宋"/>
                <w:kern w:val="1"/>
                <w:sz w:val="24"/>
                <w:szCs w:val="24"/>
              </w:rPr>
            </w:pPr>
            <w:r>
              <w:rPr>
                <w:rFonts w:hint="eastAsia" w:ascii="仿宋" w:hAnsi="仿宋" w:eastAsia="仿宋" w:cs="仿宋"/>
                <w:kern w:val="1"/>
                <w:sz w:val="24"/>
                <w:szCs w:val="24"/>
              </w:rPr>
              <w:t>1</w:t>
            </w:r>
          </w:p>
        </w:tc>
        <w:tc>
          <w:tcPr>
            <w:tcW w:w="22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autoSpaceDE w:val="0"/>
              <w:autoSpaceDN w:val="0"/>
              <w:adjustRightInd w:val="0"/>
              <w:jc w:val="left"/>
              <w:rPr>
                <w:rFonts w:ascii="仿宋" w:hAnsi="仿宋" w:eastAsia="仿宋" w:cs="仿宋"/>
                <w:kern w:val="1"/>
                <w:sz w:val="24"/>
                <w:szCs w:val="24"/>
              </w:rPr>
            </w:pPr>
            <w:r>
              <w:rPr>
                <w:rFonts w:hint="eastAsia" w:ascii="仿宋" w:hAnsi="仿宋" w:eastAsia="仿宋" w:cs="仿宋"/>
                <w:kern w:val="1"/>
                <w:sz w:val="24"/>
                <w:szCs w:val="24"/>
                <w:lang w:val="zh-TW" w:eastAsia="zh-TW"/>
              </w:rPr>
              <w:t>工程规划与工程部署</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autoSpaceDE w:val="0"/>
              <w:autoSpaceDN w:val="0"/>
              <w:adjustRightInd w:val="0"/>
              <w:jc w:val="left"/>
              <w:rPr>
                <w:rFonts w:ascii="仿宋" w:hAnsi="仿宋" w:eastAsia="仿宋" w:cs="仿宋"/>
                <w:kern w:val="1"/>
                <w:sz w:val="24"/>
                <w:szCs w:val="24"/>
              </w:rPr>
            </w:pPr>
            <w:r>
              <w:rPr>
                <w:rFonts w:hint="eastAsia" w:ascii="仿宋" w:hAnsi="仿宋" w:eastAsia="仿宋" w:cs="仿宋"/>
                <w:kern w:val="1"/>
                <w:sz w:val="24"/>
                <w:szCs w:val="24"/>
              </w:rPr>
              <w:t>20%</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autoSpaceDE w:val="0"/>
              <w:autoSpaceDN w:val="0"/>
              <w:adjustRightInd w:val="0"/>
              <w:jc w:val="left"/>
              <w:rPr>
                <w:rFonts w:ascii="仿宋" w:hAnsi="仿宋" w:eastAsia="仿宋" w:cs="仿宋"/>
                <w:kern w:val="1"/>
                <w:sz w:val="24"/>
                <w:szCs w:val="24"/>
                <w:lang w:val="zh-TW" w:eastAsia="zh-TW"/>
              </w:rPr>
            </w:pPr>
            <w:r>
              <w:rPr>
                <w:rFonts w:hint="eastAsia" w:ascii="仿宋" w:hAnsi="仿宋" w:eastAsia="仿宋" w:cs="仿宋"/>
                <w:kern w:val="1"/>
                <w:sz w:val="24"/>
                <w:szCs w:val="24"/>
                <w:lang w:val="zh-TW"/>
              </w:rPr>
              <w:t>（</w:t>
            </w:r>
            <w:r>
              <w:rPr>
                <w:rFonts w:hint="eastAsia" w:ascii="仿宋" w:hAnsi="仿宋" w:eastAsia="仿宋" w:cs="仿宋"/>
                <w:kern w:val="1"/>
                <w:sz w:val="24"/>
                <w:szCs w:val="24"/>
              </w:rPr>
              <w:t>1</w:t>
            </w:r>
            <w:r>
              <w:rPr>
                <w:rFonts w:hint="eastAsia" w:ascii="仿宋" w:hAnsi="仿宋" w:eastAsia="仿宋" w:cs="仿宋"/>
                <w:kern w:val="1"/>
                <w:sz w:val="24"/>
                <w:szCs w:val="24"/>
                <w:lang w:val="zh-TW"/>
              </w:rPr>
              <w:t>）</w:t>
            </w:r>
            <w:r>
              <w:rPr>
                <w:rFonts w:hint="eastAsia" w:ascii="仿宋" w:hAnsi="仿宋" w:eastAsia="仿宋" w:cs="仿宋"/>
                <w:kern w:val="1"/>
                <w:sz w:val="24"/>
                <w:szCs w:val="24"/>
                <w:lang w:val="zh-TW" w:eastAsia="zh-TW"/>
              </w:rPr>
              <w:t>考核参赛选手对光伏电子工程系统原理的掌握、工程制图规范的掌握及系统设计能力。</w:t>
            </w:r>
          </w:p>
          <w:p>
            <w:pPr>
              <w:framePr w:wrap="auto" w:vAnchor="margin" w:hAnchor="text" w:yAlign="inline"/>
              <w:autoSpaceDE w:val="0"/>
              <w:autoSpaceDN w:val="0"/>
              <w:adjustRightInd w:val="0"/>
              <w:jc w:val="left"/>
              <w:rPr>
                <w:rFonts w:ascii="仿宋" w:hAnsi="仿宋" w:eastAsia="仿宋" w:cs="仿宋"/>
                <w:kern w:val="1"/>
                <w:sz w:val="24"/>
                <w:szCs w:val="24"/>
                <w:lang w:val="zh-TW" w:eastAsia="zh-TW"/>
              </w:rPr>
            </w:pPr>
            <w:r>
              <w:rPr>
                <w:rFonts w:hint="eastAsia" w:ascii="仿宋" w:hAnsi="仿宋" w:eastAsia="仿宋" w:cs="仿宋"/>
                <w:kern w:val="1"/>
                <w:sz w:val="24"/>
                <w:szCs w:val="24"/>
                <w:lang w:val="zh-TW"/>
              </w:rPr>
              <w:t>（</w:t>
            </w:r>
            <w:r>
              <w:rPr>
                <w:rFonts w:hint="eastAsia" w:ascii="仿宋" w:hAnsi="仿宋" w:eastAsia="仿宋" w:cs="仿宋"/>
                <w:kern w:val="1"/>
                <w:sz w:val="24"/>
                <w:szCs w:val="24"/>
              </w:rPr>
              <w:t>2</w:t>
            </w:r>
            <w:r>
              <w:rPr>
                <w:rFonts w:hint="eastAsia" w:ascii="仿宋" w:hAnsi="仿宋" w:eastAsia="仿宋" w:cs="仿宋"/>
                <w:kern w:val="1"/>
                <w:sz w:val="24"/>
                <w:szCs w:val="24"/>
                <w:lang w:val="zh-TW"/>
              </w:rPr>
              <w:t>）</w:t>
            </w:r>
            <w:r>
              <w:rPr>
                <w:rFonts w:hint="eastAsia" w:ascii="仿宋" w:hAnsi="仿宋" w:eastAsia="仿宋" w:cs="仿宋"/>
                <w:kern w:val="1"/>
                <w:sz w:val="24"/>
                <w:szCs w:val="24"/>
                <w:lang w:val="zh-TW" w:eastAsia="zh-TW"/>
              </w:rPr>
              <w:t>考核参赛选手就光伏电子工程，对于供能设备、储能设备、智能控制装置及负载装置等的安装、配置、连接技能、方法、工艺的掌握。</w:t>
            </w:r>
          </w:p>
          <w:p>
            <w:pPr>
              <w:framePr w:wrap="auto" w:vAnchor="margin" w:hAnchor="text" w:yAlign="inline"/>
              <w:autoSpaceDE w:val="0"/>
              <w:autoSpaceDN w:val="0"/>
              <w:adjustRightInd w:val="0"/>
              <w:jc w:val="left"/>
              <w:rPr>
                <w:rFonts w:ascii="仿宋" w:hAnsi="仿宋" w:eastAsia="仿宋" w:cs="仿宋"/>
                <w:kern w:val="1"/>
                <w:sz w:val="24"/>
                <w:szCs w:val="24"/>
              </w:rPr>
            </w:pPr>
            <w:r>
              <w:rPr>
                <w:rFonts w:hint="eastAsia" w:ascii="仿宋" w:hAnsi="仿宋" w:eastAsia="仿宋" w:cs="仿宋"/>
                <w:kern w:val="1"/>
                <w:sz w:val="24"/>
                <w:szCs w:val="24"/>
                <w:lang w:val="zh-TW"/>
              </w:rPr>
              <w:t>（</w:t>
            </w:r>
            <w:r>
              <w:rPr>
                <w:rFonts w:hint="eastAsia" w:ascii="仿宋" w:hAnsi="仿宋" w:eastAsia="仿宋" w:cs="仿宋"/>
                <w:kern w:val="1"/>
                <w:sz w:val="24"/>
                <w:szCs w:val="24"/>
              </w:rPr>
              <w:t>3</w:t>
            </w:r>
            <w:r>
              <w:rPr>
                <w:rFonts w:hint="eastAsia" w:ascii="仿宋" w:hAnsi="仿宋" w:eastAsia="仿宋" w:cs="仿宋"/>
                <w:kern w:val="1"/>
                <w:sz w:val="24"/>
                <w:szCs w:val="24"/>
                <w:lang w:val="zh-TW"/>
              </w:rPr>
              <w:t>）</w:t>
            </w:r>
            <w:r>
              <w:rPr>
                <w:rFonts w:hint="eastAsia" w:ascii="仿宋" w:hAnsi="仿宋" w:eastAsia="仿宋" w:cs="仿宋"/>
                <w:kern w:val="1"/>
                <w:sz w:val="24"/>
                <w:szCs w:val="24"/>
              </w:rPr>
              <w:t>考核参赛选手在安装接线完成后，是否遵照用电操作规范，对设备进行完整的检测。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804"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autoSpaceDE w:val="0"/>
              <w:autoSpaceDN w:val="0"/>
              <w:adjustRightInd w:val="0"/>
              <w:jc w:val="left"/>
              <w:rPr>
                <w:rFonts w:ascii="仿宋" w:hAnsi="仿宋" w:eastAsia="仿宋" w:cs="仿宋"/>
                <w:kern w:val="1"/>
                <w:sz w:val="24"/>
                <w:szCs w:val="24"/>
              </w:rPr>
            </w:pPr>
            <w:r>
              <w:rPr>
                <w:rFonts w:hint="eastAsia" w:ascii="仿宋" w:hAnsi="仿宋" w:eastAsia="仿宋" w:cs="仿宋"/>
                <w:kern w:val="1"/>
                <w:sz w:val="24"/>
                <w:szCs w:val="24"/>
              </w:rPr>
              <w:t>2</w:t>
            </w:r>
          </w:p>
        </w:tc>
        <w:tc>
          <w:tcPr>
            <w:tcW w:w="22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autoSpaceDE w:val="0"/>
              <w:autoSpaceDN w:val="0"/>
              <w:adjustRightInd w:val="0"/>
              <w:jc w:val="left"/>
              <w:rPr>
                <w:rFonts w:ascii="仿宋" w:hAnsi="仿宋" w:eastAsia="仿宋" w:cs="仿宋"/>
                <w:kern w:val="1"/>
                <w:sz w:val="24"/>
                <w:szCs w:val="24"/>
              </w:rPr>
            </w:pPr>
            <w:r>
              <w:rPr>
                <w:rFonts w:hint="eastAsia" w:ascii="仿宋" w:hAnsi="仿宋" w:eastAsia="仿宋" w:cs="仿宋"/>
                <w:kern w:val="1"/>
                <w:sz w:val="24"/>
                <w:szCs w:val="24"/>
                <w:lang w:val="zh-TW" w:eastAsia="zh-TW"/>
              </w:rPr>
              <w:t>系统开发与系统调试</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autoSpaceDE w:val="0"/>
              <w:autoSpaceDN w:val="0"/>
              <w:adjustRightInd w:val="0"/>
              <w:jc w:val="left"/>
              <w:rPr>
                <w:rFonts w:ascii="仿宋" w:hAnsi="仿宋" w:eastAsia="仿宋" w:cs="仿宋"/>
                <w:kern w:val="1"/>
                <w:sz w:val="24"/>
                <w:szCs w:val="24"/>
              </w:rPr>
            </w:pPr>
            <w:r>
              <w:rPr>
                <w:rFonts w:hint="eastAsia" w:ascii="仿宋" w:hAnsi="仿宋" w:eastAsia="仿宋" w:cs="仿宋"/>
                <w:kern w:val="1"/>
                <w:sz w:val="24"/>
                <w:szCs w:val="24"/>
              </w:rPr>
              <w:t>55%</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numPr>
                <w:ilvl w:val="0"/>
                <w:numId w:val="3"/>
              </w:numPr>
              <w:autoSpaceDE w:val="0"/>
              <w:autoSpaceDN w:val="0"/>
              <w:adjustRightInd w:val="0"/>
              <w:jc w:val="left"/>
              <w:rPr>
                <w:rFonts w:hint="eastAsia" w:ascii="仿宋" w:hAnsi="仿宋" w:eastAsia="仿宋" w:cs="仿宋"/>
                <w:kern w:val="1"/>
                <w:sz w:val="24"/>
                <w:szCs w:val="24"/>
                <w:lang w:val="zh-TW" w:eastAsia="zh-TW"/>
              </w:rPr>
            </w:pPr>
            <w:r>
              <w:rPr>
                <w:rFonts w:hint="eastAsia" w:ascii="仿宋" w:hAnsi="仿宋" w:eastAsia="仿宋" w:cs="仿宋"/>
                <w:kern w:val="1"/>
                <w:sz w:val="24"/>
                <w:szCs w:val="24"/>
              </w:rPr>
              <w:t>光伏电子设备控制逻辑、数据采集、显示及通讯等功能的实现效果</w:t>
            </w:r>
            <w:r>
              <w:rPr>
                <w:rFonts w:hint="eastAsia" w:ascii="仿宋" w:hAnsi="仿宋" w:eastAsia="仿宋" w:cs="仿宋"/>
                <w:kern w:val="1"/>
                <w:sz w:val="24"/>
                <w:szCs w:val="24"/>
                <w:lang w:eastAsia="zh-CN"/>
              </w:rPr>
              <w:t>；</w:t>
            </w:r>
            <w:r>
              <w:rPr>
                <w:rFonts w:hint="eastAsia" w:ascii="仿宋" w:hAnsi="仿宋" w:eastAsia="仿宋" w:cs="仿宋"/>
                <w:kern w:val="1"/>
                <w:sz w:val="24"/>
                <w:szCs w:val="24"/>
              </w:rPr>
              <w:t>光伏电子设备的检测</w:t>
            </w:r>
            <w:r>
              <w:rPr>
                <w:rFonts w:hint="eastAsia" w:ascii="仿宋" w:hAnsi="仿宋" w:eastAsia="仿宋" w:cs="仿宋"/>
                <w:kern w:val="1"/>
                <w:sz w:val="24"/>
                <w:szCs w:val="24"/>
                <w:lang w:eastAsia="zh-CN"/>
              </w:rPr>
              <w:t>，占比</w:t>
            </w:r>
            <w:r>
              <w:rPr>
                <w:rFonts w:hint="eastAsia" w:ascii="仿宋" w:hAnsi="仿宋" w:eastAsia="仿宋" w:cs="仿宋"/>
                <w:kern w:val="1"/>
                <w:sz w:val="24"/>
                <w:szCs w:val="24"/>
                <w:lang w:val="en-US" w:eastAsia="zh-CN"/>
              </w:rPr>
              <w:t>14</w:t>
            </w:r>
            <w:r>
              <w:rPr>
                <w:rFonts w:hint="eastAsia" w:ascii="仿宋" w:hAnsi="仿宋" w:eastAsia="仿宋" w:cs="仿宋"/>
                <w:kern w:val="1"/>
                <w:sz w:val="24"/>
                <w:szCs w:val="24"/>
              </w:rPr>
              <w:t>%</w:t>
            </w:r>
            <w:r>
              <w:rPr>
                <w:rFonts w:hint="eastAsia" w:ascii="仿宋" w:hAnsi="仿宋" w:eastAsia="仿宋" w:cs="仿宋"/>
                <w:kern w:val="1"/>
                <w:sz w:val="24"/>
                <w:szCs w:val="24"/>
                <w:lang w:eastAsia="zh-CN"/>
              </w:rPr>
              <w:t>。</w:t>
            </w:r>
          </w:p>
          <w:p>
            <w:pPr>
              <w:framePr w:wrap="auto" w:vAnchor="margin" w:hAnchor="text" w:yAlign="inline"/>
              <w:numPr>
                <w:ilvl w:val="0"/>
                <w:numId w:val="3"/>
              </w:numPr>
              <w:autoSpaceDE w:val="0"/>
              <w:autoSpaceDN w:val="0"/>
              <w:adjustRightInd w:val="0"/>
              <w:jc w:val="left"/>
              <w:rPr>
                <w:rFonts w:hint="eastAsia" w:ascii="仿宋" w:hAnsi="仿宋" w:eastAsia="仿宋" w:cs="仿宋"/>
                <w:kern w:val="1"/>
                <w:sz w:val="24"/>
                <w:szCs w:val="24"/>
                <w:lang w:val="zh-TW" w:eastAsia="zh-TW"/>
              </w:rPr>
            </w:pPr>
            <w:r>
              <w:rPr>
                <w:rFonts w:hint="eastAsia" w:ascii="仿宋" w:hAnsi="仿宋" w:eastAsia="仿宋" w:cs="仿宋"/>
                <w:kern w:val="1"/>
                <w:sz w:val="24"/>
                <w:szCs w:val="24"/>
              </w:rPr>
              <w:t>控制按键的功能的实现效果</w:t>
            </w:r>
            <w:r>
              <w:rPr>
                <w:rFonts w:hint="eastAsia" w:ascii="仿宋" w:hAnsi="仿宋" w:eastAsia="仿宋" w:cs="仿宋"/>
                <w:kern w:val="1"/>
                <w:sz w:val="24"/>
                <w:szCs w:val="24"/>
                <w:lang w:eastAsia="zh-CN"/>
              </w:rPr>
              <w:t>，占比</w:t>
            </w:r>
            <w:r>
              <w:rPr>
                <w:rFonts w:hint="eastAsia" w:ascii="仿宋" w:hAnsi="仿宋" w:eastAsia="仿宋" w:cs="仿宋"/>
                <w:kern w:val="1"/>
                <w:sz w:val="24"/>
                <w:szCs w:val="24"/>
                <w:lang w:val="en-US" w:eastAsia="zh-CN"/>
              </w:rPr>
              <w:t>19</w:t>
            </w:r>
            <w:r>
              <w:rPr>
                <w:rFonts w:hint="eastAsia" w:ascii="仿宋" w:hAnsi="仿宋" w:eastAsia="仿宋" w:cs="仿宋"/>
                <w:kern w:val="1"/>
                <w:sz w:val="24"/>
                <w:szCs w:val="24"/>
              </w:rPr>
              <w:t>%</w:t>
            </w:r>
            <w:r>
              <w:rPr>
                <w:rFonts w:hint="eastAsia" w:ascii="仿宋" w:hAnsi="仿宋" w:eastAsia="仿宋" w:cs="仿宋"/>
                <w:kern w:val="1"/>
                <w:sz w:val="24"/>
                <w:szCs w:val="24"/>
                <w:lang w:eastAsia="zh-CN"/>
              </w:rPr>
              <w:t>。</w:t>
            </w:r>
          </w:p>
          <w:p>
            <w:pPr>
              <w:framePr w:wrap="auto" w:vAnchor="margin" w:hAnchor="text" w:yAlign="inline"/>
              <w:autoSpaceDE w:val="0"/>
              <w:autoSpaceDN w:val="0"/>
              <w:adjustRightInd w:val="0"/>
              <w:jc w:val="left"/>
              <w:rPr>
                <w:rFonts w:hint="eastAsia" w:ascii="仿宋" w:hAnsi="仿宋" w:eastAsia="仿宋" w:cs="仿宋"/>
                <w:kern w:val="1"/>
                <w:sz w:val="24"/>
                <w:szCs w:val="24"/>
                <w:lang w:val="zh-TW" w:eastAsia="zh-CN"/>
              </w:rPr>
            </w:pPr>
            <w:r>
              <w:rPr>
                <w:rFonts w:hint="eastAsia" w:ascii="仿宋" w:hAnsi="仿宋" w:eastAsia="仿宋" w:cs="仿宋"/>
                <w:kern w:val="1"/>
                <w:sz w:val="24"/>
                <w:szCs w:val="24"/>
                <w:lang w:val="zh-TW"/>
              </w:rPr>
              <w:t>（</w:t>
            </w:r>
            <w:r>
              <w:rPr>
                <w:rFonts w:hint="eastAsia" w:ascii="仿宋" w:hAnsi="仿宋" w:eastAsia="仿宋" w:cs="仿宋"/>
                <w:kern w:val="1"/>
                <w:sz w:val="24"/>
                <w:szCs w:val="24"/>
                <w:lang w:val="en-US" w:eastAsia="zh-CN"/>
              </w:rPr>
              <w:t>3</w:t>
            </w:r>
            <w:r>
              <w:rPr>
                <w:rFonts w:hint="eastAsia" w:ascii="仿宋" w:hAnsi="仿宋" w:eastAsia="仿宋" w:cs="仿宋"/>
                <w:kern w:val="1"/>
                <w:sz w:val="24"/>
                <w:szCs w:val="24"/>
                <w:lang w:val="zh-TW"/>
              </w:rPr>
              <w:t>）</w:t>
            </w:r>
            <w:r>
              <w:rPr>
                <w:rFonts w:hint="eastAsia" w:ascii="仿宋" w:hAnsi="仿宋" w:eastAsia="仿宋" w:cs="仿宋"/>
                <w:kern w:val="1"/>
                <w:sz w:val="24"/>
                <w:szCs w:val="24"/>
              </w:rPr>
              <w:t>系统结构符合要求，登录界面、数据监控界面、操作界面、数据报表等功能的实现符合要求</w:t>
            </w:r>
            <w:r>
              <w:rPr>
                <w:rFonts w:hint="eastAsia" w:ascii="仿宋" w:hAnsi="仿宋" w:eastAsia="仿宋" w:cs="仿宋"/>
                <w:kern w:val="1"/>
                <w:sz w:val="24"/>
                <w:szCs w:val="24"/>
                <w:lang w:val="zh-TW" w:eastAsia="zh-TW"/>
              </w:rPr>
              <w:t>；</w:t>
            </w:r>
            <w:r>
              <w:rPr>
                <w:rFonts w:hint="eastAsia" w:ascii="仿宋" w:hAnsi="仿宋" w:eastAsia="仿宋" w:cs="仿宋"/>
                <w:kern w:val="1"/>
                <w:sz w:val="24"/>
                <w:szCs w:val="24"/>
              </w:rPr>
              <w:t>符合通过指定通讯方式的信息呈</w:t>
            </w:r>
            <w:r>
              <w:rPr>
                <w:rFonts w:hint="eastAsia" w:ascii="仿宋" w:hAnsi="仿宋" w:eastAsia="仿宋" w:cs="仿宋"/>
                <w:kern w:val="1"/>
                <w:sz w:val="24"/>
                <w:szCs w:val="24"/>
                <w:lang w:eastAsia="zh-CN"/>
              </w:rPr>
              <w:t>现；</w:t>
            </w:r>
            <w:r>
              <w:rPr>
                <w:rFonts w:hint="eastAsia" w:ascii="仿宋" w:hAnsi="仿宋" w:eastAsia="仿宋" w:cs="仿宋"/>
                <w:kern w:val="1"/>
                <w:sz w:val="24"/>
                <w:szCs w:val="24"/>
              </w:rPr>
              <w:t>光伏系统整机运行效果</w:t>
            </w:r>
            <w:r>
              <w:rPr>
                <w:rFonts w:hint="eastAsia" w:ascii="仿宋" w:hAnsi="仿宋" w:eastAsia="仿宋" w:cs="仿宋"/>
                <w:kern w:val="1"/>
                <w:sz w:val="24"/>
                <w:szCs w:val="24"/>
                <w:lang w:eastAsia="zh-CN"/>
              </w:rPr>
              <w:t>，占比</w:t>
            </w:r>
            <w:r>
              <w:rPr>
                <w:rFonts w:hint="eastAsia" w:ascii="仿宋" w:hAnsi="仿宋" w:eastAsia="仿宋" w:cs="仿宋"/>
                <w:kern w:val="1"/>
                <w:sz w:val="24"/>
                <w:szCs w:val="24"/>
                <w:lang w:val="en-US" w:eastAsia="zh-CN"/>
              </w:rPr>
              <w:t>15</w:t>
            </w:r>
            <w:r>
              <w:rPr>
                <w:rFonts w:hint="eastAsia" w:ascii="仿宋" w:hAnsi="仿宋" w:eastAsia="仿宋" w:cs="仿宋"/>
                <w:kern w:val="1"/>
                <w:sz w:val="24"/>
                <w:szCs w:val="24"/>
              </w:rPr>
              <w:t>%</w:t>
            </w:r>
            <w:r>
              <w:rPr>
                <w:rFonts w:hint="eastAsia" w:ascii="仿宋" w:hAnsi="仿宋" w:eastAsia="仿宋" w:cs="仿宋"/>
                <w:kern w:val="1"/>
                <w:sz w:val="24"/>
                <w:szCs w:val="24"/>
                <w:lang w:eastAsia="zh-CN"/>
              </w:rPr>
              <w:t>。</w:t>
            </w:r>
          </w:p>
          <w:p>
            <w:pPr>
              <w:framePr w:wrap="auto" w:vAnchor="margin" w:hAnchor="text" w:yAlign="inline"/>
              <w:autoSpaceDE w:val="0"/>
              <w:autoSpaceDN w:val="0"/>
              <w:adjustRightInd w:val="0"/>
              <w:jc w:val="left"/>
              <w:rPr>
                <w:rFonts w:hint="eastAsia" w:ascii="仿宋" w:hAnsi="仿宋" w:eastAsia="宋体" w:cs="仿宋"/>
                <w:kern w:val="1"/>
                <w:sz w:val="24"/>
                <w:szCs w:val="24"/>
                <w:lang w:eastAsia="zh-CN"/>
              </w:rPr>
            </w:pPr>
            <w:r>
              <w:rPr>
                <w:rFonts w:hint="eastAsia" w:ascii="仿宋" w:hAnsi="仿宋" w:eastAsia="仿宋" w:cs="仿宋"/>
                <w:kern w:val="1"/>
                <w:sz w:val="24"/>
                <w:szCs w:val="24"/>
                <w:lang w:val="zh-TW"/>
              </w:rPr>
              <w:t>（</w:t>
            </w:r>
            <w:r>
              <w:rPr>
                <w:rFonts w:hint="eastAsia" w:ascii="仿宋" w:hAnsi="仿宋" w:eastAsia="仿宋" w:cs="仿宋"/>
                <w:kern w:val="1"/>
                <w:sz w:val="24"/>
                <w:szCs w:val="24"/>
                <w:lang w:val="en-US" w:eastAsia="zh-CN"/>
              </w:rPr>
              <w:t>4</w:t>
            </w:r>
            <w:r>
              <w:rPr>
                <w:rFonts w:hint="eastAsia" w:ascii="仿宋" w:hAnsi="仿宋" w:eastAsia="仿宋" w:cs="仿宋"/>
                <w:kern w:val="1"/>
                <w:sz w:val="24"/>
                <w:szCs w:val="24"/>
                <w:lang w:val="zh-TW"/>
              </w:rPr>
              <w:t>）</w:t>
            </w:r>
            <w:r>
              <w:rPr>
                <w:rFonts w:hint="eastAsia" w:ascii="仿宋" w:hAnsi="仿宋" w:eastAsia="仿宋" w:cs="仿宋"/>
                <w:kern w:val="1"/>
                <w:sz w:val="24"/>
                <w:szCs w:val="24"/>
              </w:rPr>
              <w:t>指定项目的测量方法、测量点及测量值正确性</w:t>
            </w:r>
            <w:r>
              <w:rPr>
                <w:rFonts w:hint="eastAsia" w:ascii="仿宋" w:hAnsi="仿宋" w:eastAsia="仿宋" w:cs="仿宋"/>
                <w:kern w:val="1"/>
                <w:sz w:val="24"/>
                <w:szCs w:val="24"/>
                <w:lang w:eastAsia="zh-CN"/>
              </w:rPr>
              <w:t>，占比</w:t>
            </w:r>
            <w:r>
              <w:rPr>
                <w:rFonts w:hint="eastAsia" w:ascii="仿宋" w:hAnsi="仿宋" w:eastAsia="仿宋" w:cs="仿宋"/>
                <w:kern w:val="1"/>
                <w:sz w:val="24"/>
                <w:szCs w:val="24"/>
                <w:lang w:val="en-US" w:eastAsia="zh-CN"/>
              </w:rPr>
              <w:t>7</w:t>
            </w:r>
            <w:r>
              <w:rPr>
                <w:rFonts w:hint="eastAsia" w:ascii="仿宋" w:hAnsi="仿宋" w:eastAsia="仿宋" w:cs="仿宋"/>
                <w:kern w:val="1"/>
                <w:sz w:val="24"/>
                <w:szCs w:val="24"/>
              </w:rPr>
              <w:t>%</w:t>
            </w:r>
            <w:r>
              <w:rPr>
                <w:rFonts w:hint="eastAsia" w:eastAsia="宋体"/>
                <w:sz w:val="24"/>
                <w:lang w:eastAsia="zh-CN"/>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24"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autoSpaceDE w:val="0"/>
              <w:autoSpaceDN w:val="0"/>
              <w:adjustRightInd w:val="0"/>
              <w:jc w:val="left"/>
              <w:rPr>
                <w:rFonts w:ascii="仿宋" w:hAnsi="仿宋" w:eastAsia="仿宋" w:cs="仿宋"/>
                <w:kern w:val="1"/>
                <w:sz w:val="24"/>
                <w:szCs w:val="24"/>
              </w:rPr>
            </w:pPr>
            <w:r>
              <w:rPr>
                <w:rFonts w:hint="eastAsia" w:ascii="仿宋" w:hAnsi="仿宋" w:eastAsia="仿宋" w:cs="仿宋"/>
                <w:kern w:val="1"/>
                <w:sz w:val="24"/>
                <w:szCs w:val="24"/>
              </w:rPr>
              <w:t>3</w:t>
            </w:r>
          </w:p>
        </w:tc>
        <w:tc>
          <w:tcPr>
            <w:tcW w:w="22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autoSpaceDE w:val="0"/>
              <w:autoSpaceDN w:val="0"/>
              <w:adjustRightInd w:val="0"/>
              <w:jc w:val="left"/>
              <w:rPr>
                <w:rFonts w:ascii="仿宋" w:hAnsi="仿宋" w:eastAsia="仿宋" w:cs="仿宋"/>
                <w:kern w:val="1"/>
                <w:sz w:val="24"/>
                <w:szCs w:val="24"/>
              </w:rPr>
            </w:pPr>
            <w:r>
              <w:rPr>
                <w:rFonts w:hint="eastAsia" w:ascii="仿宋" w:hAnsi="仿宋" w:eastAsia="仿宋" w:cs="仿宋"/>
                <w:kern w:val="1"/>
                <w:sz w:val="24"/>
                <w:szCs w:val="24"/>
                <w:lang w:val="zh-TW" w:eastAsia="zh-TW"/>
              </w:rPr>
              <w:t>区域能源分析与排布</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autoSpaceDE w:val="0"/>
              <w:autoSpaceDN w:val="0"/>
              <w:adjustRightInd w:val="0"/>
              <w:jc w:val="left"/>
              <w:rPr>
                <w:rFonts w:ascii="仿宋" w:hAnsi="仿宋" w:eastAsia="仿宋" w:cs="仿宋"/>
                <w:kern w:val="1"/>
                <w:sz w:val="24"/>
                <w:szCs w:val="24"/>
              </w:rPr>
            </w:pPr>
            <w:r>
              <w:rPr>
                <w:rFonts w:hint="eastAsia" w:ascii="仿宋" w:hAnsi="仿宋" w:eastAsia="仿宋" w:cs="仿宋"/>
                <w:kern w:val="1"/>
                <w:sz w:val="24"/>
                <w:szCs w:val="24"/>
              </w:rPr>
              <w:t>20%</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autoSpaceDE w:val="0"/>
              <w:autoSpaceDN w:val="0"/>
              <w:adjustRightInd w:val="0"/>
              <w:jc w:val="left"/>
              <w:rPr>
                <w:rFonts w:ascii="仿宋" w:hAnsi="仿宋" w:eastAsia="仿宋" w:cs="仿宋"/>
                <w:kern w:val="1"/>
                <w:sz w:val="24"/>
                <w:szCs w:val="24"/>
              </w:rPr>
            </w:pPr>
            <w:r>
              <w:rPr>
                <w:rFonts w:hint="eastAsia" w:ascii="仿宋" w:hAnsi="仿宋" w:eastAsia="仿宋" w:cs="仿宋"/>
                <w:kern w:val="1"/>
                <w:sz w:val="24"/>
                <w:szCs w:val="24"/>
                <w:lang w:val="zh-TW" w:eastAsia="zh-TW"/>
              </w:rPr>
              <w:t>考核参赛选手对区域能源工程项目整体的项目需求分析，能源供电选址，能源系统分析，产能分析，能源优化等知识的掌握。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24"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autoSpaceDE w:val="0"/>
              <w:autoSpaceDN w:val="0"/>
              <w:adjustRightInd w:val="0"/>
              <w:jc w:val="left"/>
              <w:rPr>
                <w:rFonts w:ascii="仿宋" w:hAnsi="仿宋" w:eastAsia="仿宋" w:cs="仿宋"/>
                <w:kern w:val="1"/>
                <w:sz w:val="24"/>
                <w:szCs w:val="24"/>
              </w:rPr>
            </w:pPr>
            <w:r>
              <w:rPr>
                <w:rFonts w:hint="eastAsia" w:ascii="仿宋" w:hAnsi="仿宋" w:eastAsia="仿宋" w:cs="仿宋"/>
                <w:kern w:val="1"/>
                <w:sz w:val="24"/>
                <w:szCs w:val="24"/>
              </w:rPr>
              <w:t>4</w:t>
            </w:r>
          </w:p>
        </w:tc>
        <w:tc>
          <w:tcPr>
            <w:tcW w:w="22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autoSpaceDE w:val="0"/>
              <w:autoSpaceDN w:val="0"/>
              <w:adjustRightInd w:val="0"/>
              <w:jc w:val="left"/>
              <w:rPr>
                <w:rFonts w:ascii="仿宋" w:hAnsi="仿宋" w:eastAsia="仿宋" w:cs="仿宋"/>
                <w:kern w:val="1"/>
                <w:sz w:val="24"/>
                <w:szCs w:val="24"/>
              </w:rPr>
            </w:pPr>
            <w:r>
              <w:rPr>
                <w:rFonts w:hint="eastAsia" w:ascii="仿宋" w:hAnsi="仿宋" w:eastAsia="仿宋" w:cs="仿宋"/>
                <w:kern w:val="1"/>
                <w:sz w:val="24"/>
                <w:szCs w:val="24"/>
                <w:lang w:val="zh-TW" w:eastAsia="zh-TW"/>
              </w:rPr>
              <w:t>职业规范与安全生产</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autoSpaceDE w:val="0"/>
              <w:autoSpaceDN w:val="0"/>
              <w:adjustRightInd w:val="0"/>
              <w:jc w:val="left"/>
              <w:rPr>
                <w:rFonts w:ascii="仿宋" w:hAnsi="仿宋" w:eastAsia="仿宋" w:cs="仿宋"/>
                <w:kern w:val="1"/>
                <w:sz w:val="24"/>
                <w:szCs w:val="24"/>
              </w:rPr>
            </w:pPr>
            <w:r>
              <w:rPr>
                <w:rFonts w:hint="eastAsia" w:ascii="仿宋" w:hAnsi="仿宋" w:eastAsia="仿宋" w:cs="仿宋"/>
                <w:kern w:val="1"/>
                <w:sz w:val="24"/>
                <w:szCs w:val="24"/>
              </w:rPr>
              <w:t>5%</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autoSpaceDE w:val="0"/>
              <w:autoSpaceDN w:val="0"/>
              <w:adjustRightInd w:val="0"/>
              <w:jc w:val="left"/>
              <w:rPr>
                <w:rFonts w:ascii="仿宋" w:hAnsi="仿宋" w:eastAsia="仿宋" w:cs="仿宋"/>
                <w:kern w:val="1"/>
                <w:sz w:val="24"/>
                <w:szCs w:val="24"/>
              </w:rPr>
            </w:pPr>
            <w:r>
              <w:rPr>
                <w:rFonts w:hint="eastAsia" w:ascii="仿宋" w:hAnsi="仿宋" w:eastAsia="仿宋" w:cs="仿宋"/>
                <w:kern w:val="1"/>
                <w:sz w:val="24"/>
                <w:szCs w:val="24"/>
                <w:lang w:val="zh-TW" w:eastAsia="zh-TW"/>
              </w:rPr>
              <w:t>考核参赛选手在职业规范、团队协作、组织管理、工作计划、团队风貌等方面的职业素养成绩。</w:t>
            </w:r>
          </w:p>
        </w:tc>
      </w:tr>
    </w:tbl>
    <w:p>
      <w:pPr>
        <w:framePr w:wrap="auto" w:vAnchor="margin" w:hAnchor="text" w:yAlign="inline"/>
        <w:adjustRightInd w:val="0"/>
        <w:snapToGrid w:val="0"/>
        <w:spacing w:line="360" w:lineRule="auto"/>
        <w:ind w:firstLine="560" w:firstLineChars="200"/>
        <w:rPr>
          <w:rFonts w:ascii="Times New Roman" w:hAnsi="Times New Roman" w:eastAsia="仿宋_GB2312" w:cs="仿宋"/>
          <w:color w:val="auto"/>
          <w:sz w:val="28"/>
          <w:szCs w:val="28"/>
        </w:rPr>
      </w:pPr>
      <w:r>
        <w:rPr>
          <w:rFonts w:hint="eastAsia" w:ascii="Times New Roman" w:hAnsi="Times New Roman" w:eastAsia="仿宋_GB2312" w:cs="宋体"/>
          <w:sz w:val="28"/>
          <w:szCs w:val="28"/>
        </w:rPr>
        <w:t>（二）评分方法</w:t>
      </w:r>
    </w:p>
    <w:p>
      <w:pPr>
        <w:framePr w:wrap="auto" w:vAnchor="margin" w:hAnchor="text" w:yAlign="inline"/>
        <w:adjustRightInd w:val="0"/>
        <w:snapToGrid w:val="0"/>
        <w:spacing w:line="360" w:lineRule="auto"/>
        <w:ind w:firstLine="840" w:firstLineChars="300"/>
        <w:rPr>
          <w:rFonts w:ascii="Times New Roman" w:hAnsi="Times New Roman" w:eastAsia="仿宋" w:cs="仿宋"/>
          <w:color w:val="auto"/>
          <w:sz w:val="28"/>
          <w:szCs w:val="28"/>
        </w:rPr>
      </w:pPr>
      <w:r>
        <w:rPr>
          <w:rFonts w:hint="eastAsia" w:ascii="Times New Roman" w:hAnsi="Times New Roman" w:eastAsia="仿宋" w:cs="仿宋"/>
          <w:color w:val="auto"/>
          <w:sz w:val="28"/>
          <w:szCs w:val="28"/>
        </w:rPr>
        <w:t>1. 组织与分工</w:t>
      </w:r>
    </w:p>
    <w:p>
      <w:pPr>
        <w:framePr w:wrap="auto" w:vAnchor="margin" w:hAnchor="text" w:yAlign="inline"/>
        <w:adjustRightInd w:val="0"/>
        <w:snapToGrid w:val="0"/>
        <w:spacing w:line="360" w:lineRule="auto"/>
        <w:ind w:firstLine="560" w:firstLineChars="200"/>
        <w:rPr>
          <w:rFonts w:ascii="Times New Roman" w:hAnsi="Times New Roman" w:eastAsia="仿宋" w:cs="仿宋"/>
          <w:color w:val="0C0C0C" w:themeColor="text1" w:themeTint="F2"/>
          <w:sz w:val="28"/>
          <w:szCs w:val="28"/>
          <w:lang w:eastAsia="zh-TW"/>
        </w:rPr>
      </w:pPr>
      <w:r>
        <w:rPr>
          <w:rFonts w:hint="eastAsia" w:ascii="Times New Roman" w:hAnsi="Times New Roman" w:eastAsia="仿宋" w:cs="仿宋"/>
          <w:color w:val="auto"/>
          <w:sz w:val="28"/>
          <w:szCs w:val="28"/>
          <w:lang w:eastAsia="zh-TW"/>
        </w:rPr>
        <w:t>（1）参与大赛赛项成绩管理的</w:t>
      </w:r>
      <w:r>
        <w:rPr>
          <w:rFonts w:hint="eastAsia" w:ascii="Times New Roman" w:hAnsi="Times New Roman" w:eastAsia="仿宋" w:cs="仿宋"/>
          <w:color w:val="0C0C0C" w:themeColor="text1" w:themeTint="F2"/>
          <w:sz w:val="28"/>
          <w:szCs w:val="28"/>
          <w:lang w:eastAsia="zh-TW"/>
        </w:rPr>
        <w:t>组织机构包括裁判组、仲裁组。</w:t>
      </w:r>
    </w:p>
    <w:p>
      <w:pPr>
        <w:framePr w:wrap="auto" w:vAnchor="margin" w:hAnchor="text" w:yAlign="inline"/>
        <w:adjustRightInd w:val="0"/>
        <w:snapToGrid w:val="0"/>
        <w:spacing w:line="360" w:lineRule="auto"/>
        <w:ind w:firstLine="560" w:firstLineChars="200"/>
        <w:rPr>
          <w:rFonts w:ascii="Times New Roman" w:hAnsi="Times New Roman" w:eastAsia="仿宋" w:cs="仿宋"/>
          <w:color w:val="0C0C0C" w:themeColor="text1" w:themeTint="F2"/>
          <w:sz w:val="28"/>
          <w:szCs w:val="28"/>
          <w:lang w:eastAsia="zh-TW"/>
        </w:rPr>
      </w:pPr>
      <w:r>
        <w:rPr>
          <w:rFonts w:hint="eastAsia" w:ascii="Times New Roman" w:hAnsi="Times New Roman" w:eastAsia="仿宋" w:cs="仿宋"/>
          <w:color w:val="0C0C0C" w:themeColor="text1" w:themeTint="F2"/>
          <w:sz w:val="28"/>
          <w:szCs w:val="28"/>
          <w:lang w:eastAsia="zh-TW"/>
        </w:rPr>
        <w:t>（2）裁判组实行“裁判长负责制”，设裁判长1名；裁判员</w:t>
      </w:r>
      <w:r>
        <w:rPr>
          <w:rFonts w:hint="eastAsia" w:ascii="Times New Roman" w:hAnsi="Times New Roman" w:eastAsia="仿宋" w:cs="仿宋"/>
          <w:color w:val="0C0C0C" w:themeColor="text1" w:themeTint="F2"/>
          <w:sz w:val="28"/>
          <w:szCs w:val="28"/>
          <w:lang w:val="en-US" w:eastAsia="zh-CN"/>
        </w:rPr>
        <w:t>5-6</w:t>
      </w:r>
      <w:r>
        <w:rPr>
          <w:rFonts w:hint="eastAsia" w:ascii="Times New Roman" w:hAnsi="Times New Roman" w:eastAsia="仿宋" w:cs="仿宋"/>
          <w:color w:val="0C0C0C" w:themeColor="text1" w:themeTint="F2"/>
          <w:sz w:val="28"/>
          <w:szCs w:val="28"/>
          <w:lang w:eastAsia="zh-TW"/>
        </w:rPr>
        <w:t>名。</w:t>
      </w:r>
    </w:p>
    <w:p>
      <w:pPr>
        <w:framePr w:wrap="auto" w:vAnchor="margin" w:hAnchor="text" w:yAlign="inline"/>
        <w:adjustRightInd w:val="0"/>
        <w:snapToGrid w:val="0"/>
        <w:spacing w:line="360" w:lineRule="auto"/>
        <w:ind w:firstLine="560" w:firstLineChars="200"/>
        <w:rPr>
          <w:rFonts w:ascii="Times New Roman" w:hAnsi="Times New Roman" w:eastAsia="仿宋" w:cs="仿宋"/>
          <w:color w:val="auto"/>
          <w:sz w:val="28"/>
          <w:szCs w:val="28"/>
          <w:lang w:eastAsia="zh-TW"/>
        </w:rPr>
      </w:pPr>
      <w:r>
        <w:rPr>
          <w:rFonts w:hint="eastAsia" w:ascii="Times New Roman" w:hAnsi="Times New Roman" w:eastAsia="仿宋" w:cs="仿宋"/>
          <w:color w:val="auto"/>
          <w:sz w:val="28"/>
          <w:szCs w:val="28"/>
          <w:lang w:eastAsia="zh-TW"/>
        </w:rPr>
        <w:t>（3）检录工作人员负责对参赛队伍（选手）进行点名登记、身份核对等工作；裁判按规定做好赛场记录，维护赛场纪律，评定参赛队的现场得分，对参赛队伍（选手）的比赛作品、比赛表现按赛项评分标准进行评定。</w:t>
      </w:r>
    </w:p>
    <w:p>
      <w:pPr>
        <w:framePr w:wrap="auto" w:vAnchor="margin" w:hAnchor="text" w:yAlign="inline"/>
        <w:adjustRightInd w:val="0"/>
        <w:snapToGrid w:val="0"/>
        <w:spacing w:line="360" w:lineRule="auto"/>
        <w:ind w:firstLine="560" w:firstLineChars="200"/>
        <w:rPr>
          <w:rFonts w:ascii="Times New Roman" w:hAnsi="Times New Roman" w:eastAsia="仿宋" w:cs="仿宋"/>
          <w:color w:val="auto"/>
          <w:sz w:val="28"/>
          <w:szCs w:val="28"/>
          <w:lang w:eastAsia="zh-TW"/>
        </w:rPr>
      </w:pPr>
      <w:r>
        <w:rPr>
          <w:rFonts w:hint="eastAsia" w:ascii="Times New Roman" w:hAnsi="Times New Roman" w:eastAsia="仿宋" w:cs="仿宋"/>
          <w:color w:val="auto"/>
          <w:sz w:val="28"/>
          <w:szCs w:val="28"/>
          <w:lang w:eastAsia="zh-TW"/>
        </w:rPr>
        <w:t>（4）仲裁组负责接受由参赛队领队提出的对裁判结果的申诉，组织复议并及时反馈复议结果。</w:t>
      </w:r>
    </w:p>
    <w:p>
      <w:pPr>
        <w:framePr w:wrap="auto" w:vAnchor="margin" w:hAnchor="text" w:yAlign="inline"/>
        <w:adjustRightInd w:val="0"/>
        <w:snapToGrid w:val="0"/>
        <w:spacing w:line="360" w:lineRule="auto"/>
        <w:ind w:firstLine="560" w:firstLineChars="200"/>
        <w:rPr>
          <w:rFonts w:ascii="Times New Roman" w:hAnsi="Times New Roman" w:eastAsia="仿宋" w:cs="仿宋"/>
          <w:color w:val="auto"/>
          <w:sz w:val="28"/>
          <w:szCs w:val="28"/>
        </w:rPr>
      </w:pPr>
      <w:r>
        <w:rPr>
          <w:rFonts w:hint="eastAsia" w:ascii="Times New Roman" w:hAnsi="Times New Roman" w:eastAsia="仿宋" w:cs="仿宋"/>
          <w:color w:val="auto"/>
          <w:sz w:val="28"/>
          <w:szCs w:val="28"/>
        </w:rPr>
        <w:t>2. 成绩评定方法</w:t>
      </w:r>
    </w:p>
    <w:p>
      <w:pPr>
        <w:framePr w:wrap="auto" w:vAnchor="margin" w:hAnchor="text" w:yAlign="inline"/>
        <w:adjustRightInd w:val="0"/>
        <w:snapToGrid w:val="0"/>
        <w:spacing w:line="360" w:lineRule="auto"/>
        <w:ind w:firstLine="560" w:firstLineChars="200"/>
        <w:rPr>
          <w:rFonts w:ascii="Times New Roman" w:hAnsi="Times New Roman" w:eastAsia="仿宋" w:cs="仿宋"/>
          <w:color w:val="auto"/>
          <w:sz w:val="28"/>
          <w:szCs w:val="28"/>
          <w:lang w:eastAsia="zh-TW"/>
        </w:rPr>
      </w:pPr>
      <w:r>
        <w:rPr>
          <w:rFonts w:hint="eastAsia" w:ascii="Times New Roman" w:hAnsi="Times New Roman" w:eastAsia="仿宋" w:cs="仿宋"/>
          <w:color w:val="auto"/>
          <w:sz w:val="28"/>
          <w:szCs w:val="28"/>
          <w:lang w:eastAsia="zh-TW"/>
        </w:rPr>
        <w:t>成绩评定是根据竞赛考核目标、内容对参赛队或选手在竞赛过程中的表现和最终成果做出评价。本赛项的评分方法为结果评分。结果评分是对参赛选手提交的竞赛成果，依据赛项评价标准进行评价评分。</w:t>
      </w:r>
    </w:p>
    <w:p>
      <w:pPr>
        <w:framePr w:wrap="auto" w:vAnchor="margin" w:hAnchor="text" w:yAlign="inline"/>
        <w:adjustRightInd w:val="0"/>
        <w:snapToGrid w:val="0"/>
        <w:spacing w:line="360" w:lineRule="auto"/>
        <w:ind w:firstLine="560" w:firstLineChars="200"/>
        <w:rPr>
          <w:rFonts w:ascii="Times New Roman" w:hAnsi="Times New Roman" w:eastAsia="仿宋" w:cs="仿宋"/>
          <w:color w:val="auto"/>
          <w:sz w:val="28"/>
          <w:szCs w:val="28"/>
          <w:lang w:eastAsia="zh-TW"/>
        </w:rPr>
      </w:pPr>
      <w:r>
        <w:rPr>
          <w:rFonts w:hint="eastAsia" w:ascii="Times New Roman" w:hAnsi="Times New Roman" w:eastAsia="仿宋" w:cs="仿宋"/>
          <w:color w:val="auto"/>
          <w:sz w:val="28"/>
          <w:szCs w:val="28"/>
          <w:lang w:eastAsia="zh-TW"/>
        </w:rPr>
        <w:t>所有的评分表、成绩汇总表备案以供核查，最终的成绩由裁判长进行审核确认并上报大赛组委会。</w:t>
      </w:r>
    </w:p>
    <w:p>
      <w:pPr>
        <w:framePr w:wrap="auto" w:vAnchor="margin" w:hAnchor="text" w:yAlign="inline"/>
        <w:adjustRightInd w:val="0"/>
        <w:snapToGrid w:val="0"/>
        <w:spacing w:line="360" w:lineRule="auto"/>
        <w:ind w:firstLine="200"/>
        <w:rPr>
          <w:rFonts w:ascii="Times New Roman" w:hAnsi="Times New Roman" w:eastAsia="仿宋" w:cs="仿宋"/>
          <w:color w:val="auto"/>
          <w:sz w:val="28"/>
          <w:szCs w:val="28"/>
          <w:lang w:eastAsia="zh-TW"/>
        </w:rPr>
      </w:pPr>
      <w:r>
        <w:rPr>
          <w:rFonts w:hint="eastAsia" w:ascii="Times New Roman" w:hAnsi="Times New Roman" w:eastAsia="仿宋" w:cs="仿宋"/>
          <w:color w:val="auto"/>
          <w:sz w:val="28"/>
          <w:szCs w:val="28"/>
          <w:lang w:eastAsia="zh-TW"/>
        </w:rPr>
        <w:t>通过检录、一次加密、二次加密、竞赛成绩评定、解密、成绩公布等流程，规范成绩管理。</w:t>
      </w:r>
    </w:p>
    <w:p>
      <w:pPr>
        <w:framePr w:wrap="auto" w:vAnchor="margin" w:hAnchor="text" w:yAlign="inline"/>
        <w:adjustRightInd w:val="0"/>
        <w:snapToGrid w:val="0"/>
        <w:spacing w:line="360" w:lineRule="auto"/>
        <w:ind w:firstLine="560" w:firstLineChars="200"/>
        <w:rPr>
          <w:rFonts w:ascii="Times New Roman" w:hAnsi="Times New Roman" w:eastAsia="仿宋" w:cs="仿宋"/>
          <w:b/>
          <w:color w:val="auto"/>
          <w:sz w:val="28"/>
          <w:szCs w:val="28"/>
        </w:rPr>
      </w:pPr>
      <w:r>
        <w:rPr>
          <w:rFonts w:hint="eastAsia" w:ascii="Times New Roman" w:hAnsi="Times New Roman" w:eastAsia="仿宋" w:cs="仿宋"/>
          <w:color w:val="auto"/>
          <w:sz w:val="28"/>
          <w:szCs w:val="28"/>
          <w:lang w:eastAsia="zh-TW"/>
        </w:rPr>
        <w:t>竞赛成绩评定本着公平公正公开的原则，评分标准注重对参赛选手价值观与态度，以技能考核为主，兼顾实际应用能力和职业道德素养综合评定。</w:t>
      </w:r>
      <w:bookmarkStart w:id="3" w:name="_Toc22450"/>
      <w:bookmarkStart w:id="4" w:name="_Toc31215"/>
      <w:bookmarkStart w:id="5" w:name="_Toc25231"/>
      <w:bookmarkStart w:id="6" w:name="_Toc5596"/>
      <w:bookmarkStart w:id="7" w:name="_Toc4652"/>
    </w:p>
    <w:bookmarkEnd w:id="3"/>
    <w:bookmarkEnd w:id="4"/>
    <w:bookmarkEnd w:id="5"/>
    <w:bookmarkEnd w:id="6"/>
    <w:bookmarkEnd w:id="7"/>
    <w:p>
      <w:pPr>
        <w:keepNext/>
        <w:keepLines/>
        <w:framePr w:wrap="auto" w:vAnchor="margin" w:hAnchor="text" w:yAlign="inline"/>
        <w:adjustRightInd w:val="0"/>
        <w:snapToGrid w:val="0"/>
        <w:spacing w:line="360" w:lineRule="auto"/>
        <w:ind w:firstLine="562" w:firstLineChars="200"/>
        <w:outlineLvl w:val="0"/>
        <w:rPr>
          <w:rFonts w:ascii="Times New Roman" w:hAnsi="Times New Roman" w:eastAsia="仿宋_GB2312" w:cs="宋体"/>
          <w:b/>
          <w:sz w:val="28"/>
          <w:szCs w:val="28"/>
        </w:rPr>
      </w:pPr>
      <w:bookmarkStart w:id="8" w:name="_Toc508657275"/>
      <w:r>
        <w:rPr>
          <w:rFonts w:hint="eastAsia" w:ascii="Times New Roman" w:hAnsi="Times New Roman" w:eastAsia="仿宋_GB2312" w:cs="宋体"/>
          <w:b/>
          <w:sz w:val="28"/>
          <w:szCs w:val="28"/>
        </w:rPr>
        <w:t>十一、赛项安全</w:t>
      </w:r>
      <w:bookmarkEnd w:id="8"/>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rPr>
      </w:pPr>
      <w:r>
        <w:rPr>
          <w:rFonts w:hint="eastAsia" w:ascii="Times New Roman" w:hAnsi="Times New Roman" w:eastAsia="仿宋_GB2312" w:cs="宋体"/>
          <w:sz w:val="28"/>
          <w:szCs w:val="28"/>
        </w:rPr>
        <w:t>赛事安全是技能大赛一切工作顺利开展的先决条件，是赛事筹备和运行工作必须考虑的核心问题。赛项执委会采取切实有效措施保证大赛期间参赛选手、指导教师、裁判员、工作人员及观众的人身安全。</w:t>
      </w:r>
    </w:p>
    <w:p>
      <w:pPr>
        <w:keepNext/>
        <w:keepLines/>
        <w:framePr w:wrap="auto" w:vAnchor="margin" w:hAnchor="text" w:yAlign="inline"/>
        <w:adjustRightInd w:val="0"/>
        <w:snapToGrid w:val="0"/>
        <w:spacing w:line="360" w:lineRule="auto"/>
        <w:ind w:firstLine="200"/>
        <w:outlineLvl w:val="1"/>
        <w:rPr>
          <w:rFonts w:ascii="Times New Roman" w:hAnsi="Times New Roman" w:eastAsia="仿宋_GB2312" w:cs="宋体"/>
          <w:sz w:val="28"/>
          <w:szCs w:val="28"/>
        </w:rPr>
      </w:pPr>
      <w:bookmarkStart w:id="9" w:name="_Toc508657276"/>
      <w:r>
        <w:rPr>
          <w:rFonts w:hint="eastAsia" w:ascii="Times New Roman" w:hAnsi="Times New Roman" w:eastAsia="仿宋_GB2312" w:cs="宋体"/>
          <w:sz w:val="28"/>
          <w:szCs w:val="28"/>
        </w:rPr>
        <w:t>（一）比赛环境</w:t>
      </w:r>
      <w:bookmarkEnd w:id="9"/>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rPr>
      </w:pPr>
      <w:r>
        <w:rPr>
          <w:rFonts w:ascii="Times New Roman" w:hAnsi="Times New Roman" w:eastAsia="仿宋_GB2312" w:cs="宋体"/>
          <w:sz w:val="28"/>
          <w:szCs w:val="28"/>
        </w:rPr>
        <w:t>1.</w:t>
      </w:r>
      <w:r>
        <w:rPr>
          <w:rFonts w:hint="eastAsia" w:ascii="Times New Roman" w:hAnsi="Times New Roman" w:eastAsia="仿宋_GB2312" w:cs="宋体"/>
          <w:sz w:val="28"/>
          <w:szCs w:val="28"/>
        </w:rPr>
        <w:t>执委会在赛前组织专人对比赛现场、住宿场所和交通保障进行考察，并对安全工作提出明确要求。赛场的布置，赛场内的器材、设备，符合国家有关安全规定。承办单位赛前将按照执委会要求排除安全隐患。</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rPr>
      </w:pPr>
      <w:r>
        <w:rPr>
          <w:rFonts w:ascii="Times New Roman" w:hAnsi="Times New Roman" w:eastAsia="仿宋_GB2312" w:cs="宋体"/>
          <w:sz w:val="28"/>
          <w:szCs w:val="28"/>
        </w:rPr>
        <w:t>2.</w:t>
      </w:r>
      <w:r>
        <w:rPr>
          <w:rFonts w:hint="eastAsia" w:ascii="Times New Roman" w:hAnsi="Times New Roman" w:eastAsia="仿宋_GB2312" w:cs="宋体"/>
          <w:sz w:val="28"/>
          <w:szCs w:val="28"/>
        </w:rPr>
        <w:t>赛场周围设立警戒线，防止无关人员进入发生意外事件。比赛现场内的每个工位粘贴安全操作规范，选手进场后开赛前，裁判长将统一进行告知。设备通电前应向现场裁判举手示意，在现场裁判检查并同意后方可通电。</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rPr>
      </w:pPr>
      <w:r>
        <w:rPr>
          <w:rFonts w:ascii="Times New Roman" w:hAnsi="Times New Roman" w:eastAsia="仿宋_GB2312" w:cs="宋体"/>
          <w:sz w:val="28"/>
          <w:szCs w:val="28"/>
        </w:rPr>
        <w:t>3.</w:t>
      </w:r>
      <w:r>
        <w:rPr>
          <w:rFonts w:hint="eastAsia" w:ascii="Times New Roman" w:hAnsi="Times New Roman" w:eastAsia="仿宋_GB2312" w:cs="宋体"/>
          <w:sz w:val="28"/>
          <w:szCs w:val="28"/>
        </w:rPr>
        <w:t>承办单位将制定赛场用电预案。现场提供医疗和消防安全保障。</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rPr>
      </w:pPr>
      <w:r>
        <w:rPr>
          <w:rFonts w:ascii="Times New Roman" w:hAnsi="Times New Roman" w:eastAsia="仿宋_GB2312" w:cs="宋体"/>
          <w:sz w:val="28"/>
          <w:szCs w:val="28"/>
        </w:rPr>
        <w:t>4.</w:t>
      </w:r>
      <w:r>
        <w:rPr>
          <w:rFonts w:hint="eastAsia" w:ascii="Times New Roman" w:hAnsi="Times New Roman" w:eastAsia="仿宋_GB2312" w:cs="宋体"/>
          <w:sz w:val="28"/>
          <w:szCs w:val="28"/>
        </w:rPr>
        <w:t>执委会将会同承办单位制定开放赛场和体验区的人员疏导方案。赛场环境中除了设置齐全的指示标志外，还将增加引导人员，并开辟备用通道。</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rPr>
      </w:pPr>
      <w:r>
        <w:rPr>
          <w:rFonts w:ascii="Times New Roman" w:hAnsi="Times New Roman" w:eastAsia="仿宋_GB2312" w:cs="宋体"/>
          <w:sz w:val="28"/>
          <w:szCs w:val="28"/>
        </w:rPr>
        <w:t>5.</w:t>
      </w:r>
      <w:r>
        <w:rPr>
          <w:rFonts w:hint="eastAsia" w:ascii="Times New Roman" w:hAnsi="Times New Roman" w:eastAsia="仿宋_GB2312" w:cs="宋体"/>
          <w:sz w:val="28"/>
          <w:szCs w:val="28"/>
        </w:rPr>
        <w:t>大赛期间，承办单位将按照执委会要求在赛场管理的关键岗位，增加力量，建立安全管理日志。</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rPr>
      </w:pPr>
      <w:r>
        <w:rPr>
          <w:rFonts w:ascii="Times New Roman" w:hAnsi="Times New Roman" w:eastAsia="仿宋_GB2312" w:cs="宋体"/>
          <w:sz w:val="28"/>
          <w:szCs w:val="28"/>
        </w:rPr>
        <w:t>6.</w:t>
      </w:r>
      <w:r>
        <w:rPr>
          <w:rFonts w:hint="eastAsia" w:ascii="Times New Roman" w:hAnsi="Times New Roman" w:eastAsia="仿宋_GB2312" w:cs="宋体"/>
          <w:sz w:val="28"/>
          <w:szCs w:val="28"/>
        </w:rPr>
        <w:t>参赛选手进入赛位、赛事裁判工作人员进入工作场所，严禁携带通讯、照相摄录设备，禁止携带记录用具。如确有需要，由赛场统一配置、统一管理。赛项将根据需要配置安检设备对进入赛场重要区域的人员进行安检。</w:t>
      </w:r>
    </w:p>
    <w:p>
      <w:pPr>
        <w:keepNext/>
        <w:keepLines/>
        <w:framePr w:wrap="auto" w:vAnchor="margin" w:hAnchor="text" w:yAlign="inline"/>
        <w:adjustRightInd w:val="0"/>
        <w:snapToGrid w:val="0"/>
        <w:spacing w:line="360" w:lineRule="auto"/>
        <w:ind w:firstLine="560" w:firstLineChars="200"/>
        <w:outlineLvl w:val="1"/>
        <w:rPr>
          <w:rFonts w:ascii="Times New Roman" w:hAnsi="Times New Roman" w:eastAsia="仿宋_GB2312" w:cs="宋体"/>
          <w:sz w:val="28"/>
          <w:szCs w:val="28"/>
        </w:rPr>
      </w:pPr>
      <w:bookmarkStart w:id="10" w:name="_Toc508657278"/>
      <w:r>
        <w:rPr>
          <w:rFonts w:hint="eastAsia" w:ascii="Times New Roman" w:hAnsi="Times New Roman" w:eastAsia="仿宋_GB2312" w:cs="宋体"/>
          <w:sz w:val="28"/>
          <w:szCs w:val="28"/>
        </w:rPr>
        <w:t>（二）组队责任</w:t>
      </w:r>
      <w:bookmarkEnd w:id="10"/>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rPr>
      </w:pPr>
      <w:r>
        <w:rPr>
          <w:rFonts w:ascii="Times New Roman" w:hAnsi="Times New Roman" w:eastAsia="仿宋_GB2312" w:cs="宋体"/>
          <w:sz w:val="28"/>
          <w:szCs w:val="28"/>
        </w:rPr>
        <w:t>1.</w:t>
      </w:r>
      <w:r>
        <w:rPr>
          <w:rFonts w:hint="eastAsia" w:ascii="Times New Roman" w:hAnsi="Times New Roman" w:eastAsia="仿宋_GB2312" w:cs="宋体"/>
          <w:sz w:val="28"/>
          <w:szCs w:val="28"/>
        </w:rPr>
        <w:t>各学校组织代表队时，须安排为参赛选手购买大赛期间的人身意外伤害保险，有效期必须为大赛举行期间，不得以其他长期保险代替。</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rPr>
      </w:pPr>
      <w:r>
        <w:rPr>
          <w:rFonts w:ascii="Times New Roman" w:hAnsi="Times New Roman" w:eastAsia="仿宋_GB2312" w:cs="宋体"/>
          <w:sz w:val="28"/>
          <w:szCs w:val="28"/>
        </w:rPr>
        <w:t>2.</w:t>
      </w:r>
      <w:r>
        <w:rPr>
          <w:rFonts w:hint="eastAsia" w:ascii="Times New Roman" w:hAnsi="Times New Roman" w:eastAsia="仿宋_GB2312" w:cs="宋体"/>
          <w:sz w:val="28"/>
          <w:szCs w:val="28"/>
        </w:rPr>
        <w:t>各学校代表队组成后，须制定相关管理制度，并对所有选手、指导教师进行安全教育。</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rPr>
      </w:pPr>
      <w:r>
        <w:rPr>
          <w:rFonts w:ascii="Times New Roman" w:hAnsi="Times New Roman" w:eastAsia="仿宋_GB2312" w:cs="宋体"/>
          <w:sz w:val="28"/>
          <w:szCs w:val="28"/>
        </w:rPr>
        <w:t>3.</w:t>
      </w:r>
      <w:r>
        <w:rPr>
          <w:rFonts w:hint="eastAsia" w:ascii="Times New Roman" w:hAnsi="Times New Roman" w:eastAsia="仿宋_GB2312" w:cs="宋体"/>
          <w:sz w:val="28"/>
          <w:szCs w:val="28"/>
        </w:rPr>
        <w:t>各参赛队伍须加强对参与比赛人员的安全管理，实现与赛场安全管理的对接。</w:t>
      </w:r>
    </w:p>
    <w:p>
      <w:pPr>
        <w:keepNext/>
        <w:keepLines/>
        <w:framePr w:wrap="auto" w:vAnchor="margin" w:hAnchor="text" w:yAlign="inline"/>
        <w:adjustRightInd w:val="0"/>
        <w:snapToGrid w:val="0"/>
        <w:spacing w:line="360" w:lineRule="auto"/>
        <w:ind w:firstLine="560" w:firstLineChars="200"/>
        <w:outlineLvl w:val="1"/>
        <w:rPr>
          <w:rFonts w:ascii="Times New Roman" w:hAnsi="Times New Roman" w:eastAsia="仿宋_GB2312" w:cs="宋体"/>
          <w:sz w:val="28"/>
          <w:szCs w:val="28"/>
        </w:rPr>
      </w:pPr>
      <w:bookmarkStart w:id="11" w:name="_Toc508657279"/>
      <w:r>
        <w:rPr>
          <w:rFonts w:hint="eastAsia" w:ascii="Times New Roman" w:hAnsi="Times New Roman" w:eastAsia="仿宋_GB2312" w:cs="宋体"/>
          <w:sz w:val="28"/>
          <w:szCs w:val="28"/>
        </w:rPr>
        <w:t>（三）应急处理</w:t>
      </w:r>
      <w:bookmarkEnd w:id="11"/>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rPr>
      </w:pPr>
      <w:r>
        <w:rPr>
          <w:rFonts w:hint="eastAsia" w:ascii="Times New Roman" w:hAnsi="Times New Roman" w:eastAsia="仿宋_GB2312" w:cs="宋体"/>
          <w:sz w:val="28"/>
          <w:szCs w:val="28"/>
        </w:rPr>
        <w:t>比赛期间发生意外事故，发现者应第一时间报告执委会，同时采取措施避免事态扩大。执委会应立即启动预案予以解决并报告赛区执委会。赛项出现重大安全问题可以停赛，是否停赛由赛区组委会决定。事后，赛区执委会应向大赛执委会报告详细情况。</w:t>
      </w:r>
    </w:p>
    <w:p>
      <w:pPr>
        <w:keepNext/>
        <w:keepLines/>
        <w:framePr w:wrap="auto" w:vAnchor="margin" w:hAnchor="text" w:yAlign="inline"/>
        <w:adjustRightInd w:val="0"/>
        <w:snapToGrid w:val="0"/>
        <w:spacing w:line="360" w:lineRule="auto"/>
        <w:ind w:firstLine="560" w:firstLineChars="200"/>
        <w:outlineLvl w:val="1"/>
        <w:rPr>
          <w:rFonts w:ascii="Times New Roman" w:hAnsi="Times New Roman" w:eastAsia="仿宋_GB2312" w:cs="宋体"/>
          <w:sz w:val="28"/>
          <w:szCs w:val="28"/>
        </w:rPr>
      </w:pPr>
      <w:bookmarkStart w:id="12" w:name="_Toc508657280"/>
      <w:r>
        <w:rPr>
          <w:rFonts w:hint="eastAsia" w:ascii="Times New Roman" w:hAnsi="Times New Roman" w:eastAsia="仿宋_GB2312" w:cs="宋体"/>
          <w:sz w:val="28"/>
          <w:szCs w:val="28"/>
        </w:rPr>
        <w:t>（四）处罚措施</w:t>
      </w:r>
      <w:bookmarkEnd w:id="12"/>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rPr>
      </w:pPr>
      <w:r>
        <w:rPr>
          <w:rFonts w:ascii="Times New Roman" w:hAnsi="Times New Roman" w:eastAsia="仿宋_GB2312" w:cs="宋体"/>
          <w:sz w:val="28"/>
          <w:szCs w:val="28"/>
        </w:rPr>
        <w:t>1.</w:t>
      </w:r>
      <w:r>
        <w:rPr>
          <w:rFonts w:hint="eastAsia" w:ascii="Times New Roman" w:hAnsi="Times New Roman" w:eastAsia="仿宋_GB2312" w:cs="宋体"/>
          <w:sz w:val="28"/>
          <w:szCs w:val="28"/>
        </w:rPr>
        <w:t>因参赛队伍原因造成重大安全事故的，取消其获奖资格。</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rPr>
      </w:pPr>
      <w:r>
        <w:rPr>
          <w:rFonts w:ascii="Times New Roman" w:hAnsi="Times New Roman" w:eastAsia="仿宋_GB2312" w:cs="宋体"/>
          <w:sz w:val="28"/>
          <w:szCs w:val="28"/>
        </w:rPr>
        <w:t>2.</w:t>
      </w:r>
      <w:r>
        <w:rPr>
          <w:rFonts w:hint="eastAsia" w:ascii="Times New Roman" w:hAnsi="Times New Roman" w:eastAsia="仿宋_GB2312" w:cs="宋体"/>
          <w:sz w:val="28"/>
          <w:szCs w:val="28"/>
        </w:rPr>
        <w:t>参赛队伍有发生重大安全事故隐患，经赛场工作人员提示、警告无效的，可取消其继续比赛的资格。</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rPr>
      </w:pPr>
      <w:r>
        <w:rPr>
          <w:rFonts w:ascii="Times New Roman" w:hAnsi="Times New Roman" w:eastAsia="仿宋_GB2312" w:cs="宋体"/>
          <w:sz w:val="28"/>
          <w:szCs w:val="28"/>
        </w:rPr>
        <w:t>3.</w:t>
      </w:r>
      <w:r>
        <w:rPr>
          <w:rFonts w:hint="eastAsia" w:ascii="Times New Roman" w:hAnsi="Times New Roman" w:eastAsia="仿宋_GB2312" w:cs="宋体"/>
          <w:sz w:val="28"/>
          <w:szCs w:val="28"/>
        </w:rPr>
        <w:t>赛事工作人员违规的，按照相应的制度追究责任。情节恶劣并造成重大安全事故的，由司法机关追究相应法律责任。</w:t>
      </w:r>
    </w:p>
    <w:p>
      <w:pPr>
        <w:keepNext/>
        <w:keepLines/>
        <w:framePr w:wrap="auto" w:vAnchor="margin" w:hAnchor="text" w:yAlign="inline"/>
        <w:adjustRightInd w:val="0"/>
        <w:snapToGrid w:val="0"/>
        <w:spacing w:line="360" w:lineRule="auto"/>
        <w:ind w:firstLine="562" w:firstLineChars="200"/>
        <w:outlineLvl w:val="0"/>
        <w:rPr>
          <w:rFonts w:ascii="Times New Roman" w:hAnsi="Times New Roman" w:eastAsia="仿宋_GB2312" w:cs="宋体"/>
          <w:b/>
          <w:sz w:val="28"/>
          <w:szCs w:val="28"/>
          <w:lang w:eastAsia="zh-TW"/>
        </w:rPr>
      </w:pPr>
      <w:bookmarkStart w:id="13" w:name="_Toc508657281"/>
      <w:r>
        <w:rPr>
          <w:rFonts w:hint="eastAsia" w:ascii="Times New Roman" w:hAnsi="Times New Roman" w:eastAsia="仿宋_GB2312" w:cs="宋体"/>
          <w:b/>
          <w:sz w:val="28"/>
          <w:szCs w:val="28"/>
          <w:lang w:eastAsia="zh-TW"/>
        </w:rPr>
        <w:t>十</w:t>
      </w:r>
      <w:r>
        <w:rPr>
          <w:rFonts w:hint="eastAsia" w:ascii="Times New Roman" w:hAnsi="Times New Roman" w:eastAsia="仿宋_GB2312" w:cs="宋体"/>
          <w:b/>
          <w:sz w:val="28"/>
          <w:szCs w:val="28"/>
        </w:rPr>
        <w:t>二</w:t>
      </w:r>
      <w:r>
        <w:rPr>
          <w:rFonts w:hint="eastAsia" w:ascii="Times New Roman" w:hAnsi="Times New Roman" w:eastAsia="仿宋_GB2312" w:cs="宋体"/>
          <w:b/>
          <w:sz w:val="28"/>
          <w:szCs w:val="28"/>
          <w:lang w:eastAsia="zh-TW"/>
        </w:rPr>
        <w:t>、竞赛须知</w:t>
      </w:r>
      <w:bookmarkEnd w:id="13"/>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bookmarkStart w:id="14" w:name="_Toc508657282"/>
      <w:r>
        <w:rPr>
          <w:rFonts w:hint="eastAsia" w:ascii="Times New Roman" w:hAnsi="Times New Roman" w:eastAsia="仿宋_GB2312" w:cs="宋体"/>
          <w:sz w:val="28"/>
          <w:szCs w:val="28"/>
          <w:lang w:eastAsia="zh-TW"/>
        </w:rPr>
        <w:t>（一）参赛队须知</w:t>
      </w:r>
      <w:bookmarkEnd w:id="14"/>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rPr>
        <w:t>1</w:t>
      </w:r>
      <w:r>
        <w:rPr>
          <w:rFonts w:hint="eastAsia" w:ascii="Times New Roman" w:hAnsi="Times New Roman" w:eastAsia="仿宋_GB2312" w:cs="宋体"/>
          <w:sz w:val="28"/>
          <w:szCs w:val="28"/>
          <w:lang w:eastAsia="zh-TW"/>
        </w:rPr>
        <w:t>.参赛队选手在报名获得确认后，原则上不再更换，如筹备过程中，选手因故不能参赛，所在省教育主管部门需出具书面说明并按相关参赛选手资格补充人员并接受审核。竞赛开始后，参赛队不得更换参赛选手，允许队员缺席竞赛。</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rPr>
        <w:t>2</w:t>
      </w:r>
      <w:r>
        <w:rPr>
          <w:rFonts w:hint="eastAsia" w:ascii="Times New Roman" w:hAnsi="Times New Roman" w:eastAsia="仿宋_GB2312" w:cs="宋体"/>
          <w:sz w:val="28"/>
          <w:szCs w:val="28"/>
          <w:lang w:eastAsia="zh-TW"/>
        </w:rPr>
        <w:t>.参赛队按照大赛赛程安排凭大赛组委会颁发的参赛证和有效身份证件参加比赛及相关活动。</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rPr>
        <w:t>3</w:t>
      </w:r>
      <w:r>
        <w:rPr>
          <w:rFonts w:hint="eastAsia" w:ascii="Times New Roman" w:hAnsi="Times New Roman" w:eastAsia="仿宋_GB2312" w:cs="宋体"/>
          <w:sz w:val="28"/>
          <w:szCs w:val="28"/>
          <w:lang w:eastAsia="zh-TW"/>
        </w:rPr>
        <w:t>.各参赛队按赛项执委会统一安排参加比赛前熟悉场地环境的活动。</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rPr>
        <w:t>4</w:t>
      </w:r>
      <w:r>
        <w:rPr>
          <w:rFonts w:hint="eastAsia" w:ascii="Times New Roman" w:hAnsi="Times New Roman" w:eastAsia="仿宋_GB2312" w:cs="宋体"/>
          <w:sz w:val="28"/>
          <w:szCs w:val="28"/>
          <w:lang w:eastAsia="zh-TW"/>
        </w:rPr>
        <w:t>.各参赛队按赛项执委会统一要求，准时参加赛前领队会和抽签仪式。</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rPr>
        <w:t>5</w:t>
      </w:r>
      <w:r>
        <w:rPr>
          <w:rFonts w:hint="eastAsia" w:ascii="Times New Roman" w:hAnsi="Times New Roman" w:eastAsia="仿宋_GB2312" w:cs="宋体"/>
          <w:sz w:val="28"/>
          <w:szCs w:val="28"/>
          <w:lang w:eastAsia="zh-TW"/>
        </w:rPr>
        <w:t>.各参赛队在比赛期间，应保证所有参赛选手的安全，防止交通事故和其它意外事故的发生，为参赛选手购买人身意外保险。</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rPr>
        <w:t>6</w:t>
      </w:r>
      <w:r>
        <w:rPr>
          <w:rFonts w:hint="eastAsia" w:ascii="Times New Roman" w:hAnsi="Times New Roman" w:eastAsia="仿宋_GB2312" w:cs="宋体"/>
          <w:sz w:val="28"/>
          <w:szCs w:val="28"/>
          <w:lang w:eastAsia="zh-TW"/>
        </w:rPr>
        <w:t>.各参赛队要发扬良好道德风尚，听从指挥，服从裁判，不弄虚作假。</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bookmarkStart w:id="15" w:name="_Toc508657283"/>
      <w:r>
        <w:rPr>
          <w:rFonts w:hint="eastAsia" w:ascii="Times New Roman" w:hAnsi="Times New Roman" w:eastAsia="仿宋_GB2312" w:cs="宋体"/>
          <w:sz w:val="28"/>
          <w:szCs w:val="28"/>
          <w:lang w:eastAsia="zh-TW"/>
        </w:rPr>
        <w:t>（二）指导教师须知</w:t>
      </w:r>
      <w:bookmarkEnd w:id="15"/>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lang w:eastAsia="zh-TW"/>
        </w:rPr>
        <w:t>1.各指导教师要发扬良好道德风尚，听从指挥，服从裁判，不弄虚作假。</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lang w:eastAsia="zh-TW"/>
        </w:rPr>
        <w:t>2.指导教师应认真研究和掌握本赛项比赛的技术规则和赛场要求，指导选手做好赛前的一切准备工作。</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lang w:eastAsia="zh-TW"/>
        </w:rPr>
        <w:t>3.指导教师应在赛后做好技术总结和工作总结。</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bookmarkStart w:id="16" w:name="_Toc508657284"/>
      <w:r>
        <w:rPr>
          <w:rFonts w:hint="eastAsia" w:ascii="Times New Roman" w:hAnsi="Times New Roman" w:eastAsia="仿宋_GB2312" w:cs="宋体"/>
          <w:sz w:val="28"/>
          <w:szCs w:val="28"/>
          <w:lang w:eastAsia="zh-TW"/>
        </w:rPr>
        <w:t>（三）参赛选手须知</w:t>
      </w:r>
      <w:bookmarkEnd w:id="16"/>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lang w:eastAsia="zh-TW"/>
        </w:rPr>
        <w:t>1.任务书如出现缺页、字迹不清等问题，须及时向裁判示意，并进行更换；比赛结束后，所提供的所有纸质材料均须留在赛场，不得带离赛场，一经发现视为作弊处理。</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lang w:eastAsia="zh-TW"/>
        </w:rPr>
        <w:t>2.设备的安装配置请严格按照任务书的要求及工艺规范进行操作。</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lang w:eastAsia="zh-TW"/>
        </w:rPr>
        <w:t>3.参赛团队应在规定时间内完成任务书要求的内容，任务实现过程中形成的文件资料必须存储到任务书指定的位置，未存储到指定位置造成裁判组无法检查结果，相应部分不得分。</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lang w:eastAsia="zh-TW"/>
        </w:rPr>
        <w:t>4.比赛过程中，选手认定设备或器件有故障可向裁判员提出更换；如器件或设备经测定完好属误判时，器件或设备的认定时间计入比赛时间；如果器件或设备经测定确有故障，则当场更换设备，此过程中（设备测定开始到更换完成）造成的时间损失，比赛时间结束后经裁判组讨论，酌情对该小组进行等量的时间延迟补偿。</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lang w:eastAsia="zh-TW"/>
        </w:rPr>
        <w:t>5.比赛过程中由于选手操作失误原因造成器件损坏，选手可提出更换申请，并视情节扣5～10分。</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lang w:eastAsia="zh-TW"/>
        </w:rPr>
        <w:t>6.在裁判组宣布比赛结束后，请选手立即停止对竞赛设备与计算机的任何操作，否则视为作弊处理。</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lang w:eastAsia="zh-TW"/>
        </w:rPr>
        <w:t>7.在完成大赛过程中，因操作不当导致设备破坏性损坏或造成事故，视情节扣5～10分，情况严重者取消比赛资格。</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lang w:eastAsia="zh-TW"/>
        </w:rPr>
        <w:t>8.衣着不整、污染赛场环境、扰乱赛场秩序、干扰裁判工作等违反职业规范的行为，视情节扣5～10分，情节严重者取消大赛资格。</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lang w:eastAsia="zh-TW"/>
        </w:rPr>
        <w:t>9.设备第一次上电，参赛选手须举手示意裁判请求通电，并由参赛选手现场完成上电检测，参赛选手确认检测无误且裁判许可后方可通电；参赛选手对检测结果负责。</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bookmarkStart w:id="17" w:name="_Toc508657285"/>
      <w:r>
        <w:rPr>
          <w:rFonts w:hint="eastAsia" w:ascii="Times New Roman" w:hAnsi="Times New Roman" w:eastAsia="仿宋_GB2312" w:cs="宋体"/>
          <w:sz w:val="28"/>
          <w:szCs w:val="28"/>
          <w:lang w:eastAsia="zh-TW"/>
        </w:rPr>
        <w:t>（四）工作人员须知</w:t>
      </w:r>
      <w:bookmarkEnd w:id="17"/>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lang w:eastAsia="zh-TW"/>
        </w:rPr>
        <w:t>1.工作人员必须服从赛项执委会统一指挥，佩戴工作人员标识，认真履行职责，做好大赛服务工作。</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lang w:eastAsia="zh-TW"/>
        </w:rPr>
        <w:t>2.工作人员按照分工准时上岗，不得擅自离岗，应认真履行各自的工作职责，保证大赛工作的顺利进行。</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lang w:eastAsia="zh-TW"/>
        </w:rPr>
        <w:t>3.工作人员应在规定的区域内工作，未经许可，不得擅自进入大赛场地。如需进场，需经过裁判长同意，核准证件，由裁判跟随入场。</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lang w:eastAsia="zh-TW"/>
        </w:rPr>
        <w:t>4.如遇突发事件，须及时向裁判员报告，同时做好疏导工作，避免重大事故发生，确保大赛圆满成功。</w:t>
      </w:r>
    </w:p>
    <w:p>
      <w:pPr>
        <w:framePr w:wrap="auto" w:vAnchor="margin" w:hAnchor="text" w:yAlign="inline"/>
        <w:adjustRightInd w:val="0"/>
        <w:snapToGrid w:val="0"/>
        <w:spacing w:line="360" w:lineRule="auto"/>
        <w:ind w:firstLine="560" w:firstLineChars="200"/>
        <w:rPr>
          <w:rFonts w:ascii="Times New Roman" w:hAnsi="Times New Roman" w:eastAsia="仿宋_GB2312" w:cs="宋体"/>
          <w:sz w:val="28"/>
          <w:szCs w:val="28"/>
          <w:lang w:eastAsia="zh-TW"/>
        </w:rPr>
      </w:pPr>
      <w:r>
        <w:rPr>
          <w:rFonts w:hint="eastAsia" w:ascii="Times New Roman" w:hAnsi="Times New Roman" w:eastAsia="仿宋_GB2312" w:cs="宋体"/>
          <w:sz w:val="28"/>
          <w:szCs w:val="28"/>
          <w:lang w:eastAsia="zh-TW"/>
        </w:rPr>
        <w:t>5.大赛期间，工作人员不得干涉职责之外的事宜，不得利用工作之便，弄虚作假、徇私舞弊。如有上述现象或因工作不负责任的情况，造成大赛程序无法继续进行，由赛项执委会视情节轻重，给予通报批评或停止工作，并通知其所在单位做出相应处理。</w:t>
      </w:r>
    </w:p>
    <w:p>
      <w:pPr>
        <w:framePr w:wrap="auto" w:vAnchor="margin" w:hAnchor="text" w:yAlign="inline"/>
        <w:adjustRightInd w:val="0"/>
        <w:snapToGrid w:val="0"/>
        <w:spacing w:line="360" w:lineRule="auto"/>
        <w:ind w:firstLine="562" w:firstLineChars="200"/>
        <w:outlineLvl w:val="0"/>
        <w:rPr>
          <w:rFonts w:ascii="Times New Roman" w:hAnsi="Times New Roman" w:eastAsia="仿宋" w:cs="仿宋"/>
          <w:b/>
          <w:color w:val="auto"/>
          <w:sz w:val="28"/>
          <w:szCs w:val="28"/>
          <w:lang w:eastAsia="zh-TW"/>
        </w:rPr>
      </w:pPr>
      <w:r>
        <w:rPr>
          <w:rFonts w:hint="eastAsia" w:ascii="Times New Roman" w:hAnsi="Times New Roman" w:eastAsia="仿宋" w:cs="仿宋"/>
          <w:b/>
          <w:color w:val="auto"/>
          <w:sz w:val="28"/>
          <w:szCs w:val="28"/>
          <w:lang w:eastAsia="zh-TW"/>
        </w:rPr>
        <w:t>十</w:t>
      </w:r>
      <w:r>
        <w:rPr>
          <w:rFonts w:hint="eastAsia" w:ascii="Times New Roman" w:hAnsi="Times New Roman" w:eastAsia="仿宋" w:cs="仿宋"/>
          <w:b/>
          <w:color w:val="auto"/>
          <w:sz w:val="28"/>
          <w:szCs w:val="28"/>
        </w:rPr>
        <w:t>三</w:t>
      </w:r>
      <w:r>
        <w:rPr>
          <w:rFonts w:hint="eastAsia" w:ascii="Times New Roman" w:hAnsi="Times New Roman" w:eastAsia="仿宋" w:cs="仿宋"/>
          <w:b/>
          <w:color w:val="auto"/>
          <w:sz w:val="28"/>
          <w:szCs w:val="28"/>
          <w:lang w:eastAsia="zh-TW"/>
        </w:rPr>
        <w:t>、申诉与仲裁</w:t>
      </w:r>
    </w:p>
    <w:p>
      <w:pPr>
        <w:framePr w:wrap="auto" w:vAnchor="margin" w:hAnchor="text" w:yAlign="inline"/>
        <w:adjustRightInd w:val="0"/>
        <w:snapToGrid w:val="0"/>
        <w:spacing w:line="360" w:lineRule="auto"/>
        <w:ind w:firstLine="660" w:firstLineChars="236"/>
        <w:rPr>
          <w:rStyle w:val="12"/>
          <w:rFonts w:ascii="Times New Roman" w:hAnsi="Times New Roman" w:eastAsia="仿宋" w:cs="仿宋"/>
          <w:color w:val="auto"/>
          <w:sz w:val="28"/>
          <w:szCs w:val="28"/>
          <w:lang w:eastAsia="zh-TW"/>
        </w:rPr>
      </w:pPr>
      <w:r>
        <w:rPr>
          <w:rFonts w:hint="eastAsia" w:ascii="Times New Roman" w:hAnsi="Times New Roman" w:eastAsia="仿宋" w:cs="仿宋"/>
          <w:color w:val="auto"/>
          <w:sz w:val="28"/>
          <w:szCs w:val="28"/>
          <w:lang w:eastAsia="zh-TW"/>
        </w:rPr>
        <w:t>本赛项在比赛过程中若出现有失公正或有关人员违规等现象，代表队领队可在比赛结束后</w:t>
      </w:r>
      <w:r>
        <w:rPr>
          <w:rFonts w:hint="eastAsia" w:ascii="Times New Roman" w:hAnsi="Times New Roman" w:eastAsia="仿宋" w:cs="仿宋"/>
          <w:color w:val="auto"/>
          <w:sz w:val="28"/>
          <w:szCs w:val="28"/>
          <w:lang w:val="en-US" w:eastAsia="zh-CN"/>
        </w:rPr>
        <w:t>1</w:t>
      </w:r>
      <w:r>
        <w:rPr>
          <w:rFonts w:hint="eastAsia" w:ascii="Times New Roman" w:hAnsi="Times New Roman" w:eastAsia="仿宋" w:cs="仿宋"/>
          <w:color w:val="auto"/>
          <w:sz w:val="28"/>
          <w:szCs w:val="28"/>
          <w:lang w:eastAsia="zh-TW"/>
        </w:rPr>
        <w:t>小时之内向仲裁组提出书面申诉。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OEEEEV+FZHTJW--GB1-0">
    <w:altName w:val="宋体"/>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C47F2"/>
    <w:multiLevelType w:val="singleLevel"/>
    <w:tmpl w:val="810C47F2"/>
    <w:lvl w:ilvl="0" w:tentative="0">
      <w:start w:val="1"/>
      <w:numFmt w:val="decimal"/>
      <w:lvlText w:val="%1."/>
      <w:lvlJc w:val="left"/>
      <w:pPr>
        <w:ind w:left="0" w:firstLine="0"/>
      </w:pPr>
      <w:rPr>
        <w:rFonts w:hint="default"/>
      </w:rPr>
    </w:lvl>
  </w:abstractNum>
  <w:abstractNum w:abstractNumId="1">
    <w:nsid w:val="813E8A41"/>
    <w:multiLevelType w:val="singleLevel"/>
    <w:tmpl w:val="813E8A41"/>
    <w:lvl w:ilvl="0" w:tentative="0">
      <w:start w:val="1"/>
      <w:numFmt w:val="decimal"/>
      <w:suff w:val="nothing"/>
      <w:lvlText w:val="（%1）"/>
      <w:lvlJc w:val="left"/>
    </w:lvl>
  </w:abstractNum>
  <w:abstractNum w:abstractNumId="2">
    <w:nsid w:val="C55EF001"/>
    <w:multiLevelType w:val="singleLevel"/>
    <w:tmpl w:val="C55EF001"/>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VkMjliOWJkNTFjZDQ2NzdmMmQ3OWQyZDRlZjRkYmIifQ=="/>
  </w:docVars>
  <w:rsids>
    <w:rsidRoot w:val="004B7404"/>
    <w:rsid w:val="00002C3F"/>
    <w:rsid w:val="000117D2"/>
    <w:rsid w:val="00025147"/>
    <w:rsid w:val="00025566"/>
    <w:rsid w:val="0004436D"/>
    <w:rsid w:val="00047180"/>
    <w:rsid w:val="00072A6D"/>
    <w:rsid w:val="0009203B"/>
    <w:rsid w:val="000A048C"/>
    <w:rsid w:val="000D34F2"/>
    <w:rsid w:val="000E773A"/>
    <w:rsid w:val="001011CE"/>
    <w:rsid w:val="00106CE6"/>
    <w:rsid w:val="00115ECE"/>
    <w:rsid w:val="0012477B"/>
    <w:rsid w:val="00175136"/>
    <w:rsid w:val="00195663"/>
    <w:rsid w:val="001A29BC"/>
    <w:rsid w:val="001A3497"/>
    <w:rsid w:val="001B31DC"/>
    <w:rsid w:val="001C1634"/>
    <w:rsid w:val="001D36DE"/>
    <w:rsid w:val="001D7B78"/>
    <w:rsid w:val="0025069F"/>
    <w:rsid w:val="00255F55"/>
    <w:rsid w:val="00267232"/>
    <w:rsid w:val="00280C44"/>
    <w:rsid w:val="002920D8"/>
    <w:rsid w:val="0029618E"/>
    <w:rsid w:val="002A6324"/>
    <w:rsid w:val="002E398F"/>
    <w:rsid w:val="00301894"/>
    <w:rsid w:val="0037095B"/>
    <w:rsid w:val="003863B9"/>
    <w:rsid w:val="00390FA7"/>
    <w:rsid w:val="003A0508"/>
    <w:rsid w:val="003D22CD"/>
    <w:rsid w:val="003F03EB"/>
    <w:rsid w:val="00437017"/>
    <w:rsid w:val="00441DCB"/>
    <w:rsid w:val="00454F93"/>
    <w:rsid w:val="00456625"/>
    <w:rsid w:val="00464CE9"/>
    <w:rsid w:val="00472009"/>
    <w:rsid w:val="00486B2D"/>
    <w:rsid w:val="004968A9"/>
    <w:rsid w:val="004B7404"/>
    <w:rsid w:val="004F15BF"/>
    <w:rsid w:val="004F6384"/>
    <w:rsid w:val="00504829"/>
    <w:rsid w:val="0051487F"/>
    <w:rsid w:val="005365CB"/>
    <w:rsid w:val="00540EA2"/>
    <w:rsid w:val="0056142F"/>
    <w:rsid w:val="00574648"/>
    <w:rsid w:val="0058255C"/>
    <w:rsid w:val="00582FB3"/>
    <w:rsid w:val="005A0750"/>
    <w:rsid w:val="005B2C05"/>
    <w:rsid w:val="005B4BD3"/>
    <w:rsid w:val="005F22D4"/>
    <w:rsid w:val="00617C76"/>
    <w:rsid w:val="00622C87"/>
    <w:rsid w:val="0062537E"/>
    <w:rsid w:val="00636B0E"/>
    <w:rsid w:val="00656004"/>
    <w:rsid w:val="006609E3"/>
    <w:rsid w:val="00682F2C"/>
    <w:rsid w:val="00691150"/>
    <w:rsid w:val="00692EB9"/>
    <w:rsid w:val="006957BE"/>
    <w:rsid w:val="006A0906"/>
    <w:rsid w:val="006C21B1"/>
    <w:rsid w:val="006E28DA"/>
    <w:rsid w:val="0070249F"/>
    <w:rsid w:val="00722FF8"/>
    <w:rsid w:val="00737450"/>
    <w:rsid w:val="00737C80"/>
    <w:rsid w:val="00740503"/>
    <w:rsid w:val="007507B1"/>
    <w:rsid w:val="0076747A"/>
    <w:rsid w:val="007678DB"/>
    <w:rsid w:val="00776D38"/>
    <w:rsid w:val="007A5EBA"/>
    <w:rsid w:val="007B1F46"/>
    <w:rsid w:val="007B2DF6"/>
    <w:rsid w:val="007B3D51"/>
    <w:rsid w:val="007D1768"/>
    <w:rsid w:val="007D4927"/>
    <w:rsid w:val="007D6658"/>
    <w:rsid w:val="007E7C5D"/>
    <w:rsid w:val="007F5D50"/>
    <w:rsid w:val="00816488"/>
    <w:rsid w:val="0081658B"/>
    <w:rsid w:val="00822802"/>
    <w:rsid w:val="00835D3F"/>
    <w:rsid w:val="00841A82"/>
    <w:rsid w:val="00842064"/>
    <w:rsid w:val="008464B5"/>
    <w:rsid w:val="00846B31"/>
    <w:rsid w:val="00855EB9"/>
    <w:rsid w:val="00870ADE"/>
    <w:rsid w:val="00873653"/>
    <w:rsid w:val="00880CDF"/>
    <w:rsid w:val="008A2E2F"/>
    <w:rsid w:val="008B1331"/>
    <w:rsid w:val="008B1A50"/>
    <w:rsid w:val="008B6B94"/>
    <w:rsid w:val="008C68E5"/>
    <w:rsid w:val="008D32C0"/>
    <w:rsid w:val="00912D34"/>
    <w:rsid w:val="00915E3D"/>
    <w:rsid w:val="009370C4"/>
    <w:rsid w:val="00937F1C"/>
    <w:rsid w:val="00983EAA"/>
    <w:rsid w:val="009D1D1D"/>
    <w:rsid w:val="009D64B0"/>
    <w:rsid w:val="009F16DC"/>
    <w:rsid w:val="00A0309B"/>
    <w:rsid w:val="00A12ED0"/>
    <w:rsid w:val="00A50E47"/>
    <w:rsid w:val="00A819E9"/>
    <w:rsid w:val="00A86A35"/>
    <w:rsid w:val="00AB4016"/>
    <w:rsid w:val="00AC2364"/>
    <w:rsid w:val="00AC2A6E"/>
    <w:rsid w:val="00AC32F1"/>
    <w:rsid w:val="00AC788A"/>
    <w:rsid w:val="00AD046F"/>
    <w:rsid w:val="00AD397F"/>
    <w:rsid w:val="00AD7948"/>
    <w:rsid w:val="00B63E60"/>
    <w:rsid w:val="00B8637E"/>
    <w:rsid w:val="00BB062C"/>
    <w:rsid w:val="00BB3B85"/>
    <w:rsid w:val="00C05A47"/>
    <w:rsid w:val="00C076E2"/>
    <w:rsid w:val="00C158EB"/>
    <w:rsid w:val="00C2551D"/>
    <w:rsid w:val="00C66683"/>
    <w:rsid w:val="00C76254"/>
    <w:rsid w:val="00C80504"/>
    <w:rsid w:val="00C8058D"/>
    <w:rsid w:val="00C95E94"/>
    <w:rsid w:val="00CA1412"/>
    <w:rsid w:val="00CC2A09"/>
    <w:rsid w:val="00CC36C0"/>
    <w:rsid w:val="00CD16F1"/>
    <w:rsid w:val="00CD4F96"/>
    <w:rsid w:val="00CE3FFD"/>
    <w:rsid w:val="00CE4D26"/>
    <w:rsid w:val="00CF0355"/>
    <w:rsid w:val="00CF0761"/>
    <w:rsid w:val="00D07015"/>
    <w:rsid w:val="00D113C3"/>
    <w:rsid w:val="00D32E8C"/>
    <w:rsid w:val="00D44D65"/>
    <w:rsid w:val="00D57F0A"/>
    <w:rsid w:val="00D61DAE"/>
    <w:rsid w:val="00D73CB6"/>
    <w:rsid w:val="00D96E36"/>
    <w:rsid w:val="00DA63CA"/>
    <w:rsid w:val="00DB4AB4"/>
    <w:rsid w:val="00DB62D8"/>
    <w:rsid w:val="00DC4A83"/>
    <w:rsid w:val="00DD3ED1"/>
    <w:rsid w:val="00DD5F4E"/>
    <w:rsid w:val="00DE5740"/>
    <w:rsid w:val="00DF69F4"/>
    <w:rsid w:val="00E06C9B"/>
    <w:rsid w:val="00E46ECE"/>
    <w:rsid w:val="00E50E9F"/>
    <w:rsid w:val="00E646FF"/>
    <w:rsid w:val="00E65549"/>
    <w:rsid w:val="00E879FD"/>
    <w:rsid w:val="00E91EFB"/>
    <w:rsid w:val="00EB081F"/>
    <w:rsid w:val="00EB10A6"/>
    <w:rsid w:val="00EC687D"/>
    <w:rsid w:val="00ED4717"/>
    <w:rsid w:val="00ED71EE"/>
    <w:rsid w:val="00EE112C"/>
    <w:rsid w:val="00EE7CC0"/>
    <w:rsid w:val="00F06DC7"/>
    <w:rsid w:val="00F32C0D"/>
    <w:rsid w:val="00F42C76"/>
    <w:rsid w:val="00F6514C"/>
    <w:rsid w:val="00F67C31"/>
    <w:rsid w:val="00FA06F4"/>
    <w:rsid w:val="00FC0E51"/>
    <w:rsid w:val="00FC2920"/>
    <w:rsid w:val="00FC4B4D"/>
    <w:rsid w:val="00FD2A4B"/>
    <w:rsid w:val="00FE0253"/>
    <w:rsid w:val="00FE2C88"/>
    <w:rsid w:val="03400058"/>
    <w:rsid w:val="04CA1FD6"/>
    <w:rsid w:val="05111966"/>
    <w:rsid w:val="05407ECB"/>
    <w:rsid w:val="062E4202"/>
    <w:rsid w:val="079E5A59"/>
    <w:rsid w:val="07BD7A35"/>
    <w:rsid w:val="07D10F1C"/>
    <w:rsid w:val="0C9233E7"/>
    <w:rsid w:val="0D35700F"/>
    <w:rsid w:val="101F6869"/>
    <w:rsid w:val="103163E2"/>
    <w:rsid w:val="11D44D9F"/>
    <w:rsid w:val="12AF36F1"/>
    <w:rsid w:val="12B91BB1"/>
    <w:rsid w:val="144C3767"/>
    <w:rsid w:val="163172FD"/>
    <w:rsid w:val="18210E08"/>
    <w:rsid w:val="18B122FA"/>
    <w:rsid w:val="1AF62123"/>
    <w:rsid w:val="1E063FFB"/>
    <w:rsid w:val="241D7A77"/>
    <w:rsid w:val="27276227"/>
    <w:rsid w:val="27E3738A"/>
    <w:rsid w:val="292403CF"/>
    <w:rsid w:val="29BF4D5C"/>
    <w:rsid w:val="2B0E1E59"/>
    <w:rsid w:val="2C1D0959"/>
    <w:rsid w:val="2D920851"/>
    <w:rsid w:val="2E8A5EDB"/>
    <w:rsid w:val="2EB612EC"/>
    <w:rsid w:val="2F3915EE"/>
    <w:rsid w:val="2FAD46FE"/>
    <w:rsid w:val="2FFD052E"/>
    <w:rsid w:val="30FF5B7F"/>
    <w:rsid w:val="326B5371"/>
    <w:rsid w:val="36412FE8"/>
    <w:rsid w:val="365E6E36"/>
    <w:rsid w:val="36930FE5"/>
    <w:rsid w:val="36C803C4"/>
    <w:rsid w:val="3A8416C1"/>
    <w:rsid w:val="3B5F4D4C"/>
    <w:rsid w:val="3C960CD3"/>
    <w:rsid w:val="3E503C4A"/>
    <w:rsid w:val="3EEC0744"/>
    <w:rsid w:val="40D1538E"/>
    <w:rsid w:val="41076D62"/>
    <w:rsid w:val="41EE785D"/>
    <w:rsid w:val="43331455"/>
    <w:rsid w:val="43653192"/>
    <w:rsid w:val="44794D02"/>
    <w:rsid w:val="462B4B9B"/>
    <w:rsid w:val="473517F3"/>
    <w:rsid w:val="4A4E69BC"/>
    <w:rsid w:val="4BD00989"/>
    <w:rsid w:val="4D260974"/>
    <w:rsid w:val="4D70447F"/>
    <w:rsid w:val="4E2B617C"/>
    <w:rsid w:val="4E6A5CCA"/>
    <w:rsid w:val="4F902ABA"/>
    <w:rsid w:val="5630324A"/>
    <w:rsid w:val="564876DF"/>
    <w:rsid w:val="5741474A"/>
    <w:rsid w:val="5A181D65"/>
    <w:rsid w:val="5A3A278E"/>
    <w:rsid w:val="5AB56F33"/>
    <w:rsid w:val="5ACB1D55"/>
    <w:rsid w:val="5B734E2C"/>
    <w:rsid w:val="5BF2275D"/>
    <w:rsid w:val="5D2E66E6"/>
    <w:rsid w:val="5EDE6C6F"/>
    <w:rsid w:val="5F805932"/>
    <w:rsid w:val="60836383"/>
    <w:rsid w:val="60D421FE"/>
    <w:rsid w:val="612B6587"/>
    <w:rsid w:val="63F17F3C"/>
    <w:rsid w:val="650E5DE9"/>
    <w:rsid w:val="655934BC"/>
    <w:rsid w:val="655D6329"/>
    <w:rsid w:val="6793590C"/>
    <w:rsid w:val="683D6830"/>
    <w:rsid w:val="6945348E"/>
    <w:rsid w:val="697347A6"/>
    <w:rsid w:val="69C444CE"/>
    <w:rsid w:val="69EE6300"/>
    <w:rsid w:val="6D674EB2"/>
    <w:rsid w:val="6E58534D"/>
    <w:rsid w:val="6FD55CE8"/>
    <w:rsid w:val="70736B67"/>
    <w:rsid w:val="7141188E"/>
    <w:rsid w:val="738974A2"/>
    <w:rsid w:val="752859BC"/>
    <w:rsid w:val="79C9661A"/>
    <w:rsid w:val="7BB10F42"/>
    <w:rsid w:val="7BC74468"/>
    <w:rsid w:val="7BDE2AF2"/>
    <w:rsid w:val="7C0525D2"/>
    <w:rsid w:val="7C9E4097"/>
    <w:rsid w:val="7D610C5C"/>
    <w:rsid w:val="7E345FBF"/>
    <w:rsid w:val="7FA77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2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line="560" w:lineRule="exact"/>
      <w:ind w:firstLine="723" w:firstLineChars="200"/>
      <w:outlineLvl w:val="1"/>
    </w:pPr>
    <w:rPr>
      <w:rFonts w:ascii="Arial" w:hAnsi="Arial" w:eastAsia="仿宋"/>
      <w:sz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link w:val="16"/>
    <w:qFormat/>
    <w:uiPriority w:val="0"/>
    <w:pPr>
      <w:framePr w:wrap="around" w:vAnchor="margin" w:hAnchor="text" w:y="1"/>
      <w:widowControl w:val="0"/>
    </w:pPr>
    <w:rPr>
      <w:rFonts w:ascii="Calibri" w:hAnsi="Calibri" w:eastAsia="Calibri" w:cs="Calibri"/>
      <w:color w:val="000000"/>
      <w:kern w:val="2"/>
      <w:sz w:val="21"/>
      <w:szCs w:val="21"/>
      <w:u w:color="000000"/>
      <w:lang w:val="en-US" w:eastAsia="zh-CN" w:bidi="ar-SA"/>
    </w:rPr>
  </w:style>
  <w:style w:type="paragraph" w:styleId="5">
    <w:name w:val="Balloon Text"/>
    <w:basedOn w:val="1"/>
    <w:link w:val="28"/>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7"/>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qFormat/>
    <w:uiPriority w:val="0"/>
    <w:rPr>
      <w:lang w:val="en-US"/>
    </w:rPr>
  </w:style>
  <w:style w:type="character" w:styleId="13">
    <w:name w:val="annotation reference"/>
    <w:basedOn w:val="11"/>
    <w:unhideWhenUsed/>
    <w:qFormat/>
    <w:uiPriority w:val="0"/>
    <w:rPr>
      <w:sz w:val="21"/>
      <w:szCs w:val="21"/>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批注文字 Char"/>
    <w:basedOn w:val="11"/>
    <w:link w:val="4"/>
    <w:qFormat/>
    <w:uiPriority w:val="0"/>
    <w:rPr>
      <w:rFonts w:ascii="Calibri" w:hAnsi="Calibri" w:eastAsia="Calibri" w:cs="Calibri"/>
      <w:color w:val="000000"/>
      <w:szCs w:val="21"/>
      <w:u w:color="000000"/>
    </w:rPr>
  </w:style>
  <w:style w:type="paragraph" w:customStyle="1" w:styleId="17">
    <w:name w:val="Pa4"/>
    <w:next w:val="1"/>
    <w:qFormat/>
    <w:uiPriority w:val="0"/>
    <w:pPr>
      <w:framePr w:wrap="around" w:vAnchor="margin" w:hAnchor="text" w:y="1"/>
      <w:widowControl w:val="0"/>
      <w:spacing w:line="301" w:lineRule="atLeast"/>
    </w:pPr>
    <w:rPr>
      <w:rFonts w:ascii="OEEEEV+FZHTJW--GB1-0" w:hAnsi="OEEEEV+FZHTJW--GB1-0" w:eastAsia="OEEEEV+FZHTJW--GB1-0" w:cs="OEEEEV+FZHTJW--GB1-0"/>
      <w:color w:val="000000"/>
      <w:sz w:val="24"/>
      <w:szCs w:val="24"/>
      <w:u w:color="000000"/>
      <w:lang w:val="en-US" w:eastAsia="zh-CN" w:bidi="ar-SA"/>
    </w:rPr>
  </w:style>
  <w:style w:type="paragraph" w:customStyle="1" w:styleId="18">
    <w:name w:val="彩色列表 - 强调文字颜色 11"/>
    <w:qFormat/>
    <w:uiPriority w:val="0"/>
    <w:pPr>
      <w:framePr w:wrap="around" w:vAnchor="margin" w:hAnchor="text" w:y="1"/>
      <w:widowControl w:val="0"/>
      <w:ind w:firstLine="420"/>
      <w:jc w:val="both"/>
    </w:pPr>
    <w:rPr>
      <w:rFonts w:hint="eastAsia" w:ascii="Arial Unicode MS" w:hAnsi="Arial Unicode MS" w:eastAsia="Arial Unicode MS" w:cs="Arial Unicode MS"/>
      <w:color w:val="000000"/>
      <w:kern w:val="2"/>
      <w:sz w:val="28"/>
      <w:szCs w:val="28"/>
      <w:u w:color="000000"/>
      <w:lang w:val="en-US" w:eastAsia="zh-CN" w:bidi="ar-SA"/>
    </w:rPr>
  </w:style>
  <w:style w:type="character" w:customStyle="1" w:styleId="19">
    <w:name w:val="无"/>
    <w:qFormat/>
    <w:uiPriority w:val="0"/>
  </w:style>
  <w:style w:type="paragraph" w:customStyle="1" w:styleId="20">
    <w:name w:val="正文 A"/>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21">
    <w:name w:val="表格样式 2 A"/>
    <w:qFormat/>
    <w:uiPriority w:val="0"/>
    <w:pPr>
      <w:widowControl w:val="0"/>
      <w:jc w:val="both"/>
    </w:pPr>
    <w:rPr>
      <w:rFonts w:hint="eastAsia" w:ascii="Arial Unicode MS" w:hAnsi="Arial Unicode MS" w:eastAsia="Helvetica" w:cs="Arial Unicode MS"/>
      <w:color w:val="000000"/>
      <w:sz w:val="21"/>
      <w:szCs w:val="22"/>
      <w:lang w:val="en-US" w:eastAsia="zh-CN" w:bidi="ar-SA"/>
    </w:rPr>
  </w:style>
  <w:style w:type="paragraph" w:styleId="22">
    <w:name w:val="List Paragraph"/>
    <w:basedOn w:val="1"/>
    <w:qFormat/>
    <w:uiPriority w:val="34"/>
    <w:pPr>
      <w:ind w:firstLine="420" w:firstLineChars="200"/>
    </w:pPr>
  </w:style>
  <w:style w:type="table" w:customStyle="1" w:styleId="23">
    <w:name w:val="Table Normal"/>
    <w:qFormat/>
    <w:uiPriority w:val="0"/>
    <w:rPr>
      <w:rFonts w:ascii="Times New Roman" w:hAnsi="Times New Roman"/>
    </w:rPr>
    <w:tblPr>
      <w:tblCellMar>
        <w:top w:w="0" w:type="dxa"/>
        <w:left w:w="0" w:type="dxa"/>
        <w:bottom w:w="0" w:type="dxa"/>
        <w:right w:w="0" w:type="dxa"/>
      </w:tblCellMar>
    </w:tblPr>
  </w:style>
  <w:style w:type="character" w:customStyle="1" w:styleId="24">
    <w:name w:val="Hyperlink.1"/>
    <w:qFormat/>
    <w:uiPriority w:val="0"/>
    <w:rPr>
      <w:lang w:val="zh-TW" w:eastAsia="zh-TW"/>
    </w:rPr>
  </w:style>
  <w:style w:type="character" w:customStyle="1" w:styleId="25">
    <w:name w:val="无 A"/>
    <w:qFormat/>
    <w:uiPriority w:val="0"/>
    <w:rPr>
      <w:lang w:val="en-US"/>
    </w:rPr>
  </w:style>
  <w:style w:type="character" w:customStyle="1" w:styleId="26">
    <w:name w:val="无 B"/>
    <w:qFormat/>
    <w:uiPriority w:val="0"/>
    <w:rPr>
      <w:lang w:val="en-US"/>
    </w:rPr>
  </w:style>
  <w:style w:type="character" w:customStyle="1" w:styleId="27">
    <w:name w:val="批注主题 Char"/>
    <w:basedOn w:val="16"/>
    <w:link w:val="8"/>
    <w:semiHidden/>
    <w:qFormat/>
    <w:uiPriority w:val="99"/>
    <w:rPr>
      <w:rFonts w:ascii="Calibri" w:hAnsi="Calibri" w:eastAsia="Calibri" w:cs="Calibri"/>
      <w:b/>
      <w:bCs/>
      <w:color w:val="000000"/>
      <w:szCs w:val="21"/>
      <w:u w:color="000000"/>
    </w:rPr>
  </w:style>
  <w:style w:type="character" w:customStyle="1" w:styleId="28">
    <w:name w:val="批注框文本 Char"/>
    <w:basedOn w:val="11"/>
    <w:link w:val="5"/>
    <w:semiHidden/>
    <w:qFormat/>
    <w:uiPriority w:val="99"/>
    <w:rPr>
      <w:rFonts w:ascii="Calibri" w:hAnsi="Calibri" w:eastAsia="Calibri" w:cs="Calibri"/>
      <w:color w:val="000000"/>
      <w:sz w:val="18"/>
      <w:szCs w:val="18"/>
      <w:u w:color="000000"/>
    </w:rPr>
  </w:style>
  <w:style w:type="paragraph" w:customStyle="1" w:styleId="29">
    <w:name w:val="修订1"/>
    <w:hidden/>
    <w:semiHidden/>
    <w:qFormat/>
    <w:uiPriority w:val="99"/>
    <w:rPr>
      <w:rFonts w:ascii="Calibri" w:hAnsi="Calibri" w:eastAsia="Calibri" w:cs="Calibri"/>
      <w:color w:val="000000"/>
      <w:kern w:val="2"/>
      <w:sz w:val="21"/>
      <w:szCs w:val="21"/>
      <w:u w:color="000000"/>
      <w:lang w:val="en-US" w:eastAsia="zh-CN" w:bidi="ar-SA"/>
    </w:rPr>
  </w:style>
  <w:style w:type="character" w:customStyle="1" w:styleId="30">
    <w:name w:val="标题 1 Char"/>
    <w:basedOn w:val="11"/>
    <w:link w:val="2"/>
    <w:qFormat/>
    <w:uiPriority w:val="9"/>
    <w:rPr>
      <w:rFonts w:ascii="Calibri" w:hAnsi="Calibri" w:eastAsia="Calibri" w:cs="Calibri"/>
      <w:b/>
      <w:bCs/>
      <w:color w:val="000000"/>
      <w:kern w:val="44"/>
      <w:sz w:val="44"/>
      <w:szCs w:val="44"/>
      <w:u w:color="000000"/>
    </w:rPr>
  </w:style>
  <w:style w:type="table" w:customStyle="1" w:styleId="31">
    <w:name w:val="Table Normal1"/>
    <w:qFormat/>
    <w:uiPriority w:val="0"/>
    <w:rPr>
      <w:rFonts w:ascii="Times New Roman" w:hAnsi="Times New Roman"/>
    </w:rPr>
    <w:tblPr>
      <w:tblCellMar>
        <w:top w:w="0" w:type="dxa"/>
        <w:left w:w="0" w:type="dxa"/>
        <w:bottom w:w="0" w:type="dxa"/>
        <w:right w:w="0" w:type="dxa"/>
      </w:tblCellMar>
    </w:tblPr>
  </w:style>
  <w:style w:type="paragraph" w:customStyle="1" w:styleId="3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5C4750-C1A9-4E55-9A93-28FA5BEA157E}">
  <ds:schemaRefs/>
</ds:datastoreItem>
</file>

<file path=docProps/app.xml><?xml version="1.0" encoding="utf-8"?>
<Properties xmlns="http://schemas.openxmlformats.org/officeDocument/2006/extended-properties" xmlns:vt="http://schemas.openxmlformats.org/officeDocument/2006/docPropsVTypes">
  <Template>Normal.dotm</Template>
  <Company>hebcpc</Company>
  <Pages>16</Pages>
  <Words>7966</Words>
  <Characters>8813</Characters>
  <Lines>64</Lines>
  <Paragraphs>18</Paragraphs>
  <TotalTime>22</TotalTime>
  <ScaleCrop>false</ScaleCrop>
  <LinksUpToDate>false</LinksUpToDate>
  <CharactersWithSpaces>8994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2018-01-08T06:35:00Z</dcterms:created>
  <dc:creator>战凯</dc:creator>
  <cp:lastModifiedBy>Administrator</cp:lastModifiedBy>
  <cp:lastPrinted>2018-01-25T17:15:00Z</cp:lastPrinted>
  <dcterms:modified xsi:type="dcterms:W3CDTF">2023-03-14T01:57:29Z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8608A93909FF4A6DB4117B1DAED64DF4</vt:lpwstr>
  </property>
</Properties>
</file>