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00" w:lineRule="atLeast"/>
        <w:jc w:val="center"/>
        <w:rPr>
          <w:rFonts w:ascii="黑体" w:hAnsi="黑体" w:eastAsia="黑体" w:cs="宋体"/>
          <w:color w:val="auto"/>
          <w:spacing w:val="-21"/>
          <w:kern w:val="0"/>
          <w:sz w:val="44"/>
          <w:szCs w:val="44"/>
          <w:shd w:val="clear" w:color="auto" w:fill="FFFFFF"/>
        </w:rPr>
      </w:pPr>
      <w:bookmarkStart w:id="0" w:name="_Toc24915_WPSOffice_Level1"/>
      <w:r>
        <w:rPr>
          <w:rFonts w:hint="eastAsia" w:ascii="黑体" w:hAnsi="黑体" w:eastAsia="黑体" w:cs="宋体"/>
          <w:color w:val="auto"/>
          <w:spacing w:val="-21"/>
          <w:kern w:val="0"/>
          <w:sz w:val="44"/>
          <w:szCs w:val="44"/>
          <w:shd w:val="clear" w:color="auto" w:fill="FFFFFF"/>
        </w:rPr>
        <w:t>2023年河北省高等职业院校智能电商营销策划与运营大赛赛项规程</w:t>
      </w:r>
    </w:p>
    <w:p>
      <w:pPr>
        <w:pStyle w:val="7"/>
        <w:ind w:firstLine="0" w:firstLineChars="0"/>
        <w:rPr>
          <w:color w:val="auto"/>
        </w:rPr>
      </w:pPr>
    </w:p>
    <w:bookmarkEnd w:id="0"/>
    <w:p>
      <w:pPr>
        <w:spacing w:line="360" w:lineRule="auto"/>
        <w:ind w:firstLine="562" w:firstLineChars="200"/>
        <w:rPr>
          <w:rFonts w:ascii="宋体" w:hAnsi="宋体" w:cs="宋体"/>
          <w:b/>
          <w:bCs/>
          <w:color w:val="auto"/>
          <w:sz w:val="28"/>
          <w:szCs w:val="28"/>
        </w:rPr>
      </w:pPr>
      <w:bookmarkStart w:id="1" w:name="_Toc17272_WPSOffice_Level1"/>
      <w:bookmarkStart w:id="2" w:name="_Toc11052"/>
      <w:bookmarkStart w:id="3" w:name="_Toc31211"/>
      <w:bookmarkStart w:id="4" w:name="_Toc15374"/>
      <w:bookmarkStart w:id="5" w:name="_Toc17269"/>
      <w:r>
        <w:rPr>
          <w:rFonts w:hint="eastAsia" w:ascii="宋体" w:hAnsi="宋体" w:cs="宋体"/>
          <w:b/>
          <w:bCs/>
          <w:color w:val="auto"/>
          <w:sz w:val="28"/>
          <w:szCs w:val="28"/>
        </w:rPr>
        <w:t>一、参赛队员分工</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比赛采取团队竞赛方式，每支参赛队4名参赛选手。参赛队之间在每个赛区同一环境中展开企业经营竞争。参赛选手分别担任如下角色：</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总经理、渠道总监、产品总监、物流总监</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比赛中各组2个账号，请大家分别任命为总经理、产品经理，总经理账号做所有决策录入，产品经理账号用于查看信息。</w:t>
      </w:r>
    </w:p>
    <w:p>
      <w:pPr>
        <w:spacing w:line="36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二、比赛及监督方式</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大赛采用新零售虚拟仿真对抗平台方式运作企业，参赛队把所有的决策及计划在平台内完成。</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大赛前一天，请登录系统测试账号密码是否有问题，修改密码。比赛当天不回答除账号锁定外的任何问题。</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各参赛队在比赛过程中，学生端需启动录屏文件，全程录制经营过程，建议每个小时经营录制为一个独立的文件。一旦发生问题，以录屏结果为证，裁决争议。如果擅自停止录屏过程，按平台的实际运行状态执行。</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比赛时每台电脑需要按照给定的网址、账号进行登录，并对账号密码进行修改（未修改密码导致账号被操作的后果自己承担）。因网址登录错误，账号和密码忘记而造成的后果各参赛队伍承担。</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登录后企业名称的设定，请各团队勿自行命名，根据下发的“账号表提取表”中“企业名称设置”内容，设置各团队的企业名称。未按照规定命名，则在最后总成绩的基础上扣除1</w:t>
      </w:r>
      <w:r>
        <w:rPr>
          <w:rFonts w:ascii="宋体" w:hAnsi="宋体" w:cs="宋体"/>
          <w:color w:val="auto"/>
          <w:sz w:val="28"/>
          <w:szCs w:val="28"/>
        </w:rPr>
        <w:t>0</w:t>
      </w:r>
      <w:r>
        <w:rPr>
          <w:rFonts w:hint="eastAsia" w:ascii="宋体" w:hAnsi="宋体" w:cs="宋体"/>
          <w:color w:val="auto"/>
          <w:sz w:val="28"/>
          <w:szCs w:val="28"/>
        </w:rPr>
        <w:t>分。</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比赛期间带队老师不允许入场；所有参赛队员不得使用手机、网络等通讯设备与外界联系，未经裁判长允许，不得使用各种手段，通过 Internet与外界联系，否则取消参赛资格；</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比赛期间计时的时间以本赛区所用服务器上时间为准，赛前选手可以按照服务器时间调整自己电脑上的时间。大赛设裁判组，负责大赛中所有比赛过程的监督和争议裁决。</w:t>
      </w:r>
    </w:p>
    <w:p>
      <w:pPr>
        <w:spacing w:line="36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三、竞赛方式</w:t>
      </w:r>
      <w:bookmarkEnd w:id="1"/>
      <w:bookmarkEnd w:id="2"/>
      <w:bookmarkEnd w:id="3"/>
      <w:bookmarkEnd w:id="4"/>
      <w:bookmarkEnd w:id="5"/>
    </w:p>
    <w:p>
      <w:pPr>
        <w:spacing w:line="360" w:lineRule="auto"/>
        <w:ind w:firstLine="562" w:firstLineChars="200"/>
        <w:rPr>
          <w:rFonts w:ascii="宋体" w:hAnsi="宋体" w:cs="宋体"/>
          <w:b/>
          <w:bCs/>
          <w:color w:val="auto"/>
          <w:sz w:val="28"/>
          <w:szCs w:val="28"/>
        </w:rPr>
      </w:pPr>
      <w:bookmarkStart w:id="6" w:name="_Toc28873"/>
      <w:r>
        <w:rPr>
          <w:rFonts w:hint="eastAsia" w:ascii="宋体" w:hAnsi="宋体" w:cs="宋体"/>
          <w:b/>
          <w:bCs/>
          <w:color w:val="auto"/>
          <w:sz w:val="28"/>
          <w:szCs w:val="28"/>
        </w:rPr>
        <w:t>（一）参赛对象</w:t>
      </w:r>
      <w:bookmarkEnd w:id="6"/>
    </w:p>
    <w:p>
      <w:pPr>
        <w:spacing w:line="360" w:lineRule="auto"/>
        <w:ind w:firstLine="560" w:firstLineChars="200"/>
        <w:rPr>
          <w:rFonts w:ascii="宋体" w:hAnsi="宋体" w:cs="宋体"/>
          <w:color w:val="auto"/>
          <w:sz w:val="28"/>
          <w:szCs w:val="28"/>
        </w:rPr>
      </w:pPr>
      <w:bookmarkStart w:id="7" w:name="_Toc3671"/>
      <w:r>
        <w:rPr>
          <w:rFonts w:ascii="宋体" w:hAnsi="宋体" w:cs="宋体"/>
          <w:color w:val="auto"/>
          <w:sz w:val="28"/>
          <w:szCs w:val="28"/>
        </w:rPr>
        <w:t>河北省普通高等学校全日制在籍专科学生；本科院校高职类全日制在籍学生；五年制高职四、五年级学生。选手年龄须不超过 25 周岁，年龄计算截止时间为 202</w:t>
      </w:r>
      <w:r>
        <w:rPr>
          <w:rFonts w:hint="eastAsia" w:ascii="宋体" w:hAnsi="宋体" w:cs="宋体"/>
          <w:color w:val="auto"/>
          <w:sz w:val="28"/>
          <w:szCs w:val="28"/>
        </w:rPr>
        <w:t>3年5月1日</w:t>
      </w:r>
      <w:r>
        <w:rPr>
          <w:rFonts w:ascii="宋体" w:hAnsi="宋体" w:cs="宋体"/>
          <w:color w:val="auto"/>
          <w:sz w:val="28"/>
          <w:szCs w:val="28"/>
        </w:rPr>
        <w:t>。</w:t>
      </w:r>
    </w:p>
    <w:p>
      <w:pPr>
        <w:spacing w:line="36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（二）组队方式</w:t>
      </w:r>
      <w:bookmarkEnd w:id="7"/>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赛项为团队赛，每支队伍由2名指导教师、4名选手及1名领队组成，指导教师可以兼任领队。</w:t>
      </w:r>
    </w:p>
    <w:p>
      <w:pPr>
        <w:spacing w:line="360" w:lineRule="auto"/>
        <w:ind w:firstLine="562" w:firstLineChars="200"/>
        <w:rPr>
          <w:rFonts w:ascii="宋体" w:hAnsi="宋体" w:cs="宋体"/>
          <w:b/>
          <w:bCs/>
          <w:color w:val="auto"/>
          <w:sz w:val="28"/>
          <w:szCs w:val="28"/>
        </w:rPr>
      </w:pPr>
      <w:bookmarkStart w:id="8" w:name="_Toc25275"/>
      <w:r>
        <w:rPr>
          <w:rFonts w:hint="eastAsia" w:ascii="宋体" w:hAnsi="宋体" w:cs="宋体"/>
          <w:b/>
          <w:bCs/>
          <w:color w:val="auto"/>
          <w:sz w:val="28"/>
          <w:szCs w:val="28"/>
        </w:rPr>
        <w:t>（三）竞赛时长</w:t>
      </w:r>
      <w:bookmarkEnd w:id="8"/>
    </w:p>
    <w:p>
      <w:pPr>
        <w:widowControl/>
        <w:spacing w:line="360" w:lineRule="auto"/>
        <w:ind w:firstLine="560" w:firstLineChars="200"/>
        <w:jc w:val="left"/>
        <w:rPr>
          <w:rFonts w:ascii="仿宋" w:hAnsi="仿宋" w:eastAsia="仿宋" w:cs="宋体"/>
          <w:color w:val="auto"/>
          <w:sz w:val="28"/>
          <w:szCs w:val="28"/>
        </w:rPr>
      </w:pPr>
      <w:r>
        <w:rPr>
          <w:rFonts w:hint="eastAsia" w:ascii="宋体" w:hAnsi="宋体" w:cs="宋体"/>
          <w:color w:val="auto"/>
          <w:sz w:val="28"/>
          <w:szCs w:val="28"/>
        </w:rPr>
        <w:t>竞赛进行6期的经营,每期为 50分钟,总共300分钟的经营时间。</w:t>
      </w:r>
    </w:p>
    <w:p>
      <w:pPr>
        <w:spacing w:line="360" w:lineRule="auto"/>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比赛运营流程</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840" w:type="dxa"/>
            <w:vAlign w:val="center"/>
          </w:tcPr>
          <w:p>
            <w:pPr>
              <w:pStyle w:val="7"/>
              <w:ind w:firstLine="0" w:firstLineChars="0"/>
              <w:jc w:val="center"/>
              <w:rPr>
                <w:rFonts w:ascii="宋体" w:hAnsi="宋体" w:cs="宋体"/>
                <w:b/>
                <w:bCs/>
                <w:color w:val="auto"/>
                <w:sz w:val="24"/>
              </w:rPr>
            </w:pPr>
            <w:r>
              <w:rPr>
                <w:rFonts w:hint="eastAsia" w:ascii="宋体" w:hAnsi="宋体" w:cs="宋体"/>
                <w:b/>
                <w:bCs/>
                <w:color w:val="auto"/>
                <w:sz w:val="24"/>
              </w:rPr>
              <w:t>推演时间</w:t>
            </w:r>
          </w:p>
        </w:tc>
        <w:tc>
          <w:tcPr>
            <w:tcW w:w="2841" w:type="dxa"/>
            <w:vAlign w:val="center"/>
          </w:tcPr>
          <w:p>
            <w:pPr>
              <w:pStyle w:val="7"/>
              <w:ind w:firstLine="0" w:firstLineChars="0"/>
              <w:jc w:val="center"/>
              <w:rPr>
                <w:rFonts w:ascii="宋体" w:hAnsi="宋体" w:cs="宋体"/>
                <w:b/>
                <w:bCs/>
                <w:color w:val="auto"/>
                <w:sz w:val="24"/>
              </w:rPr>
            </w:pPr>
            <w:r>
              <w:rPr>
                <w:rFonts w:hint="eastAsia" w:ascii="宋体" w:hAnsi="宋体" w:cs="宋体"/>
                <w:b/>
                <w:bCs/>
                <w:color w:val="auto"/>
                <w:sz w:val="24"/>
              </w:rPr>
              <w:t>时间</w:t>
            </w:r>
          </w:p>
        </w:tc>
        <w:tc>
          <w:tcPr>
            <w:tcW w:w="2841" w:type="dxa"/>
            <w:vAlign w:val="center"/>
          </w:tcPr>
          <w:p>
            <w:pPr>
              <w:pStyle w:val="7"/>
              <w:ind w:firstLine="0" w:firstLineChars="0"/>
              <w:jc w:val="center"/>
              <w:rPr>
                <w:rFonts w:ascii="宋体" w:hAnsi="宋体" w:cs="宋体"/>
                <w:b/>
                <w:bCs/>
                <w:color w:val="auto"/>
                <w:sz w:val="24"/>
              </w:rPr>
            </w:pPr>
            <w:r>
              <w:rPr>
                <w:rFonts w:hint="eastAsia" w:ascii="宋体" w:hAnsi="宋体" w:cs="宋体"/>
                <w:b/>
                <w:bCs/>
                <w:color w:val="auto"/>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jc w:val="center"/>
              <w:rPr>
                <w:rFonts w:ascii="宋体" w:hAnsi="宋体" w:cs="宋体"/>
                <w:color w:val="auto"/>
                <w:sz w:val="24"/>
              </w:rPr>
            </w:pPr>
            <w:r>
              <w:rPr>
                <w:rFonts w:hint="eastAsia" w:ascii="宋体" w:hAnsi="宋体" w:cs="宋体"/>
                <w:color w:val="auto"/>
                <w:sz w:val="24"/>
              </w:rPr>
              <w:t>1期1天</w:t>
            </w:r>
          </w:p>
        </w:tc>
        <w:tc>
          <w:tcPr>
            <w:tcW w:w="2841" w:type="dxa"/>
            <w:vAlign w:val="center"/>
          </w:tcPr>
          <w:p>
            <w:pPr>
              <w:pStyle w:val="7"/>
              <w:ind w:firstLine="0" w:firstLineChars="0"/>
              <w:jc w:val="center"/>
              <w:rPr>
                <w:rFonts w:ascii="宋体" w:hAnsi="宋体" w:cs="宋体"/>
                <w:color w:val="auto"/>
                <w:sz w:val="24"/>
              </w:rPr>
            </w:pPr>
            <w:r>
              <w:rPr>
                <w:rFonts w:hint="eastAsia" w:ascii="宋体" w:hAnsi="宋体" w:cs="宋体"/>
                <w:color w:val="auto"/>
                <w:sz w:val="24"/>
              </w:rPr>
              <w:t>8：40-9：00</w:t>
            </w:r>
          </w:p>
        </w:tc>
        <w:tc>
          <w:tcPr>
            <w:tcW w:w="2841" w:type="dxa"/>
            <w:vAlign w:val="center"/>
          </w:tcPr>
          <w:p>
            <w:pPr>
              <w:pStyle w:val="7"/>
              <w:ind w:firstLine="0" w:firstLineChars="0"/>
              <w:jc w:val="center"/>
              <w:rPr>
                <w:rFonts w:ascii="宋体" w:hAnsi="宋体" w:cs="宋体"/>
                <w:color w:val="auto"/>
                <w:sz w:val="24"/>
              </w:rPr>
            </w:pPr>
            <w:r>
              <w:rPr>
                <w:rFonts w:hint="eastAsia" w:ascii="宋体" w:hAnsi="宋体" w:cs="宋体"/>
                <w:color w:val="auto"/>
                <w:sz w:val="24"/>
              </w:rPr>
              <w:t>企业决策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pStyle w:val="7"/>
              <w:ind w:firstLine="0" w:firstLineChars="0"/>
              <w:jc w:val="center"/>
              <w:rPr>
                <w:rFonts w:ascii="宋体" w:hAnsi="宋体" w:cs="宋体"/>
                <w:color w:val="auto"/>
                <w:sz w:val="24"/>
              </w:rPr>
            </w:pPr>
          </w:p>
        </w:tc>
        <w:tc>
          <w:tcPr>
            <w:tcW w:w="2841" w:type="dxa"/>
            <w:vAlign w:val="center"/>
          </w:tcPr>
          <w:p>
            <w:pPr>
              <w:pStyle w:val="7"/>
              <w:ind w:firstLine="0" w:firstLineChars="0"/>
              <w:jc w:val="center"/>
              <w:rPr>
                <w:rFonts w:ascii="宋体" w:hAnsi="宋体" w:cs="宋体"/>
                <w:color w:val="auto"/>
                <w:sz w:val="24"/>
              </w:rPr>
            </w:pPr>
            <w:r>
              <w:rPr>
                <w:rFonts w:hint="eastAsia" w:ascii="宋体" w:hAnsi="宋体" w:cs="宋体"/>
                <w:color w:val="auto"/>
                <w:sz w:val="24"/>
              </w:rPr>
              <w:t>9：00-9：10</w:t>
            </w:r>
          </w:p>
        </w:tc>
        <w:tc>
          <w:tcPr>
            <w:tcW w:w="2841" w:type="dxa"/>
            <w:vAlign w:val="center"/>
          </w:tcPr>
          <w:p>
            <w:pPr>
              <w:pStyle w:val="7"/>
              <w:ind w:firstLine="0" w:firstLineChars="0"/>
              <w:jc w:val="center"/>
              <w:rPr>
                <w:rFonts w:ascii="宋体" w:hAnsi="宋体" w:cs="宋体"/>
                <w:color w:val="auto"/>
                <w:sz w:val="24"/>
              </w:rPr>
            </w:pPr>
            <w:r>
              <w:rPr>
                <w:rFonts w:hint="eastAsia" w:ascii="宋体" w:hAnsi="宋体" w:cs="宋体"/>
                <w:color w:val="auto"/>
                <w:sz w:val="24"/>
              </w:rPr>
              <w:t>企业执行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jc w:val="center"/>
              <w:rPr>
                <w:rFonts w:ascii="宋体" w:hAnsi="宋体" w:cs="宋体"/>
                <w:color w:val="auto"/>
                <w:sz w:val="24"/>
              </w:rPr>
            </w:pPr>
            <w:r>
              <w:rPr>
                <w:rFonts w:hint="eastAsia" w:ascii="宋体" w:hAnsi="宋体" w:cs="宋体"/>
                <w:color w:val="auto"/>
                <w:sz w:val="24"/>
              </w:rPr>
              <w:t>1期2天</w:t>
            </w: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9：10-9：20</w:t>
            </w: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企业决策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pStyle w:val="7"/>
              <w:ind w:firstLine="0" w:firstLineChars="0"/>
              <w:jc w:val="center"/>
              <w:rPr>
                <w:rFonts w:ascii="宋体" w:hAnsi="宋体" w:cs="宋体"/>
                <w:color w:val="auto"/>
                <w:sz w:val="24"/>
              </w:rPr>
            </w:pP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9：20-9：30</w:t>
            </w: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企业执行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jc w:val="center"/>
              <w:rPr>
                <w:rFonts w:ascii="宋体" w:hAnsi="宋体" w:cs="宋体"/>
                <w:color w:val="auto"/>
                <w:sz w:val="24"/>
              </w:rPr>
            </w:pPr>
            <w:r>
              <w:rPr>
                <w:rFonts w:hint="eastAsia" w:ascii="宋体" w:hAnsi="宋体" w:cs="宋体"/>
                <w:color w:val="auto"/>
                <w:sz w:val="24"/>
              </w:rPr>
              <w:t>2期3天</w:t>
            </w: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9：30-9：50</w:t>
            </w: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企业决策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pStyle w:val="7"/>
              <w:ind w:firstLine="0" w:firstLineChars="0"/>
              <w:jc w:val="center"/>
              <w:rPr>
                <w:rFonts w:ascii="宋体" w:hAnsi="宋体" w:cs="宋体"/>
                <w:color w:val="auto"/>
                <w:sz w:val="24"/>
              </w:rPr>
            </w:pP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9：50-10：00</w:t>
            </w: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企业执行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jc w:val="center"/>
              <w:rPr>
                <w:rFonts w:ascii="宋体" w:hAnsi="宋体" w:cs="宋体"/>
                <w:color w:val="auto"/>
                <w:sz w:val="24"/>
              </w:rPr>
            </w:pPr>
            <w:r>
              <w:rPr>
                <w:rFonts w:hint="eastAsia" w:ascii="宋体" w:hAnsi="宋体" w:cs="宋体"/>
                <w:color w:val="auto"/>
                <w:sz w:val="24"/>
              </w:rPr>
              <w:t>2期4天</w:t>
            </w: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10：00-10：10</w:t>
            </w: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企业决策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pStyle w:val="7"/>
              <w:ind w:firstLine="0" w:firstLineChars="0"/>
              <w:jc w:val="center"/>
              <w:rPr>
                <w:rFonts w:ascii="宋体" w:hAnsi="宋体" w:cs="宋体"/>
                <w:color w:val="auto"/>
                <w:sz w:val="24"/>
              </w:rPr>
            </w:pP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10：10-10：20</w:t>
            </w: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企业执行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jc w:val="center"/>
              <w:rPr>
                <w:rFonts w:ascii="宋体" w:hAnsi="宋体" w:cs="宋体"/>
                <w:color w:val="auto"/>
                <w:sz w:val="24"/>
              </w:rPr>
            </w:pPr>
            <w:r>
              <w:rPr>
                <w:rFonts w:hint="eastAsia" w:ascii="宋体" w:hAnsi="宋体" w:cs="宋体"/>
                <w:color w:val="auto"/>
                <w:sz w:val="24"/>
              </w:rPr>
              <w:t>3期5天</w:t>
            </w: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10：20-10：40</w:t>
            </w: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企业决策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pStyle w:val="7"/>
              <w:ind w:firstLine="0" w:firstLineChars="0"/>
              <w:jc w:val="center"/>
              <w:rPr>
                <w:rFonts w:ascii="宋体" w:hAnsi="宋体" w:cs="宋体"/>
                <w:color w:val="auto"/>
                <w:sz w:val="24"/>
              </w:rPr>
            </w:pP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10：40-10：50</w:t>
            </w: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企业执行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jc w:val="center"/>
              <w:rPr>
                <w:rFonts w:ascii="宋体" w:hAnsi="宋体" w:cs="宋体"/>
                <w:color w:val="auto"/>
                <w:sz w:val="24"/>
              </w:rPr>
            </w:pPr>
            <w:r>
              <w:rPr>
                <w:rFonts w:hint="eastAsia" w:ascii="宋体" w:hAnsi="宋体" w:cs="宋体"/>
                <w:color w:val="auto"/>
                <w:sz w:val="24"/>
              </w:rPr>
              <w:t>3期6天</w:t>
            </w: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10：50-11：00</w:t>
            </w: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企业决策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pStyle w:val="7"/>
              <w:ind w:firstLine="0" w:firstLineChars="0"/>
              <w:jc w:val="center"/>
              <w:rPr>
                <w:rFonts w:ascii="宋体" w:hAnsi="宋体" w:cs="宋体"/>
                <w:color w:val="auto"/>
                <w:sz w:val="24"/>
              </w:rPr>
            </w:pP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11：00-11：10</w:t>
            </w: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企业执行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jc w:val="center"/>
              <w:rPr>
                <w:rFonts w:ascii="宋体" w:hAnsi="宋体" w:cs="宋体"/>
                <w:color w:val="auto"/>
                <w:sz w:val="24"/>
              </w:rPr>
            </w:pPr>
            <w:r>
              <w:rPr>
                <w:rFonts w:hint="eastAsia" w:ascii="宋体" w:hAnsi="宋体" w:cs="宋体"/>
                <w:color w:val="auto"/>
                <w:sz w:val="24"/>
              </w:rPr>
              <w:t>4期7天</w:t>
            </w: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11：10-11：30</w:t>
            </w: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企业决策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pStyle w:val="7"/>
              <w:ind w:firstLine="0" w:firstLineChars="0"/>
              <w:jc w:val="center"/>
              <w:rPr>
                <w:rFonts w:ascii="宋体" w:hAnsi="宋体" w:cs="宋体"/>
                <w:color w:val="auto"/>
                <w:sz w:val="24"/>
              </w:rPr>
            </w:pP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11：30-11：40</w:t>
            </w: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企业执行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jc w:val="center"/>
              <w:rPr>
                <w:rFonts w:ascii="宋体" w:hAnsi="宋体" w:cs="宋体"/>
                <w:color w:val="auto"/>
                <w:sz w:val="24"/>
              </w:rPr>
            </w:pPr>
            <w:r>
              <w:rPr>
                <w:rFonts w:hint="eastAsia" w:ascii="宋体" w:hAnsi="宋体" w:cs="宋体"/>
                <w:color w:val="auto"/>
                <w:sz w:val="24"/>
              </w:rPr>
              <w:t>4期8天</w:t>
            </w: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13：00-13：10</w:t>
            </w: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企业决策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pStyle w:val="7"/>
              <w:ind w:firstLine="0" w:firstLineChars="0"/>
              <w:jc w:val="center"/>
              <w:rPr>
                <w:rFonts w:ascii="宋体" w:hAnsi="宋体" w:cs="宋体"/>
                <w:color w:val="auto"/>
                <w:sz w:val="24"/>
              </w:rPr>
            </w:pP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13：10-13：20</w:t>
            </w: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企业执行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jc w:val="center"/>
              <w:rPr>
                <w:rFonts w:ascii="宋体" w:hAnsi="宋体" w:cs="宋体"/>
                <w:color w:val="auto"/>
                <w:sz w:val="24"/>
              </w:rPr>
            </w:pPr>
            <w:r>
              <w:rPr>
                <w:rFonts w:hint="eastAsia" w:ascii="宋体" w:hAnsi="宋体" w:cs="宋体"/>
                <w:color w:val="auto"/>
                <w:sz w:val="24"/>
              </w:rPr>
              <w:t>5期9天</w:t>
            </w: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13：20-13：40</w:t>
            </w: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企业决策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pStyle w:val="7"/>
              <w:ind w:firstLine="0" w:firstLineChars="0"/>
              <w:jc w:val="center"/>
              <w:rPr>
                <w:rFonts w:ascii="宋体" w:hAnsi="宋体" w:cs="宋体"/>
                <w:color w:val="auto"/>
                <w:sz w:val="24"/>
              </w:rPr>
            </w:pP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13：40-13：50</w:t>
            </w: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企业执行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jc w:val="center"/>
              <w:rPr>
                <w:rFonts w:ascii="宋体" w:hAnsi="宋体" w:cs="宋体"/>
                <w:color w:val="auto"/>
                <w:sz w:val="24"/>
              </w:rPr>
            </w:pPr>
            <w:r>
              <w:rPr>
                <w:rFonts w:hint="eastAsia" w:ascii="宋体" w:hAnsi="宋体" w:cs="宋体"/>
                <w:color w:val="auto"/>
                <w:sz w:val="24"/>
              </w:rPr>
              <w:t>5期10天</w:t>
            </w: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13：50-14：00</w:t>
            </w: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企业决策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pStyle w:val="7"/>
              <w:ind w:firstLine="0" w:firstLineChars="0"/>
              <w:jc w:val="center"/>
              <w:rPr>
                <w:rFonts w:ascii="宋体" w:hAnsi="宋体" w:cs="宋体"/>
                <w:color w:val="auto"/>
                <w:sz w:val="24"/>
              </w:rPr>
            </w:pP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14：00-14：10</w:t>
            </w: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企业执行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jc w:val="center"/>
              <w:rPr>
                <w:rFonts w:ascii="宋体" w:hAnsi="宋体" w:cs="宋体"/>
                <w:color w:val="auto"/>
                <w:sz w:val="24"/>
              </w:rPr>
            </w:pPr>
            <w:r>
              <w:rPr>
                <w:rFonts w:hint="eastAsia" w:ascii="宋体" w:hAnsi="宋体" w:cs="宋体"/>
                <w:color w:val="auto"/>
                <w:sz w:val="24"/>
              </w:rPr>
              <w:t>6期11天</w:t>
            </w: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14：10-14：30</w:t>
            </w: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企业决策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pStyle w:val="7"/>
              <w:ind w:firstLine="0" w:firstLineChars="0"/>
              <w:jc w:val="center"/>
              <w:rPr>
                <w:rFonts w:ascii="宋体" w:hAnsi="宋体" w:cs="宋体"/>
                <w:color w:val="auto"/>
                <w:sz w:val="24"/>
              </w:rPr>
            </w:pP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14：30-14：40</w:t>
            </w: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企业执行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jc w:val="center"/>
              <w:rPr>
                <w:rFonts w:ascii="宋体" w:hAnsi="宋体" w:cs="宋体"/>
                <w:color w:val="auto"/>
                <w:sz w:val="24"/>
              </w:rPr>
            </w:pPr>
            <w:r>
              <w:rPr>
                <w:rFonts w:hint="eastAsia" w:ascii="宋体" w:hAnsi="宋体" w:cs="宋体"/>
                <w:color w:val="auto"/>
                <w:sz w:val="24"/>
              </w:rPr>
              <w:t>6期12天</w:t>
            </w: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14：40-14：50</w:t>
            </w: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企业决策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pStyle w:val="7"/>
              <w:ind w:firstLine="0" w:firstLineChars="0"/>
              <w:jc w:val="center"/>
              <w:rPr>
                <w:rFonts w:ascii="宋体" w:hAnsi="宋体" w:cs="宋体"/>
                <w:color w:val="auto"/>
                <w:sz w:val="24"/>
              </w:rPr>
            </w:pP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14：50-15：00</w:t>
            </w:r>
          </w:p>
        </w:tc>
        <w:tc>
          <w:tcPr>
            <w:tcW w:w="2841" w:type="dxa"/>
          </w:tcPr>
          <w:p>
            <w:pPr>
              <w:pStyle w:val="7"/>
              <w:ind w:firstLine="0" w:firstLineChars="0"/>
              <w:jc w:val="center"/>
              <w:rPr>
                <w:rFonts w:ascii="宋体" w:hAnsi="宋体" w:cs="宋体"/>
                <w:color w:val="auto"/>
                <w:sz w:val="24"/>
              </w:rPr>
            </w:pPr>
            <w:r>
              <w:rPr>
                <w:rFonts w:hint="eastAsia" w:ascii="宋体" w:hAnsi="宋体" w:cs="宋体"/>
                <w:color w:val="auto"/>
                <w:sz w:val="24"/>
              </w:rPr>
              <w:t>企业执行</w:t>
            </w:r>
          </w:p>
        </w:tc>
      </w:tr>
    </w:tbl>
    <w:p>
      <w:pPr>
        <w:snapToGrid w:val="0"/>
        <w:spacing w:line="360" w:lineRule="auto"/>
        <w:ind w:firstLine="560" w:firstLineChars="200"/>
        <w:rPr>
          <w:rFonts w:hint="eastAsia" w:ascii="宋体" w:hAnsi="宋体" w:cs="宋体"/>
          <w:color w:val="auto"/>
          <w:kern w:val="0"/>
          <w:sz w:val="28"/>
          <w:szCs w:val="28"/>
        </w:rPr>
      </w:pPr>
      <w:bookmarkStart w:id="9" w:name="_Toc14460"/>
      <w:bookmarkStart w:id="10" w:name="_Toc17751"/>
      <w:bookmarkStart w:id="11" w:name="_Toc24817_WPSOffice_Level1"/>
      <w:bookmarkStart w:id="12" w:name="_Toc9574"/>
      <w:bookmarkStart w:id="13" w:name="_Toc18961"/>
      <w:r>
        <w:rPr>
          <w:rFonts w:hint="eastAsia" w:ascii="宋体" w:hAnsi="宋体" w:cs="宋体"/>
          <w:color w:val="auto"/>
          <w:kern w:val="0"/>
          <w:sz w:val="28"/>
          <w:szCs w:val="28"/>
        </w:rPr>
        <w:t>注：正式比赛为多赛区，因数据生成量较大，每个赛区将错时启动（每个赛区错时不超过30秒），具体启动时间请参考比赛倒计时界面。</w:t>
      </w:r>
    </w:p>
    <w:p>
      <w:pPr>
        <w:numPr>
          <w:ilvl w:val="0"/>
          <w:numId w:val="1"/>
        </w:numPr>
        <w:spacing w:line="360" w:lineRule="auto"/>
        <w:ind w:firstLine="562" w:firstLineChars="200"/>
        <w:rPr>
          <w:rFonts w:ascii="黑体" w:hAnsi="黑体" w:eastAsia="黑体"/>
          <w:bCs/>
          <w:sz w:val="28"/>
          <w:szCs w:val="28"/>
        </w:rPr>
      </w:pPr>
      <w:r>
        <w:rPr>
          <w:rFonts w:hint="eastAsia" w:ascii="宋体" w:hAnsi="宋体" w:cs="宋体"/>
          <w:b/>
          <w:bCs/>
          <w:color w:val="auto"/>
          <w:sz w:val="28"/>
          <w:szCs w:val="28"/>
        </w:rPr>
        <w:t>竞赛内容与规则</w:t>
      </w:r>
      <w:bookmarkEnd w:id="9"/>
      <w:bookmarkEnd w:id="10"/>
      <w:bookmarkEnd w:id="11"/>
      <w:bookmarkEnd w:id="12"/>
      <w:bookmarkEnd w:id="13"/>
      <w:bookmarkStart w:id="14" w:name="_Toc2392"/>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lang w:val="en-US" w:eastAsia="zh-CN"/>
        </w:rPr>
        <w:t>参赛团队需要</w:t>
      </w:r>
      <w:r>
        <w:rPr>
          <w:rFonts w:hint="eastAsia" w:ascii="宋体" w:hAnsi="宋体" w:cs="宋体"/>
          <w:color w:val="auto"/>
          <w:sz w:val="28"/>
          <w:szCs w:val="28"/>
        </w:rPr>
        <w:t>通过使用效力值个数的方式进行战略决策管理，当决策者将效力值作用于某个雷达图维度的决策时，代表企业开展了此维度决策维度的业务。</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战略决策包含五类决策，分别为新品决策、平台决策、门店决策、活动决策、供应商决策。在新零售虚拟仿真对抗中，战略决策指企业管理层站在宏观的角度为企业制订相关的战略决策，这会导致企业整体的发展方向、客户群体及市场倾向的变动。</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新品决策、活动决策、供应商决策拥有15点效力值数，平台决策和门店决策共用25点效力值数；</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每个决策维度最大可选择5个效力值数；</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战略决策、企业决策（供应商管理除外）每期只能制订一次；</w:t>
      </w:r>
    </w:p>
    <w:p>
      <w:pPr>
        <w:snapToGrid w:val="0"/>
        <w:spacing w:line="36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（一）竞赛内容</w:t>
      </w:r>
      <w:bookmarkEnd w:id="14"/>
    </w:p>
    <w:p>
      <w:pPr>
        <w:snapToGrid w:val="0"/>
        <w:spacing w:line="360" w:lineRule="auto"/>
        <w:ind w:firstLine="560" w:firstLineChars="200"/>
        <w:rPr>
          <w:rFonts w:hint="eastAsia" w:ascii="宋体" w:hAnsi="宋体" w:cs="宋体"/>
          <w:color w:val="auto"/>
          <w:kern w:val="0"/>
          <w:sz w:val="28"/>
          <w:szCs w:val="28"/>
        </w:rPr>
      </w:pPr>
      <w:bookmarkStart w:id="15" w:name="_Toc6214"/>
      <w:r>
        <w:rPr>
          <w:rFonts w:hint="eastAsia" w:ascii="宋体" w:hAnsi="宋体" w:cs="宋体"/>
          <w:color w:val="auto"/>
          <w:kern w:val="0"/>
          <w:sz w:val="28"/>
          <w:szCs w:val="28"/>
        </w:rPr>
        <w:t>参赛选手根据赛题要求，在规定的时间内，在现场完成新零售虚拟仿真模拟经营。新零售虚拟仿真模拟经营对抗采用育知联BSVT新零售虚拟仿真智能商战平台运作企业，所有运作必须在模拟平台上记录。参赛队在规定时间内，根据经营规则的要求，以现场操作模拟平台的方式，完成新零售虚拟仿真模拟经营。</w:t>
      </w:r>
      <w:bookmarkEnd w:id="15"/>
    </w:p>
    <w:p>
      <w:pPr>
        <w:spacing w:line="36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（二）竞赛赛场规定</w:t>
      </w:r>
    </w:p>
    <w:p>
      <w:pPr>
        <w:pStyle w:val="18"/>
        <w:tabs>
          <w:tab w:val="left" w:pos="1582"/>
        </w:tabs>
        <w:spacing w:line="360" w:lineRule="auto"/>
        <w:ind w:firstLine="560" w:firstLineChars="200"/>
        <w:jc w:val="both"/>
        <w:rPr>
          <w:color w:val="auto"/>
          <w:sz w:val="28"/>
          <w:szCs w:val="28"/>
          <w:lang w:val="en-US" w:eastAsia="zh-CN" w:bidi="ar-SA"/>
        </w:rPr>
      </w:pPr>
      <w:r>
        <w:rPr>
          <w:rFonts w:hint="eastAsia"/>
          <w:color w:val="auto"/>
          <w:sz w:val="28"/>
          <w:szCs w:val="28"/>
          <w:lang w:val="en-US" w:eastAsia="zh-CN" w:bidi="ar-SA"/>
        </w:rPr>
        <w:t>1、严格遵守技能竞赛规则、技能竞赛纪律和安全操作规程，尊重裁判和赛场工作人员，自觉维护赛场秩序，听从工作人员的指挥。</w:t>
      </w:r>
    </w:p>
    <w:p>
      <w:pPr>
        <w:pStyle w:val="18"/>
        <w:tabs>
          <w:tab w:val="left" w:pos="1554"/>
        </w:tabs>
        <w:spacing w:line="360" w:lineRule="auto"/>
        <w:ind w:firstLine="560" w:firstLineChars="200"/>
        <w:jc w:val="both"/>
        <w:rPr>
          <w:color w:val="auto"/>
          <w:sz w:val="28"/>
          <w:szCs w:val="28"/>
          <w:lang w:val="en-US" w:eastAsia="zh-CN" w:bidi="ar-SA"/>
        </w:rPr>
      </w:pPr>
      <w:r>
        <w:rPr>
          <w:rFonts w:hint="eastAsia"/>
          <w:color w:val="auto"/>
          <w:sz w:val="28"/>
          <w:szCs w:val="28"/>
          <w:lang w:val="en-US" w:eastAsia="zh-CN" w:bidi="ar-SA"/>
        </w:rPr>
        <w:t>2、参赛选手须按各相关项目竞赛的通知要求，准时到达比赛场地等候，逾期不到者按自动弃权处理。</w:t>
      </w:r>
    </w:p>
    <w:p>
      <w:pPr>
        <w:pStyle w:val="18"/>
        <w:tabs>
          <w:tab w:val="left" w:pos="1575"/>
        </w:tabs>
        <w:spacing w:line="360" w:lineRule="auto"/>
        <w:ind w:firstLine="560" w:firstLineChars="200"/>
        <w:jc w:val="both"/>
        <w:rPr>
          <w:color w:val="auto"/>
          <w:sz w:val="28"/>
          <w:szCs w:val="28"/>
          <w:lang w:val="en-US" w:eastAsia="zh-CN" w:bidi="ar-SA"/>
        </w:rPr>
      </w:pPr>
      <w:r>
        <w:rPr>
          <w:rFonts w:hint="eastAsia"/>
          <w:color w:val="auto"/>
          <w:sz w:val="28"/>
          <w:szCs w:val="28"/>
          <w:lang w:val="en-US" w:eastAsia="zh-CN" w:bidi="ar-SA"/>
        </w:rPr>
        <w:t>3、参赛选手进入比赛场地，须佩带参赛证并出示学生证及身份证，着装应符合相关项目的比赛要求。</w:t>
      </w:r>
    </w:p>
    <w:p>
      <w:pPr>
        <w:pStyle w:val="18"/>
        <w:tabs>
          <w:tab w:val="left" w:pos="1568"/>
        </w:tabs>
        <w:spacing w:line="360" w:lineRule="auto"/>
        <w:ind w:firstLine="560" w:firstLineChars="200"/>
        <w:jc w:val="both"/>
        <w:rPr>
          <w:color w:val="auto"/>
          <w:sz w:val="28"/>
          <w:szCs w:val="28"/>
          <w:lang w:val="en-US" w:eastAsia="zh-CN" w:bidi="ar-SA"/>
        </w:rPr>
      </w:pPr>
      <w:r>
        <w:rPr>
          <w:rFonts w:hint="eastAsia"/>
          <w:color w:val="auto"/>
          <w:sz w:val="28"/>
          <w:szCs w:val="28"/>
          <w:lang w:val="en-US" w:eastAsia="zh-CN" w:bidi="ar-SA"/>
        </w:rPr>
        <w:t>4、不得使用任何通讯工具，不得携带书籍、参考资料，比赛期间如发现选手携带通讯工具或违禁资料进入赛场，按作弊处理。</w:t>
      </w:r>
    </w:p>
    <w:p>
      <w:pPr>
        <w:pStyle w:val="18"/>
        <w:tabs>
          <w:tab w:val="left" w:pos="1550"/>
        </w:tabs>
        <w:spacing w:line="360" w:lineRule="auto"/>
        <w:ind w:firstLine="560" w:firstLineChars="200"/>
        <w:jc w:val="both"/>
        <w:rPr>
          <w:color w:val="auto"/>
          <w:sz w:val="28"/>
          <w:szCs w:val="28"/>
          <w:lang w:val="en-US" w:eastAsia="zh-CN" w:bidi="ar-SA"/>
        </w:rPr>
      </w:pPr>
      <w:r>
        <w:rPr>
          <w:rFonts w:hint="eastAsia"/>
          <w:color w:val="auto"/>
          <w:sz w:val="28"/>
          <w:szCs w:val="28"/>
          <w:lang w:val="en-US" w:eastAsia="zh-CN" w:bidi="ar-SA"/>
        </w:rPr>
        <w:t>5、竞赛过程中不准互相交谈，不准偷窥、暗示，不得擅自离开赛场。</w:t>
      </w:r>
    </w:p>
    <w:p>
      <w:pPr>
        <w:pStyle w:val="18"/>
        <w:tabs>
          <w:tab w:val="left" w:pos="1575"/>
        </w:tabs>
        <w:spacing w:line="360" w:lineRule="auto"/>
        <w:ind w:firstLine="560" w:firstLineChars="200"/>
        <w:jc w:val="both"/>
        <w:rPr>
          <w:color w:val="auto"/>
          <w:sz w:val="28"/>
          <w:szCs w:val="28"/>
          <w:lang w:val="en-US" w:eastAsia="zh-CN" w:bidi="ar-SA"/>
        </w:rPr>
      </w:pPr>
      <w:r>
        <w:rPr>
          <w:rFonts w:hint="eastAsia"/>
          <w:color w:val="auto"/>
          <w:sz w:val="28"/>
          <w:szCs w:val="28"/>
          <w:lang w:val="en-US" w:eastAsia="zh-CN" w:bidi="ar-SA"/>
        </w:rPr>
        <w:t>6、竞赛完成后必须按工作人员要求迅速离开赛场，不得在赛场内滞留。</w:t>
      </w:r>
    </w:p>
    <w:p>
      <w:pPr>
        <w:pStyle w:val="18"/>
        <w:tabs>
          <w:tab w:val="left" w:pos="1590"/>
        </w:tabs>
        <w:spacing w:line="360" w:lineRule="auto"/>
        <w:ind w:firstLine="560" w:firstLineChars="200"/>
        <w:jc w:val="both"/>
        <w:rPr>
          <w:color w:val="auto"/>
          <w:sz w:val="28"/>
          <w:szCs w:val="28"/>
          <w:lang w:val="en-US" w:eastAsia="zh-CN" w:bidi="ar-SA"/>
        </w:rPr>
      </w:pPr>
      <w:r>
        <w:rPr>
          <w:rFonts w:hint="eastAsia"/>
          <w:color w:val="auto"/>
          <w:sz w:val="28"/>
          <w:szCs w:val="28"/>
          <w:lang w:val="en-US" w:eastAsia="zh-CN" w:bidi="ar-SA"/>
        </w:rPr>
        <w:t>7、到达竞赛结束时间，应立即停止答题和操作，不得拖延。</w:t>
      </w:r>
    </w:p>
    <w:p>
      <w:pPr>
        <w:pStyle w:val="18"/>
        <w:tabs>
          <w:tab w:val="left" w:pos="1575"/>
        </w:tabs>
        <w:spacing w:line="360" w:lineRule="auto"/>
        <w:ind w:firstLine="560" w:firstLineChars="200"/>
        <w:jc w:val="both"/>
        <w:rPr>
          <w:color w:val="auto"/>
          <w:sz w:val="28"/>
          <w:szCs w:val="28"/>
          <w:lang w:val="en-US" w:eastAsia="zh-CN" w:bidi="ar-SA"/>
        </w:rPr>
      </w:pPr>
      <w:r>
        <w:rPr>
          <w:rFonts w:hint="eastAsia"/>
          <w:color w:val="auto"/>
          <w:sz w:val="28"/>
          <w:szCs w:val="28"/>
          <w:lang w:val="en-US" w:eastAsia="zh-CN" w:bidi="ar-SA"/>
        </w:rPr>
        <w:t>8、爱护竞赛场所的设备、仪器等，不得人为损坏竞赛用的仪器设备。</w:t>
      </w:r>
    </w:p>
    <w:p>
      <w:pPr>
        <w:pStyle w:val="18"/>
        <w:tabs>
          <w:tab w:val="left" w:pos="1575"/>
        </w:tabs>
        <w:spacing w:line="360" w:lineRule="auto"/>
        <w:ind w:firstLine="560" w:firstLineChars="200"/>
        <w:jc w:val="both"/>
        <w:rPr>
          <w:color w:val="auto"/>
          <w:sz w:val="28"/>
          <w:szCs w:val="28"/>
          <w:lang w:val="en-US" w:eastAsia="zh-CN" w:bidi="ar-SA"/>
        </w:rPr>
      </w:pPr>
      <w:r>
        <w:rPr>
          <w:rFonts w:hint="eastAsia"/>
          <w:color w:val="auto"/>
          <w:sz w:val="28"/>
          <w:szCs w:val="28"/>
          <w:lang w:val="en-US" w:eastAsia="zh-CN" w:bidi="ar-SA"/>
        </w:rPr>
        <w:t>9、如对裁判员或执裁过程有异议，应在24小时内由领队以书面形式向大赛执委会正式提出。</w:t>
      </w:r>
    </w:p>
    <w:p>
      <w:pPr>
        <w:spacing w:line="360" w:lineRule="auto"/>
        <w:ind w:firstLine="562" w:firstLineChars="200"/>
        <w:rPr>
          <w:rFonts w:hint="default" w:ascii="宋体" w:hAnsi="宋体" w:eastAsia="宋体" w:cs="宋体"/>
          <w:b/>
          <w:bCs/>
          <w:color w:val="auto"/>
          <w:sz w:val="28"/>
          <w:szCs w:val="28"/>
          <w:lang w:val="en-US" w:eastAsia="zh-CN"/>
        </w:rPr>
      </w:pP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三</w:t>
      </w: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平台规则</w:t>
      </w:r>
    </w:p>
    <w:p>
      <w:pPr>
        <w:spacing w:line="360" w:lineRule="auto"/>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1、战略决策规则</w:t>
      </w:r>
    </w:p>
    <w:p>
      <w:pPr>
        <w:spacing w:line="360" w:lineRule="auto"/>
        <w:ind w:firstLine="42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决策者通过使用效力值个数的方式进行战略决策管理，当决策者将效力值作用于某个雷达图维度的决策时，代表企业开展了此维度决策维度的业务。</w:t>
      </w:r>
    </w:p>
    <w:p>
      <w:pPr>
        <w:spacing w:line="360" w:lineRule="auto"/>
        <w:ind w:firstLine="42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战略决策包含五类决策，分别为新品决策、平台决策、门店决策、活动决策、供应商决策。在新零售虚拟仿真对抗中，战略决策指企业管理层站在宏观的角度为企业制订相关的战略决策，这会导致企业整体的发展方向、客户群体及市场倾向的变动。</w:t>
      </w:r>
    </w:p>
    <w:p>
      <w:pPr>
        <w:numPr>
          <w:ilvl w:val="0"/>
          <w:numId w:val="2"/>
        </w:numPr>
        <w:spacing w:line="360" w:lineRule="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新品决策、活动决策、供应商决策拥有15点效力值数，平台决策和门店决策共用25点效力值数；</w:t>
      </w:r>
    </w:p>
    <w:p>
      <w:pPr>
        <w:numPr>
          <w:ilvl w:val="0"/>
          <w:numId w:val="2"/>
        </w:numPr>
        <w:spacing w:line="360" w:lineRule="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每个决策维度最大可选择5个效力值数；</w:t>
      </w:r>
    </w:p>
    <w:p>
      <w:pPr>
        <w:numPr>
          <w:ilvl w:val="0"/>
          <w:numId w:val="2"/>
        </w:numPr>
        <w:spacing w:line="360" w:lineRule="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战略决策、企业决策（供应商管理除外）每期只能制订一次；</w:t>
      </w:r>
    </w:p>
    <w:p>
      <w:pPr>
        <w:spacing w:line="360" w:lineRule="auto"/>
        <w:rPr>
          <w:rFonts w:hint="eastAsia" w:ascii="宋体" w:hAnsi="宋体" w:eastAsia="宋体" w:cs="宋体"/>
          <w:b/>
          <w:bCs/>
          <w:color w:val="auto"/>
          <w:kern w:val="0"/>
          <w:sz w:val="28"/>
          <w:szCs w:val="28"/>
          <w:lang w:val="en-US" w:eastAsia="zh-CN" w:bidi="ar-SA"/>
        </w:rPr>
      </w:pPr>
      <w:bookmarkStart w:id="16" w:name="_Toc14298259"/>
      <w:r>
        <w:rPr>
          <w:rFonts w:hint="eastAsia" w:ascii="宋体" w:hAnsi="宋体" w:eastAsia="宋体" w:cs="宋体"/>
          <w:b/>
          <w:bCs/>
          <w:color w:val="auto"/>
          <w:kern w:val="0"/>
          <w:sz w:val="28"/>
          <w:szCs w:val="28"/>
          <w:lang w:val="en-US" w:eastAsia="zh-CN" w:bidi="ar-SA"/>
        </w:rPr>
        <w:t>2.企业决策规则</w:t>
      </w:r>
      <w:bookmarkEnd w:id="16"/>
    </w:p>
    <w:p>
      <w:pPr>
        <w:spacing w:line="360" w:lineRule="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(1)线上渠道规则</w:t>
      </w:r>
    </w:p>
    <w:p>
      <w:pPr>
        <w:spacing w:line="360" w:lineRule="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1）线上渠道介绍</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竞赛中线上渠道包含天喵平台、京栋平台、苏柠平台和淘堡平台。</w:t>
      </w:r>
    </w:p>
    <w:p>
      <w:pPr>
        <w:spacing w:line="360" w:lineRule="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2）线上渠道费用</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竞赛中，选择天喵平台的企业每期需要缴纳服务费300元，京栋平台100元/期，淘堡和苏柠免费。线上渠道具有佣金扣点，平台按照订单金额的百分比扣除平台费用。</w:t>
      </w:r>
    </w:p>
    <w:p>
      <w:pPr>
        <w:spacing w:line="360" w:lineRule="auto"/>
        <w:jc w:val="center"/>
        <w:rPr>
          <w:rFonts w:ascii="仿宋" w:hAnsi="仿宋" w:eastAsia="仿宋"/>
          <w:i/>
          <w:sz w:val="24"/>
        </w:rPr>
      </w:pPr>
      <w:r>
        <w:rPr>
          <w:rFonts w:hint="eastAsia" w:ascii="黑体" w:hAnsi="黑体" w:eastAsia="黑体"/>
          <w:sz w:val="24"/>
        </w:rPr>
        <w:t>线上渠道费用详情对照表</w:t>
      </w:r>
    </w:p>
    <w:tbl>
      <w:tblPr>
        <w:tblStyle w:val="8"/>
        <w:tblW w:w="834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126"/>
        <w:gridCol w:w="1701"/>
        <w:gridCol w:w="28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668" w:type="dxa"/>
          </w:tcPr>
          <w:p>
            <w:pPr>
              <w:spacing w:line="360" w:lineRule="auto"/>
              <w:jc w:val="center"/>
              <w:rPr>
                <w:rFonts w:ascii="宋体" w:hAnsi="宋体"/>
                <w:sz w:val="24"/>
                <w:szCs w:val="24"/>
              </w:rPr>
            </w:pPr>
            <w:r>
              <w:rPr>
                <w:rFonts w:hint="eastAsia" w:ascii="宋体" w:hAnsi="宋体"/>
                <w:sz w:val="24"/>
                <w:szCs w:val="24"/>
              </w:rPr>
              <w:t>线上渠道</w:t>
            </w:r>
          </w:p>
        </w:tc>
        <w:tc>
          <w:tcPr>
            <w:tcW w:w="2126" w:type="dxa"/>
          </w:tcPr>
          <w:p>
            <w:pPr>
              <w:spacing w:line="360" w:lineRule="auto"/>
              <w:jc w:val="center"/>
              <w:rPr>
                <w:rFonts w:ascii="宋体" w:hAnsi="宋体"/>
                <w:sz w:val="24"/>
                <w:szCs w:val="24"/>
              </w:rPr>
            </w:pPr>
            <w:r>
              <w:rPr>
                <w:rFonts w:hint="eastAsia" w:ascii="宋体" w:hAnsi="宋体"/>
                <w:sz w:val="24"/>
                <w:szCs w:val="24"/>
              </w:rPr>
              <w:t>服务费（元/期）</w:t>
            </w:r>
          </w:p>
        </w:tc>
        <w:tc>
          <w:tcPr>
            <w:tcW w:w="1701" w:type="dxa"/>
          </w:tcPr>
          <w:p>
            <w:pPr>
              <w:spacing w:line="360" w:lineRule="auto"/>
              <w:jc w:val="center"/>
              <w:rPr>
                <w:rFonts w:ascii="宋体" w:hAnsi="宋体"/>
                <w:sz w:val="24"/>
                <w:szCs w:val="24"/>
              </w:rPr>
            </w:pPr>
            <w:r>
              <w:rPr>
                <w:rFonts w:ascii="宋体" w:hAnsi="宋体"/>
                <w:sz w:val="24"/>
                <w:szCs w:val="24"/>
              </w:rPr>
              <w:t>佣金扣点</w:t>
            </w:r>
          </w:p>
        </w:tc>
        <w:tc>
          <w:tcPr>
            <w:tcW w:w="2854" w:type="dxa"/>
          </w:tcPr>
          <w:p>
            <w:pPr>
              <w:spacing w:line="360" w:lineRule="auto"/>
              <w:jc w:val="center"/>
              <w:rPr>
                <w:rFonts w:ascii="宋体" w:hAnsi="宋体"/>
                <w:sz w:val="24"/>
                <w:szCs w:val="24"/>
              </w:rPr>
            </w:pPr>
            <w:r>
              <w:rPr>
                <w:rFonts w:hint="eastAsia" w:ascii="宋体" w:hAnsi="宋体"/>
                <w:sz w:val="24"/>
                <w:szCs w:val="24"/>
              </w:rPr>
              <w:t>平台押款周期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668" w:type="dxa"/>
          </w:tcPr>
          <w:p>
            <w:pPr>
              <w:spacing w:line="360" w:lineRule="auto"/>
              <w:jc w:val="center"/>
              <w:rPr>
                <w:rFonts w:ascii="宋体" w:hAnsi="宋体"/>
                <w:sz w:val="24"/>
                <w:szCs w:val="24"/>
              </w:rPr>
            </w:pPr>
            <w:r>
              <w:rPr>
                <w:rFonts w:hint="eastAsia" w:ascii="宋体" w:hAnsi="宋体"/>
                <w:sz w:val="24"/>
                <w:szCs w:val="24"/>
              </w:rPr>
              <w:t>天喵</w:t>
            </w:r>
          </w:p>
        </w:tc>
        <w:tc>
          <w:tcPr>
            <w:tcW w:w="2126" w:type="dxa"/>
          </w:tcPr>
          <w:p>
            <w:pPr>
              <w:spacing w:line="360" w:lineRule="auto"/>
              <w:jc w:val="center"/>
              <w:rPr>
                <w:rFonts w:ascii="宋体" w:hAnsi="宋体"/>
                <w:sz w:val="24"/>
                <w:szCs w:val="24"/>
              </w:rPr>
            </w:pPr>
            <w:r>
              <w:rPr>
                <w:rFonts w:hint="eastAsia" w:ascii="宋体" w:hAnsi="宋体"/>
                <w:sz w:val="24"/>
                <w:szCs w:val="24"/>
              </w:rPr>
              <w:t>300</w:t>
            </w:r>
          </w:p>
        </w:tc>
        <w:tc>
          <w:tcPr>
            <w:tcW w:w="1701" w:type="dxa"/>
            <w:vMerge w:val="restart"/>
            <w:vAlign w:val="center"/>
          </w:tcPr>
          <w:p>
            <w:pPr>
              <w:spacing w:line="360" w:lineRule="auto"/>
              <w:jc w:val="center"/>
              <w:rPr>
                <w:rFonts w:ascii="宋体" w:hAnsi="宋体"/>
                <w:sz w:val="24"/>
                <w:szCs w:val="24"/>
              </w:rPr>
            </w:pPr>
            <w:r>
              <w:rPr>
                <w:rFonts w:hint="eastAsia" w:ascii="宋体" w:hAnsi="宋体"/>
                <w:sz w:val="24"/>
                <w:szCs w:val="24"/>
              </w:rPr>
              <w:t>请参考系统页面佣金扣点</w:t>
            </w:r>
          </w:p>
        </w:tc>
        <w:tc>
          <w:tcPr>
            <w:tcW w:w="2854" w:type="dxa"/>
          </w:tcPr>
          <w:p>
            <w:pPr>
              <w:spacing w:line="360" w:lineRule="auto"/>
              <w:jc w:val="center"/>
              <w:rPr>
                <w:rFonts w:ascii="宋体" w:hAnsi="宋体"/>
                <w:sz w:val="24"/>
                <w:szCs w:val="24"/>
              </w:rPr>
            </w:pPr>
            <w:r>
              <w:rPr>
                <w:rFonts w:hint="eastAsia" w:ascii="宋体" w:hAnsi="宋体"/>
                <w:sz w:val="24"/>
                <w:szCs w:val="24"/>
              </w:rPr>
              <w:t>2天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68" w:type="dxa"/>
          </w:tcPr>
          <w:p>
            <w:pPr>
              <w:spacing w:line="360" w:lineRule="auto"/>
              <w:jc w:val="center"/>
              <w:rPr>
                <w:rFonts w:ascii="宋体" w:hAnsi="宋体"/>
                <w:sz w:val="24"/>
                <w:szCs w:val="24"/>
              </w:rPr>
            </w:pPr>
            <w:r>
              <w:rPr>
                <w:rFonts w:hint="eastAsia" w:ascii="宋体" w:hAnsi="宋体"/>
                <w:sz w:val="24"/>
                <w:szCs w:val="24"/>
              </w:rPr>
              <w:t>京栋</w:t>
            </w:r>
          </w:p>
        </w:tc>
        <w:tc>
          <w:tcPr>
            <w:tcW w:w="2126" w:type="dxa"/>
          </w:tcPr>
          <w:p>
            <w:pPr>
              <w:spacing w:line="360" w:lineRule="auto"/>
              <w:jc w:val="center"/>
              <w:rPr>
                <w:rFonts w:ascii="宋体" w:hAnsi="宋体"/>
                <w:sz w:val="24"/>
                <w:szCs w:val="24"/>
              </w:rPr>
            </w:pPr>
            <w:r>
              <w:rPr>
                <w:rFonts w:hint="eastAsia" w:ascii="宋体" w:hAnsi="宋体"/>
                <w:sz w:val="24"/>
                <w:szCs w:val="24"/>
              </w:rPr>
              <w:t>100</w:t>
            </w:r>
          </w:p>
        </w:tc>
        <w:tc>
          <w:tcPr>
            <w:tcW w:w="1701" w:type="dxa"/>
            <w:vMerge w:val="continue"/>
          </w:tcPr>
          <w:p>
            <w:pPr>
              <w:spacing w:line="360" w:lineRule="auto"/>
              <w:jc w:val="center"/>
              <w:rPr>
                <w:rFonts w:ascii="宋体" w:hAnsi="宋体"/>
                <w:sz w:val="24"/>
                <w:szCs w:val="24"/>
              </w:rPr>
            </w:pPr>
          </w:p>
        </w:tc>
        <w:tc>
          <w:tcPr>
            <w:tcW w:w="2854" w:type="dxa"/>
          </w:tcPr>
          <w:p>
            <w:pPr>
              <w:spacing w:line="360" w:lineRule="auto"/>
              <w:jc w:val="center"/>
              <w:rPr>
                <w:rFonts w:ascii="宋体" w:hAnsi="宋体"/>
                <w:sz w:val="24"/>
                <w:szCs w:val="24"/>
              </w:rPr>
            </w:pPr>
            <w:r>
              <w:rPr>
                <w:rFonts w:hint="eastAsia" w:ascii="宋体" w:hAnsi="宋体"/>
                <w:sz w:val="24"/>
                <w:szCs w:val="24"/>
              </w:rPr>
              <w:t>2天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668" w:type="dxa"/>
          </w:tcPr>
          <w:p>
            <w:pPr>
              <w:spacing w:line="360" w:lineRule="auto"/>
              <w:jc w:val="center"/>
              <w:rPr>
                <w:rFonts w:ascii="宋体" w:hAnsi="宋体"/>
                <w:sz w:val="24"/>
                <w:szCs w:val="24"/>
              </w:rPr>
            </w:pPr>
            <w:r>
              <w:rPr>
                <w:rFonts w:hint="eastAsia" w:ascii="宋体" w:hAnsi="宋体"/>
                <w:sz w:val="24"/>
                <w:szCs w:val="24"/>
              </w:rPr>
              <w:t>淘堡</w:t>
            </w:r>
          </w:p>
        </w:tc>
        <w:tc>
          <w:tcPr>
            <w:tcW w:w="2126" w:type="dxa"/>
          </w:tcPr>
          <w:p>
            <w:pPr>
              <w:spacing w:line="360" w:lineRule="auto"/>
              <w:jc w:val="center"/>
              <w:rPr>
                <w:rFonts w:ascii="宋体" w:hAnsi="宋体"/>
                <w:sz w:val="24"/>
                <w:szCs w:val="24"/>
              </w:rPr>
            </w:pPr>
            <w:r>
              <w:rPr>
                <w:rFonts w:hint="eastAsia" w:ascii="宋体" w:hAnsi="宋体"/>
                <w:sz w:val="24"/>
                <w:szCs w:val="24"/>
              </w:rPr>
              <w:t>0</w:t>
            </w:r>
          </w:p>
        </w:tc>
        <w:tc>
          <w:tcPr>
            <w:tcW w:w="1701" w:type="dxa"/>
            <w:vMerge w:val="continue"/>
          </w:tcPr>
          <w:p>
            <w:pPr>
              <w:spacing w:line="360" w:lineRule="auto"/>
              <w:jc w:val="center"/>
              <w:rPr>
                <w:rFonts w:ascii="宋体" w:hAnsi="宋体"/>
                <w:sz w:val="24"/>
                <w:szCs w:val="24"/>
              </w:rPr>
            </w:pPr>
          </w:p>
        </w:tc>
        <w:tc>
          <w:tcPr>
            <w:tcW w:w="2854" w:type="dxa"/>
          </w:tcPr>
          <w:p>
            <w:pPr>
              <w:spacing w:line="360" w:lineRule="auto"/>
              <w:jc w:val="center"/>
              <w:rPr>
                <w:rFonts w:ascii="宋体" w:hAnsi="宋体"/>
                <w:sz w:val="24"/>
                <w:szCs w:val="24"/>
              </w:rPr>
            </w:pPr>
            <w:r>
              <w:rPr>
                <w:rFonts w:hint="eastAsia" w:ascii="宋体" w:hAnsi="宋体"/>
                <w:sz w:val="24"/>
                <w:szCs w:val="24"/>
              </w:rPr>
              <w:t>1天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68" w:type="dxa"/>
          </w:tcPr>
          <w:p>
            <w:pPr>
              <w:spacing w:line="360" w:lineRule="auto"/>
              <w:jc w:val="center"/>
              <w:rPr>
                <w:rFonts w:ascii="宋体" w:hAnsi="宋体"/>
                <w:sz w:val="24"/>
                <w:szCs w:val="24"/>
              </w:rPr>
            </w:pPr>
            <w:r>
              <w:rPr>
                <w:rFonts w:hint="eastAsia" w:ascii="宋体" w:hAnsi="宋体"/>
                <w:sz w:val="24"/>
                <w:szCs w:val="24"/>
              </w:rPr>
              <w:t>苏柠</w:t>
            </w:r>
          </w:p>
        </w:tc>
        <w:tc>
          <w:tcPr>
            <w:tcW w:w="2126" w:type="dxa"/>
          </w:tcPr>
          <w:p>
            <w:pPr>
              <w:spacing w:line="360" w:lineRule="auto"/>
              <w:jc w:val="center"/>
              <w:rPr>
                <w:rFonts w:ascii="宋体" w:hAnsi="宋体"/>
                <w:sz w:val="24"/>
                <w:szCs w:val="24"/>
              </w:rPr>
            </w:pPr>
            <w:r>
              <w:rPr>
                <w:rFonts w:hint="eastAsia" w:ascii="宋体" w:hAnsi="宋体"/>
                <w:sz w:val="24"/>
                <w:szCs w:val="24"/>
              </w:rPr>
              <w:t>0</w:t>
            </w:r>
          </w:p>
        </w:tc>
        <w:tc>
          <w:tcPr>
            <w:tcW w:w="1701" w:type="dxa"/>
            <w:vMerge w:val="continue"/>
          </w:tcPr>
          <w:p>
            <w:pPr>
              <w:spacing w:line="360" w:lineRule="auto"/>
              <w:jc w:val="center"/>
              <w:rPr>
                <w:rFonts w:ascii="宋体" w:hAnsi="宋体"/>
                <w:sz w:val="24"/>
                <w:szCs w:val="24"/>
              </w:rPr>
            </w:pPr>
          </w:p>
        </w:tc>
        <w:tc>
          <w:tcPr>
            <w:tcW w:w="2854" w:type="dxa"/>
          </w:tcPr>
          <w:p>
            <w:pPr>
              <w:spacing w:line="360" w:lineRule="auto"/>
              <w:jc w:val="center"/>
              <w:rPr>
                <w:rFonts w:ascii="宋体" w:hAnsi="宋体"/>
                <w:sz w:val="24"/>
                <w:szCs w:val="24"/>
              </w:rPr>
            </w:pPr>
            <w:r>
              <w:rPr>
                <w:rFonts w:hint="eastAsia" w:ascii="宋体" w:hAnsi="宋体"/>
                <w:sz w:val="24"/>
                <w:szCs w:val="24"/>
              </w:rPr>
              <w:t>1天</w:t>
            </w:r>
          </w:p>
        </w:tc>
      </w:tr>
    </w:tbl>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备注：平台押款周期是客户签收后，再进入押款周期计算。</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线上渠道决策每期可以制订一次，决策产生的费用支出，在当日结束时，即进入下一天时由系统扣除。</w:t>
      </w:r>
    </w:p>
    <w:p>
      <w:pPr>
        <w:spacing w:line="360" w:lineRule="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(2)线下渠道规则</w:t>
      </w:r>
    </w:p>
    <w:p>
      <w:pPr>
        <w:spacing w:line="360" w:lineRule="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1）线下渠道介绍</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本竞赛的线下渠道包含旗舰店、旺铺店、主营店和普通店。线下渠道广告投入的起步费用为4000元，每次增加至少为100元。</w:t>
      </w:r>
    </w:p>
    <w:p>
      <w:pPr>
        <w:spacing w:line="360" w:lineRule="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2）线下渠道费用</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竞赛中，门店的费用情况如下表所示。</w:t>
      </w:r>
    </w:p>
    <w:p>
      <w:pPr>
        <w:spacing w:line="360" w:lineRule="auto"/>
        <w:jc w:val="center"/>
        <w:rPr>
          <w:rFonts w:hint="eastAsia" w:ascii="黑体" w:hAnsi="黑体" w:eastAsia="黑体"/>
          <w:sz w:val="24"/>
          <w:lang w:val="en-US" w:eastAsia="zh-CN"/>
        </w:rPr>
      </w:pPr>
      <w:r>
        <w:rPr>
          <w:rFonts w:hint="eastAsia" w:ascii="黑体" w:hAnsi="黑体" w:eastAsia="黑体"/>
          <w:sz w:val="24"/>
          <w:lang w:val="en-US" w:eastAsia="zh-CN"/>
        </w:rPr>
        <w:t>线下渠道详情对照表</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46"/>
        <w:gridCol w:w="2819"/>
        <w:gridCol w:w="27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746" w:type="dxa"/>
          </w:tcPr>
          <w:p>
            <w:pPr>
              <w:spacing w:line="360" w:lineRule="auto"/>
              <w:jc w:val="center"/>
              <w:rPr>
                <w:rFonts w:ascii="宋体" w:hAnsi="宋体"/>
                <w:sz w:val="24"/>
                <w:szCs w:val="24"/>
              </w:rPr>
            </w:pPr>
            <w:r>
              <w:rPr>
                <w:rFonts w:hint="eastAsia" w:ascii="宋体" w:hAnsi="宋体"/>
                <w:sz w:val="24"/>
                <w:szCs w:val="24"/>
              </w:rPr>
              <w:t>线下渠道</w:t>
            </w:r>
          </w:p>
        </w:tc>
        <w:tc>
          <w:tcPr>
            <w:tcW w:w="2819" w:type="dxa"/>
          </w:tcPr>
          <w:p>
            <w:pPr>
              <w:spacing w:line="360" w:lineRule="auto"/>
              <w:jc w:val="center"/>
              <w:rPr>
                <w:rFonts w:ascii="宋体" w:hAnsi="宋体"/>
                <w:sz w:val="24"/>
                <w:szCs w:val="24"/>
              </w:rPr>
            </w:pPr>
            <w:r>
              <w:rPr>
                <w:rFonts w:hint="eastAsia" w:ascii="宋体" w:hAnsi="宋体"/>
                <w:sz w:val="24"/>
                <w:szCs w:val="24"/>
              </w:rPr>
              <w:t>费用（元/期）</w:t>
            </w:r>
          </w:p>
        </w:tc>
        <w:tc>
          <w:tcPr>
            <w:tcW w:w="2746" w:type="dxa"/>
          </w:tcPr>
          <w:p>
            <w:pPr>
              <w:spacing w:line="360" w:lineRule="auto"/>
              <w:jc w:val="center"/>
              <w:rPr>
                <w:rFonts w:ascii="宋体" w:hAnsi="宋体"/>
                <w:sz w:val="24"/>
                <w:szCs w:val="24"/>
              </w:rPr>
            </w:pPr>
            <w:r>
              <w:rPr>
                <w:rFonts w:hint="eastAsia" w:ascii="宋体" w:hAnsi="宋体"/>
                <w:sz w:val="24"/>
                <w:szCs w:val="24"/>
              </w:rPr>
              <w:t>人流量状况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746" w:type="dxa"/>
          </w:tcPr>
          <w:p>
            <w:pPr>
              <w:spacing w:line="360" w:lineRule="auto"/>
              <w:jc w:val="center"/>
              <w:rPr>
                <w:rFonts w:ascii="宋体" w:hAnsi="宋体"/>
                <w:sz w:val="24"/>
                <w:szCs w:val="24"/>
              </w:rPr>
            </w:pPr>
            <w:r>
              <w:rPr>
                <w:rFonts w:hint="eastAsia" w:ascii="宋体" w:hAnsi="宋体"/>
                <w:sz w:val="24"/>
                <w:szCs w:val="24"/>
              </w:rPr>
              <w:t>旗舰店</w:t>
            </w:r>
          </w:p>
        </w:tc>
        <w:tc>
          <w:tcPr>
            <w:tcW w:w="2819" w:type="dxa"/>
            <w:vMerge w:val="restart"/>
            <w:vAlign w:val="center"/>
          </w:tcPr>
          <w:p>
            <w:pPr>
              <w:spacing w:line="360" w:lineRule="auto"/>
              <w:jc w:val="center"/>
              <w:rPr>
                <w:rFonts w:ascii="宋体" w:hAnsi="宋体"/>
                <w:sz w:val="24"/>
                <w:szCs w:val="24"/>
              </w:rPr>
            </w:pPr>
            <w:r>
              <w:rPr>
                <w:rFonts w:hint="eastAsia" w:ascii="宋体" w:hAnsi="宋体"/>
                <w:sz w:val="24"/>
                <w:szCs w:val="24"/>
              </w:rPr>
              <w:t>请参考系统页面价格</w:t>
            </w:r>
          </w:p>
        </w:tc>
        <w:tc>
          <w:tcPr>
            <w:tcW w:w="2746" w:type="dxa"/>
            <w:vMerge w:val="restart"/>
            <w:vAlign w:val="center"/>
          </w:tcPr>
          <w:p>
            <w:pPr>
              <w:spacing w:line="360" w:lineRule="auto"/>
              <w:jc w:val="center"/>
              <w:rPr>
                <w:rFonts w:ascii="宋体" w:hAnsi="宋体"/>
                <w:sz w:val="24"/>
                <w:szCs w:val="24"/>
              </w:rPr>
            </w:pPr>
            <w:r>
              <w:rPr>
                <w:rFonts w:hint="eastAsia" w:ascii="宋体" w:hAnsi="宋体"/>
                <w:sz w:val="24"/>
                <w:szCs w:val="24"/>
              </w:rPr>
              <w:t>请参见管理驾驶舱</w:t>
            </w:r>
          </w:p>
          <w:p>
            <w:pPr>
              <w:spacing w:line="360" w:lineRule="auto"/>
              <w:jc w:val="center"/>
              <w:rPr>
                <w:rFonts w:ascii="宋体" w:hAnsi="宋体"/>
                <w:sz w:val="24"/>
                <w:szCs w:val="24"/>
              </w:rPr>
            </w:pPr>
            <w:r>
              <w:rPr>
                <w:rFonts w:hint="eastAsia" w:ascii="宋体" w:hAnsi="宋体"/>
                <w:sz w:val="24"/>
                <w:szCs w:val="24"/>
              </w:rPr>
              <w:t>线下市场分析图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746" w:type="dxa"/>
          </w:tcPr>
          <w:p>
            <w:pPr>
              <w:spacing w:line="360" w:lineRule="auto"/>
              <w:jc w:val="center"/>
              <w:rPr>
                <w:rFonts w:ascii="宋体" w:hAnsi="宋体"/>
                <w:sz w:val="24"/>
                <w:szCs w:val="24"/>
              </w:rPr>
            </w:pPr>
            <w:r>
              <w:rPr>
                <w:rFonts w:hint="eastAsia" w:ascii="宋体" w:hAnsi="宋体"/>
                <w:sz w:val="24"/>
                <w:szCs w:val="24"/>
              </w:rPr>
              <w:t>旺铺店</w:t>
            </w:r>
          </w:p>
        </w:tc>
        <w:tc>
          <w:tcPr>
            <w:tcW w:w="2819" w:type="dxa"/>
            <w:vMerge w:val="continue"/>
          </w:tcPr>
          <w:p>
            <w:pPr>
              <w:spacing w:line="360" w:lineRule="auto"/>
              <w:jc w:val="center"/>
              <w:rPr>
                <w:rFonts w:ascii="宋体" w:hAnsi="宋体"/>
                <w:sz w:val="24"/>
                <w:szCs w:val="24"/>
              </w:rPr>
            </w:pPr>
          </w:p>
        </w:tc>
        <w:tc>
          <w:tcPr>
            <w:tcW w:w="2746" w:type="dxa"/>
            <w:vMerge w:val="continue"/>
          </w:tcPr>
          <w:p>
            <w:pPr>
              <w:spacing w:line="360" w:lineRule="auto"/>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746" w:type="dxa"/>
          </w:tcPr>
          <w:p>
            <w:pPr>
              <w:spacing w:line="360" w:lineRule="auto"/>
              <w:jc w:val="center"/>
              <w:rPr>
                <w:rFonts w:ascii="宋体" w:hAnsi="宋体"/>
                <w:sz w:val="24"/>
                <w:szCs w:val="24"/>
              </w:rPr>
            </w:pPr>
            <w:r>
              <w:rPr>
                <w:rFonts w:hint="eastAsia" w:ascii="宋体" w:hAnsi="宋体"/>
                <w:sz w:val="24"/>
                <w:szCs w:val="24"/>
              </w:rPr>
              <w:t>主营店</w:t>
            </w:r>
          </w:p>
        </w:tc>
        <w:tc>
          <w:tcPr>
            <w:tcW w:w="2819" w:type="dxa"/>
            <w:vMerge w:val="continue"/>
          </w:tcPr>
          <w:p>
            <w:pPr>
              <w:spacing w:line="360" w:lineRule="auto"/>
              <w:jc w:val="center"/>
              <w:rPr>
                <w:rFonts w:ascii="宋体" w:hAnsi="宋体"/>
                <w:sz w:val="24"/>
                <w:szCs w:val="24"/>
              </w:rPr>
            </w:pPr>
          </w:p>
        </w:tc>
        <w:tc>
          <w:tcPr>
            <w:tcW w:w="2746" w:type="dxa"/>
            <w:vMerge w:val="continue"/>
          </w:tcPr>
          <w:p>
            <w:pPr>
              <w:spacing w:line="360" w:lineRule="auto"/>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746" w:type="dxa"/>
          </w:tcPr>
          <w:p>
            <w:pPr>
              <w:spacing w:line="360" w:lineRule="auto"/>
              <w:jc w:val="center"/>
              <w:rPr>
                <w:rFonts w:ascii="宋体" w:hAnsi="宋体"/>
                <w:sz w:val="24"/>
                <w:szCs w:val="24"/>
              </w:rPr>
            </w:pPr>
            <w:r>
              <w:rPr>
                <w:rFonts w:hint="eastAsia" w:ascii="宋体" w:hAnsi="宋体"/>
                <w:sz w:val="24"/>
                <w:szCs w:val="24"/>
              </w:rPr>
              <w:t>普通店</w:t>
            </w:r>
          </w:p>
        </w:tc>
        <w:tc>
          <w:tcPr>
            <w:tcW w:w="2819" w:type="dxa"/>
            <w:vMerge w:val="continue"/>
          </w:tcPr>
          <w:p>
            <w:pPr>
              <w:spacing w:line="360" w:lineRule="auto"/>
              <w:jc w:val="center"/>
              <w:rPr>
                <w:rFonts w:ascii="宋体" w:hAnsi="宋体"/>
                <w:sz w:val="24"/>
                <w:szCs w:val="24"/>
              </w:rPr>
            </w:pPr>
          </w:p>
        </w:tc>
        <w:tc>
          <w:tcPr>
            <w:tcW w:w="2746" w:type="dxa"/>
            <w:vMerge w:val="continue"/>
          </w:tcPr>
          <w:p>
            <w:pPr>
              <w:spacing w:line="360" w:lineRule="auto"/>
              <w:jc w:val="center"/>
              <w:rPr>
                <w:rFonts w:ascii="宋体" w:hAnsi="宋体"/>
                <w:sz w:val="24"/>
                <w:szCs w:val="24"/>
              </w:rPr>
            </w:pPr>
          </w:p>
        </w:tc>
      </w:tr>
    </w:tbl>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线下渠道决策每期可以制订一次，决策产生的费用支出，在当日结束时，即进入下一天时由系统扣除。</w:t>
      </w:r>
    </w:p>
    <w:p>
      <w:pPr>
        <w:spacing w:line="360" w:lineRule="auto"/>
        <w:ind w:firstLine="562" w:firstLineChars="200"/>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(3)活动规则</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本次新零售虚拟仿真竞赛依据线上线下融合的特点，选取了“年货节”、“618狂欢节”、“开学季”、“国庆大促”、“双11狂欢节”、“双12狂欢节”6大活动，参与者需考虑每个活动对线上线下新零售方式营销结果的影响，择优选择活动进行投入。活动投入费用最次最低起步5000元，每次增加至少为100元。</w:t>
      </w:r>
    </w:p>
    <w:p>
      <w:pPr>
        <w:spacing w:line="360" w:lineRule="auto"/>
        <w:jc w:val="center"/>
        <w:rPr>
          <w:rFonts w:hint="eastAsia" w:ascii="黑体" w:hAnsi="黑体" w:eastAsia="黑体"/>
          <w:sz w:val="24"/>
          <w:lang w:val="en-US" w:eastAsia="zh-CN"/>
        </w:rPr>
      </w:pPr>
      <w:r>
        <w:rPr>
          <w:rFonts w:hint="eastAsia" w:ascii="黑体" w:hAnsi="黑体" w:eastAsia="黑体"/>
          <w:sz w:val="24"/>
          <w:lang w:val="en-US" w:eastAsia="zh-CN"/>
        </w:rPr>
        <w:t>表 活动详情对照表</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2100"/>
        <w:gridCol w:w="2100"/>
        <w:gridCol w:w="20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046" w:type="dxa"/>
          </w:tcPr>
          <w:p>
            <w:pPr>
              <w:spacing w:line="360" w:lineRule="auto"/>
              <w:jc w:val="center"/>
              <w:rPr>
                <w:rFonts w:ascii="宋体" w:hAnsi="宋体"/>
                <w:sz w:val="24"/>
                <w:szCs w:val="24"/>
              </w:rPr>
            </w:pPr>
            <w:r>
              <w:rPr>
                <w:rFonts w:hint="eastAsia" w:ascii="宋体" w:hAnsi="宋体"/>
                <w:sz w:val="24"/>
                <w:szCs w:val="24"/>
              </w:rPr>
              <w:t>活动名称</w:t>
            </w:r>
          </w:p>
        </w:tc>
        <w:tc>
          <w:tcPr>
            <w:tcW w:w="2100" w:type="dxa"/>
          </w:tcPr>
          <w:p>
            <w:pPr>
              <w:spacing w:line="360" w:lineRule="auto"/>
              <w:jc w:val="center"/>
              <w:rPr>
                <w:rFonts w:ascii="宋体" w:hAnsi="宋体"/>
                <w:sz w:val="24"/>
                <w:szCs w:val="24"/>
              </w:rPr>
            </w:pPr>
            <w:r>
              <w:rPr>
                <w:rFonts w:hint="eastAsia" w:ascii="宋体" w:hAnsi="宋体"/>
                <w:sz w:val="24"/>
                <w:szCs w:val="24"/>
              </w:rPr>
              <w:t>开放期数</w:t>
            </w:r>
          </w:p>
        </w:tc>
        <w:tc>
          <w:tcPr>
            <w:tcW w:w="2100" w:type="dxa"/>
          </w:tcPr>
          <w:p>
            <w:pPr>
              <w:spacing w:line="360" w:lineRule="auto"/>
              <w:jc w:val="center"/>
              <w:rPr>
                <w:rFonts w:ascii="宋体" w:hAnsi="宋体"/>
                <w:sz w:val="24"/>
                <w:szCs w:val="24"/>
              </w:rPr>
            </w:pPr>
            <w:r>
              <w:rPr>
                <w:rFonts w:hint="eastAsia" w:ascii="宋体" w:hAnsi="宋体"/>
                <w:sz w:val="24"/>
                <w:szCs w:val="24"/>
              </w:rPr>
              <w:t>起步费用（元）</w:t>
            </w:r>
          </w:p>
        </w:tc>
        <w:tc>
          <w:tcPr>
            <w:tcW w:w="2046" w:type="dxa"/>
          </w:tcPr>
          <w:p>
            <w:pPr>
              <w:spacing w:line="360" w:lineRule="auto"/>
              <w:jc w:val="center"/>
              <w:rPr>
                <w:rFonts w:ascii="宋体" w:hAnsi="宋体"/>
                <w:sz w:val="24"/>
                <w:szCs w:val="24"/>
              </w:rPr>
            </w:pPr>
            <w:r>
              <w:rPr>
                <w:rFonts w:hint="eastAsia" w:ascii="宋体" w:hAnsi="宋体"/>
                <w:sz w:val="24"/>
                <w:szCs w:val="24"/>
              </w:rPr>
              <w:t>每次增加（元）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046" w:type="dxa"/>
          </w:tcPr>
          <w:p>
            <w:pPr>
              <w:spacing w:line="360" w:lineRule="auto"/>
              <w:jc w:val="center"/>
              <w:rPr>
                <w:rFonts w:ascii="宋体" w:hAnsi="宋体"/>
                <w:sz w:val="24"/>
                <w:szCs w:val="24"/>
              </w:rPr>
            </w:pPr>
            <w:r>
              <w:rPr>
                <w:rFonts w:ascii="宋体" w:hAnsi="宋体"/>
                <w:sz w:val="24"/>
                <w:szCs w:val="24"/>
              </w:rPr>
              <w:t>年货节</w:t>
            </w:r>
          </w:p>
        </w:tc>
        <w:tc>
          <w:tcPr>
            <w:tcW w:w="2100" w:type="dxa"/>
          </w:tcPr>
          <w:p>
            <w:pPr>
              <w:spacing w:line="360" w:lineRule="auto"/>
              <w:jc w:val="center"/>
              <w:rPr>
                <w:rFonts w:ascii="宋体" w:hAnsi="宋体"/>
                <w:sz w:val="24"/>
                <w:szCs w:val="24"/>
              </w:rPr>
            </w:pPr>
            <w:r>
              <w:rPr>
                <w:rFonts w:hint="eastAsia" w:ascii="宋体" w:hAnsi="宋体"/>
                <w:sz w:val="24"/>
                <w:szCs w:val="24"/>
              </w:rPr>
              <w:t>第2期起开放</w:t>
            </w:r>
          </w:p>
        </w:tc>
        <w:tc>
          <w:tcPr>
            <w:tcW w:w="2100" w:type="dxa"/>
            <w:vMerge w:val="restart"/>
            <w:vAlign w:val="center"/>
          </w:tcPr>
          <w:p>
            <w:pPr>
              <w:spacing w:line="360" w:lineRule="auto"/>
              <w:jc w:val="center"/>
              <w:rPr>
                <w:rFonts w:ascii="宋体" w:hAnsi="宋体"/>
                <w:sz w:val="24"/>
                <w:szCs w:val="24"/>
              </w:rPr>
            </w:pPr>
            <w:r>
              <w:rPr>
                <w:rFonts w:ascii="宋体" w:hAnsi="宋体"/>
                <w:sz w:val="24"/>
                <w:szCs w:val="24"/>
              </w:rPr>
              <w:t>5000</w:t>
            </w:r>
          </w:p>
        </w:tc>
        <w:tc>
          <w:tcPr>
            <w:tcW w:w="2046" w:type="dxa"/>
            <w:vMerge w:val="restart"/>
            <w:vAlign w:val="center"/>
          </w:tcPr>
          <w:p>
            <w:pPr>
              <w:spacing w:line="360" w:lineRule="auto"/>
              <w:jc w:val="center"/>
              <w:rPr>
                <w:rFonts w:ascii="宋体" w:hAnsi="宋体"/>
                <w:sz w:val="24"/>
                <w:szCs w:val="24"/>
              </w:rPr>
            </w:pPr>
            <w:r>
              <w:rPr>
                <w:rFonts w:hint="eastAsia" w:ascii="宋体" w:hAnsi="宋体"/>
                <w:sz w:val="24"/>
                <w:szCs w:val="24"/>
              </w:rPr>
              <w:t>至少增加</w:t>
            </w:r>
            <w:r>
              <w:rPr>
                <w:rFonts w:ascii="宋体" w:hAnsi="宋体"/>
                <w:sz w:val="24"/>
                <w:szCs w:val="24"/>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46" w:type="dxa"/>
          </w:tcPr>
          <w:p>
            <w:pPr>
              <w:spacing w:line="360" w:lineRule="auto"/>
              <w:jc w:val="center"/>
              <w:rPr>
                <w:rFonts w:ascii="宋体" w:hAnsi="宋体"/>
                <w:sz w:val="24"/>
                <w:szCs w:val="24"/>
              </w:rPr>
            </w:pPr>
            <w:r>
              <w:rPr>
                <w:rFonts w:ascii="宋体" w:hAnsi="宋体"/>
                <w:sz w:val="24"/>
                <w:szCs w:val="24"/>
              </w:rPr>
              <w:t>618狂欢节</w:t>
            </w:r>
          </w:p>
        </w:tc>
        <w:tc>
          <w:tcPr>
            <w:tcW w:w="2100" w:type="dxa"/>
          </w:tcPr>
          <w:p>
            <w:pPr>
              <w:spacing w:line="360" w:lineRule="auto"/>
              <w:jc w:val="center"/>
              <w:rPr>
                <w:rFonts w:ascii="宋体" w:hAnsi="宋体"/>
                <w:sz w:val="24"/>
                <w:szCs w:val="24"/>
              </w:rPr>
            </w:pPr>
            <w:r>
              <w:rPr>
                <w:rFonts w:hint="eastAsia" w:ascii="宋体" w:hAnsi="宋体"/>
                <w:sz w:val="24"/>
                <w:szCs w:val="24"/>
              </w:rPr>
              <w:t>第2期起开放</w:t>
            </w:r>
          </w:p>
        </w:tc>
        <w:tc>
          <w:tcPr>
            <w:tcW w:w="2100" w:type="dxa"/>
            <w:vMerge w:val="continue"/>
          </w:tcPr>
          <w:p>
            <w:pPr>
              <w:spacing w:line="360" w:lineRule="auto"/>
              <w:jc w:val="center"/>
              <w:rPr>
                <w:rFonts w:ascii="宋体" w:hAnsi="宋体"/>
                <w:sz w:val="24"/>
                <w:szCs w:val="24"/>
              </w:rPr>
            </w:pPr>
          </w:p>
        </w:tc>
        <w:tc>
          <w:tcPr>
            <w:tcW w:w="2046" w:type="dxa"/>
            <w:vMerge w:val="continue"/>
          </w:tcPr>
          <w:p>
            <w:pPr>
              <w:spacing w:line="360" w:lineRule="auto"/>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046" w:type="dxa"/>
          </w:tcPr>
          <w:p>
            <w:pPr>
              <w:spacing w:line="360" w:lineRule="auto"/>
              <w:jc w:val="center"/>
              <w:rPr>
                <w:rFonts w:ascii="宋体" w:hAnsi="宋体"/>
                <w:sz w:val="24"/>
                <w:szCs w:val="24"/>
              </w:rPr>
            </w:pPr>
            <w:r>
              <w:rPr>
                <w:rFonts w:ascii="宋体" w:hAnsi="宋体"/>
                <w:sz w:val="24"/>
                <w:szCs w:val="24"/>
              </w:rPr>
              <w:t>开学季</w:t>
            </w:r>
          </w:p>
        </w:tc>
        <w:tc>
          <w:tcPr>
            <w:tcW w:w="2100" w:type="dxa"/>
          </w:tcPr>
          <w:p>
            <w:pPr>
              <w:spacing w:line="360" w:lineRule="auto"/>
              <w:jc w:val="center"/>
              <w:rPr>
                <w:rFonts w:ascii="宋体" w:hAnsi="宋体"/>
                <w:sz w:val="24"/>
                <w:szCs w:val="24"/>
              </w:rPr>
            </w:pPr>
            <w:r>
              <w:rPr>
                <w:rFonts w:hint="eastAsia" w:ascii="宋体" w:hAnsi="宋体"/>
                <w:sz w:val="24"/>
                <w:szCs w:val="24"/>
              </w:rPr>
              <w:t>第3期起开放</w:t>
            </w:r>
          </w:p>
        </w:tc>
        <w:tc>
          <w:tcPr>
            <w:tcW w:w="2100" w:type="dxa"/>
            <w:vMerge w:val="continue"/>
          </w:tcPr>
          <w:p>
            <w:pPr>
              <w:spacing w:line="360" w:lineRule="auto"/>
              <w:jc w:val="center"/>
              <w:rPr>
                <w:rFonts w:ascii="宋体" w:hAnsi="宋体"/>
                <w:sz w:val="24"/>
                <w:szCs w:val="24"/>
              </w:rPr>
            </w:pPr>
          </w:p>
        </w:tc>
        <w:tc>
          <w:tcPr>
            <w:tcW w:w="2046" w:type="dxa"/>
            <w:vMerge w:val="continue"/>
          </w:tcPr>
          <w:p>
            <w:pPr>
              <w:spacing w:line="360" w:lineRule="auto"/>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46" w:type="dxa"/>
          </w:tcPr>
          <w:p>
            <w:pPr>
              <w:spacing w:line="360" w:lineRule="auto"/>
              <w:jc w:val="center"/>
              <w:rPr>
                <w:rFonts w:ascii="宋体" w:hAnsi="宋体"/>
                <w:sz w:val="24"/>
                <w:szCs w:val="24"/>
              </w:rPr>
            </w:pPr>
            <w:r>
              <w:rPr>
                <w:rFonts w:ascii="宋体" w:hAnsi="宋体"/>
                <w:sz w:val="24"/>
                <w:szCs w:val="24"/>
              </w:rPr>
              <w:t>国庆大促</w:t>
            </w:r>
          </w:p>
        </w:tc>
        <w:tc>
          <w:tcPr>
            <w:tcW w:w="2100" w:type="dxa"/>
          </w:tcPr>
          <w:p>
            <w:pPr>
              <w:spacing w:line="360" w:lineRule="auto"/>
              <w:jc w:val="center"/>
              <w:rPr>
                <w:rFonts w:ascii="宋体" w:hAnsi="宋体"/>
                <w:sz w:val="24"/>
                <w:szCs w:val="24"/>
              </w:rPr>
            </w:pPr>
            <w:r>
              <w:rPr>
                <w:rFonts w:hint="eastAsia" w:ascii="宋体" w:hAnsi="宋体"/>
                <w:sz w:val="24"/>
                <w:szCs w:val="24"/>
              </w:rPr>
              <w:t>第3期起开放</w:t>
            </w:r>
          </w:p>
        </w:tc>
        <w:tc>
          <w:tcPr>
            <w:tcW w:w="2100" w:type="dxa"/>
            <w:vMerge w:val="continue"/>
          </w:tcPr>
          <w:p>
            <w:pPr>
              <w:spacing w:line="360" w:lineRule="auto"/>
              <w:jc w:val="center"/>
              <w:rPr>
                <w:rFonts w:ascii="宋体" w:hAnsi="宋体"/>
                <w:sz w:val="24"/>
                <w:szCs w:val="24"/>
              </w:rPr>
            </w:pPr>
          </w:p>
        </w:tc>
        <w:tc>
          <w:tcPr>
            <w:tcW w:w="2046" w:type="dxa"/>
            <w:vMerge w:val="continue"/>
          </w:tcPr>
          <w:p>
            <w:pPr>
              <w:spacing w:line="360" w:lineRule="auto"/>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46" w:type="dxa"/>
          </w:tcPr>
          <w:p>
            <w:pPr>
              <w:spacing w:line="360" w:lineRule="auto"/>
              <w:jc w:val="center"/>
              <w:rPr>
                <w:rFonts w:ascii="宋体" w:hAnsi="宋体"/>
                <w:sz w:val="24"/>
                <w:szCs w:val="24"/>
              </w:rPr>
            </w:pPr>
            <w:r>
              <w:rPr>
                <w:rFonts w:hint="eastAsia" w:ascii="宋体" w:hAnsi="宋体"/>
                <w:sz w:val="24"/>
                <w:szCs w:val="24"/>
              </w:rPr>
              <w:t>双11狂欢节</w:t>
            </w:r>
          </w:p>
        </w:tc>
        <w:tc>
          <w:tcPr>
            <w:tcW w:w="2100" w:type="dxa"/>
          </w:tcPr>
          <w:p>
            <w:pPr>
              <w:spacing w:line="360" w:lineRule="auto"/>
              <w:jc w:val="center"/>
              <w:rPr>
                <w:rFonts w:ascii="宋体" w:hAnsi="宋体"/>
                <w:sz w:val="24"/>
                <w:szCs w:val="24"/>
              </w:rPr>
            </w:pPr>
            <w:r>
              <w:rPr>
                <w:rFonts w:hint="eastAsia" w:ascii="宋体" w:hAnsi="宋体"/>
                <w:sz w:val="24"/>
                <w:szCs w:val="24"/>
              </w:rPr>
              <w:t>第5期起开放</w:t>
            </w:r>
          </w:p>
        </w:tc>
        <w:tc>
          <w:tcPr>
            <w:tcW w:w="2100" w:type="dxa"/>
            <w:vMerge w:val="continue"/>
          </w:tcPr>
          <w:p>
            <w:pPr>
              <w:spacing w:line="360" w:lineRule="auto"/>
              <w:jc w:val="center"/>
              <w:rPr>
                <w:rFonts w:ascii="宋体" w:hAnsi="宋体"/>
                <w:sz w:val="24"/>
                <w:szCs w:val="24"/>
              </w:rPr>
            </w:pPr>
          </w:p>
        </w:tc>
        <w:tc>
          <w:tcPr>
            <w:tcW w:w="2046" w:type="dxa"/>
            <w:vMerge w:val="continue"/>
          </w:tcPr>
          <w:p>
            <w:pPr>
              <w:spacing w:line="360" w:lineRule="auto"/>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46" w:type="dxa"/>
          </w:tcPr>
          <w:p>
            <w:pPr>
              <w:spacing w:line="360" w:lineRule="auto"/>
              <w:jc w:val="center"/>
              <w:rPr>
                <w:rFonts w:ascii="宋体" w:hAnsi="宋体"/>
                <w:sz w:val="24"/>
                <w:szCs w:val="24"/>
              </w:rPr>
            </w:pPr>
            <w:r>
              <w:rPr>
                <w:rFonts w:hint="eastAsia" w:ascii="宋体" w:hAnsi="宋体"/>
                <w:sz w:val="24"/>
                <w:szCs w:val="24"/>
              </w:rPr>
              <w:t>双12狂欢节</w:t>
            </w:r>
          </w:p>
        </w:tc>
        <w:tc>
          <w:tcPr>
            <w:tcW w:w="2100" w:type="dxa"/>
          </w:tcPr>
          <w:p>
            <w:pPr>
              <w:spacing w:line="360" w:lineRule="auto"/>
              <w:jc w:val="center"/>
              <w:rPr>
                <w:rFonts w:ascii="宋体" w:hAnsi="宋体"/>
                <w:sz w:val="24"/>
                <w:szCs w:val="24"/>
              </w:rPr>
            </w:pPr>
            <w:r>
              <w:rPr>
                <w:rFonts w:hint="eastAsia" w:ascii="宋体" w:hAnsi="宋体"/>
                <w:sz w:val="24"/>
                <w:szCs w:val="24"/>
              </w:rPr>
              <w:t>第5期起开放</w:t>
            </w:r>
          </w:p>
        </w:tc>
        <w:tc>
          <w:tcPr>
            <w:tcW w:w="2100" w:type="dxa"/>
            <w:vMerge w:val="continue"/>
          </w:tcPr>
          <w:p>
            <w:pPr>
              <w:spacing w:line="360" w:lineRule="auto"/>
              <w:jc w:val="center"/>
              <w:rPr>
                <w:rFonts w:ascii="宋体" w:hAnsi="宋体"/>
                <w:sz w:val="24"/>
                <w:szCs w:val="24"/>
              </w:rPr>
            </w:pPr>
          </w:p>
        </w:tc>
        <w:tc>
          <w:tcPr>
            <w:tcW w:w="2046" w:type="dxa"/>
            <w:vMerge w:val="continue"/>
          </w:tcPr>
          <w:p>
            <w:pPr>
              <w:spacing w:line="360" w:lineRule="auto"/>
              <w:jc w:val="center"/>
              <w:rPr>
                <w:rFonts w:ascii="宋体" w:hAnsi="宋体"/>
                <w:sz w:val="24"/>
                <w:szCs w:val="24"/>
              </w:rPr>
            </w:pPr>
          </w:p>
        </w:tc>
      </w:tr>
    </w:tbl>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活动决策在开放期每期可以制订一次，决策产生的费用支出，在当日结束时，即进入下一天时由系统扣除。</w:t>
      </w:r>
    </w:p>
    <w:p>
      <w:pPr>
        <w:spacing w:line="360" w:lineRule="auto"/>
        <w:ind w:firstLine="562" w:firstLineChars="200"/>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(4)供应商规则</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1)供应商介绍</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本次新零售虚拟仿真竞赛提供甲、乙、丙、丁四家供应商供参与者选择。</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2)供应商规则</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各个供应商采购价格略有不同，具体价格参考系统页面。</w:t>
      </w:r>
    </w:p>
    <w:p>
      <w:pPr>
        <w:spacing w:line="360" w:lineRule="auto"/>
        <w:ind w:firstLine="562" w:firstLineChars="200"/>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(5)云仓规则</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企业选择租用某个区域的云仓作为发货地点，并选择是否升级为全自动分拣线。</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1）云仓介绍</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本次新零售虚拟仿真企业运营提供东区仓库、南区仓库、西区仓库、北区仓库这4大仓库供参与者选择，每期可以选择一个云仓，每个云仓的使用费用为7000元，选择后永久生效。</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2）云仓发货规则</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每个仓库默认包含两排货架，每个货架包含四个库位。其中依据两排货架在仓库中的摆放位置不同，导致不同的拣货效率，距离仓库门口近距离的货架是高效拣货货架，距离仓库门口远的货架是低效拣货货架。为保证发货的高效率，在发货时系统对高效拣货货架上的货物进行优先发货，当高效货架上的货物发完时，再选择低效货架上的货物进行发货。</w:t>
      </w:r>
    </w:p>
    <w:p>
      <w:pPr>
        <w:spacing w:line="360" w:lineRule="auto"/>
        <w:ind w:firstLine="562" w:firstLineChars="200"/>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(6)物流规则</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竞赛中提供顺风速运、邮正速运、原通速运、中嗵速运这4家虚拟物流公司供参与者选择，新零售虚拟仿真竞赛参与者需要选择其中一个物流公司进行发货，若无合作的物流公司将无法进行订单处理。</w:t>
      </w:r>
    </w:p>
    <w:p>
      <w:pPr>
        <w:spacing w:line="360" w:lineRule="auto"/>
        <w:rPr>
          <w:rFonts w:hint="eastAsia" w:ascii="宋体" w:hAnsi="宋体" w:eastAsia="宋体" w:cs="宋体"/>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3.定价决策规则</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定价决策是指企业为实现其产品目标而科学合理地确定产品的最合适价格，能够影响企业市场竞争力、消费粘性以及未来发展走势。企业定价前首先需制订定价策略，包括产品市场、产品定位及产品目标。企业应分析市场消费群体、消费定位，通过合理制订定价策略实现产品目标。</w:t>
      </w:r>
    </w:p>
    <w:p>
      <w:pPr>
        <w:spacing w:line="360" w:lineRule="auto"/>
        <w:rPr>
          <w:rFonts w:hint="default"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4.满意度规则</w:t>
      </w:r>
    </w:p>
    <w:p>
      <w:pPr>
        <w:spacing w:line="360" w:lineRule="auto"/>
        <w:ind w:firstLine="560" w:firstLineChars="200"/>
        <w:rPr>
          <w:rFonts w:hint="eastAsia" w:ascii="宋体" w:hAnsi="宋体" w:eastAsia="宋体" w:cs="宋体"/>
          <w:color w:val="auto"/>
          <w:kern w:val="0"/>
          <w:sz w:val="28"/>
          <w:szCs w:val="28"/>
          <w:lang w:val="en-US" w:eastAsia="zh-CN" w:bidi="ar-SA"/>
        </w:rPr>
      </w:pPr>
      <w:bookmarkStart w:id="17" w:name="_Hlk122348614"/>
      <w:r>
        <w:rPr>
          <w:rFonts w:hint="eastAsia" w:ascii="宋体" w:hAnsi="宋体" w:eastAsia="宋体" w:cs="宋体"/>
          <w:color w:val="auto"/>
          <w:kern w:val="0"/>
          <w:sz w:val="28"/>
          <w:szCs w:val="28"/>
          <w:lang w:val="en-US" w:eastAsia="zh-CN" w:bidi="ar-SA"/>
        </w:rPr>
        <w:t>满意度计算规则：商品/服务满意度 = (25-对比差值)/5</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商品满意度：由“战略决策”中“供应商决策”和“市场环境”中公布的各渠道“消费者需求模型”的匹配程度决定，两者匹配度越高，满意度越高。</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服务满意度：由 “战略决策”中“平台决策”、“门店决策”与“消费者画像”中“渠道需求”的匹配程度决定。匹配度越高，满意度越高。</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物流满意度：根据购买日期到收货日期的日期间隔、当期所选择渠道确定。</w:t>
      </w:r>
    </w:p>
    <w:p>
      <w:pPr>
        <w:spacing w:line="360" w:lineRule="auto"/>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5.企业贷款规则</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企业进行业务扩展时必然需要扩大资金规模，支持企业正常运转，因此企业可以进行贷款申请。企业贷款属于当期企业收入。</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企业贷款后每期需要支付贷款利息，若比赛结束时企业未进行贷款还款，按照比赛结束后（现金+应收账款-贷款及利息-应付账款）计算，如果计算结果为负数，则判定企业倒闭。</w:t>
      </w:r>
    </w:p>
    <w:bookmarkEnd w:id="17"/>
    <w:p>
      <w:pPr>
        <w:pStyle w:val="2"/>
        <w:rPr>
          <w:rFonts w:hint="eastAsia"/>
        </w:rPr>
      </w:pPr>
    </w:p>
    <w:p>
      <w:pPr>
        <w:spacing w:line="36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w:t>
      </w:r>
      <w:r>
        <w:rPr>
          <w:rFonts w:hint="eastAsia" w:ascii="宋体" w:hAnsi="宋体" w:cs="宋体"/>
          <w:b/>
          <w:bCs/>
          <w:color w:val="auto"/>
          <w:sz w:val="28"/>
          <w:szCs w:val="28"/>
          <w:lang w:val="en-US" w:eastAsia="zh-CN"/>
        </w:rPr>
        <w:t>四</w:t>
      </w:r>
      <w:r>
        <w:rPr>
          <w:rFonts w:hint="eastAsia" w:ascii="宋体" w:hAnsi="宋体" w:cs="宋体"/>
          <w:b/>
          <w:bCs/>
          <w:color w:val="auto"/>
          <w:sz w:val="28"/>
          <w:szCs w:val="28"/>
        </w:rPr>
        <w:t>）评分标准</w:t>
      </w:r>
    </w:p>
    <w:p>
      <w:pPr>
        <w:spacing w:line="36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1、得分规则</w:t>
      </w:r>
    </w:p>
    <w:p>
      <w:pPr>
        <w:spacing w:line="360" w:lineRule="auto"/>
        <w:ind w:firstLine="562" w:firstLineChars="200"/>
        <w:rPr>
          <w:rFonts w:ascii="宋体" w:hAnsi="宋体" w:cs="宋体"/>
          <w:color w:val="auto"/>
          <w:sz w:val="28"/>
          <w:szCs w:val="28"/>
        </w:rPr>
      </w:pPr>
      <w:r>
        <w:rPr>
          <w:rFonts w:hint="eastAsia" w:ascii="宋体" w:hAnsi="宋体" w:cs="宋体"/>
          <w:b/>
          <w:bCs/>
          <w:color w:val="auto"/>
          <w:sz w:val="28"/>
          <w:szCs w:val="28"/>
        </w:rPr>
        <w:t>第一节 商业得分（商业得分规则，具体如下表所示。</w:t>
      </w:r>
      <w:r>
        <w:rPr>
          <w:rFonts w:hint="eastAsia" w:ascii="宋体" w:hAnsi="宋体" w:cs="宋体"/>
          <w:color w:val="auto"/>
          <w:sz w:val="28"/>
          <w:szCs w:val="28"/>
        </w:rPr>
        <w:t>）</w:t>
      </w:r>
    </w:p>
    <w:p>
      <w:pPr>
        <w:spacing w:line="360" w:lineRule="auto"/>
        <w:jc w:val="center"/>
        <w:rPr>
          <w:rFonts w:hint="eastAsia" w:ascii="黑体" w:hAnsi="黑体" w:eastAsia="黑体"/>
          <w:sz w:val="24"/>
          <w:lang w:val="en-US" w:eastAsia="zh-CN"/>
        </w:rPr>
      </w:pPr>
      <w:r>
        <w:rPr>
          <w:rFonts w:hint="eastAsia" w:ascii="黑体" w:hAnsi="黑体" w:eastAsia="黑体"/>
          <w:sz w:val="24"/>
          <w:lang w:val="en-US" w:eastAsia="zh-CN"/>
        </w:rPr>
        <w:t>表4-6 商业得分规则</w:t>
      </w:r>
    </w:p>
    <w:tbl>
      <w:tblPr>
        <w:tblStyle w:val="8"/>
        <w:tblW w:w="8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2549"/>
        <w:gridCol w:w="224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28" w:type="dxa"/>
            <w:tcBorders>
              <w:top w:val="single" w:color="auto" w:sz="12" w:space="0"/>
              <w:left w:val="single" w:color="auto" w:sz="12" w:space="0"/>
              <w:bottom w:val="single" w:color="auto" w:sz="6" w:space="0"/>
              <w:right w:val="single" w:color="auto" w:sz="6" w:space="0"/>
            </w:tcBorders>
          </w:tcPr>
          <w:p>
            <w:pPr>
              <w:spacing w:line="360" w:lineRule="auto"/>
              <w:jc w:val="center"/>
              <w:rPr>
                <w:rFonts w:ascii="宋体" w:hAnsi="宋体"/>
                <w:color w:val="auto"/>
                <w:sz w:val="21"/>
                <w:szCs w:val="21"/>
              </w:rPr>
            </w:pPr>
            <w:r>
              <w:rPr>
                <w:rFonts w:hint="eastAsia" w:ascii="宋体" w:hAnsi="宋体"/>
                <w:color w:val="auto"/>
                <w:sz w:val="21"/>
                <w:szCs w:val="21"/>
              </w:rPr>
              <w:t>得分项</w:t>
            </w:r>
          </w:p>
        </w:tc>
        <w:tc>
          <w:tcPr>
            <w:tcW w:w="2549" w:type="dxa"/>
            <w:tcBorders>
              <w:top w:val="single" w:color="auto" w:sz="12"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hint="eastAsia" w:ascii="宋体" w:hAnsi="宋体"/>
                <w:color w:val="auto"/>
                <w:sz w:val="21"/>
                <w:szCs w:val="21"/>
              </w:rPr>
              <w:t>得分细则（重复不累计）</w:t>
            </w:r>
          </w:p>
        </w:tc>
        <w:tc>
          <w:tcPr>
            <w:tcW w:w="2240" w:type="dxa"/>
            <w:tcBorders>
              <w:top w:val="single" w:color="auto" w:sz="12"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hint="eastAsia" w:ascii="宋体" w:hAnsi="宋体"/>
                <w:color w:val="auto"/>
                <w:sz w:val="21"/>
                <w:szCs w:val="21"/>
              </w:rPr>
              <w:t>单项得分值</w:t>
            </w:r>
          </w:p>
        </w:tc>
        <w:tc>
          <w:tcPr>
            <w:tcW w:w="1774" w:type="dxa"/>
            <w:tcBorders>
              <w:top w:val="single" w:color="auto" w:sz="12" w:space="0"/>
              <w:left w:val="single" w:color="auto" w:sz="6" w:space="0"/>
              <w:bottom w:val="single" w:color="auto" w:sz="6" w:space="0"/>
              <w:right w:val="single" w:color="auto" w:sz="12" w:space="0"/>
            </w:tcBorders>
          </w:tcPr>
          <w:p>
            <w:pPr>
              <w:spacing w:line="360" w:lineRule="auto"/>
              <w:jc w:val="center"/>
              <w:rPr>
                <w:rFonts w:ascii="宋体" w:hAnsi="宋体"/>
                <w:color w:val="auto"/>
                <w:sz w:val="21"/>
                <w:szCs w:val="21"/>
              </w:rPr>
            </w:pPr>
            <w:r>
              <w:rPr>
                <w:rFonts w:hint="eastAsia" w:ascii="宋体" w:hAnsi="宋体"/>
                <w:color w:val="auto"/>
                <w:sz w:val="21"/>
                <w:szCs w:val="21"/>
              </w:rPr>
              <w:t>累计得</w:t>
            </w:r>
            <w:r>
              <w:rPr>
                <w:rFonts w:ascii="宋体" w:hAnsi="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8"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olor w:val="auto"/>
                <w:sz w:val="21"/>
                <w:szCs w:val="21"/>
              </w:rPr>
            </w:pPr>
            <w:r>
              <w:rPr>
                <w:rFonts w:hint="eastAsia" w:ascii="宋体" w:hAnsi="宋体"/>
                <w:color w:val="auto"/>
                <w:sz w:val="21"/>
                <w:szCs w:val="21"/>
              </w:rPr>
              <w:t>贷款</w:t>
            </w:r>
          </w:p>
        </w:tc>
        <w:tc>
          <w:tcPr>
            <w:tcW w:w="254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hint="eastAsia" w:ascii="宋体" w:hAnsi="宋体"/>
                <w:color w:val="auto"/>
                <w:sz w:val="21"/>
                <w:szCs w:val="21"/>
              </w:rPr>
              <w:t>贷款</w:t>
            </w:r>
          </w:p>
        </w:tc>
        <w:tc>
          <w:tcPr>
            <w:tcW w:w="22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ascii="宋体" w:hAnsi="宋体"/>
                <w:color w:val="auto"/>
                <w:sz w:val="21"/>
                <w:szCs w:val="21"/>
              </w:rPr>
              <w:t>5</w:t>
            </w:r>
          </w:p>
        </w:tc>
        <w:tc>
          <w:tcPr>
            <w:tcW w:w="1774"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auto"/>
                <w:sz w:val="21"/>
                <w:szCs w:val="21"/>
              </w:rPr>
            </w:pPr>
            <w:r>
              <w:rPr>
                <w:rFonts w:ascii="宋体" w:hAnsi="宋体"/>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28" w:type="dxa"/>
            <w:vMerge w:val="restart"/>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olor w:val="auto"/>
                <w:sz w:val="21"/>
                <w:szCs w:val="21"/>
              </w:rPr>
            </w:pPr>
            <w:r>
              <w:rPr>
                <w:rFonts w:hint="eastAsia" w:ascii="宋体" w:hAnsi="宋体"/>
                <w:color w:val="auto"/>
                <w:sz w:val="21"/>
                <w:szCs w:val="21"/>
              </w:rPr>
              <w:t>线上渠道</w:t>
            </w:r>
          </w:p>
        </w:tc>
        <w:tc>
          <w:tcPr>
            <w:tcW w:w="254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hint="eastAsia" w:ascii="宋体" w:hAnsi="宋体"/>
                <w:color w:val="auto"/>
                <w:sz w:val="21"/>
                <w:szCs w:val="21"/>
              </w:rPr>
              <w:t>天喵平台</w:t>
            </w:r>
          </w:p>
        </w:tc>
        <w:tc>
          <w:tcPr>
            <w:tcW w:w="22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ascii="宋体" w:hAnsi="宋体"/>
                <w:color w:val="auto"/>
                <w:sz w:val="21"/>
                <w:szCs w:val="21"/>
              </w:rPr>
              <w:t>3</w:t>
            </w:r>
          </w:p>
        </w:tc>
        <w:tc>
          <w:tcPr>
            <w:tcW w:w="1774" w:type="dxa"/>
            <w:vMerge w:val="restart"/>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auto"/>
                <w:sz w:val="21"/>
                <w:szCs w:val="21"/>
              </w:rPr>
            </w:pPr>
            <w:r>
              <w:rPr>
                <w:rFonts w:ascii="宋体" w:hAnsi="宋体"/>
                <w:color w:val="auto"/>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28"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olor w:val="auto"/>
                <w:sz w:val="21"/>
                <w:szCs w:val="21"/>
              </w:rPr>
            </w:pPr>
          </w:p>
        </w:tc>
        <w:tc>
          <w:tcPr>
            <w:tcW w:w="254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hint="eastAsia" w:ascii="宋体" w:hAnsi="宋体"/>
                <w:color w:val="auto"/>
                <w:sz w:val="21"/>
                <w:szCs w:val="21"/>
              </w:rPr>
              <w:t>京栋平台</w:t>
            </w:r>
          </w:p>
        </w:tc>
        <w:tc>
          <w:tcPr>
            <w:tcW w:w="22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ascii="宋体" w:hAnsi="宋体"/>
                <w:color w:val="auto"/>
                <w:sz w:val="21"/>
                <w:szCs w:val="21"/>
              </w:rPr>
              <w:t>3</w:t>
            </w:r>
          </w:p>
        </w:tc>
        <w:tc>
          <w:tcPr>
            <w:tcW w:w="1774" w:type="dxa"/>
            <w:vMerge w:val="continue"/>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28"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olor w:val="auto"/>
                <w:sz w:val="21"/>
                <w:szCs w:val="21"/>
              </w:rPr>
            </w:pPr>
          </w:p>
        </w:tc>
        <w:tc>
          <w:tcPr>
            <w:tcW w:w="254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hint="eastAsia" w:ascii="宋体" w:hAnsi="宋体"/>
                <w:color w:val="auto"/>
                <w:sz w:val="21"/>
                <w:szCs w:val="21"/>
              </w:rPr>
              <w:t>苏柠平台</w:t>
            </w:r>
          </w:p>
        </w:tc>
        <w:tc>
          <w:tcPr>
            <w:tcW w:w="22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ascii="宋体" w:hAnsi="宋体"/>
                <w:color w:val="auto"/>
                <w:sz w:val="21"/>
                <w:szCs w:val="21"/>
              </w:rPr>
              <w:t>3</w:t>
            </w:r>
          </w:p>
        </w:tc>
        <w:tc>
          <w:tcPr>
            <w:tcW w:w="1774" w:type="dxa"/>
            <w:vMerge w:val="continue"/>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828"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olor w:val="auto"/>
                <w:sz w:val="21"/>
                <w:szCs w:val="21"/>
              </w:rPr>
            </w:pPr>
          </w:p>
        </w:tc>
        <w:tc>
          <w:tcPr>
            <w:tcW w:w="254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hint="eastAsia" w:ascii="宋体" w:hAnsi="宋体"/>
                <w:color w:val="auto"/>
                <w:sz w:val="21"/>
                <w:szCs w:val="21"/>
              </w:rPr>
              <w:t>淘堡平台</w:t>
            </w:r>
          </w:p>
        </w:tc>
        <w:tc>
          <w:tcPr>
            <w:tcW w:w="22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ascii="宋体" w:hAnsi="宋体"/>
                <w:color w:val="auto"/>
                <w:sz w:val="21"/>
                <w:szCs w:val="21"/>
              </w:rPr>
              <w:t>3</w:t>
            </w:r>
          </w:p>
        </w:tc>
        <w:tc>
          <w:tcPr>
            <w:tcW w:w="1774" w:type="dxa"/>
            <w:vMerge w:val="continue"/>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28" w:type="dxa"/>
            <w:vMerge w:val="restart"/>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olor w:val="auto"/>
                <w:sz w:val="21"/>
                <w:szCs w:val="21"/>
              </w:rPr>
            </w:pPr>
            <w:r>
              <w:rPr>
                <w:rFonts w:hint="eastAsia" w:ascii="宋体" w:hAnsi="宋体"/>
                <w:color w:val="auto"/>
                <w:sz w:val="21"/>
                <w:szCs w:val="21"/>
              </w:rPr>
              <w:t>线下渠道</w:t>
            </w:r>
          </w:p>
        </w:tc>
        <w:tc>
          <w:tcPr>
            <w:tcW w:w="254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hint="eastAsia" w:ascii="宋体" w:hAnsi="宋体"/>
                <w:color w:val="auto"/>
                <w:sz w:val="21"/>
                <w:szCs w:val="21"/>
              </w:rPr>
              <w:t>旗舰店</w:t>
            </w:r>
          </w:p>
        </w:tc>
        <w:tc>
          <w:tcPr>
            <w:tcW w:w="22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ascii="宋体" w:hAnsi="宋体"/>
                <w:color w:val="auto"/>
                <w:sz w:val="21"/>
                <w:szCs w:val="21"/>
              </w:rPr>
              <w:t>3</w:t>
            </w:r>
          </w:p>
        </w:tc>
        <w:tc>
          <w:tcPr>
            <w:tcW w:w="1774" w:type="dxa"/>
            <w:vMerge w:val="restart"/>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auto"/>
                <w:sz w:val="21"/>
                <w:szCs w:val="21"/>
              </w:rPr>
            </w:pPr>
            <w:r>
              <w:rPr>
                <w:rFonts w:ascii="宋体" w:hAnsi="宋体"/>
                <w:color w:val="auto"/>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28"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olor w:val="auto"/>
                <w:sz w:val="21"/>
                <w:szCs w:val="21"/>
              </w:rPr>
            </w:pPr>
          </w:p>
        </w:tc>
        <w:tc>
          <w:tcPr>
            <w:tcW w:w="254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hint="eastAsia" w:ascii="宋体" w:hAnsi="宋体"/>
                <w:color w:val="auto"/>
                <w:sz w:val="21"/>
                <w:szCs w:val="21"/>
              </w:rPr>
              <w:t>旺铺店</w:t>
            </w:r>
          </w:p>
        </w:tc>
        <w:tc>
          <w:tcPr>
            <w:tcW w:w="22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ascii="宋体" w:hAnsi="宋体"/>
                <w:color w:val="auto"/>
                <w:sz w:val="21"/>
                <w:szCs w:val="21"/>
              </w:rPr>
              <w:t>3</w:t>
            </w:r>
          </w:p>
        </w:tc>
        <w:tc>
          <w:tcPr>
            <w:tcW w:w="1774" w:type="dxa"/>
            <w:vMerge w:val="continue"/>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28"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olor w:val="auto"/>
                <w:sz w:val="21"/>
                <w:szCs w:val="21"/>
              </w:rPr>
            </w:pPr>
          </w:p>
        </w:tc>
        <w:tc>
          <w:tcPr>
            <w:tcW w:w="254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hint="eastAsia" w:ascii="宋体" w:hAnsi="宋体"/>
                <w:color w:val="auto"/>
                <w:sz w:val="21"/>
                <w:szCs w:val="21"/>
              </w:rPr>
              <w:t>主营店</w:t>
            </w:r>
          </w:p>
        </w:tc>
        <w:tc>
          <w:tcPr>
            <w:tcW w:w="22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ascii="宋体" w:hAnsi="宋体"/>
                <w:color w:val="auto"/>
                <w:sz w:val="21"/>
                <w:szCs w:val="21"/>
              </w:rPr>
              <w:t>3</w:t>
            </w:r>
          </w:p>
        </w:tc>
        <w:tc>
          <w:tcPr>
            <w:tcW w:w="1774" w:type="dxa"/>
            <w:vMerge w:val="continue"/>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28"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olor w:val="auto"/>
                <w:sz w:val="21"/>
                <w:szCs w:val="21"/>
              </w:rPr>
            </w:pPr>
          </w:p>
        </w:tc>
        <w:tc>
          <w:tcPr>
            <w:tcW w:w="254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hint="eastAsia" w:ascii="宋体" w:hAnsi="宋体"/>
                <w:color w:val="auto"/>
                <w:sz w:val="21"/>
                <w:szCs w:val="21"/>
              </w:rPr>
              <w:t>普通店</w:t>
            </w:r>
          </w:p>
        </w:tc>
        <w:tc>
          <w:tcPr>
            <w:tcW w:w="22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ascii="宋体" w:hAnsi="宋体"/>
                <w:color w:val="auto"/>
                <w:sz w:val="21"/>
                <w:szCs w:val="21"/>
              </w:rPr>
              <w:t>3</w:t>
            </w:r>
          </w:p>
        </w:tc>
        <w:tc>
          <w:tcPr>
            <w:tcW w:w="1774" w:type="dxa"/>
            <w:vMerge w:val="continue"/>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28" w:type="dxa"/>
            <w:vMerge w:val="restart"/>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olor w:val="auto"/>
                <w:sz w:val="21"/>
                <w:szCs w:val="21"/>
              </w:rPr>
            </w:pPr>
            <w:r>
              <w:rPr>
                <w:rFonts w:hint="eastAsia" w:ascii="宋体" w:hAnsi="宋体"/>
                <w:color w:val="auto"/>
                <w:sz w:val="21"/>
                <w:szCs w:val="21"/>
              </w:rPr>
              <w:t>市场开拓</w:t>
            </w:r>
          </w:p>
        </w:tc>
        <w:tc>
          <w:tcPr>
            <w:tcW w:w="254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hint="eastAsia" w:ascii="宋体" w:hAnsi="宋体"/>
                <w:color w:val="auto"/>
                <w:sz w:val="21"/>
                <w:szCs w:val="21"/>
              </w:rPr>
              <w:t>东区市场</w:t>
            </w:r>
          </w:p>
        </w:tc>
        <w:tc>
          <w:tcPr>
            <w:tcW w:w="22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ascii="宋体" w:hAnsi="宋体"/>
                <w:color w:val="auto"/>
                <w:sz w:val="21"/>
                <w:szCs w:val="21"/>
              </w:rPr>
              <w:t>3</w:t>
            </w:r>
          </w:p>
        </w:tc>
        <w:tc>
          <w:tcPr>
            <w:tcW w:w="1774" w:type="dxa"/>
            <w:vMerge w:val="restart"/>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auto"/>
                <w:sz w:val="21"/>
                <w:szCs w:val="21"/>
              </w:rPr>
            </w:pPr>
            <w:r>
              <w:rPr>
                <w:rFonts w:ascii="宋体" w:hAnsi="宋体"/>
                <w:color w:val="auto"/>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28"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olor w:val="auto"/>
                <w:sz w:val="21"/>
                <w:szCs w:val="21"/>
              </w:rPr>
            </w:pPr>
          </w:p>
        </w:tc>
        <w:tc>
          <w:tcPr>
            <w:tcW w:w="254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hint="eastAsia" w:ascii="宋体" w:hAnsi="宋体"/>
                <w:color w:val="auto"/>
                <w:sz w:val="21"/>
                <w:szCs w:val="21"/>
              </w:rPr>
              <w:t>西区市场</w:t>
            </w:r>
          </w:p>
        </w:tc>
        <w:tc>
          <w:tcPr>
            <w:tcW w:w="22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ascii="宋体" w:hAnsi="宋体"/>
                <w:color w:val="auto"/>
                <w:sz w:val="21"/>
                <w:szCs w:val="21"/>
              </w:rPr>
              <w:t>3</w:t>
            </w:r>
          </w:p>
        </w:tc>
        <w:tc>
          <w:tcPr>
            <w:tcW w:w="1774" w:type="dxa"/>
            <w:vMerge w:val="continue"/>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28"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olor w:val="auto"/>
                <w:sz w:val="21"/>
                <w:szCs w:val="21"/>
              </w:rPr>
            </w:pPr>
          </w:p>
        </w:tc>
        <w:tc>
          <w:tcPr>
            <w:tcW w:w="254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hint="eastAsia" w:ascii="宋体" w:hAnsi="宋体"/>
                <w:color w:val="auto"/>
                <w:sz w:val="21"/>
                <w:szCs w:val="21"/>
              </w:rPr>
              <w:t>南区市场</w:t>
            </w:r>
          </w:p>
        </w:tc>
        <w:tc>
          <w:tcPr>
            <w:tcW w:w="22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ascii="宋体" w:hAnsi="宋体"/>
                <w:color w:val="auto"/>
                <w:sz w:val="21"/>
                <w:szCs w:val="21"/>
              </w:rPr>
              <w:t>3</w:t>
            </w:r>
          </w:p>
        </w:tc>
        <w:tc>
          <w:tcPr>
            <w:tcW w:w="1774" w:type="dxa"/>
            <w:vMerge w:val="continue"/>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28"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uto"/>
              <w:ind w:firstLine="420"/>
              <w:jc w:val="center"/>
              <w:rPr>
                <w:rFonts w:ascii="宋体" w:hAnsi="宋体"/>
                <w:color w:val="auto"/>
                <w:sz w:val="21"/>
                <w:szCs w:val="21"/>
              </w:rPr>
            </w:pPr>
          </w:p>
        </w:tc>
        <w:tc>
          <w:tcPr>
            <w:tcW w:w="254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hint="eastAsia" w:ascii="宋体" w:hAnsi="宋体"/>
                <w:color w:val="auto"/>
                <w:sz w:val="21"/>
                <w:szCs w:val="21"/>
              </w:rPr>
              <w:t>北区市场</w:t>
            </w:r>
          </w:p>
        </w:tc>
        <w:tc>
          <w:tcPr>
            <w:tcW w:w="22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ascii="宋体" w:hAnsi="宋体"/>
                <w:color w:val="auto"/>
                <w:sz w:val="21"/>
                <w:szCs w:val="21"/>
              </w:rPr>
              <w:t>3</w:t>
            </w:r>
          </w:p>
        </w:tc>
        <w:tc>
          <w:tcPr>
            <w:tcW w:w="1774" w:type="dxa"/>
            <w:vMerge w:val="continue"/>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28"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olor w:val="auto"/>
                <w:sz w:val="21"/>
                <w:szCs w:val="21"/>
              </w:rPr>
            </w:pPr>
            <w:r>
              <w:rPr>
                <w:rFonts w:hint="eastAsia" w:ascii="宋体" w:hAnsi="宋体"/>
                <w:color w:val="auto"/>
                <w:sz w:val="21"/>
                <w:szCs w:val="21"/>
              </w:rPr>
              <w:t>活动运营</w:t>
            </w:r>
          </w:p>
        </w:tc>
        <w:tc>
          <w:tcPr>
            <w:tcW w:w="254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hint="eastAsia" w:ascii="宋体" w:hAnsi="宋体"/>
                <w:color w:val="auto"/>
                <w:sz w:val="21"/>
                <w:szCs w:val="21"/>
              </w:rPr>
              <w:t>按照活动类别</w:t>
            </w:r>
          </w:p>
        </w:tc>
        <w:tc>
          <w:tcPr>
            <w:tcW w:w="22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/类</w:t>
            </w:r>
          </w:p>
        </w:tc>
        <w:tc>
          <w:tcPr>
            <w:tcW w:w="1774"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auto"/>
                <w:sz w:val="21"/>
                <w:szCs w:val="21"/>
              </w:rPr>
            </w:pPr>
            <w:r>
              <w:rPr>
                <w:rFonts w:ascii="宋体" w:hAnsi="宋体"/>
                <w:color w:val="auto"/>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28" w:type="dxa"/>
            <w:vMerge w:val="restart"/>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olor w:val="auto"/>
                <w:sz w:val="21"/>
                <w:szCs w:val="21"/>
              </w:rPr>
            </w:pPr>
            <w:r>
              <w:rPr>
                <w:rFonts w:hint="eastAsia" w:ascii="宋体" w:hAnsi="宋体"/>
                <w:color w:val="auto"/>
                <w:sz w:val="21"/>
                <w:szCs w:val="21"/>
              </w:rPr>
              <w:t>采购管理</w:t>
            </w:r>
          </w:p>
        </w:tc>
        <w:tc>
          <w:tcPr>
            <w:tcW w:w="254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hint="eastAsia" w:ascii="宋体" w:hAnsi="宋体"/>
                <w:color w:val="auto"/>
                <w:sz w:val="21"/>
                <w:szCs w:val="21"/>
              </w:rPr>
              <w:t>甲供应商</w:t>
            </w:r>
          </w:p>
        </w:tc>
        <w:tc>
          <w:tcPr>
            <w:tcW w:w="22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ascii="宋体" w:hAnsi="宋体"/>
                <w:color w:val="auto"/>
                <w:sz w:val="21"/>
                <w:szCs w:val="21"/>
              </w:rPr>
              <w:t>2</w:t>
            </w:r>
          </w:p>
        </w:tc>
        <w:tc>
          <w:tcPr>
            <w:tcW w:w="1774" w:type="dxa"/>
            <w:vMerge w:val="restart"/>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auto"/>
                <w:sz w:val="21"/>
                <w:szCs w:val="21"/>
              </w:rPr>
            </w:pPr>
            <w:r>
              <w:rPr>
                <w:rFonts w:ascii="宋体" w:hAnsi="宋体"/>
                <w:color w:val="auto"/>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28"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olor w:val="auto"/>
                <w:sz w:val="21"/>
                <w:szCs w:val="21"/>
              </w:rPr>
            </w:pPr>
          </w:p>
        </w:tc>
        <w:tc>
          <w:tcPr>
            <w:tcW w:w="254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hint="eastAsia" w:ascii="宋体" w:hAnsi="宋体"/>
                <w:color w:val="auto"/>
                <w:sz w:val="21"/>
                <w:szCs w:val="21"/>
              </w:rPr>
              <w:t>乙供应商</w:t>
            </w:r>
          </w:p>
        </w:tc>
        <w:tc>
          <w:tcPr>
            <w:tcW w:w="22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ascii="宋体" w:hAnsi="宋体"/>
                <w:color w:val="auto"/>
                <w:sz w:val="21"/>
                <w:szCs w:val="21"/>
              </w:rPr>
              <w:t>2</w:t>
            </w:r>
          </w:p>
        </w:tc>
        <w:tc>
          <w:tcPr>
            <w:tcW w:w="1774" w:type="dxa"/>
            <w:vMerge w:val="continue"/>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28"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olor w:val="auto"/>
                <w:sz w:val="21"/>
                <w:szCs w:val="21"/>
              </w:rPr>
            </w:pPr>
          </w:p>
        </w:tc>
        <w:tc>
          <w:tcPr>
            <w:tcW w:w="254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hint="eastAsia" w:ascii="宋体" w:hAnsi="宋体"/>
                <w:color w:val="auto"/>
                <w:sz w:val="21"/>
                <w:szCs w:val="21"/>
              </w:rPr>
              <w:t>丙供应商</w:t>
            </w:r>
          </w:p>
        </w:tc>
        <w:tc>
          <w:tcPr>
            <w:tcW w:w="22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ascii="宋体" w:hAnsi="宋体"/>
                <w:color w:val="auto"/>
                <w:sz w:val="21"/>
                <w:szCs w:val="21"/>
              </w:rPr>
              <w:t>2</w:t>
            </w:r>
          </w:p>
        </w:tc>
        <w:tc>
          <w:tcPr>
            <w:tcW w:w="1774" w:type="dxa"/>
            <w:vMerge w:val="continue"/>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28"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olor w:val="auto"/>
                <w:sz w:val="21"/>
                <w:szCs w:val="21"/>
              </w:rPr>
            </w:pPr>
          </w:p>
        </w:tc>
        <w:tc>
          <w:tcPr>
            <w:tcW w:w="254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hint="eastAsia" w:ascii="宋体" w:hAnsi="宋体"/>
                <w:color w:val="auto"/>
                <w:sz w:val="21"/>
                <w:szCs w:val="21"/>
              </w:rPr>
              <w:t>丁供应商</w:t>
            </w:r>
          </w:p>
        </w:tc>
        <w:tc>
          <w:tcPr>
            <w:tcW w:w="22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ascii="宋体" w:hAnsi="宋体"/>
                <w:color w:val="auto"/>
                <w:sz w:val="21"/>
                <w:szCs w:val="21"/>
              </w:rPr>
              <w:t>2</w:t>
            </w:r>
          </w:p>
        </w:tc>
        <w:tc>
          <w:tcPr>
            <w:tcW w:w="1774" w:type="dxa"/>
            <w:vMerge w:val="continue"/>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28" w:type="dxa"/>
            <w:vMerge w:val="restart"/>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olor w:val="auto"/>
                <w:sz w:val="21"/>
                <w:szCs w:val="21"/>
              </w:rPr>
            </w:pPr>
            <w:r>
              <w:rPr>
                <w:rFonts w:hint="eastAsia" w:ascii="宋体" w:hAnsi="宋体"/>
                <w:color w:val="auto"/>
                <w:sz w:val="21"/>
                <w:szCs w:val="21"/>
              </w:rPr>
              <w:t>云仓管理</w:t>
            </w:r>
          </w:p>
        </w:tc>
        <w:tc>
          <w:tcPr>
            <w:tcW w:w="254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hint="eastAsia" w:ascii="宋体" w:hAnsi="宋体"/>
                <w:color w:val="auto"/>
                <w:sz w:val="21"/>
                <w:szCs w:val="21"/>
              </w:rPr>
              <w:t>东区仓库</w:t>
            </w:r>
          </w:p>
        </w:tc>
        <w:tc>
          <w:tcPr>
            <w:tcW w:w="22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ascii="宋体" w:hAnsi="宋体"/>
                <w:color w:val="auto"/>
                <w:sz w:val="21"/>
                <w:szCs w:val="21"/>
              </w:rPr>
              <w:t>2</w:t>
            </w:r>
          </w:p>
        </w:tc>
        <w:tc>
          <w:tcPr>
            <w:tcW w:w="1774" w:type="dxa"/>
            <w:vMerge w:val="restart"/>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auto"/>
                <w:sz w:val="21"/>
                <w:szCs w:val="21"/>
              </w:rPr>
            </w:pPr>
            <w:r>
              <w:rPr>
                <w:rFonts w:ascii="宋体" w:hAnsi="宋体"/>
                <w:color w:val="auto"/>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28"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olor w:val="auto"/>
                <w:sz w:val="21"/>
                <w:szCs w:val="21"/>
              </w:rPr>
            </w:pPr>
          </w:p>
        </w:tc>
        <w:tc>
          <w:tcPr>
            <w:tcW w:w="254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hint="eastAsia" w:ascii="宋体" w:hAnsi="宋体"/>
                <w:color w:val="auto"/>
                <w:sz w:val="21"/>
                <w:szCs w:val="21"/>
              </w:rPr>
              <w:t>南区仓库</w:t>
            </w:r>
          </w:p>
        </w:tc>
        <w:tc>
          <w:tcPr>
            <w:tcW w:w="22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ascii="宋体" w:hAnsi="宋体"/>
                <w:color w:val="auto"/>
                <w:sz w:val="21"/>
                <w:szCs w:val="21"/>
              </w:rPr>
              <w:t>2</w:t>
            </w:r>
          </w:p>
        </w:tc>
        <w:tc>
          <w:tcPr>
            <w:tcW w:w="1774" w:type="dxa"/>
            <w:vMerge w:val="continue"/>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28"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olor w:val="auto"/>
                <w:sz w:val="21"/>
                <w:szCs w:val="21"/>
              </w:rPr>
            </w:pPr>
          </w:p>
        </w:tc>
        <w:tc>
          <w:tcPr>
            <w:tcW w:w="254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hint="eastAsia" w:ascii="宋体" w:hAnsi="宋体"/>
                <w:color w:val="auto"/>
                <w:sz w:val="21"/>
                <w:szCs w:val="21"/>
              </w:rPr>
              <w:t>北区仓库</w:t>
            </w:r>
          </w:p>
        </w:tc>
        <w:tc>
          <w:tcPr>
            <w:tcW w:w="22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ascii="宋体" w:hAnsi="宋体"/>
                <w:color w:val="auto"/>
                <w:sz w:val="21"/>
                <w:szCs w:val="21"/>
              </w:rPr>
              <w:t>2</w:t>
            </w:r>
          </w:p>
        </w:tc>
        <w:tc>
          <w:tcPr>
            <w:tcW w:w="1774" w:type="dxa"/>
            <w:vMerge w:val="continue"/>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28"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olor w:val="auto"/>
                <w:sz w:val="21"/>
                <w:szCs w:val="21"/>
              </w:rPr>
            </w:pPr>
          </w:p>
        </w:tc>
        <w:tc>
          <w:tcPr>
            <w:tcW w:w="254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hint="eastAsia" w:ascii="宋体" w:hAnsi="宋体"/>
                <w:color w:val="auto"/>
                <w:sz w:val="21"/>
                <w:szCs w:val="21"/>
              </w:rPr>
              <w:t>西区仓库</w:t>
            </w:r>
          </w:p>
        </w:tc>
        <w:tc>
          <w:tcPr>
            <w:tcW w:w="22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ascii="宋体" w:hAnsi="宋体"/>
                <w:color w:val="auto"/>
                <w:sz w:val="21"/>
                <w:szCs w:val="21"/>
              </w:rPr>
              <w:t>2</w:t>
            </w:r>
          </w:p>
        </w:tc>
        <w:tc>
          <w:tcPr>
            <w:tcW w:w="1774" w:type="dxa"/>
            <w:vMerge w:val="continue"/>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28" w:type="dxa"/>
            <w:vMerge w:val="restart"/>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olor w:val="auto"/>
                <w:sz w:val="21"/>
                <w:szCs w:val="21"/>
              </w:rPr>
            </w:pPr>
            <w:r>
              <w:rPr>
                <w:rFonts w:hint="eastAsia" w:ascii="宋体" w:hAnsi="宋体"/>
                <w:color w:val="auto"/>
                <w:sz w:val="21"/>
                <w:szCs w:val="21"/>
              </w:rPr>
              <w:t>物流管理</w:t>
            </w:r>
          </w:p>
        </w:tc>
        <w:tc>
          <w:tcPr>
            <w:tcW w:w="254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hint="eastAsia" w:ascii="宋体" w:hAnsi="宋体"/>
                <w:color w:val="auto"/>
                <w:sz w:val="21"/>
                <w:szCs w:val="21"/>
              </w:rPr>
              <w:t>顺风</w:t>
            </w:r>
          </w:p>
        </w:tc>
        <w:tc>
          <w:tcPr>
            <w:tcW w:w="22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ascii="宋体" w:hAnsi="宋体"/>
                <w:color w:val="auto"/>
                <w:sz w:val="21"/>
                <w:szCs w:val="21"/>
              </w:rPr>
              <w:t>2</w:t>
            </w:r>
          </w:p>
        </w:tc>
        <w:tc>
          <w:tcPr>
            <w:tcW w:w="1774" w:type="dxa"/>
            <w:vMerge w:val="restart"/>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auto"/>
                <w:sz w:val="21"/>
                <w:szCs w:val="21"/>
              </w:rPr>
            </w:pPr>
            <w:r>
              <w:rPr>
                <w:rFonts w:ascii="宋体" w:hAnsi="宋体"/>
                <w:color w:val="auto"/>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28" w:type="dxa"/>
            <w:vMerge w:val="continue"/>
            <w:tcBorders>
              <w:top w:val="single" w:color="auto" w:sz="6" w:space="0"/>
              <w:left w:val="single" w:color="auto" w:sz="12" w:space="0"/>
              <w:bottom w:val="single" w:color="auto" w:sz="6" w:space="0"/>
              <w:right w:val="single" w:color="auto" w:sz="6" w:space="0"/>
            </w:tcBorders>
          </w:tcPr>
          <w:p>
            <w:pPr>
              <w:spacing w:line="360" w:lineRule="auto"/>
              <w:jc w:val="center"/>
              <w:rPr>
                <w:rFonts w:ascii="宋体" w:hAnsi="宋体"/>
                <w:color w:val="auto"/>
                <w:sz w:val="21"/>
                <w:szCs w:val="21"/>
              </w:rPr>
            </w:pPr>
          </w:p>
        </w:tc>
        <w:tc>
          <w:tcPr>
            <w:tcW w:w="254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hint="eastAsia" w:ascii="宋体" w:hAnsi="宋体"/>
                <w:color w:val="auto"/>
                <w:sz w:val="21"/>
                <w:szCs w:val="21"/>
              </w:rPr>
              <w:t>原通</w:t>
            </w:r>
          </w:p>
        </w:tc>
        <w:tc>
          <w:tcPr>
            <w:tcW w:w="22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ascii="宋体" w:hAnsi="宋体"/>
                <w:color w:val="auto"/>
                <w:sz w:val="21"/>
                <w:szCs w:val="21"/>
              </w:rPr>
              <w:t>2</w:t>
            </w:r>
          </w:p>
        </w:tc>
        <w:tc>
          <w:tcPr>
            <w:tcW w:w="1774" w:type="dxa"/>
            <w:vMerge w:val="continue"/>
            <w:tcBorders>
              <w:top w:val="single" w:color="auto" w:sz="6" w:space="0"/>
              <w:left w:val="single" w:color="auto" w:sz="6" w:space="0"/>
              <w:bottom w:val="single" w:color="auto" w:sz="6" w:space="0"/>
              <w:right w:val="single" w:color="auto" w:sz="12" w:space="0"/>
            </w:tcBorders>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28" w:type="dxa"/>
            <w:vMerge w:val="continue"/>
            <w:tcBorders>
              <w:top w:val="single" w:color="auto" w:sz="6" w:space="0"/>
              <w:left w:val="single" w:color="auto" w:sz="12" w:space="0"/>
              <w:bottom w:val="single" w:color="auto" w:sz="6" w:space="0"/>
              <w:right w:val="single" w:color="auto" w:sz="6" w:space="0"/>
            </w:tcBorders>
          </w:tcPr>
          <w:p>
            <w:pPr>
              <w:spacing w:line="360" w:lineRule="auto"/>
              <w:jc w:val="center"/>
              <w:rPr>
                <w:rFonts w:ascii="宋体" w:hAnsi="宋体"/>
                <w:color w:val="auto"/>
                <w:sz w:val="21"/>
                <w:szCs w:val="21"/>
              </w:rPr>
            </w:pPr>
          </w:p>
        </w:tc>
        <w:tc>
          <w:tcPr>
            <w:tcW w:w="254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hint="eastAsia" w:ascii="宋体" w:hAnsi="宋体"/>
                <w:color w:val="auto"/>
                <w:sz w:val="21"/>
                <w:szCs w:val="21"/>
              </w:rPr>
              <w:t>中嗵</w:t>
            </w:r>
          </w:p>
        </w:tc>
        <w:tc>
          <w:tcPr>
            <w:tcW w:w="22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ascii="宋体" w:hAnsi="宋体"/>
                <w:color w:val="auto"/>
                <w:sz w:val="21"/>
                <w:szCs w:val="21"/>
              </w:rPr>
              <w:t>2</w:t>
            </w:r>
          </w:p>
        </w:tc>
        <w:tc>
          <w:tcPr>
            <w:tcW w:w="1774" w:type="dxa"/>
            <w:vMerge w:val="continue"/>
            <w:tcBorders>
              <w:top w:val="single" w:color="auto" w:sz="6" w:space="0"/>
              <w:left w:val="single" w:color="auto" w:sz="6" w:space="0"/>
              <w:bottom w:val="single" w:color="auto" w:sz="6" w:space="0"/>
              <w:right w:val="single" w:color="auto" w:sz="12" w:space="0"/>
            </w:tcBorders>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28" w:type="dxa"/>
            <w:vMerge w:val="continue"/>
            <w:tcBorders>
              <w:top w:val="single" w:color="auto" w:sz="6" w:space="0"/>
              <w:left w:val="single" w:color="auto" w:sz="12" w:space="0"/>
              <w:bottom w:val="single" w:color="auto" w:sz="6" w:space="0"/>
              <w:right w:val="single" w:color="auto" w:sz="6" w:space="0"/>
            </w:tcBorders>
          </w:tcPr>
          <w:p>
            <w:pPr>
              <w:spacing w:line="360" w:lineRule="auto"/>
              <w:jc w:val="center"/>
              <w:rPr>
                <w:rFonts w:ascii="宋体" w:hAnsi="宋体"/>
                <w:color w:val="auto"/>
                <w:sz w:val="21"/>
                <w:szCs w:val="21"/>
              </w:rPr>
            </w:pPr>
          </w:p>
        </w:tc>
        <w:tc>
          <w:tcPr>
            <w:tcW w:w="254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hint="eastAsia" w:ascii="宋体" w:hAnsi="宋体"/>
                <w:color w:val="auto"/>
                <w:sz w:val="21"/>
                <w:szCs w:val="21"/>
              </w:rPr>
              <w:t>邮正</w:t>
            </w:r>
          </w:p>
        </w:tc>
        <w:tc>
          <w:tcPr>
            <w:tcW w:w="2240"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auto"/>
                <w:sz w:val="21"/>
                <w:szCs w:val="21"/>
              </w:rPr>
            </w:pPr>
            <w:r>
              <w:rPr>
                <w:rFonts w:ascii="宋体" w:hAnsi="宋体"/>
                <w:color w:val="auto"/>
                <w:sz w:val="21"/>
                <w:szCs w:val="21"/>
              </w:rPr>
              <w:t>2</w:t>
            </w:r>
          </w:p>
        </w:tc>
        <w:tc>
          <w:tcPr>
            <w:tcW w:w="1774" w:type="dxa"/>
            <w:vMerge w:val="continue"/>
            <w:tcBorders>
              <w:top w:val="single" w:color="auto" w:sz="6" w:space="0"/>
              <w:left w:val="single" w:color="auto" w:sz="6" w:space="0"/>
              <w:bottom w:val="single" w:color="auto" w:sz="6" w:space="0"/>
              <w:right w:val="single" w:color="auto" w:sz="12" w:space="0"/>
            </w:tcBorders>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17" w:type="dxa"/>
            <w:gridSpan w:val="3"/>
            <w:tcBorders>
              <w:top w:val="single" w:color="auto" w:sz="6" w:space="0"/>
              <w:left w:val="single" w:color="auto" w:sz="12" w:space="0"/>
              <w:bottom w:val="single" w:color="auto" w:sz="12" w:space="0"/>
              <w:right w:val="single" w:color="auto" w:sz="6" w:space="0"/>
            </w:tcBorders>
          </w:tcPr>
          <w:p>
            <w:pPr>
              <w:spacing w:line="360" w:lineRule="auto"/>
              <w:jc w:val="center"/>
              <w:rPr>
                <w:rFonts w:ascii="宋体" w:hAnsi="宋体"/>
                <w:color w:val="auto"/>
                <w:sz w:val="21"/>
                <w:szCs w:val="21"/>
              </w:rPr>
            </w:pPr>
            <w:r>
              <w:rPr>
                <w:rFonts w:hint="eastAsia" w:ascii="宋体" w:hAnsi="宋体"/>
                <w:color w:val="auto"/>
                <w:sz w:val="21"/>
                <w:szCs w:val="21"/>
              </w:rPr>
              <w:t>总分</w:t>
            </w:r>
          </w:p>
        </w:tc>
        <w:tc>
          <w:tcPr>
            <w:tcW w:w="1774" w:type="dxa"/>
            <w:tcBorders>
              <w:top w:val="single" w:color="auto" w:sz="6" w:space="0"/>
              <w:left w:val="single" w:color="auto" w:sz="6" w:space="0"/>
              <w:bottom w:val="single" w:color="auto" w:sz="12" w:space="0"/>
              <w:right w:val="single" w:color="auto" w:sz="12" w:space="0"/>
            </w:tcBorders>
          </w:tcPr>
          <w:p>
            <w:pPr>
              <w:spacing w:line="360" w:lineRule="auto"/>
              <w:jc w:val="center"/>
              <w:rPr>
                <w:rFonts w:ascii="宋体" w:hAnsi="宋体"/>
                <w:color w:val="auto"/>
                <w:sz w:val="21"/>
                <w:szCs w:val="21"/>
              </w:rPr>
            </w:pPr>
            <w:r>
              <w:rPr>
                <w:rFonts w:ascii="宋体" w:hAnsi="宋体"/>
                <w:color w:val="auto"/>
                <w:sz w:val="21"/>
                <w:szCs w:val="21"/>
              </w:rPr>
              <w:t>80</w:t>
            </w:r>
          </w:p>
        </w:tc>
      </w:tr>
    </w:tbl>
    <w:p>
      <w:pPr>
        <w:pStyle w:val="3"/>
        <w:numPr>
          <w:ilvl w:val="0"/>
          <w:numId w:val="3"/>
        </w:numPr>
        <w:spacing w:line="360" w:lineRule="auto"/>
        <w:jc w:val="left"/>
        <w:rPr>
          <w:rFonts w:hint="eastAsia" w:ascii="宋体" w:hAnsi="宋体" w:eastAsia="宋体" w:cs="宋体"/>
          <w:color w:val="auto"/>
          <w:sz w:val="28"/>
          <w:szCs w:val="28"/>
        </w:rPr>
      </w:pPr>
      <w:r>
        <w:rPr>
          <w:rFonts w:hint="eastAsia" w:ascii="宋体" w:hAnsi="宋体" w:eastAsia="宋体" w:cs="宋体"/>
          <w:bCs w:val="0"/>
          <w:color w:val="auto"/>
          <w:sz w:val="28"/>
          <w:szCs w:val="28"/>
        </w:rPr>
        <w:t>运营得分（</w:t>
      </w:r>
      <w:r>
        <w:rPr>
          <w:rFonts w:hint="eastAsia" w:ascii="宋体" w:hAnsi="宋体" w:eastAsia="宋体" w:cs="宋体"/>
          <w:color w:val="auto"/>
          <w:sz w:val="28"/>
          <w:szCs w:val="28"/>
        </w:rPr>
        <w:t>运营得分规则，具体如下表所示。）</w:t>
      </w:r>
    </w:p>
    <w:p>
      <w:pPr>
        <w:spacing w:line="360" w:lineRule="auto"/>
        <w:ind w:firstLine="560" w:firstLineChars="200"/>
        <w:jc w:val="left"/>
        <w:rPr>
          <w:rFonts w:hint="eastAsia" w:ascii="宋体" w:hAnsi="宋体" w:cs="宋体"/>
          <w:color w:val="auto"/>
          <w:kern w:val="0"/>
          <w:sz w:val="28"/>
          <w:szCs w:val="28"/>
        </w:rPr>
      </w:pPr>
      <w:r>
        <w:rPr>
          <w:rFonts w:hint="eastAsia" w:ascii="宋体" w:hAnsi="宋体" w:cs="宋体"/>
          <w:color w:val="auto"/>
          <w:kern w:val="0"/>
          <w:sz w:val="28"/>
          <w:szCs w:val="28"/>
        </w:rPr>
        <w:t>运营得分总分320分，由企业资金得分、订单总金额得分和资质得分三大得分项组成，企业资金得分120分，订单总金额得分100分，资质得分100分。</w:t>
      </w:r>
    </w:p>
    <w:p>
      <w:pPr>
        <w:spacing w:line="360" w:lineRule="auto"/>
        <w:ind w:firstLine="560" w:firstLineChars="200"/>
        <w:jc w:val="left"/>
        <w:rPr>
          <w:rFonts w:hint="eastAsia" w:ascii="宋体" w:hAnsi="宋体" w:cs="宋体"/>
          <w:color w:val="auto"/>
          <w:kern w:val="0"/>
          <w:sz w:val="28"/>
          <w:szCs w:val="28"/>
        </w:rPr>
      </w:pPr>
      <w:bookmarkStart w:id="18" w:name="_Hlk133492266"/>
      <w:r>
        <w:rPr>
          <w:rFonts w:hint="eastAsia" w:ascii="宋体" w:hAnsi="宋体" w:cs="宋体"/>
          <w:color w:val="auto"/>
          <w:kern w:val="0"/>
          <w:sz w:val="28"/>
          <w:szCs w:val="28"/>
          <w:lang w:val="en-US" w:eastAsia="zh-CN"/>
        </w:rPr>
        <w:t>1</w:t>
      </w:r>
      <w:r>
        <w:rPr>
          <w:rFonts w:hint="eastAsia" w:ascii="宋体" w:hAnsi="宋体" w:cs="宋体"/>
          <w:color w:val="auto"/>
          <w:kern w:val="0"/>
          <w:sz w:val="28"/>
          <w:szCs w:val="28"/>
        </w:rPr>
        <w:t>）企业资金得分根据比赛结束后结算的企业资金计算获得。</w:t>
      </w:r>
    </w:p>
    <w:p>
      <w:pPr>
        <w:spacing w:line="360" w:lineRule="auto"/>
        <w:ind w:firstLine="560" w:firstLineChars="200"/>
        <w:jc w:val="left"/>
        <w:rPr>
          <w:rFonts w:hint="eastAsia" w:ascii="宋体" w:hAnsi="宋体" w:cs="宋体"/>
          <w:color w:val="auto"/>
          <w:kern w:val="0"/>
          <w:sz w:val="28"/>
          <w:szCs w:val="28"/>
        </w:rPr>
      </w:pPr>
      <w:r>
        <w:rPr>
          <w:rFonts w:hint="eastAsia" w:ascii="宋体" w:hAnsi="宋体" w:cs="宋体"/>
          <w:color w:val="auto"/>
          <w:kern w:val="0"/>
          <w:sz w:val="28"/>
          <w:szCs w:val="28"/>
        </w:rPr>
        <w:t>2）订单总金额为比赛结束后累计的已发货的订单总额，未发货订单不计入订单总金额，订单总金额为扣除物流费、平台佣金后的毛利。</w:t>
      </w:r>
    </w:p>
    <w:p>
      <w:pPr>
        <w:spacing w:line="360" w:lineRule="auto"/>
        <w:ind w:firstLine="560" w:firstLineChars="200"/>
        <w:jc w:val="left"/>
        <w:rPr>
          <w:rFonts w:hint="eastAsia" w:ascii="宋体" w:hAnsi="宋体" w:cs="宋体"/>
          <w:color w:val="auto"/>
          <w:kern w:val="0"/>
          <w:sz w:val="28"/>
          <w:szCs w:val="28"/>
        </w:rPr>
      </w:pPr>
      <w:r>
        <w:rPr>
          <w:rFonts w:hint="eastAsia" w:ascii="宋体" w:hAnsi="宋体" w:cs="宋体"/>
          <w:color w:val="auto"/>
          <w:kern w:val="0"/>
          <w:sz w:val="28"/>
          <w:szCs w:val="28"/>
        </w:rPr>
        <w:t>3）资质得分根据12个系统天所获得的累计企业资质数量计算获得，企业资质包括资金管理、投资管理、货源管理、库存管理、定价管理、满意度管理、运营管理、物流管理8个资质项目。</w:t>
      </w:r>
    </w:p>
    <w:bookmarkEnd w:id="18"/>
    <w:p>
      <w:pPr>
        <w:spacing w:line="360" w:lineRule="auto"/>
        <w:ind w:firstLine="560" w:firstLineChars="200"/>
        <w:jc w:val="left"/>
        <w:rPr>
          <w:rFonts w:hint="eastAsia" w:ascii="宋体" w:hAnsi="宋体" w:cs="宋体"/>
          <w:color w:val="auto"/>
          <w:kern w:val="0"/>
          <w:sz w:val="28"/>
          <w:szCs w:val="28"/>
        </w:rPr>
      </w:pPr>
      <w:r>
        <w:rPr>
          <w:rFonts w:hint="eastAsia" w:ascii="宋体" w:hAnsi="宋体" w:cs="宋体"/>
          <w:color w:val="auto"/>
          <w:kern w:val="0"/>
          <w:sz w:val="28"/>
          <w:szCs w:val="28"/>
        </w:rPr>
        <w:t>资金管理：前一天到账金额最高者获得，包含贷款到账金额。</w:t>
      </w:r>
    </w:p>
    <w:p>
      <w:pPr>
        <w:spacing w:line="360" w:lineRule="auto"/>
        <w:ind w:firstLine="560" w:firstLineChars="200"/>
        <w:jc w:val="left"/>
        <w:rPr>
          <w:rFonts w:hint="eastAsia" w:ascii="宋体" w:hAnsi="宋体" w:cs="宋体"/>
          <w:color w:val="auto"/>
          <w:kern w:val="0"/>
          <w:sz w:val="28"/>
          <w:szCs w:val="28"/>
        </w:rPr>
      </w:pPr>
      <w:r>
        <w:rPr>
          <w:rFonts w:hint="eastAsia" w:ascii="宋体" w:hAnsi="宋体" w:cs="宋体"/>
          <w:color w:val="auto"/>
          <w:kern w:val="0"/>
          <w:sz w:val="28"/>
          <w:szCs w:val="28"/>
        </w:rPr>
        <w:t>投资管理：前一天投资金额最少者获得（因投资一期一次，若一期第一天已进行投资，则第二天延续第二天的投资金额。投资为0不参与资质评选）。</w:t>
      </w:r>
    </w:p>
    <w:p>
      <w:pPr>
        <w:spacing w:line="360" w:lineRule="auto"/>
        <w:ind w:firstLine="560" w:firstLineChars="200"/>
        <w:jc w:val="left"/>
        <w:rPr>
          <w:rFonts w:hint="eastAsia" w:ascii="宋体" w:hAnsi="宋体" w:cs="宋体"/>
          <w:color w:val="auto"/>
          <w:kern w:val="0"/>
          <w:sz w:val="28"/>
          <w:szCs w:val="28"/>
        </w:rPr>
      </w:pPr>
      <w:r>
        <w:rPr>
          <w:rFonts w:hint="eastAsia" w:ascii="宋体" w:hAnsi="宋体" w:cs="宋体"/>
          <w:color w:val="auto"/>
          <w:kern w:val="0"/>
          <w:sz w:val="28"/>
          <w:szCs w:val="28"/>
        </w:rPr>
        <w:t>货源管理：前一天采购数量最多者获得。</w:t>
      </w:r>
    </w:p>
    <w:p>
      <w:pPr>
        <w:spacing w:line="360" w:lineRule="auto"/>
        <w:ind w:firstLine="560" w:firstLineChars="200"/>
        <w:jc w:val="left"/>
        <w:rPr>
          <w:rFonts w:hint="eastAsia" w:ascii="宋体" w:hAnsi="宋体" w:cs="宋体"/>
          <w:color w:val="auto"/>
          <w:kern w:val="0"/>
          <w:sz w:val="28"/>
          <w:szCs w:val="28"/>
        </w:rPr>
      </w:pPr>
      <w:r>
        <w:rPr>
          <w:rFonts w:hint="eastAsia" w:ascii="宋体" w:hAnsi="宋体" w:cs="宋体"/>
          <w:color w:val="auto"/>
          <w:kern w:val="0"/>
          <w:sz w:val="28"/>
          <w:szCs w:val="28"/>
        </w:rPr>
        <w:t>库存管理：累计库存数量最少者获得。</w:t>
      </w:r>
    </w:p>
    <w:p>
      <w:pPr>
        <w:spacing w:line="360" w:lineRule="auto"/>
        <w:ind w:firstLine="560" w:firstLineChars="200"/>
        <w:jc w:val="left"/>
        <w:rPr>
          <w:rFonts w:hint="eastAsia" w:ascii="宋体" w:hAnsi="宋体" w:cs="宋体"/>
          <w:color w:val="auto"/>
          <w:kern w:val="0"/>
          <w:sz w:val="28"/>
          <w:szCs w:val="28"/>
        </w:rPr>
      </w:pPr>
      <w:r>
        <w:rPr>
          <w:rFonts w:hint="eastAsia" w:ascii="宋体" w:hAnsi="宋体" w:cs="宋体"/>
          <w:color w:val="auto"/>
          <w:kern w:val="0"/>
          <w:sz w:val="28"/>
          <w:szCs w:val="28"/>
        </w:rPr>
        <w:t>定价管理：前一天定价最高者获得。</w:t>
      </w:r>
    </w:p>
    <w:p>
      <w:pPr>
        <w:spacing w:line="360" w:lineRule="auto"/>
        <w:ind w:firstLine="560" w:firstLineChars="200"/>
        <w:jc w:val="left"/>
        <w:rPr>
          <w:rFonts w:hint="eastAsia" w:ascii="宋体" w:hAnsi="宋体" w:cs="宋体"/>
          <w:color w:val="auto"/>
          <w:kern w:val="0"/>
          <w:sz w:val="28"/>
          <w:szCs w:val="28"/>
        </w:rPr>
      </w:pPr>
      <w:r>
        <w:rPr>
          <w:rFonts w:hint="eastAsia" w:ascii="宋体" w:hAnsi="宋体" w:cs="宋体"/>
          <w:color w:val="auto"/>
          <w:kern w:val="0"/>
          <w:sz w:val="28"/>
          <w:szCs w:val="28"/>
        </w:rPr>
        <w:t>满意度管理：前一天收货后的满意度平均值最高者获得。</w:t>
      </w:r>
    </w:p>
    <w:p>
      <w:pPr>
        <w:spacing w:line="360" w:lineRule="auto"/>
        <w:ind w:firstLine="560" w:firstLineChars="200"/>
        <w:jc w:val="left"/>
        <w:rPr>
          <w:rFonts w:hint="eastAsia" w:ascii="宋体" w:hAnsi="宋体" w:cs="宋体"/>
          <w:color w:val="auto"/>
          <w:kern w:val="0"/>
          <w:sz w:val="28"/>
          <w:szCs w:val="28"/>
        </w:rPr>
      </w:pPr>
      <w:r>
        <w:rPr>
          <w:rFonts w:hint="eastAsia" w:ascii="宋体" w:hAnsi="宋体" w:cs="宋体"/>
          <w:color w:val="auto"/>
          <w:kern w:val="0"/>
          <w:sz w:val="28"/>
          <w:szCs w:val="28"/>
        </w:rPr>
        <w:t>运营管理：前一天订单发货量最多者获得。</w:t>
      </w:r>
    </w:p>
    <w:p>
      <w:pPr>
        <w:spacing w:line="360" w:lineRule="auto"/>
        <w:ind w:firstLine="560" w:firstLineChars="200"/>
        <w:jc w:val="left"/>
        <w:rPr>
          <w:rFonts w:hint="eastAsia" w:ascii="宋体" w:hAnsi="宋体" w:cs="宋体"/>
          <w:color w:val="auto"/>
          <w:kern w:val="0"/>
          <w:sz w:val="28"/>
          <w:szCs w:val="28"/>
        </w:rPr>
      </w:pPr>
      <w:r>
        <w:rPr>
          <w:rFonts w:hint="eastAsia" w:ascii="宋体" w:hAnsi="宋体" w:cs="宋体"/>
          <w:color w:val="auto"/>
          <w:kern w:val="0"/>
          <w:sz w:val="28"/>
          <w:szCs w:val="28"/>
        </w:rPr>
        <w:t>物流管理：前一天发货商品的平均物流时间最少者获得。</w:t>
      </w:r>
    </w:p>
    <w:p>
      <w:pPr>
        <w:spacing w:line="360" w:lineRule="auto"/>
        <w:ind w:firstLine="560" w:firstLineChars="200"/>
        <w:jc w:val="left"/>
        <w:rPr>
          <w:rFonts w:hint="eastAsia" w:ascii="宋体" w:hAnsi="宋体" w:cs="宋体"/>
          <w:color w:val="auto"/>
          <w:kern w:val="0"/>
          <w:sz w:val="28"/>
          <w:szCs w:val="28"/>
        </w:rPr>
      </w:pPr>
      <w:r>
        <w:rPr>
          <w:rFonts w:hint="eastAsia" w:ascii="宋体" w:hAnsi="宋体" w:cs="宋体"/>
          <w:color w:val="auto"/>
          <w:kern w:val="0"/>
          <w:sz w:val="28"/>
          <w:szCs w:val="28"/>
        </w:rPr>
        <w:t>3）计算规则</w:t>
      </w:r>
    </w:p>
    <w:p>
      <w:pPr>
        <w:spacing w:line="360" w:lineRule="auto"/>
        <w:ind w:firstLine="560" w:firstLineChars="200"/>
        <w:jc w:val="left"/>
        <w:rPr>
          <w:rFonts w:hint="eastAsia" w:ascii="宋体" w:hAnsi="宋体" w:cs="宋体"/>
          <w:color w:val="auto"/>
          <w:kern w:val="0"/>
          <w:sz w:val="28"/>
          <w:szCs w:val="28"/>
        </w:rPr>
      </w:pPr>
      <w:r>
        <w:rPr>
          <w:rFonts w:hint="eastAsia" w:ascii="宋体" w:hAnsi="宋体" w:cs="宋体"/>
          <w:color w:val="auto"/>
          <w:kern w:val="0"/>
          <w:sz w:val="28"/>
          <w:szCs w:val="28"/>
        </w:rPr>
        <w:t>首先，确定每个得分项目中，同赛区所有企业的最大值、最小值。</w:t>
      </w:r>
    </w:p>
    <w:p>
      <w:pPr>
        <w:spacing w:line="360" w:lineRule="auto"/>
        <w:ind w:firstLine="560" w:firstLineChars="200"/>
        <w:jc w:val="left"/>
        <w:rPr>
          <w:rFonts w:hint="eastAsia" w:ascii="宋体" w:hAnsi="宋体" w:cs="宋体"/>
          <w:color w:val="auto"/>
          <w:kern w:val="0"/>
          <w:sz w:val="28"/>
          <w:szCs w:val="28"/>
        </w:rPr>
      </w:pPr>
      <w:r>
        <w:rPr>
          <w:rFonts w:hint="eastAsia" w:ascii="宋体" w:hAnsi="宋体" w:cs="宋体"/>
          <w:color w:val="auto"/>
          <w:kern w:val="0"/>
          <w:sz w:val="28"/>
          <w:szCs w:val="28"/>
        </w:rPr>
        <w:t>若最大值 ＞ 最小值，则本企业得分 = 满分 *（本企业值 – 同赛区最小值 )/( 同赛区最大值 – 同赛区最小值）；</w:t>
      </w:r>
    </w:p>
    <w:p>
      <w:pPr>
        <w:spacing w:line="360" w:lineRule="auto"/>
        <w:ind w:firstLine="560" w:firstLineChars="200"/>
        <w:jc w:val="left"/>
        <w:rPr>
          <w:rFonts w:hint="eastAsia" w:ascii="宋体" w:hAnsi="宋体" w:cs="宋体"/>
          <w:color w:val="auto"/>
          <w:kern w:val="0"/>
          <w:sz w:val="28"/>
          <w:szCs w:val="28"/>
        </w:rPr>
      </w:pPr>
      <w:r>
        <w:rPr>
          <w:rFonts w:hint="eastAsia" w:ascii="宋体" w:hAnsi="宋体" w:cs="宋体"/>
          <w:color w:val="auto"/>
          <w:kern w:val="0"/>
          <w:sz w:val="28"/>
          <w:szCs w:val="28"/>
        </w:rPr>
        <w:t>若最大值 = 最小值 ＞ 0，则本企业得分 = 满分；</w:t>
      </w:r>
    </w:p>
    <w:p>
      <w:pPr>
        <w:spacing w:line="360" w:lineRule="auto"/>
        <w:ind w:firstLine="560" w:firstLineChars="200"/>
        <w:jc w:val="left"/>
        <w:rPr>
          <w:rFonts w:hint="eastAsia" w:ascii="宋体" w:hAnsi="宋体" w:cs="宋体"/>
          <w:color w:val="auto"/>
          <w:kern w:val="0"/>
          <w:sz w:val="28"/>
          <w:szCs w:val="28"/>
        </w:rPr>
      </w:pPr>
      <w:r>
        <w:rPr>
          <w:rFonts w:hint="eastAsia" w:ascii="宋体" w:hAnsi="宋体" w:cs="宋体"/>
          <w:color w:val="auto"/>
          <w:kern w:val="0"/>
          <w:sz w:val="28"/>
          <w:szCs w:val="28"/>
        </w:rPr>
        <w:t>若最大值 = 最小值 = 0，则本企业得分 = 0分。</w:t>
      </w:r>
    </w:p>
    <w:p>
      <w:pPr>
        <w:spacing w:line="360" w:lineRule="auto"/>
        <w:ind w:firstLine="560" w:firstLineChars="200"/>
        <w:jc w:val="left"/>
        <w:rPr>
          <w:rFonts w:hint="eastAsia" w:ascii="宋体" w:hAnsi="宋体" w:cs="宋体"/>
          <w:color w:val="auto"/>
          <w:kern w:val="0"/>
          <w:sz w:val="28"/>
          <w:szCs w:val="28"/>
        </w:rPr>
      </w:pPr>
      <w:r>
        <w:rPr>
          <w:rFonts w:hint="eastAsia" w:ascii="宋体" w:hAnsi="宋体" w:cs="宋体"/>
          <w:color w:val="auto"/>
          <w:kern w:val="0"/>
          <w:sz w:val="28"/>
          <w:szCs w:val="28"/>
        </w:rPr>
        <w:t>备注：计算过程需保留小数点后4位，计算结果保留小数点后2位</w:t>
      </w:r>
    </w:p>
    <w:p>
      <w:pPr>
        <w:spacing w:line="36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2、罚分规则</w:t>
      </w:r>
    </w:p>
    <w:p>
      <w:pPr>
        <w:spacing w:line="36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第一节 企业消极罚分</w:t>
      </w:r>
    </w:p>
    <w:p>
      <w:pPr>
        <w:spacing w:line="36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(1)企业运营状况</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运营状况包含“正常”、“消极”。消极经营是指企业在新零售虚拟仿真实训过程中，消极对待推演决策。具体表现为企业在6期12天的对抗中，没有选择线上渠道或线下渠道，意味着企业没有开拓任何市场。</w:t>
      </w:r>
    </w:p>
    <w:p>
      <w:pPr>
        <w:spacing w:line="36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(2)消极运营罚分</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企业运营状态为“消极”时，企业得分为0分。</w:t>
      </w:r>
    </w:p>
    <w:p>
      <w:pPr>
        <w:spacing w:line="36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第二节 企业倒闭罚分</w:t>
      </w:r>
    </w:p>
    <w:p>
      <w:pPr>
        <w:spacing w:line="36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(1)企业倒闭</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企业状况包含“运营”、“倒闭”。企业在新零售虚拟仿真对抗过程中，可能因为企业经营不善造成企业资金流断裂。当企业资金流为负数时，企业处于倒闭状态。</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可能造成企业倒闭的几种情况：</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a）定价失误</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当企业产品定价远远高于真实产品价值时，能够导致购买人群骤减；当产品定价高到市场难以接受的水平时，企业可能失去消费市场，导致收入水平难以维持经营现状，濒临倒闭风险。</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b）决策失误</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企业在推演过程中处于消极状态，未积极做出相关决策或决策失误，导致市场占有率低下，企业订单量及购买商品数量过低，企业盈利水平低下，易造成倒闭。</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c）过度采购</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企业未考虑订单需求与商品供给之间的均衡关系，进行了大批量商品采购，导致商品滞销，企业财务负担过大，应付账款到期日无力将采购款项支付给供应商，导致企业倒闭。</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d）过度投资</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企业在市场投资决策中未考虑企业现金流的重要性，将大量现金用于市场投资，结果投资回报率低下，企业现金流不足，最终无法偿还债务利息并且经营困难，严重会导致公司倒闭。</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e）已贷款本息超出现金流</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 xml:space="preserve">在推演对抗过程中，企业为保证资金运转进行了商业贷款业务。当系统6期12天结束时，系统将自动扣除企业贷款本金及利息，若企业最终现金流未达到偿还贷款利息及本金的能力，则企业现金流变成负数，面临被动破产。 </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*企业倒闭说明：</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1）企业倒闭后不能进行投资操作；</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2）企业可提前通过贷款方式进行资金周转，避免倒闭状况；</w:t>
      </w:r>
    </w:p>
    <w:p>
      <w:pPr>
        <w:spacing w:line="36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(2)倒闭罚分规则</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为保证实训的公平性，倒闭的企业最终成绩会受到大幅影响。当企业在6期12天的推演结束时仍处于倒闭状态，则企业总成绩得分直接减去50%。</w:t>
      </w:r>
    </w:p>
    <w:p>
      <w:pPr>
        <w:spacing w:line="36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第三节 赛场惩罚规则</w:t>
      </w:r>
    </w:p>
    <w:p>
      <w:pPr>
        <w:spacing w:line="36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(1)罚分惩罚</w:t>
      </w:r>
    </w:p>
    <w:p>
      <w:pPr>
        <w:spacing w:line="360" w:lineRule="auto"/>
        <w:ind w:firstLine="420"/>
        <w:rPr>
          <w:rFonts w:hint="eastAsia" w:ascii="宋体" w:hAnsi="宋体" w:cs="宋体"/>
          <w:color w:val="auto"/>
          <w:sz w:val="28"/>
          <w:szCs w:val="28"/>
        </w:rPr>
      </w:pPr>
      <w:r>
        <w:rPr>
          <w:rFonts w:hint="eastAsia" w:ascii="宋体" w:hAnsi="宋体" w:cs="宋体"/>
          <w:color w:val="auto"/>
          <w:sz w:val="28"/>
          <w:szCs w:val="28"/>
        </w:rPr>
        <w:t>参赛队在比赛期间（不含午休）出现以下问题，在最终总成绩基础上扣除10分。</w:t>
      </w:r>
    </w:p>
    <w:p>
      <w:pPr>
        <w:pStyle w:val="16"/>
        <w:numPr>
          <w:ilvl w:val="0"/>
          <w:numId w:val="4"/>
        </w:numPr>
        <w:spacing w:line="360" w:lineRule="auto"/>
        <w:ind w:firstLineChars="0"/>
        <w:rPr>
          <w:rFonts w:ascii="宋体" w:hAnsi="宋体" w:cs="宋体"/>
          <w:color w:val="auto"/>
          <w:sz w:val="28"/>
          <w:szCs w:val="28"/>
        </w:rPr>
      </w:pPr>
      <w:r>
        <w:rPr>
          <w:rFonts w:hint="eastAsia" w:ascii="宋体" w:hAnsi="宋体" w:cs="宋体"/>
          <w:color w:val="auto"/>
          <w:sz w:val="28"/>
          <w:szCs w:val="28"/>
        </w:rPr>
        <w:t>比赛期间不佩戴胸卡。</w:t>
      </w:r>
    </w:p>
    <w:p>
      <w:pPr>
        <w:pStyle w:val="16"/>
        <w:numPr>
          <w:ilvl w:val="0"/>
          <w:numId w:val="4"/>
        </w:numPr>
        <w:spacing w:line="360" w:lineRule="auto"/>
        <w:ind w:firstLineChars="0"/>
        <w:rPr>
          <w:rFonts w:ascii="宋体" w:hAnsi="宋体" w:cs="宋体"/>
          <w:color w:val="auto"/>
          <w:sz w:val="28"/>
          <w:szCs w:val="28"/>
        </w:rPr>
      </w:pPr>
      <w:r>
        <w:rPr>
          <w:rFonts w:hint="eastAsia" w:ascii="宋体" w:hAnsi="宋体" w:cs="宋体"/>
          <w:color w:val="auto"/>
          <w:sz w:val="28"/>
          <w:szCs w:val="28"/>
        </w:rPr>
        <w:t>在比赛时不得有侮辱其他参赛成员的行为出现（口头辱骂、扔东西等），第一次将予以罚分。</w:t>
      </w:r>
    </w:p>
    <w:p>
      <w:pPr>
        <w:pStyle w:val="16"/>
        <w:numPr>
          <w:ilvl w:val="0"/>
          <w:numId w:val="4"/>
        </w:numPr>
        <w:spacing w:line="360" w:lineRule="auto"/>
        <w:ind w:firstLineChars="0"/>
        <w:rPr>
          <w:rFonts w:ascii="宋体" w:hAnsi="宋体" w:cs="宋体"/>
          <w:color w:val="auto"/>
          <w:sz w:val="28"/>
          <w:szCs w:val="28"/>
        </w:rPr>
      </w:pPr>
      <w:r>
        <w:rPr>
          <w:rFonts w:hint="eastAsia" w:ascii="宋体" w:hAnsi="宋体" w:cs="宋体"/>
          <w:color w:val="auto"/>
          <w:sz w:val="28"/>
          <w:szCs w:val="28"/>
        </w:rPr>
        <w:t>在比赛时不得大声喧哗吵闹影响赛场秩序和其它参赛者的正常比赛活动，第一次出现将给予罚分处理。</w:t>
      </w:r>
    </w:p>
    <w:p>
      <w:pPr>
        <w:spacing w:line="36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(2)退场惩罚</w:t>
      </w:r>
    </w:p>
    <w:p>
      <w:pPr>
        <w:spacing w:line="360" w:lineRule="auto"/>
        <w:ind w:firstLine="420"/>
        <w:rPr>
          <w:rFonts w:ascii="宋体" w:hAnsi="宋体" w:cs="宋体"/>
          <w:color w:val="auto"/>
          <w:sz w:val="28"/>
          <w:szCs w:val="28"/>
        </w:rPr>
      </w:pPr>
      <w:r>
        <w:rPr>
          <w:rFonts w:hint="eastAsia" w:ascii="宋体" w:hAnsi="宋体" w:cs="宋体"/>
          <w:color w:val="auto"/>
          <w:sz w:val="28"/>
          <w:szCs w:val="28"/>
        </w:rPr>
        <w:t>参赛队在比赛期间（不含午休）出现以下问题，裁判需要求参赛队离开赛场，但保留系统成绩。</w:t>
      </w:r>
    </w:p>
    <w:p>
      <w:pPr>
        <w:pStyle w:val="16"/>
        <w:numPr>
          <w:ilvl w:val="0"/>
          <w:numId w:val="4"/>
        </w:numPr>
        <w:spacing w:line="360" w:lineRule="auto"/>
        <w:ind w:firstLineChars="0"/>
        <w:rPr>
          <w:rFonts w:ascii="宋体" w:hAnsi="宋体" w:cs="宋体"/>
          <w:color w:val="auto"/>
          <w:sz w:val="28"/>
          <w:szCs w:val="28"/>
        </w:rPr>
      </w:pPr>
      <w:r>
        <w:rPr>
          <w:rFonts w:hint="eastAsia" w:ascii="宋体" w:hAnsi="宋体" w:cs="宋体"/>
          <w:color w:val="auto"/>
          <w:sz w:val="28"/>
          <w:szCs w:val="28"/>
        </w:rPr>
        <w:t>扰乱赛场秩序。例如故意大声喧哗，导致赛场引起骚动的行为。</w:t>
      </w:r>
    </w:p>
    <w:p>
      <w:pPr>
        <w:pStyle w:val="16"/>
        <w:numPr>
          <w:ilvl w:val="0"/>
          <w:numId w:val="4"/>
        </w:numPr>
        <w:spacing w:line="360" w:lineRule="auto"/>
        <w:ind w:firstLineChars="0"/>
        <w:rPr>
          <w:rFonts w:ascii="宋体" w:hAnsi="宋体" w:cs="宋体"/>
          <w:color w:val="auto"/>
          <w:sz w:val="28"/>
          <w:szCs w:val="28"/>
        </w:rPr>
      </w:pPr>
      <w:r>
        <w:rPr>
          <w:rFonts w:hint="eastAsia" w:ascii="宋体" w:hAnsi="宋体" w:cs="宋体"/>
          <w:color w:val="auto"/>
          <w:sz w:val="28"/>
          <w:szCs w:val="28"/>
        </w:rPr>
        <w:t>在比赛时不得有侮辱其他参赛成员的行为出现（口头辱骂、扔东西等），第二次将要求参赛选手离开赛场。</w:t>
      </w:r>
    </w:p>
    <w:p>
      <w:pPr>
        <w:pStyle w:val="16"/>
        <w:numPr>
          <w:ilvl w:val="0"/>
          <w:numId w:val="4"/>
        </w:numPr>
        <w:spacing w:line="360" w:lineRule="auto"/>
        <w:ind w:firstLineChars="0"/>
        <w:rPr>
          <w:rFonts w:ascii="宋体" w:hAnsi="宋体" w:cs="宋体"/>
          <w:color w:val="auto"/>
          <w:sz w:val="28"/>
          <w:szCs w:val="28"/>
        </w:rPr>
      </w:pPr>
      <w:r>
        <w:rPr>
          <w:rFonts w:hint="eastAsia" w:ascii="宋体" w:hAnsi="宋体" w:cs="宋体"/>
          <w:color w:val="auto"/>
          <w:sz w:val="28"/>
          <w:szCs w:val="28"/>
        </w:rPr>
        <w:t>在比赛时不得大声喧哗吵闹影响赛场秩序和其它参赛者的正常比赛活动，第二次出现要求参赛选手离开赛场。</w:t>
      </w:r>
    </w:p>
    <w:p>
      <w:pPr>
        <w:pStyle w:val="16"/>
        <w:numPr>
          <w:ilvl w:val="0"/>
          <w:numId w:val="4"/>
        </w:numPr>
        <w:spacing w:line="360" w:lineRule="auto"/>
        <w:ind w:firstLineChars="0"/>
        <w:rPr>
          <w:rFonts w:ascii="宋体" w:hAnsi="宋体" w:cs="宋体"/>
          <w:color w:val="auto"/>
          <w:sz w:val="28"/>
          <w:szCs w:val="28"/>
        </w:rPr>
      </w:pPr>
      <w:r>
        <w:rPr>
          <w:rFonts w:hint="eastAsia" w:ascii="宋体" w:hAnsi="宋体" w:cs="宋体"/>
          <w:color w:val="auto"/>
          <w:sz w:val="28"/>
          <w:szCs w:val="28"/>
        </w:rPr>
        <w:t>以任何形式干扰比赛中的参赛者，警告无效后，裁判有权驱逐该人离场。</w:t>
      </w:r>
    </w:p>
    <w:p>
      <w:pPr>
        <w:spacing w:line="36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(3)取消参赛资格惩罚</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参赛队在比赛期间（不含午休）出现以下问题，组委会取消参赛队资格，无比赛成绩。</w:t>
      </w:r>
    </w:p>
    <w:p>
      <w:pPr>
        <w:pStyle w:val="16"/>
        <w:numPr>
          <w:ilvl w:val="0"/>
          <w:numId w:val="4"/>
        </w:numPr>
        <w:spacing w:line="360" w:lineRule="auto"/>
        <w:ind w:left="420" w:firstLine="560"/>
        <w:rPr>
          <w:rFonts w:ascii="宋体" w:hAnsi="宋体" w:cs="宋体"/>
          <w:color w:val="auto"/>
          <w:sz w:val="28"/>
          <w:szCs w:val="28"/>
        </w:rPr>
      </w:pPr>
      <w:r>
        <w:rPr>
          <w:rFonts w:hint="eastAsia" w:ascii="宋体" w:hAnsi="宋体" w:cs="宋体"/>
          <w:color w:val="auto"/>
          <w:sz w:val="28"/>
          <w:szCs w:val="28"/>
        </w:rPr>
        <w:t>参赛队进行恶意断网，导致赛场网络中断，比赛需被迫暂停。</w:t>
      </w:r>
    </w:p>
    <w:p>
      <w:pPr>
        <w:pStyle w:val="16"/>
        <w:numPr>
          <w:ilvl w:val="0"/>
          <w:numId w:val="4"/>
        </w:numPr>
        <w:spacing w:line="360" w:lineRule="auto"/>
        <w:ind w:left="420" w:firstLine="560"/>
        <w:rPr>
          <w:rFonts w:ascii="宋体" w:hAnsi="宋体" w:cs="宋体"/>
          <w:color w:val="auto"/>
          <w:sz w:val="28"/>
          <w:szCs w:val="28"/>
        </w:rPr>
      </w:pPr>
      <w:r>
        <w:rPr>
          <w:rFonts w:hint="eastAsia" w:ascii="宋体" w:hAnsi="宋体" w:cs="宋体"/>
          <w:color w:val="auto"/>
          <w:sz w:val="28"/>
          <w:szCs w:val="28"/>
        </w:rPr>
        <w:t>恶意操作裁判用机。例如未到规定完成时间，恶意使用裁判用机点击“完成决策/生成订单”、“进入下一天”，导致比赛无法正常进行。</w:t>
      </w:r>
    </w:p>
    <w:p>
      <w:pPr>
        <w:pStyle w:val="16"/>
        <w:numPr>
          <w:ilvl w:val="0"/>
          <w:numId w:val="4"/>
        </w:numPr>
        <w:spacing w:line="360" w:lineRule="auto"/>
        <w:ind w:left="420" w:firstLine="560"/>
        <w:rPr>
          <w:rFonts w:ascii="宋体" w:hAnsi="宋体" w:cs="宋体"/>
          <w:color w:val="auto"/>
          <w:sz w:val="28"/>
          <w:szCs w:val="28"/>
        </w:rPr>
      </w:pPr>
      <w:r>
        <w:rPr>
          <w:rFonts w:hint="eastAsia" w:ascii="宋体" w:hAnsi="宋体" w:cs="宋体"/>
          <w:color w:val="auto"/>
          <w:sz w:val="28"/>
          <w:szCs w:val="28"/>
        </w:rPr>
        <w:t>参赛者同时参与两个团队的比赛，一经发现取消参赛资格。</w:t>
      </w:r>
    </w:p>
    <w:p>
      <w:pPr>
        <w:pStyle w:val="16"/>
        <w:numPr>
          <w:ilvl w:val="0"/>
          <w:numId w:val="4"/>
        </w:numPr>
        <w:spacing w:line="360" w:lineRule="auto"/>
        <w:ind w:left="420" w:firstLine="560"/>
        <w:rPr>
          <w:rFonts w:ascii="宋体" w:hAnsi="宋体" w:cs="宋体"/>
          <w:color w:val="auto"/>
          <w:sz w:val="28"/>
          <w:szCs w:val="28"/>
        </w:rPr>
      </w:pPr>
      <w:r>
        <w:rPr>
          <w:rFonts w:hint="eastAsia" w:ascii="宋体" w:hAnsi="宋体" w:cs="宋体"/>
          <w:color w:val="auto"/>
          <w:sz w:val="28"/>
          <w:szCs w:val="28"/>
        </w:rPr>
        <w:t>比赛正常开始后，参赛者在未通知裁判及未经过裁判同意的情况下，私自退出正常比赛，将被视为弃权本场比赛；</w:t>
      </w:r>
    </w:p>
    <w:p>
      <w:pPr>
        <w:pStyle w:val="16"/>
        <w:numPr>
          <w:ilvl w:val="0"/>
          <w:numId w:val="4"/>
        </w:numPr>
        <w:spacing w:line="360" w:lineRule="auto"/>
        <w:ind w:left="420" w:firstLine="560"/>
        <w:rPr>
          <w:rFonts w:ascii="宋体" w:hAnsi="宋体" w:cs="宋体"/>
          <w:color w:val="auto"/>
          <w:sz w:val="28"/>
          <w:szCs w:val="28"/>
        </w:rPr>
      </w:pPr>
      <w:r>
        <w:rPr>
          <w:rFonts w:hint="eastAsia" w:ascii="宋体" w:hAnsi="宋体" w:cs="宋体"/>
          <w:color w:val="auto"/>
          <w:sz w:val="28"/>
          <w:szCs w:val="28"/>
        </w:rPr>
        <w:t>在未经过同意的情况下使用其它软件或任何无法解释的行为都将被视为作弊，视为成绩无效；</w:t>
      </w:r>
    </w:p>
    <w:p>
      <w:pPr>
        <w:spacing w:line="360" w:lineRule="auto"/>
        <w:ind w:firstLine="562" w:firstLineChars="200"/>
        <w:rPr>
          <w:rFonts w:ascii="宋体" w:hAnsi="宋体" w:cs="宋体"/>
          <w:b/>
          <w:bCs/>
          <w:color w:val="auto"/>
          <w:sz w:val="28"/>
          <w:szCs w:val="28"/>
        </w:rPr>
      </w:pPr>
      <w:bookmarkStart w:id="19" w:name="_Toc10338"/>
      <w:bookmarkStart w:id="20" w:name="_Toc17653_WPSOffice_Level1"/>
      <w:bookmarkStart w:id="21" w:name="_Toc20653"/>
      <w:bookmarkStart w:id="22" w:name="_Toc1298"/>
      <w:bookmarkStart w:id="23" w:name="_Toc18214"/>
      <w:r>
        <w:rPr>
          <w:rFonts w:hint="eastAsia" w:ascii="宋体" w:hAnsi="宋体" w:cs="宋体"/>
          <w:b/>
          <w:bCs/>
          <w:color w:val="auto"/>
          <w:sz w:val="28"/>
          <w:szCs w:val="28"/>
        </w:rPr>
        <w:t>3、裁判分数汇总</w:t>
      </w:r>
    </w:p>
    <w:p>
      <w:pPr>
        <w:spacing w:line="36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第一节 分数汇总方式</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各区裁判对负责赛区客观成绩记录负责。推演结束后，需要第一时间记录负责赛区参赛队成绩，填写后进行签字。</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(1)得分记录</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各区裁判需将企业得分填写在附件一《分数记录表》中。</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参赛企业成绩以系统成绩为准，系统成绩包含商业得分和运营得分，总计</w:t>
      </w:r>
      <w:r>
        <w:rPr>
          <w:rFonts w:ascii="宋体" w:hAnsi="宋体" w:cs="宋体"/>
          <w:color w:val="auto"/>
          <w:sz w:val="28"/>
          <w:szCs w:val="28"/>
        </w:rPr>
        <w:t>4</w:t>
      </w:r>
      <w:r>
        <w:rPr>
          <w:rFonts w:hint="eastAsia" w:ascii="宋体" w:hAnsi="宋体" w:cs="宋体"/>
          <w:color w:val="auto"/>
          <w:sz w:val="28"/>
          <w:szCs w:val="28"/>
        </w:rPr>
        <w:t>00分（得分细则请参考“第一章 得分规则”）。</w:t>
      </w:r>
    </w:p>
    <w:p>
      <w:pPr>
        <w:spacing w:line="360" w:lineRule="auto"/>
        <w:ind w:firstLine="560" w:firstLineChars="200"/>
        <w:rPr>
          <w:rFonts w:ascii="宋体" w:hAnsi="宋体" w:cs="宋体"/>
          <w:color w:val="auto"/>
          <w:sz w:val="24"/>
        </w:rPr>
      </w:pPr>
      <w:r>
        <w:rPr>
          <w:rFonts w:hint="eastAsia" w:ascii="宋体" w:hAnsi="宋体" w:cs="宋体"/>
          <w:color w:val="auto"/>
          <w:sz w:val="28"/>
          <w:szCs w:val="28"/>
        </w:rPr>
        <w:t>罚分总分由裁判填写完《罚分记录表》，再将罚分总分填写在《分数记录表》中。</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各区裁判签字后，将《分数记录表》并交由总裁判。</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(2)罚分记录</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各区裁判依据“第二章 罚分规则”中的内容填写《罚分记录表》。</w:t>
      </w:r>
    </w:p>
    <w:p>
      <w:pPr>
        <w:spacing w:line="36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第二节 胜负判定</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总裁判对胜负结果进行判定。</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(1)胜负判定</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比赛胜负均以系统企业得分为准。</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当系统企业得分分数相同时，需要参照“第一章 得分规则”中得分项优先级判定胜负。</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判定得分相同的企业排名优先顺序时，其他企业排名需要顺延。例如：出现2家并列第1时，原来排名第2的企业需顺延至第3名。</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(2)弃权判定</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参赛者在规定比赛时间无法向裁判签到将被判定为弃权。</w:t>
      </w:r>
    </w:p>
    <w:p>
      <w:pPr>
        <w:spacing w:line="36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五、奖项设置</w:t>
      </w:r>
    </w:p>
    <w:p>
      <w:pPr>
        <w:spacing w:line="36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（一）参赛选手奖励</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本赛项设参赛选手团体一、二、三等奖，以赛项实际参赛队总数为基数，一、二、三等奖获奖比例分别为10%、20%、30%（保留小数点后3位，四舍五入）。</w:t>
      </w:r>
    </w:p>
    <w:p>
      <w:pPr>
        <w:spacing w:line="36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（二）指导教师奖励</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为获得一等奖参赛队伍的第一指导教师颁发“优秀指导教师奖”。</w:t>
      </w:r>
    </w:p>
    <w:p>
      <w:pPr>
        <w:spacing w:line="36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六、技术规范</w:t>
      </w:r>
      <w:bookmarkEnd w:id="19"/>
      <w:bookmarkEnd w:id="20"/>
      <w:bookmarkEnd w:id="21"/>
      <w:bookmarkEnd w:id="22"/>
      <w:bookmarkEnd w:id="23"/>
    </w:p>
    <w:p>
      <w:pPr>
        <w:spacing w:line="360" w:lineRule="auto"/>
        <w:ind w:firstLine="562" w:firstLineChars="200"/>
        <w:rPr>
          <w:rFonts w:ascii="宋体" w:hAnsi="宋体" w:cs="宋体"/>
          <w:b/>
          <w:bCs/>
          <w:color w:val="auto"/>
          <w:sz w:val="28"/>
          <w:szCs w:val="28"/>
        </w:rPr>
      </w:pPr>
      <w:bookmarkStart w:id="24" w:name="_Hlk522542476"/>
      <w:r>
        <w:rPr>
          <w:rFonts w:hint="eastAsia" w:ascii="宋体" w:hAnsi="宋体" w:cs="宋体"/>
          <w:b/>
          <w:bCs/>
          <w:color w:val="auto"/>
          <w:sz w:val="28"/>
          <w:szCs w:val="28"/>
        </w:rPr>
        <w:t>（一）教学标准</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基于高等职业教育“专业标准”“课程标准”为基本范围和基本要求。</w:t>
      </w:r>
    </w:p>
    <w:p>
      <w:pPr>
        <w:snapToGrid w:val="0"/>
        <w:spacing w:line="36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（二）技术规范</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赛项竞赛内容符合国家工商管理业务技术规范，竞赛软件平台采用相同的技术标准、业务流程、业务规范设计。</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1.B/S架构</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竞赛平台采用B/S结构，能支持远程应用，可通过局域网或互联网连接登录使用。由竞赛技术支持单位提供技术支持。</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2.三层结构</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软件的设计包括数据库层、应用服务器层、操作层。系统扩展能力强，可以满足数千人同时竞赛。</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3.数据库</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软件后台采用Mysql5.7专业数据库系统，数据安全性高。</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4.技术参数</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新零售推演管理，通过推演管理建立相应参训企业信息与推演信息；</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新零售环境推演，通过真实数据模型与算法完成推演计算；</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新零售环境对抗，参训企业在推演过程中占领虚拟仿真环境市场；</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新零售环境订单，为参训企业提供推演计算的虚拟订单，供参训企业使用；</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新零售环境订单结论，订单通过虚拟仿真计算的方式完成订单推演，形成企业订单处理结果；</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1）新零售环境基础管理，通过管理员、教师、学生的管理方式进行分角色管理；</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2）新零售环境沙盘展示，通过电子沙盘展示企业战略情况；</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3）新零售环境数据展示，通过参训企业战略数据进行综合排名与数据综合展示；</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5.软件知识产权</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软件具有独立知识产权，拥有软件著作权证书。</w:t>
      </w:r>
    </w:p>
    <w:p>
      <w:pPr>
        <w:spacing w:line="360" w:lineRule="auto"/>
        <w:ind w:firstLine="562" w:firstLineChars="200"/>
        <w:rPr>
          <w:rFonts w:ascii="宋体" w:hAnsi="宋体" w:cs="宋体"/>
          <w:b/>
          <w:bCs/>
          <w:color w:val="auto"/>
          <w:kern w:val="0"/>
          <w:sz w:val="28"/>
          <w:szCs w:val="28"/>
        </w:rPr>
      </w:pPr>
      <w:r>
        <w:rPr>
          <w:rFonts w:hint="eastAsia" w:ascii="宋体" w:hAnsi="宋体" w:cs="宋体"/>
          <w:b/>
          <w:bCs/>
          <w:color w:val="auto"/>
          <w:kern w:val="0"/>
          <w:sz w:val="28"/>
          <w:szCs w:val="28"/>
        </w:rPr>
        <w:t>（三）场地环境及环境</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竞赛场地需按实际参赛队伍数量及参赛选手人数预置相应的工作台位，每位参赛选手1个台位，同时设置足够的备用台位。</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 xml:space="preserve">竞赛场地使用局域网络，不连接Internet，禁止外部电脑接入。采用星形网络拓扑结构，安装千兆交换机，网线与电源线隐蔽铺设。 </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竞赛场地应采用统一的杀毒软件对服务器进行防毒保护。</w:t>
      </w:r>
      <w:bookmarkStart w:id="25" w:name="_Toc460654225"/>
      <w:bookmarkStart w:id="26" w:name="_Toc490723182"/>
    </w:p>
    <w:p>
      <w:pPr>
        <w:spacing w:line="360" w:lineRule="auto"/>
        <w:ind w:firstLine="562" w:firstLineChars="200"/>
        <w:rPr>
          <w:rFonts w:ascii="宋体" w:hAnsi="宋体" w:cs="宋体"/>
          <w:b/>
          <w:bCs/>
          <w:color w:val="auto"/>
          <w:kern w:val="0"/>
          <w:sz w:val="28"/>
          <w:szCs w:val="28"/>
        </w:rPr>
      </w:pPr>
      <w:r>
        <w:rPr>
          <w:rFonts w:hint="eastAsia" w:ascii="宋体" w:hAnsi="宋体" w:cs="宋体"/>
          <w:b/>
          <w:bCs/>
          <w:color w:val="auto"/>
          <w:kern w:val="0"/>
          <w:sz w:val="28"/>
          <w:szCs w:val="28"/>
        </w:rPr>
        <w:t>（四）竞赛使用设备、用具及软件</w:t>
      </w:r>
      <w:bookmarkEnd w:id="25"/>
      <w:bookmarkEnd w:id="26"/>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1.竞赛平台：育知联新零售虚拟仿真对抗平台V</w:t>
      </w:r>
      <w:r>
        <w:rPr>
          <w:rFonts w:ascii="宋体" w:hAnsi="宋体" w:cs="宋体"/>
          <w:color w:val="auto"/>
          <w:kern w:val="0"/>
          <w:sz w:val="28"/>
          <w:szCs w:val="28"/>
        </w:rPr>
        <w:t>3</w:t>
      </w:r>
      <w:r>
        <w:rPr>
          <w:rFonts w:hint="eastAsia" w:ascii="宋体" w:hAnsi="宋体" w:cs="宋体"/>
          <w:color w:val="auto"/>
          <w:kern w:val="0"/>
          <w:sz w:val="28"/>
          <w:szCs w:val="28"/>
        </w:rPr>
        <w:t>.0</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2.服务器：普通服务器</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3.客户端电脑：普通电脑</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4.竞赛设备：备用电脑、财会工具</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5.UPS保障：后备时间3小时</w:t>
      </w:r>
    </w:p>
    <w:bookmarkEnd w:id="24"/>
    <w:p>
      <w:pPr>
        <w:spacing w:line="36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七、安全保障</w:t>
      </w:r>
    </w:p>
    <w:p>
      <w:pPr>
        <w:spacing w:line="360" w:lineRule="auto"/>
        <w:ind w:firstLine="562" w:firstLineChars="200"/>
        <w:rPr>
          <w:rFonts w:ascii="宋体" w:hAnsi="宋体" w:cs="宋体"/>
          <w:b/>
          <w:bCs/>
          <w:color w:val="auto"/>
          <w:sz w:val="28"/>
          <w:szCs w:val="28"/>
        </w:rPr>
      </w:pPr>
      <w:bookmarkStart w:id="27" w:name="_Toc25757"/>
      <w:r>
        <w:rPr>
          <w:rFonts w:hint="eastAsia" w:ascii="宋体" w:hAnsi="宋体" w:cs="宋体"/>
          <w:b/>
          <w:bCs/>
          <w:color w:val="auto"/>
          <w:sz w:val="28"/>
          <w:szCs w:val="28"/>
        </w:rPr>
        <w:t>（一）信息安全保障</w:t>
      </w:r>
      <w:bookmarkEnd w:id="27"/>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1、部署杀毒软件：采用360杀毒软件对服务器进行防毒保护；</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2、屏蔽电脑USB接口：屏蔽竞赛现场使用的电脑USB接口；部署具有网络管理、账号管理和日志管理功能的综合监控系统；安装UPS：采用UPS防止现场因突然断电导致的系统数据丢失，额定功率：3KVA，后备时间：3小时，电池类型：输出电压：230V±5%V。</w:t>
      </w:r>
    </w:p>
    <w:p>
      <w:pPr>
        <w:spacing w:line="360" w:lineRule="auto"/>
        <w:ind w:firstLine="562" w:firstLineChars="200"/>
        <w:rPr>
          <w:rFonts w:ascii="宋体" w:hAnsi="宋体" w:cs="宋体"/>
          <w:b/>
          <w:bCs/>
          <w:color w:val="auto"/>
          <w:sz w:val="28"/>
          <w:szCs w:val="28"/>
        </w:rPr>
      </w:pPr>
      <w:bookmarkStart w:id="28" w:name="_Toc13400"/>
      <w:r>
        <w:rPr>
          <w:rFonts w:hint="eastAsia" w:ascii="宋体" w:hAnsi="宋体" w:cs="宋体"/>
          <w:b/>
          <w:bCs/>
          <w:color w:val="auto"/>
          <w:sz w:val="28"/>
          <w:szCs w:val="28"/>
        </w:rPr>
        <w:t>（二）操作安全保障</w:t>
      </w:r>
      <w:bookmarkEnd w:id="28"/>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在赛前对选手进行计算机等设备操作的安全培训，进行安全操作的宣讲，确保每个队员能够安全操作设备后方可进行比赛。</w:t>
      </w:r>
    </w:p>
    <w:p>
      <w:pPr>
        <w:spacing w:line="360" w:lineRule="auto"/>
        <w:ind w:firstLine="562" w:firstLineChars="200"/>
        <w:rPr>
          <w:rFonts w:ascii="宋体" w:hAnsi="宋体" w:cs="宋体"/>
          <w:b/>
          <w:bCs/>
          <w:color w:val="auto"/>
          <w:sz w:val="28"/>
          <w:szCs w:val="28"/>
        </w:rPr>
      </w:pPr>
      <w:bookmarkStart w:id="29" w:name="_Toc5598"/>
      <w:r>
        <w:rPr>
          <w:rFonts w:hint="eastAsia" w:ascii="宋体" w:hAnsi="宋体" w:cs="宋体"/>
          <w:b/>
          <w:bCs/>
          <w:color w:val="auto"/>
          <w:sz w:val="28"/>
          <w:szCs w:val="28"/>
        </w:rPr>
        <w:t>（三）环境安全保障</w:t>
      </w:r>
      <w:bookmarkEnd w:id="29"/>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制订严密的赛场安全预案。对于紧急发生的拥挤、踩踏、地震、火灾等进行紧急有效的处置。赛场外调用2辆消防车备用，以保障赛场人员和财产的安全。</w:t>
      </w:r>
    </w:p>
    <w:p>
      <w:pPr>
        <w:spacing w:line="360" w:lineRule="auto"/>
        <w:ind w:firstLine="562" w:firstLineChars="200"/>
        <w:rPr>
          <w:rFonts w:ascii="宋体" w:hAnsi="宋体" w:cs="宋体"/>
          <w:b/>
          <w:bCs/>
          <w:color w:val="auto"/>
          <w:sz w:val="28"/>
          <w:szCs w:val="28"/>
        </w:rPr>
      </w:pPr>
      <w:bookmarkStart w:id="30" w:name="_Toc16285"/>
      <w:r>
        <w:rPr>
          <w:rFonts w:hint="eastAsia" w:ascii="宋体" w:hAnsi="宋体" w:cs="宋体"/>
          <w:b/>
          <w:bCs/>
          <w:color w:val="auto"/>
          <w:sz w:val="28"/>
          <w:szCs w:val="28"/>
        </w:rPr>
        <w:t>（四）人身安全</w:t>
      </w:r>
      <w:bookmarkEnd w:id="30"/>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1、对参赛师生进行用电、用水安全培训，要求师生规范操作，确保安全，保证本次大赛顺利进行。</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2、承办院校安全保卫人员要维持好秩序，以防意外事件发生。</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3、严格检查比赛期间安排的住宿场所的合法资质，确保比赛期间的住宿、卫生、饮食安全。</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4、成立应急医疗小组，谨防比赛期间选手突发身体疾病。</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5、大赛期间，各参赛院校应为选手和指导老师购买意外伤害保险和医疗保险。</w:t>
      </w:r>
    </w:p>
    <w:p>
      <w:pPr>
        <w:spacing w:line="36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八、申诉与仲裁</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1、河北省职业院校技能大赛设仲裁工作委员会，赛点设仲裁工作组,组长由大赛组委会办公室指派，组员为赛项裁判长和赛点执委会主任。</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2、参赛队对赛事过程、工作人员工作若有疑异,在事实清楚,证据充分的前提下可由参赛队领队以书面形式向赛点仲裁组提出申诉。报告应对申诉事件的现象、发生时间、涉及人员、申诉依据等进行充分、实事求是的叙述。非书面申诉不予受理。</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3、提出申诉应在赛项比赛结束后1小时内向赛点仲裁组提出。超过时效不予受理。提出申诉后申诉人及相关涉及人员不得离开赛点，否则视为自行放弃申诉。</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4、赛点仲裁工作组在接到申诉报告后的2小时内组织复议，并及时将复议结果以书面形式告知申诉方。</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5、对赛点仲裁组复议结果不服的，可由代表队所在院校校级领导向大赛仲裁委员会提出申诉。大赛仲裁委员会的仲裁结果为最终结果。</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6、申诉方不得以任何理由拒绝接收仲裁结果；不得以任何理由采取过激行为扰乱赛场秩序；仲裁结果由申诉人签收，不能代收；如在约定时间和地点申诉人离开，视为撤诉。</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7、申诉方可随时提出放弃申诉。</w:t>
      </w:r>
    </w:p>
    <w:p>
      <w:pPr>
        <w:spacing w:line="36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九、其他说明</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 xml:space="preserve">1、比赛过程中，学生端必须启动录屏文件，用于全程录制经营过程，建议把每个小时经营录制为一个独立的文件。一旦发生问题，以录屏结果为证，裁决争议。如果擅自停止录屏过程，则按服务器系统的实际运行状态执行。录屏软件由各队在比赛前安装完成，并提前学会如何使用。 </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 xml:space="preserve">2、各参赛队CEO抽签决定组号。 </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3、比赛时间:2</w:t>
      </w:r>
      <w:r>
        <w:rPr>
          <w:rFonts w:ascii="宋体" w:hAnsi="宋体" w:cs="宋体"/>
          <w:color w:val="auto"/>
          <w:kern w:val="0"/>
          <w:sz w:val="28"/>
          <w:szCs w:val="28"/>
        </w:rPr>
        <w:t>02</w:t>
      </w:r>
      <w:r>
        <w:rPr>
          <w:rFonts w:hint="eastAsia" w:ascii="宋体" w:hAnsi="宋体" w:cs="宋体"/>
          <w:color w:val="auto"/>
          <w:kern w:val="0"/>
          <w:sz w:val="28"/>
          <w:szCs w:val="28"/>
        </w:rPr>
        <w:t>3年5月2</w:t>
      </w:r>
      <w:r>
        <w:rPr>
          <w:rFonts w:hint="eastAsia" w:ascii="宋体" w:hAnsi="宋体" w:cs="宋体"/>
          <w:color w:val="auto"/>
          <w:kern w:val="0"/>
          <w:sz w:val="28"/>
          <w:szCs w:val="28"/>
          <w:lang w:val="en-US" w:eastAsia="zh-CN"/>
        </w:rPr>
        <w:t>8</w:t>
      </w:r>
      <w:r>
        <w:rPr>
          <w:rFonts w:hint="eastAsia" w:ascii="宋体" w:hAnsi="宋体" w:cs="宋体"/>
          <w:color w:val="auto"/>
          <w:kern w:val="0"/>
          <w:sz w:val="28"/>
          <w:szCs w:val="28"/>
        </w:rPr>
        <w:t>日 比赛地点：河北政法职业学院（</w:t>
      </w:r>
      <w:r>
        <w:rPr>
          <w:color w:val="auto"/>
        </w:rPr>
        <w:fldChar w:fldCharType="begin"/>
      </w:r>
      <w:r>
        <w:rPr>
          <w:color w:val="auto"/>
        </w:rPr>
        <w:instrText xml:space="preserve"> HYPERLINK "https://ditu.so.com/?k=%E6%B2%B3%E5%8C%97%E7%9C%81%E7%9F%B3%E5%AE%B6%E5%BA%84%E5%B8%82%E5%8F%8B%E8%B0%8A%E5%8C%97%E5%A4%A7%E8%A1%97569%E5%8F%B7&amp;src=baike_address" \t "_blank" </w:instrText>
      </w:r>
      <w:r>
        <w:rPr>
          <w:color w:val="auto"/>
        </w:rPr>
        <w:fldChar w:fldCharType="separate"/>
      </w:r>
      <w:r>
        <w:rPr>
          <w:rFonts w:ascii="宋体" w:hAnsi="宋体" w:cs="宋体"/>
          <w:color w:val="auto"/>
          <w:kern w:val="0"/>
          <w:sz w:val="28"/>
          <w:szCs w:val="28"/>
        </w:rPr>
        <w:t>石家庄市友谊北大街569号</w:t>
      </w:r>
      <w:r>
        <w:rPr>
          <w:rFonts w:ascii="宋体" w:hAnsi="宋体" w:cs="宋体"/>
          <w:color w:val="auto"/>
          <w:kern w:val="0"/>
          <w:sz w:val="28"/>
          <w:szCs w:val="28"/>
        </w:rPr>
        <w:fldChar w:fldCharType="end"/>
      </w:r>
      <w:r>
        <w:rPr>
          <w:rFonts w:hint="eastAsia" w:ascii="宋体" w:hAnsi="宋体" w:cs="宋体"/>
          <w:color w:val="auto"/>
          <w:kern w:val="0"/>
          <w:sz w:val="28"/>
          <w:szCs w:val="28"/>
        </w:rPr>
        <w:t>）</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4、关于本次比赛规则及其他相关问题可咨询王老师，联系方式：18733163459</w:t>
      </w:r>
      <w:bookmarkStart w:id="31" w:name="_GoBack"/>
      <w:bookmarkEnd w:id="31"/>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 xml:space="preserve">5、本规则解释权归大赛裁判组。 </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6、河北省高等职业院校智能电商营销策划与运营大赛QQ群：</w:t>
      </w:r>
      <w:r>
        <w:rPr>
          <w:rFonts w:hint="eastAsia" w:ascii="仿宋" w:hAnsi="仿宋" w:eastAsia="仿宋" w:cs="仿宋"/>
          <w:color w:val="auto"/>
          <w:kern w:val="0"/>
          <w:sz w:val="30"/>
          <w:szCs w:val="30"/>
          <w:lang w:bidi="ar"/>
        </w:rPr>
        <w:t>251666675</w:t>
      </w:r>
    </w:p>
    <w:p>
      <w:pPr>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请参赛院校务必加入本次大赛QQ群，每所院校领队、老师、参赛学生入群，群名片为“院校+姓名”，详细比赛信息，将在QQ群内及时进行通知，请及时关注群通知消息。</w:t>
      </w:r>
    </w:p>
    <w:p>
      <w:pPr>
        <w:spacing w:line="360" w:lineRule="auto"/>
        <w:ind w:firstLine="420" w:firstLineChars="200"/>
        <w:rPr>
          <w:color w:val="auto"/>
        </w:rPr>
      </w:pPr>
    </w:p>
    <w:p>
      <w:pPr>
        <w:spacing w:line="360" w:lineRule="auto"/>
        <w:ind w:firstLine="560" w:firstLineChars="200"/>
        <w:rPr>
          <w:rFonts w:ascii="宋体" w:hAnsi="宋体" w:cs="宋体"/>
          <w:color w:val="auto"/>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iti SC Medium">
    <w:altName w:val="微软雅黑"/>
    <w:panose1 w:val="00000000000000000000"/>
    <w:charset w:val="86"/>
    <w:family w:val="auto"/>
    <w:pitch w:val="default"/>
    <w:sig w:usb0="00000000" w:usb1="00000000" w:usb2="00000000" w:usb3="00000000" w:csb0="203E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3705498"/>
    </w:sdtPr>
    <w:sdtContent>
      <w:p>
        <w:pPr>
          <w:pStyle w:val="5"/>
          <w:jc w:val="center"/>
        </w:pPr>
        <w:r>
          <w:fldChar w:fldCharType="begin"/>
        </w:r>
        <w:r>
          <w:instrText xml:space="preserve">PAGE   \* MERGEFORMAT</w:instrText>
        </w:r>
        <w:r>
          <w:fldChar w:fldCharType="separate"/>
        </w:r>
        <w:r>
          <w:rPr>
            <w:lang w:val="zh-CN"/>
          </w:rPr>
          <w:t>19</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29C64"/>
    <w:multiLevelType w:val="singleLevel"/>
    <w:tmpl w:val="9B229C64"/>
    <w:lvl w:ilvl="0" w:tentative="0">
      <w:start w:val="4"/>
      <w:numFmt w:val="chineseCounting"/>
      <w:suff w:val="nothing"/>
      <w:lvlText w:val="%1、"/>
      <w:lvlJc w:val="left"/>
      <w:rPr>
        <w:rFonts w:hint="eastAsia"/>
      </w:rPr>
    </w:lvl>
  </w:abstractNum>
  <w:abstractNum w:abstractNumId="1">
    <w:nsid w:val="AB42BF2B"/>
    <w:multiLevelType w:val="singleLevel"/>
    <w:tmpl w:val="AB42BF2B"/>
    <w:lvl w:ilvl="0" w:tentative="0">
      <w:start w:val="2"/>
      <w:numFmt w:val="chineseCounting"/>
      <w:suff w:val="space"/>
      <w:lvlText w:val="第%1节"/>
      <w:lvlJc w:val="left"/>
      <w:rPr>
        <w:rFonts w:hint="eastAsia"/>
      </w:rPr>
    </w:lvl>
  </w:abstractNum>
  <w:abstractNum w:abstractNumId="2">
    <w:nsid w:val="24C01101"/>
    <w:multiLevelType w:val="multilevel"/>
    <w:tmpl w:val="24C01101"/>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E601A75"/>
    <w:multiLevelType w:val="multilevel"/>
    <w:tmpl w:val="3E601A7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ZhNDcyNzM1OWY5MzA4MTVkZGY1N2U0NzEzZDI1YTcifQ=="/>
  </w:docVars>
  <w:rsids>
    <w:rsidRoot w:val="00BF02B2"/>
    <w:rsid w:val="000218E3"/>
    <w:rsid w:val="00053467"/>
    <w:rsid w:val="000C6648"/>
    <w:rsid w:val="00106053"/>
    <w:rsid w:val="00136E72"/>
    <w:rsid w:val="00177D95"/>
    <w:rsid w:val="00206B50"/>
    <w:rsid w:val="00221687"/>
    <w:rsid w:val="002648C6"/>
    <w:rsid w:val="002849A1"/>
    <w:rsid w:val="002A3E29"/>
    <w:rsid w:val="0030482C"/>
    <w:rsid w:val="0034459B"/>
    <w:rsid w:val="004A5218"/>
    <w:rsid w:val="00504E57"/>
    <w:rsid w:val="005773FD"/>
    <w:rsid w:val="006D3D38"/>
    <w:rsid w:val="006D5336"/>
    <w:rsid w:val="00714AA6"/>
    <w:rsid w:val="008C175A"/>
    <w:rsid w:val="008D3137"/>
    <w:rsid w:val="009435EF"/>
    <w:rsid w:val="009E0DED"/>
    <w:rsid w:val="00A66537"/>
    <w:rsid w:val="00AE7426"/>
    <w:rsid w:val="00AE7949"/>
    <w:rsid w:val="00BD44B2"/>
    <w:rsid w:val="00BF02B2"/>
    <w:rsid w:val="00C84E07"/>
    <w:rsid w:val="00CF4007"/>
    <w:rsid w:val="00D26CFB"/>
    <w:rsid w:val="00DC4DFA"/>
    <w:rsid w:val="00E70E53"/>
    <w:rsid w:val="05C17C00"/>
    <w:rsid w:val="063E30A4"/>
    <w:rsid w:val="08C84E31"/>
    <w:rsid w:val="08CD322B"/>
    <w:rsid w:val="08F179D6"/>
    <w:rsid w:val="0A3E1110"/>
    <w:rsid w:val="0AF40763"/>
    <w:rsid w:val="0AFF3EF6"/>
    <w:rsid w:val="0B017AC1"/>
    <w:rsid w:val="0B4A25BE"/>
    <w:rsid w:val="0BD267E1"/>
    <w:rsid w:val="0C767178"/>
    <w:rsid w:val="0E751893"/>
    <w:rsid w:val="10355809"/>
    <w:rsid w:val="112C156D"/>
    <w:rsid w:val="11F64E00"/>
    <w:rsid w:val="127C2CCB"/>
    <w:rsid w:val="133B7E4B"/>
    <w:rsid w:val="15943115"/>
    <w:rsid w:val="16AE750E"/>
    <w:rsid w:val="17730743"/>
    <w:rsid w:val="17D5592F"/>
    <w:rsid w:val="18787DD4"/>
    <w:rsid w:val="18F07E3C"/>
    <w:rsid w:val="18FB5802"/>
    <w:rsid w:val="1C296FEE"/>
    <w:rsid w:val="1CBA6C0D"/>
    <w:rsid w:val="1DEA7BE0"/>
    <w:rsid w:val="1F215F8E"/>
    <w:rsid w:val="20DC0D10"/>
    <w:rsid w:val="22A05B8E"/>
    <w:rsid w:val="22A909FD"/>
    <w:rsid w:val="22FC389F"/>
    <w:rsid w:val="23024E6A"/>
    <w:rsid w:val="23AD33D2"/>
    <w:rsid w:val="243E4135"/>
    <w:rsid w:val="24B25C02"/>
    <w:rsid w:val="25407ECB"/>
    <w:rsid w:val="25BF3254"/>
    <w:rsid w:val="26751C45"/>
    <w:rsid w:val="2BB86A0D"/>
    <w:rsid w:val="2C3B13EC"/>
    <w:rsid w:val="2F4800A8"/>
    <w:rsid w:val="32771117"/>
    <w:rsid w:val="3330157E"/>
    <w:rsid w:val="350C439F"/>
    <w:rsid w:val="36A52284"/>
    <w:rsid w:val="3792120D"/>
    <w:rsid w:val="387A097A"/>
    <w:rsid w:val="388C526A"/>
    <w:rsid w:val="3BCD12FE"/>
    <w:rsid w:val="3BE02867"/>
    <w:rsid w:val="3CDE2D75"/>
    <w:rsid w:val="3DD04051"/>
    <w:rsid w:val="41953181"/>
    <w:rsid w:val="41B05ACA"/>
    <w:rsid w:val="41F97950"/>
    <w:rsid w:val="42A97552"/>
    <w:rsid w:val="42E51A36"/>
    <w:rsid w:val="448C6E57"/>
    <w:rsid w:val="453A3B30"/>
    <w:rsid w:val="454154BB"/>
    <w:rsid w:val="498F5650"/>
    <w:rsid w:val="4A3F5BD5"/>
    <w:rsid w:val="4B9646B4"/>
    <w:rsid w:val="4C215108"/>
    <w:rsid w:val="4DB302F3"/>
    <w:rsid w:val="4DFE40EA"/>
    <w:rsid w:val="4F264C56"/>
    <w:rsid w:val="508608A5"/>
    <w:rsid w:val="527F04FF"/>
    <w:rsid w:val="552E5EDD"/>
    <w:rsid w:val="553A6224"/>
    <w:rsid w:val="555323A1"/>
    <w:rsid w:val="56F17CE3"/>
    <w:rsid w:val="5B4E6E1C"/>
    <w:rsid w:val="5BE53840"/>
    <w:rsid w:val="5E593D37"/>
    <w:rsid w:val="5ED54C05"/>
    <w:rsid w:val="60257DFB"/>
    <w:rsid w:val="608605E6"/>
    <w:rsid w:val="61365EED"/>
    <w:rsid w:val="62102ACC"/>
    <w:rsid w:val="64A74E19"/>
    <w:rsid w:val="6521190E"/>
    <w:rsid w:val="655F6DC4"/>
    <w:rsid w:val="67E31863"/>
    <w:rsid w:val="67FD1D6E"/>
    <w:rsid w:val="69595C77"/>
    <w:rsid w:val="6BCD1284"/>
    <w:rsid w:val="6D155304"/>
    <w:rsid w:val="6D2D3DBD"/>
    <w:rsid w:val="6E01558F"/>
    <w:rsid w:val="6E3B589D"/>
    <w:rsid w:val="6F9145B5"/>
    <w:rsid w:val="6FE00ADA"/>
    <w:rsid w:val="72496F39"/>
    <w:rsid w:val="74EE3D53"/>
    <w:rsid w:val="75735267"/>
    <w:rsid w:val="75A54F76"/>
    <w:rsid w:val="76BA7C85"/>
    <w:rsid w:val="79EB6E3D"/>
    <w:rsid w:val="7B33478E"/>
    <w:rsid w:val="7B3C0D39"/>
    <w:rsid w:val="7C1823BA"/>
    <w:rsid w:val="7C890152"/>
    <w:rsid w:val="7E685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qFormat/>
    <w:uiPriority w:val="0"/>
    <w:pPr>
      <w:keepNext/>
      <w:keepLines/>
      <w:outlineLvl w:val="2"/>
    </w:pPr>
    <w:rPr>
      <w:rFonts w:ascii="宋体" w:hAnsi="宋体" w:eastAsia="Heiti SC Medium"/>
      <w:b/>
      <w:bCs/>
      <w:sz w:val="24"/>
      <w:szCs w:val="2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4"/>
    <w:semiHidden/>
    <w:unhideWhenUsed/>
    <w:qFormat/>
    <w:uiPriority w:val="99"/>
    <w:pPr>
      <w:spacing w:after="120"/>
    </w:p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First Indent"/>
    <w:basedOn w:val="4"/>
    <w:link w:val="15"/>
    <w:semiHidden/>
    <w:unhideWhenUsed/>
    <w:qFormat/>
    <w:uiPriority w:val="99"/>
    <w:pPr>
      <w:ind w:firstLine="420" w:firstLineChars="100"/>
    </w:p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paragraph" w:customStyle="1" w:styleId="13">
    <w:name w:val="_Style 7"/>
    <w:basedOn w:val="4"/>
    <w:next w:val="7"/>
    <w:qFormat/>
    <w:uiPriority w:val="0"/>
    <w:pPr>
      <w:spacing w:line="360" w:lineRule="auto"/>
      <w:ind w:firstLine="420" w:firstLineChars="100"/>
    </w:pPr>
    <w:rPr>
      <w:rFonts w:ascii="微软雅黑" w:hAnsi="微软雅黑" w:eastAsia="微软雅黑" w:cs="微软雅黑"/>
      <w:szCs w:val="21"/>
    </w:rPr>
  </w:style>
  <w:style w:type="character" w:customStyle="1" w:styleId="14">
    <w:name w:val="正文文本 字符"/>
    <w:basedOn w:val="10"/>
    <w:link w:val="4"/>
    <w:semiHidden/>
    <w:qFormat/>
    <w:uiPriority w:val="99"/>
    <w:rPr>
      <w:rFonts w:ascii="Calibri" w:hAnsi="Calibri" w:eastAsia="宋体" w:cs="Times New Roman"/>
      <w:szCs w:val="24"/>
    </w:rPr>
  </w:style>
  <w:style w:type="character" w:customStyle="1" w:styleId="15">
    <w:name w:val="正文文本首行缩进 字符"/>
    <w:basedOn w:val="14"/>
    <w:link w:val="7"/>
    <w:semiHidden/>
    <w:qFormat/>
    <w:uiPriority w:val="99"/>
    <w:rPr>
      <w:rFonts w:ascii="Calibri" w:hAnsi="Calibri" w:eastAsia="宋体" w:cs="Times New Roman"/>
      <w:szCs w:val="24"/>
    </w:rPr>
  </w:style>
  <w:style w:type="paragraph" w:styleId="16">
    <w:name w:val="List Paragraph"/>
    <w:basedOn w:val="1"/>
    <w:qFormat/>
    <w:uiPriority w:val="34"/>
    <w:pPr>
      <w:ind w:firstLine="420" w:firstLineChars="200"/>
    </w:pPr>
  </w:style>
  <w:style w:type="character" w:customStyle="1" w:styleId="17">
    <w:name w:val="Body text|1_"/>
    <w:basedOn w:val="10"/>
    <w:link w:val="18"/>
    <w:qFormat/>
    <w:uiPriority w:val="0"/>
    <w:rPr>
      <w:rFonts w:ascii="宋体" w:hAnsi="宋体" w:eastAsia="宋体" w:cs="宋体"/>
      <w:sz w:val="30"/>
      <w:szCs w:val="30"/>
      <w:lang w:val="zh-TW" w:eastAsia="zh-TW" w:bidi="zh-TW"/>
    </w:rPr>
  </w:style>
  <w:style w:type="paragraph" w:customStyle="1" w:styleId="18">
    <w:name w:val="Body text|1"/>
    <w:basedOn w:val="1"/>
    <w:link w:val="17"/>
    <w:qFormat/>
    <w:uiPriority w:val="0"/>
    <w:pPr>
      <w:spacing w:line="406" w:lineRule="auto"/>
      <w:ind w:firstLine="400"/>
      <w:jc w:val="left"/>
    </w:pPr>
    <w:rPr>
      <w:rFonts w:ascii="宋体" w:hAnsi="宋体" w:cs="宋体"/>
      <w:kern w:val="0"/>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22</Pages>
  <Words>8691</Words>
  <Characters>9049</Characters>
  <Lines>54</Lines>
  <Paragraphs>15</Paragraphs>
  <TotalTime>6</TotalTime>
  <ScaleCrop>false</ScaleCrop>
  <LinksUpToDate>false</LinksUpToDate>
  <CharactersWithSpaces>9098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2021-04-29T08:31:00Z</dcterms:created>
  <dc:creator>Windows</dc:creator>
  <cp:lastModifiedBy>还是决定换个名氏</cp:lastModifiedBy>
  <cp:lastPrinted>2019-12-20T02:15:00Z</cp:lastPrinted>
  <dcterms:modified xsi:type="dcterms:W3CDTF">2023-05-08T00:51:09Z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FF3F61A5ED2444189BB151A9A453AE40</vt:lpwstr>
  </property>
</Properties>
</file>