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/>
          <w:lang w:val="en-US" w:eastAsia="zh-CN"/>
        </w:rPr>
        <w:t>附件</w:t>
      </w:r>
      <w:bookmarkStart w:id="1" w:name="_GoBack"/>
      <w:bookmarkEnd w:id="1"/>
    </w:p>
    <w:p>
      <w:pPr>
        <w:ind w:firstLine="56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本赛项所有考核内容均为技能操作任务，样题如下：</w:t>
      </w: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表1 赛项技能模块汇总</w:t>
      </w:r>
    </w:p>
    <w:tbl>
      <w:tblPr>
        <w:tblStyle w:val="6"/>
        <w:tblW w:w="13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88"/>
        <w:gridCol w:w="918"/>
        <w:gridCol w:w="783"/>
        <w:gridCol w:w="2127"/>
        <w:gridCol w:w="1701"/>
        <w:gridCol w:w="1494"/>
        <w:gridCol w:w="915"/>
        <w:gridCol w:w="156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赛项名称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轨道车辆技术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英语名称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Rail vehicle technology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归属产业</w:t>
            </w:r>
          </w:p>
        </w:tc>
        <w:tc>
          <w:tcPr>
            <w:tcW w:w="9682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30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赛项组别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中职组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学生组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教师组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师生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同赛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试点赛项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学生组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教师组 </w:t>
            </w:r>
            <w:r>
              <w:rPr>
                <w:rFonts w:ascii="Segoe UI Symbol" w:hAnsi="Segoe UI Symbol" w:cs="Segoe UI Symbol"/>
                <w:sz w:val="24"/>
              </w:rPr>
              <w:t>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师生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同赛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试点赛项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8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模块数量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模块序号</w:t>
            </w: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技能竞赛内容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技术技能要点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专业知识能力要求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对应核心课程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权重占比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（%）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竞赛时间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（min）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模块1</w:t>
            </w: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车辆整车检查与试验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1.整车车内、外检查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2.整车电气功能试验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1.具有本专业必备的机电基础理论知识，具备机电设备和检修装备的操作能力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2.能够按照检查和调试流程、规范对整车进行检查、故障判断及调试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1.城市轨道交通车辆构造与维护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2.城市轨道交通车辆检修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过程性评分+结果性评分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模块2</w:t>
            </w: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受电弓的安装与调试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1.受电弓的机械部件外观检查与维护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2.受电弓的部件更换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3.受电弓电气功能测试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4.受电弓故障处理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1.具有机械与电气图纸识读、绘制的能力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2.具有对车辆受电弓进行装配、检测与调整的能力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1.城市轨道交通车辆构造与维护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2.城市轨道交通车辆牵引电气控制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3.城市轨道交通车辆检修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过程性评分+结果性评分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模块3</w:t>
            </w:r>
          </w:p>
        </w:tc>
        <w:tc>
          <w:tcPr>
            <w:tcW w:w="15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客室车门的安装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4"/>
                <w:lang w:eastAsia="zh-CN"/>
              </w:rPr>
              <w:t>与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调试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.客室车门部件外观检查与维护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.客室车门电气功能测试与故障处理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控制电路优化设计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1.具有机械与电气图纸识读、绘制的能力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2.具有客室车门系统部件安装、维护与检修能力</w:t>
            </w:r>
          </w:p>
          <w:p>
            <w:pPr>
              <w:pStyle w:val="2"/>
              <w:spacing w:line="240" w:lineRule="auto"/>
              <w:ind w:left="56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1.城市轨道交通车辆构造与维护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2.城市轨道交通车辆检修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过程性评分+结果性评分</w:t>
            </w:r>
          </w:p>
        </w:tc>
      </w:tr>
    </w:tbl>
    <w:p>
      <w:pPr>
        <w:adjustRightInd w:val="0"/>
        <w:snapToGrid w:val="0"/>
        <w:ind w:right="280" w:rightChars="100" w:firstLine="482"/>
        <w:jc w:val="center"/>
        <w:rPr>
          <w:rFonts w:ascii="Times New Roman" w:hAnsi="Times New Roman" w:eastAsia="仿宋_GB2312"/>
          <w:b/>
          <w:bCs/>
          <w:sz w:val="24"/>
          <w:szCs w:val="24"/>
        </w:rPr>
      </w:pPr>
    </w:p>
    <w:p>
      <w:pPr>
        <w:adjustRightInd w:val="0"/>
        <w:snapToGrid w:val="0"/>
        <w:ind w:right="280" w:rightChars="100" w:firstLine="482"/>
        <w:jc w:val="center"/>
        <w:rPr>
          <w:rFonts w:ascii="Times New Roman" w:hAnsi="Times New Roman" w:eastAsia="仿宋_GB2312"/>
          <w:b/>
          <w:bCs/>
          <w:sz w:val="24"/>
          <w:szCs w:val="24"/>
        </w:rPr>
      </w:pP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表2 技能模块1任务分解</w:t>
      </w:r>
    </w:p>
    <w:tbl>
      <w:tblPr>
        <w:tblStyle w:val="6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78"/>
        <w:gridCol w:w="1608"/>
        <w:gridCol w:w="852"/>
        <w:gridCol w:w="2150"/>
        <w:gridCol w:w="1959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bookmarkStart w:id="0" w:name="_Hlk132314888"/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模块序号</w:t>
            </w:r>
          </w:p>
        </w:tc>
        <w:tc>
          <w:tcPr>
            <w:tcW w:w="1161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模块1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车辆整车检查与试验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子任务数量</w:t>
            </w:r>
          </w:p>
        </w:tc>
        <w:tc>
          <w:tcPr>
            <w:tcW w:w="493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竞赛时间</w:t>
            </w:r>
          </w:p>
        </w:tc>
        <w:tc>
          <w:tcPr>
            <w:tcW w:w="1161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总时间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任务描述</w:t>
            </w:r>
          </w:p>
        </w:tc>
        <w:tc>
          <w:tcPr>
            <w:tcW w:w="1161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完成整车车辆车底设备、车内设备、车上设备的检查和故障分析，完成列车激活功能试验、司机室占有试验、受电弓功能试验、车门功能试验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职业要素</w:t>
            </w:r>
          </w:p>
        </w:tc>
        <w:tc>
          <w:tcPr>
            <w:tcW w:w="1161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</w:rPr>
              <w:t>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基本专业素养 </w:t>
            </w:r>
            <w:r>
              <w:rPr>
                <w:rFonts w:ascii="Segoe UI Symbol" w:hAnsi="Segoe UI Symbol" w:eastAsia="仿宋_GB2312" w:cs="Segoe UI Symbol"/>
                <w:sz w:val="24"/>
              </w:rPr>
              <w:t>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专业实践技能 □协调协作能力 □持续发展能力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具体任务要求</w:t>
            </w:r>
          </w:p>
        </w:tc>
        <w:tc>
          <w:tcPr>
            <w:tcW w:w="20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子任务序号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任务要求</w:t>
            </w:r>
          </w:p>
        </w:tc>
        <w:tc>
          <w:tcPr>
            <w:tcW w:w="21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操作过程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考核点</w:t>
            </w:r>
          </w:p>
        </w:tc>
        <w:tc>
          <w:tcPr>
            <w:tcW w:w="29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子任务1-1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无电车底设备故障分析</w:t>
            </w:r>
          </w:p>
        </w:tc>
        <w:tc>
          <w:tcPr>
            <w:tcW w:w="215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1.地沟作业劳保用品穿戴及工具选用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2.断电挂牌操作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3.从出库端向尾端检查车体外观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  <w:t>检查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4.前照灯检查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5.转向架检查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6.制动机构检查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7.车钩检查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8.蓄电池箱检查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9.高度阀检查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10.风源模块空压机管路检查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1.作业安全防护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2.作业规范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3.车体外观检修工艺及流程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4.转向架检修工艺及流程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5.制动机构检修工艺及流程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6.车钩连结装置检修工艺及流程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7.车底配电箱外观检修工艺及流程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8.风源模块检修工艺及流程</w:t>
            </w:r>
          </w:p>
        </w:tc>
        <w:tc>
          <w:tcPr>
            <w:tcW w:w="29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1.是否遵循安全作业标准，穿戴正确的劳保用品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2.是否按照规范的顺序操作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3.是否标记故障点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4.是否正确标记故障类型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子任务1-2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无电车内设备故障分析</w:t>
            </w:r>
          </w:p>
        </w:tc>
        <w:tc>
          <w:tcPr>
            <w:tcW w:w="215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1.无电作业劳保用品穿戴及工具选用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2.从尾端向出库端方向检查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3.司机室检查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4.司机室综合柜检查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5.客室检查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1.作业安全防护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2.作业规范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3.司机室内辅助设备外观检修工艺及流程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4.司机室司控台外观检修工艺及流程辅助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5.客室辅助设备功能状态确认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6.客室设备柜外观状态确认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7.客室车门外观检修工艺及流程</w:t>
            </w:r>
          </w:p>
        </w:tc>
        <w:tc>
          <w:tcPr>
            <w:tcW w:w="29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1.是否遵循安全作业标准，穿戴正确的劳保用品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2.是否按照规范的顺序操作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3.是否标记故障点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4.是否正确标记故障类型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子任务1-3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无电车上设备故障分析</w:t>
            </w:r>
          </w:p>
        </w:tc>
        <w:tc>
          <w:tcPr>
            <w:tcW w:w="215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1.断电挂牌操作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2.验电挂接地线后，向检修调度请点登记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3.得到批准方后进行车顶检修作业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4.穿戴高空作业安全绳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5.工具物料放置妥善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6.受电弓检查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7.空调检查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1.作业安全防护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2.作业规范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3.受电弓外观检修工艺及流程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4.空调外观检修工艺及流程</w:t>
            </w:r>
          </w:p>
        </w:tc>
        <w:tc>
          <w:tcPr>
            <w:tcW w:w="29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1.是否遵循安全作业标准，穿戴正确的劳保用品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2.是否按照规范的顺序操作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3.是否标记故障点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4.是否正确标记故障类型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子任务1-4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有电作业前准备</w:t>
            </w:r>
          </w:p>
        </w:tc>
        <w:tc>
          <w:tcPr>
            <w:tcW w:w="215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1.向车辆调度申请合上接触网隔离开关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2.有电作业劳保用品穿戴及工具选用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1.作业安全防护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2.作业规范</w:t>
            </w:r>
          </w:p>
        </w:tc>
        <w:tc>
          <w:tcPr>
            <w:tcW w:w="29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1.是否遵循安全作业标准，穿戴正确的劳保用品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2.是否按照规范的顺序操作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子任务1-5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完成列车激活功能试验</w:t>
            </w:r>
          </w:p>
        </w:tc>
        <w:tc>
          <w:tcPr>
            <w:tcW w:w="215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1．将蓄电池托架拉出蓄电池箱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2.测量蓄电池总电压并且记录电压值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3.司机室激活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1.蓄电池检修工艺及流程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2.司机室激活流程试验方法</w:t>
            </w:r>
          </w:p>
        </w:tc>
        <w:tc>
          <w:tcPr>
            <w:tcW w:w="29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1.是否遵循安全作业标准，穿戴正确的劳保用品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2.是否按照规范的顺序进行列车激活试验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3.是否遵循安全作业标准，穿戴正确的劳保用品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子任务1-6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完成司机室占有功能试验</w:t>
            </w:r>
          </w:p>
        </w:tc>
        <w:tc>
          <w:tcPr>
            <w:tcW w:w="215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1.一端司机室激活受电弓升起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2.另一端司机室占有断路器闭合，受电弓降下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司机室占用测试方法及流程</w:t>
            </w:r>
          </w:p>
        </w:tc>
        <w:tc>
          <w:tcPr>
            <w:tcW w:w="29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1.是否按照规范的顺序进行司机室占用测试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2.是否遵循安全作业标准，穿戴正确的劳保用品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子任务1-7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完成受电弓功能试验</w:t>
            </w:r>
          </w:p>
        </w:tc>
        <w:tc>
          <w:tcPr>
            <w:tcW w:w="215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按标准流程完成受电弓功能试验，并通过车辆屏进行状态判断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受电弓升降试验工艺及流程</w:t>
            </w:r>
          </w:p>
        </w:tc>
        <w:tc>
          <w:tcPr>
            <w:tcW w:w="29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1.是否遵循安全作业标准，穿戴正确的劳保用品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2.是否按照规范的顺序操作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3.是否标记故障点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4.是否正确标记故障类型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子任务1-8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完成车门功能试验</w:t>
            </w:r>
          </w:p>
        </w:tc>
        <w:tc>
          <w:tcPr>
            <w:tcW w:w="2150" w:type="dxa"/>
            <w:vAlign w:val="center"/>
          </w:tcPr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  <w:t>按标准流程完成客室车门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功能试验，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lang w:val="en-US"/>
              </w:rPr>
              <w:t>并通过车辆屏进行状态判断</w:t>
            </w: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客室车门有电功能检修流程及工艺</w:t>
            </w:r>
          </w:p>
        </w:tc>
        <w:tc>
          <w:tcPr>
            <w:tcW w:w="297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1.是否遵循安全作业标准，穿戴正确的劳保用品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2.是否按照规范的顺序操作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3.是否标记故障点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4.是否正确标记故障类型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赛项技术规范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涉及专业教学要求</w:t>
            </w:r>
          </w:p>
        </w:tc>
        <w:tc>
          <w:tcPr>
            <w:tcW w:w="793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培养学生具备本专业必需的信息技术应用和维护能力、数据测量和分析能力，能够熟练使用车辆检修工具、设备和设施、能够识读电气原理图和机械图纸，具有车辆各系统维护和检修能力、车辆故障处理能力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遵循国家标准和行业标准</w:t>
            </w:r>
          </w:p>
        </w:tc>
        <w:tc>
          <w:tcPr>
            <w:tcW w:w="793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1．G2/T 7928-2003 地铁车辆通用技术条件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2．G2/T 26718-2011 城市轨道交通安全防范系统技术要求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3．G2/T 34571-2017 轨道交通机车车辆布线规则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4．G2/T 14894-2005 城市轨道交通车辆组装后的检查与试验规则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5．G2/T 21562-2008 轨道交通可靠性、可用性、可维修性和安全性规范及示例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6．G2/T 37486-2019 城市轨道交通设施设备分类与代码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7．G2 50490-2016</w:t>
            </w:r>
            <w:r>
              <w:rPr>
                <w:rFonts w:ascii="Times New Roman" w:hAnsi="Times New Roman" w:eastAsia="仿宋"/>
                <w:sz w:val="24"/>
                <w:szCs w:val="24"/>
              </w:rPr>
              <w:tab/>
            </w:r>
            <w:r>
              <w:rPr>
                <w:rFonts w:ascii="Times New Roman" w:hAnsi="Times New Roman" w:eastAsia="仿宋"/>
                <w:sz w:val="24"/>
                <w:szCs w:val="24"/>
              </w:rPr>
              <w:t>《城市轨道交通技术规范》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8．G2/T 30012-2013</w:t>
            </w:r>
            <w:r>
              <w:rPr>
                <w:rFonts w:ascii="Times New Roman" w:hAnsi="Times New Roman" w:eastAsia="仿宋"/>
                <w:sz w:val="24"/>
                <w:szCs w:val="24"/>
              </w:rPr>
              <w:tab/>
            </w:r>
            <w:r>
              <w:rPr>
                <w:rFonts w:ascii="Times New Roman" w:hAnsi="Times New Roman" w:eastAsia="仿宋"/>
                <w:sz w:val="24"/>
                <w:szCs w:val="24"/>
              </w:rPr>
              <w:t>《城市轨道交通运营管理规范》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9．G2 50054-2011 低压配电设计规范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10．G2 50052-2009 供配电系统设计规范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11．LD/T 81.1-2006 职业技能实训和鉴定设备技术规范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赛项赛场准备</w:t>
            </w:r>
          </w:p>
        </w:tc>
        <w:tc>
          <w:tcPr>
            <w:tcW w:w="1161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1.开始考核任务前，参赛选手需要确认计算机等设备正常，实训软件功能正常，如有问题需要及时处理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2.认真阅读竞赛相关文件，明确作业任务，如有问题请及时向裁判沟通处理并做好记录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注意事项</w:t>
            </w:r>
          </w:p>
        </w:tc>
        <w:tc>
          <w:tcPr>
            <w:tcW w:w="1161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1.现场提供轨道车辆技术实训系统，由参赛选手在软件上进行答题，试卷完成提交后由系统自动评分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2.参赛选手使用学生端登录时，需输入账号及密码，可寻求裁判帮助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3.考核模式下，在点击准备后，由裁判使用教师端发放试卷后，参赛选手使用学生端自动进入考核界面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4.根据软件界面进行操作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5.答题结束，提交</w:t>
            </w:r>
          </w:p>
        </w:tc>
      </w:tr>
      <w:bookmarkEnd w:id="0"/>
    </w:tbl>
    <w:p>
      <w:pPr>
        <w:pStyle w:val="2"/>
        <w:spacing w:after="0"/>
        <w:ind w:left="0" w:leftChars="0" w:firstLine="0" w:firstLineChars="0"/>
        <w:jc w:val="center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表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3 </w:t>
      </w:r>
      <w:r>
        <w:rPr>
          <w:rFonts w:ascii="Times New Roman" w:hAnsi="Times New Roman" w:eastAsia="黑体" w:cs="Times New Roman"/>
          <w:sz w:val="24"/>
          <w:szCs w:val="24"/>
        </w:rPr>
        <w:t>技能模块2任务分解</w:t>
      </w:r>
    </w:p>
    <w:tbl>
      <w:tblPr>
        <w:tblStyle w:val="6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276"/>
        <w:gridCol w:w="3101"/>
        <w:gridCol w:w="228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模块序号</w:t>
            </w:r>
          </w:p>
        </w:tc>
        <w:tc>
          <w:tcPr>
            <w:tcW w:w="1176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模块2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受电弓的安装与调试</w:t>
            </w:r>
          </w:p>
        </w:tc>
        <w:tc>
          <w:tcPr>
            <w:tcW w:w="31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子任务数量</w:t>
            </w:r>
          </w:p>
        </w:tc>
        <w:tc>
          <w:tcPr>
            <w:tcW w:w="582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竞赛时间</w:t>
            </w:r>
          </w:p>
        </w:tc>
        <w:tc>
          <w:tcPr>
            <w:tcW w:w="1176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总时间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任务描述</w:t>
            </w:r>
          </w:p>
        </w:tc>
        <w:tc>
          <w:tcPr>
            <w:tcW w:w="1176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按照工艺标准对受电弓及其控制系统进行装配、检查、调试及故障处理，使受电弓及其控制设备达到正常使用要求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职业要素</w:t>
            </w:r>
          </w:p>
        </w:tc>
        <w:tc>
          <w:tcPr>
            <w:tcW w:w="1176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</w:rPr>
              <w:t>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基本专业素养 </w:t>
            </w:r>
            <w:r>
              <w:rPr>
                <w:rFonts w:ascii="Segoe UI Symbol" w:hAnsi="Segoe UI Symbol" w:eastAsia="仿宋_GB2312" w:cs="Segoe UI Symbol"/>
                <w:sz w:val="24"/>
              </w:rPr>
              <w:t>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专业实践技能 </w:t>
            </w: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协调协作能力 □持续发展能力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具体任务要求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子任务序号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任务要求</w:t>
            </w:r>
          </w:p>
        </w:tc>
        <w:tc>
          <w:tcPr>
            <w:tcW w:w="31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操作过程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考核点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子任务2-1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受电弓的机械部件外观检查与部件更换维护</w:t>
            </w:r>
          </w:p>
        </w:tc>
        <w:tc>
          <w:tcPr>
            <w:tcW w:w="3101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1.受电弓部件外观检查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2.受电弓及部件的紧固件检查与维修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3.受电弓部件清洁</w:t>
            </w:r>
          </w:p>
        </w:tc>
        <w:tc>
          <w:tcPr>
            <w:tcW w:w="2285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底架、下臂杆、上框架、平衡杆、拉杆、弓头组成、绝缘子、气囊、阻尼器、气阀箱、碳滑板、弓角、导流线、钢丝绳、降弓位置指示器等受电弓机械部件外观检查</w:t>
            </w:r>
          </w:p>
        </w:tc>
        <w:tc>
          <w:tcPr>
            <w:tcW w:w="354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1.是否安全防护，穿戴劳保用品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2.是否检查工作现场环境安全，是否确认接触网在无电条件下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3.橡胶表面有无老化、破损、裂纹、缺失、污渍或异物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4.确认阻尼器件外观是否完好，无漏油现象，元器件是否无老化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5.碳滑板外观是否良好，有无磕碰划伤、污渍、异物、裂纹或缺失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6.测量碳滑板中间及两侧的厚度（工作区），并计算平均值，碳滑板厚度应在17±2mm，碳滑板厚度是指碳滑板接触面到铝托架上平面距离。若不在合格值内，及时更换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7.弓角外观是否良好，有无磕碰划伤、污渍、异物、裂纹或缺失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8.测量四个弓角和碳滑板之间的间隙宽度并记录相应的测量结果，标准为0.5mm-2.5mm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9.检查导流线状态，不能被拉紧或与其它部件接触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10.确认导流线不能出现松股，断股不超过1/10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11.确认钢丝绳外观是否良好，有无磕碰划伤、污渍、异物、裂纹或缺失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12.钢丝绳两端端部接头压接良好，目视端头可以清晰看到钢丝绳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13.检查降弓位置指示器外观是否良好，有无磕碰划伤、污渍、异物、裂纹或缺失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14.测量降弓位置传感器与感应金属板间距离，要求在6-10mm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子任务2-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受电弓动作参数调节与整定</w:t>
            </w:r>
          </w:p>
        </w:tc>
        <w:tc>
          <w:tcPr>
            <w:tcW w:w="3101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1.受电弓升弓时间调节与整定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2.受电弓降弓时间调节与整定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3.受电弓静态接触压力调节与测试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升弓单向节流阀调节；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降弓单向节流阀调节；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精密调压阀调节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1.确认受电弓可正常升起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2.记录测试受电弓初始升弓时间（从弓头动作开始使用秒表记时，直到受电弓接触到接触网计时结束）</w:t>
            </w:r>
          </w:p>
          <w:p>
            <w:pPr>
              <w:spacing w:after="120"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3.通过反复调节，直到升弓时间合格为止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4.确认受电弓可正常降下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5.测试记录受电弓初始降弓时间（从弓头动作开始使用秒表记时，直到受电弓到达降落位置为止，计时结束）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6.通过反复调节，直到降弓时间合格为止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7.匀速向下垂直拉动拉力计，观察并记录两次拉力值；第一次：碳滑板刚脱离接触网；第二次：中间位置；（立柱上有标识）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8.两次拉力值都应在120±10N范围内，否则进行调整</w:t>
            </w: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9.调整方法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调节气阀箱内精密调压阀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10.重复上述步骤，直到拉力计数值都在120±10N范围内，记录最终数值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子任务2-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受电弓电气功能测试与故障处理</w:t>
            </w:r>
          </w:p>
        </w:tc>
        <w:tc>
          <w:tcPr>
            <w:tcW w:w="310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1.双端司机室互锁控制回路测试与故障排查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2.受电弓无法升弓控制回路测试与故障排查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3.受电弓升弓无法保持控制回路测试与故障排查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4.受电弓无法降弓控制回路测试与故障排查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5.升降弓反馈回路测试与故障排查</w:t>
            </w:r>
          </w:p>
        </w:tc>
        <w:tc>
          <w:tcPr>
            <w:tcW w:w="22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受电弓及相关控制回路故障检测及问题排查处理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b/>
                <w:bCs/>
                <w:sz w:val="24"/>
                <w:szCs w:val="24"/>
                <w:u w:val="thick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1.检测能否根据电气原理图进行测试与故障排查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2.故障排查接线是否有错接、漏接、虚接等问题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3.每有一根线漏接、线头悬空或者与图纸颜色不对应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4.冷压端子未压实牢固、接线有无松动等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赛项技术规范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涉及专业教学要求</w:t>
            </w:r>
          </w:p>
        </w:tc>
        <w:tc>
          <w:tcPr>
            <w:tcW w:w="893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培养学生具备本专业必需的信息技术应用和维护能力、数据测量和分析能力，能够熟练使用车辆检修工具、设备和设施、能够识读电气原理图和机械图纸，具有车辆各系统维护和检修能力、车辆故障处理能力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遵循国家标准和行业标准</w:t>
            </w:r>
          </w:p>
        </w:tc>
        <w:tc>
          <w:tcPr>
            <w:tcW w:w="893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1．G2/T 7928-2003 地铁车辆通用技术条件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2．G2/T 26718-2011 城市轨道交通安全防范系统技术要求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3．G2/T 34571-2017 轨道交通机车车辆布线规则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4．G2/T 14894-2005 城市轨道交通车辆组装后的检查与试验规则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5．G2/T 21562-2008 轨道交通可靠性、可用性、可维修性和安全性规范及示例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6．G2/T 37486-2019 城市轨道交通设施设备分类与代码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7．G2 50490-2016</w:t>
            </w:r>
            <w:r>
              <w:rPr>
                <w:rFonts w:ascii="Times New Roman" w:hAnsi="Times New Roman" w:eastAsia="仿宋"/>
                <w:sz w:val="24"/>
                <w:szCs w:val="24"/>
              </w:rPr>
              <w:tab/>
            </w:r>
            <w:r>
              <w:rPr>
                <w:rFonts w:ascii="Times New Roman" w:hAnsi="Times New Roman" w:eastAsia="仿宋"/>
                <w:sz w:val="24"/>
                <w:szCs w:val="24"/>
              </w:rPr>
              <w:t>《城市轨道交通技术规范》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8．G2/T 30012-2013</w:t>
            </w:r>
            <w:r>
              <w:rPr>
                <w:rFonts w:ascii="Times New Roman" w:hAnsi="Times New Roman" w:eastAsia="仿宋"/>
                <w:sz w:val="24"/>
                <w:szCs w:val="24"/>
              </w:rPr>
              <w:tab/>
            </w:r>
            <w:r>
              <w:rPr>
                <w:rFonts w:ascii="Times New Roman" w:hAnsi="Times New Roman" w:eastAsia="仿宋"/>
                <w:sz w:val="24"/>
                <w:szCs w:val="24"/>
              </w:rPr>
              <w:t>《城市轨道交通运营管理规范》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9．G2 50054-2011 低压配电设计规范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10．G2 50052-2009 供配电系统设计规范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11．LD/T 81.1-2006 职业技能实训和鉴定设备技术规范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赛项赛场准备</w:t>
            </w:r>
          </w:p>
        </w:tc>
        <w:tc>
          <w:tcPr>
            <w:tcW w:w="1176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1.每个工位占地不小于6m×8m，标明赛位号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2.比赛场地应采光良好，有玻璃窗，能保证白天进行正常的比赛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3.比赛场地应安装足够的节能灯，能保证在傍晚或光线暗时也能进行正常的比赛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4.赛场配备AC220V-50HZ电源，并备有不间断电源(UPS)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5.各比赛工位设备电源与电脑电源分离，保证电脑用电不受选手对设备误操作影响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注意事项</w:t>
            </w:r>
          </w:p>
        </w:tc>
        <w:tc>
          <w:tcPr>
            <w:tcW w:w="1176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参赛队员应自觉遵守赛场纪律，服从裁判、听从指挥、文明竞赛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持证进入赛场，禁止将通讯工具、自编电子或文字资料带入赛场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统一使用赛场提供的竞赛设备、设备附件和工具、技术资料等，技能大赛统一使用相同版本的软件及文字、表格处理等软件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选手应注意保持工作环境整洁及设备摆放整齐，符合企业生产“5S”（即整理、整顿、清扫、清洁和素养）的原则</w:t>
            </w:r>
          </w:p>
        </w:tc>
      </w:tr>
    </w:tbl>
    <w:p>
      <w:pPr>
        <w:ind w:firstLine="482"/>
        <w:jc w:val="center"/>
        <w:rPr>
          <w:rFonts w:ascii="Times New Roman" w:hAnsi="Times New Roman" w:eastAsia="仿宋_GB2312"/>
          <w:b/>
          <w:bCs/>
          <w:sz w:val="24"/>
          <w:szCs w:val="24"/>
        </w:rPr>
      </w:pPr>
    </w:p>
    <w:p>
      <w:pPr>
        <w:pStyle w:val="4"/>
      </w:pP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</w:p>
    <w:p>
      <w:pPr>
        <w:ind w:firstLine="480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表4  技能模块3任务分解</w:t>
      </w:r>
    </w:p>
    <w:tbl>
      <w:tblPr>
        <w:tblStyle w:val="6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404"/>
        <w:gridCol w:w="1191"/>
        <w:gridCol w:w="1573"/>
        <w:gridCol w:w="249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模块序号</w:t>
            </w:r>
          </w:p>
        </w:tc>
        <w:tc>
          <w:tcPr>
            <w:tcW w:w="1176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模块3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客室车门的安装调试与优化设计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子任务数量</w:t>
            </w:r>
          </w:p>
        </w:tc>
        <w:tc>
          <w:tcPr>
            <w:tcW w:w="603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竞赛时间</w:t>
            </w:r>
          </w:p>
        </w:tc>
        <w:tc>
          <w:tcPr>
            <w:tcW w:w="1176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总时间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任务描述</w:t>
            </w:r>
          </w:p>
        </w:tc>
        <w:tc>
          <w:tcPr>
            <w:tcW w:w="1176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选手按照工艺标准对客室车门及其控制系统进行装配、检查、调试及故障处理，使客室车门及其控制设备达到正常使用要求。选手根据给定的要求完成对客室车门控制系统技改技革（设计）任务。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职业要素</w:t>
            </w:r>
          </w:p>
        </w:tc>
        <w:tc>
          <w:tcPr>
            <w:tcW w:w="1176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Segoe UI Symbol" w:hAnsi="Segoe UI Symbol" w:eastAsia="仿宋_GB2312" w:cs="Segoe UI Symbol"/>
                <w:sz w:val="24"/>
              </w:rPr>
              <w:t>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基本专业素养 </w:t>
            </w:r>
            <w:r>
              <w:rPr>
                <w:rFonts w:ascii="Segoe UI Symbol" w:hAnsi="Segoe UI Symbol" w:eastAsia="仿宋_GB2312" w:cs="Segoe UI Symbol"/>
                <w:sz w:val="24"/>
              </w:rPr>
              <w:t>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专业实践技能 </w:t>
            </w: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协调协作能力 </w:t>
            </w: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☑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持续发展能力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具体任务要求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子任务序号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任务要求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操作过程</w:t>
            </w:r>
          </w:p>
        </w:tc>
        <w:tc>
          <w:tcPr>
            <w:tcW w:w="24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考核点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子任务3-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客室车门部件外观检查与维护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1.指示灯、蜂鸣器状态检查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2.客室车门外观检查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3.压条状态检查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上滑道及渡轮状态检查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4.携门架状态检查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紧急解锁装置状态检查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5.下滑道状态检查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门坎状态检查</w:t>
            </w:r>
          </w:p>
        </w:tc>
        <w:tc>
          <w:tcPr>
            <w:tcW w:w="249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1.指示灯、蜂鸣器状态检查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2.检查客室车门玻璃、护指胶条、密封橡胶外观及玻璃粘接状态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3.压条状态检查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4.检查上滑道、上滑道滚轮状态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5.携门架状态检查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6.紧急解锁装置状态检查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7.下滑道状态检查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8.门坎状态检查</w:t>
            </w:r>
          </w:p>
        </w:tc>
        <w:tc>
          <w:tcPr>
            <w:tcW w:w="3544" w:type="dxa"/>
            <w:tcBorders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1.指示灯、蜂鸣器状态检查指示灯是否安装良好，检查蜂鸣器是否安装牢固、防松线无错位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2.检查客室车门玻璃、护指胶条、密封橡胶外观及玻璃粘接状态：玻璃表面无裂纹、破损，划痕不超过50mm，胶条间隙无漏光，胶条无破损、脱落，无横向裂损，纵向裂损长度不超过50mm。车门玻璃粘接胶条无脱出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3.检查压条是否外观良好，安装紧固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4.检查上滑道、上滑道滚轮有无变形，紧固螺栓紧固无松动，滚轮转动是否灵活，是否无破损、裂纹、缺块。车门完全打开时，滚轮下边缘高于滑道下边缘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5.检查携门架表面是否无开裂、无脱漆。检查携门架和门页的连接螺栓及偏心轮紧固无松动。检查偏心销表面无裂纹，卡簧无丢失。螺纹销紧固，防松线清晰无错位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6.检查开门止挡外观良好，无破损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7.检查紧急解锁装置紧固螺栓是否齐全。检查紧急解锁装置是否可以解锁到位，不回弹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.检查下滑道紧固螺栓齐全、无松动，表面无变形。检查下滑道与摆臂滚轮配合是否良好。检查下摆臂安装螺栓齐全，防松线清晰无错位，卡簧无丢失。检查车门开到位时，滚轮下边缘不低于滑道下边缘；车门关到位时，下摆臂与滑道间隙不小于4mm；摆臂滚轮与门页无干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9.门坎状态检查表面是否无变形、裂纹，紧固螺栓紧固无脱出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子任务3-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客室车门电气功能测试与故障处理</w:t>
            </w:r>
          </w:p>
        </w:tc>
        <w:tc>
          <w:tcPr>
            <w:tcW w:w="157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1.电源部分测试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2.钥匙激活占用测试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3.门控制回路测试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门状态反馈及安全回路测试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1.供电主电路测试与故障排查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2.激活互锁电路测试与故障排查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3.门控器控制逻辑测试与故障排查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4.门状态指示灯电路测试与故障排查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1.电源是否上电激活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2.司机室钥匙激活是否可以互锁占用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3.零速信号是否正常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4.使能信号是否正常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5.开门信号是否正常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6.关门信号是否正常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7.门状态指示灯是否显示正常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8.若存在状态不正常情况，能否根据原理图进行故障排查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子任务3-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5" w:type="dxa"/>
            <w:gridSpan w:val="2"/>
            <w:vMerge w:val="restart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-2037080</wp:posOffset>
                  </wp:positionV>
                  <wp:extent cx="1092835" cy="1372870"/>
                  <wp:effectExtent l="0" t="0" r="12065" b="24130"/>
                  <wp:wrapTight wrapText="bothSides">
                    <wp:wrapPolygon>
                      <wp:start x="0" y="0"/>
                      <wp:lineTo x="0" y="21380"/>
                      <wp:lineTo x="21336" y="21380"/>
                      <wp:lineTo x="21336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某地铁在断开司机主控钥匙时，打开的列车客室车门自动关闭。该现象无论 在库内还是在正线均发生过多次，一直未得到解决。以上为其中导线80105得电电路图。目前80105失电后，整条线路立刻失电，对线路的切换带来了不利影响，利用替换、增加对应的器件的方式，重新设计电路，让80105失电时，延时1-2秒失电，解决以上问题</w:t>
            </w: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某地铁在非正常逻辑操作测试中发现存在安全隐患，当选择RM模式时，在非激活端驾驶室进行集控开关门操作，客室车门能够正常的开关，而TCMS的监控屏上未显示任何故障。(定义：激活端驾驶室为A端，非激活端驾驶室为B端)。以上为电气控制图。</w:t>
            </w:r>
          </w:p>
          <w:p>
            <w:pP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替换、增加对应的器件，重新设计电路，解决以上问题。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2"/>
              <w:spacing w:after="0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1、器件选型：选择合适的器件替换/新增至电气图中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2、电路仿真：问题处理后，进行电路仿真，查看当80105失电后，整条线路是否延迟1-2秒失电，如果是，则判定为正确。</w:t>
            </w:r>
          </w:p>
          <w:p>
            <w:pPr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器件选型</w:t>
            </w:r>
          </w:p>
        </w:tc>
        <w:tc>
          <w:tcPr>
            <w:tcW w:w="3544" w:type="dxa"/>
            <w:tcBorders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查看选手器件选型是否符合规范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95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80105快速失电问题处理</w:t>
            </w:r>
          </w:p>
        </w:tc>
        <w:tc>
          <w:tcPr>
            <w:tcW w:w="3544" w:type="dxa"/>
            <w:tcBorders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查看是否解决80105快速失电问题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赛项技术规范</w:t>
            </w:r>
          </w:p>
        </w:tc>
        <w:tc>
          <w:tcPr>
            <w:tcW w:w="296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涉及专业教学要求</w:t>
            </w:r>
          </w:p>
        </w:tc>
        <w:tc>
          <w:tcPr>
            <w:tcW w:w="880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培养学生具备本专业必需的信息技术应用和维护能力、数据测量和分析能力，能够熟练使用车辆检修工具、设备和设施、能够识读电气原理图和机械图纸，具有车辆各系统维护和检修能力、车辆故障处理能力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遵循国家标准和行业标准</w:t>
            </w:r>
          </w:p>
        </w:tc>
        <w:tc>
          <w:tcPr>
            <w:tcW w:w="880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1．G2/T 7928-2003 地铁车辆通用技术条件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2．G2/T 26718-2011 城市轨道交通安全防范系统技术要求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3．G2/T 34571-2017 轨道交通机车车辆布线规则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4．G2/T 14894-2005 城市轨道交通车辆组装后的检查与试验规则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5．G2/T 21562-2008 轨道交通可靠性、可用性、可维修性和安全性规范及示例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6．G2/T 37486-2019 城市轨道交通设施设备分类与代码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7．G2 50490-2016</w:t>
            </w:r>
            <w:r>
              <w:rPr>
                <w:rFonts w:ascii="Times New Roman" w:hAnsi="Times New Roman" w:eastAsia="仿宋"/>
                <w:sz w:val="24"/>
                <w:szCs w:val="24"/>
              </w:rPr>
              <w:tab/>
            </w:r>
            <w:r>
              <w:rPr>
                <w:rFonts w:ascii="Times New Roman" w:hAnsi="Times New Roman" w:eastAsia="仿宋"/>
                <w:sz w:val="24"/>
                <w:szCs w:val="24"/>
              </w:rPr>
              <w:t>《城市轨道交通技术规范》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8．G2/T 30012-2013</w:t>
            </w:r>
            <w:r>
              <w:rPr>
                <w:rFonts w:ascii="Times New Roman" w:hAnsi="Times New Roman" w:eastAsia="仿宋"/>
                <w:sz w:val="24"/>
                <w:szCs w:val="24"/>
              </w:rPr>
              <w:tab/>
            </w:r>
            <w:r>
              <w:rPr>
                <w:rFonts w:ascii="Times New Roman" w:hAnsi="Times New Roman" w:eastAsia="仿宋"/>
                <w:sz w:val="24"/>
                <w:szCs w:val="24"/>
              </w:rPr>
              <w:t>《城市轨道交通运营管理规范》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9．G2 50054-2011 低压配电设计规范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10．G2 50052-2009 供配电系统设计规范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11．LD/T 81.1-2006 职业技能实训和鉴定设备技术规范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赛项赛场准备</w:t>
            </w:r>
          </w:p>
        </w:tc>
        <w:tc>
          <w:tcPr>
            <w:tcW w:w="1176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1.每个工位占地不小于7m×7m，标明赛位号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2.比赛场地应采光良好，有玻璃窗，能保证白天进行正常的比赛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3.比赛场地应安装足够的节能灯，能保证在傍晚或光线暗时也能进行正常的比赛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4.赛场配备AC220V-50HZ电源，并备有不间断电源(UPS)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5.各比赛工位设备电源与电脑电源分离，保证电脑用电不受选手对设备误操作影响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注意事项</w:t>
            </w:r>
          </w:p>
        </w:tc>
        <w:tc>
          <w:tcPr>
            <w:tcW w:w="1176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1.参赛选手应严格遵守赛场规章、操作规范，保证人身及设备安全，接受裁判员的监督和警示，文明竞赛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2.持证进入赛场，禁止将通讯工具、自编电子或文字资料带入赛场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3.统一使用赛场提供的竞赛设备、设备附件和工具、技术资料等，技能大赛统一使用相同版本的软件及文字、表格处理等软件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4.参赛选手应注意保持工作环境整洁及设备摆放整齐，符合企业生产“5S”（即整理、整顿、清扫、清洁和素养）的原则</w:t>
            </w:r>
          </w:p>
        </w:tc>
      </w:tr>
    </w:tbl>
    <w:p>
      <w:pPr>
        <w:pStyle w:val="4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F503D5-E1A9-4D25-B1FB-8DB8226639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0CDD3B2-D044-4446-8E03-887CAE8466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C5BE0D-7814-4C58-9964-1C8B10F165A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92DF685-1FFA-48CE-B1FB-16B485312F3F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5" w:fontKey="{B99CFFA4-3977-45A3-A46B-217D9AAB32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B98AA96-B0EC-438E-A558-D7AA8BF7AA05}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ZjliNjI2NDY2ZWI5ZThkMzAxNWIwMGQyY2UyYjUifQ=="/>
  </w:docVars>
  <w:rsids>
    <w:rsidRoot w:val="43BF07CF"/>
    <w:rsid w:val="22156E7A"/>
    <w:rsid w:val="43B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utoSpaceDE w:val="0"/>
      <w:autoSpaceDN w:val="0"/>
      <w:ind w:firstLine="420"/>
      <w:jc w:val="left"/>
    </w:pPr>
    <w:rPr>
      <w:rFonts w:ascii="仿宋" w:hAnsi="仿宋" w:cs="仿宋"/>
      <w:kern w:val="0"/>
      <w:lang w:val="zh-CN" w:bidi="zh-C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2024-03-11T15:32:00Z</dcterms:created>
  <dc:creator>东西南北风</dc:creator>
  <cp:lastModifiedBy>东西南北风</cp:lastModifiedBy>
  <dcterms:modified xsi:type="dcterms:W3CDTF">2024-03-11T16:09:21Z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14322988924F48C5923420B390700CFD_13</vt:lpwstr>
  </property>
</Properties>
</file>