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关于举办202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4</w:t>
      </w:r>
      <w:r>
        <w:rPr>
          <w:rFonts w:ascii="宋体" w:hAnsi="宋体" w:eastAsia="宋体" w:cs="宋体"/>
          <w:sz w:val="36"/>
          <w:szCs w:val="36"/>
        </w:rPr>
        <w:t>年河北省职业院校技能大赛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碳达峰碳中和经营模拟</w:t>
      </w:r>
      <w:r>
        <w:rPr>
          <w:rFonts w:ascii="宋体" w:hAnsi="宋体" w:eastAsia="宋体" w:cs="宋体"/>
          <w:sz w:val="36"/>
          <w:szCs w:val="36"/>
        </w:rPr>
        <w:t>（高职组）赛前说明会的通知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各有关院校：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为进一步加快培养和选拔</w:t>
      </w:r>
      <w:r>
        <w:rPr>
          <w:rFonts w:hint="eastAsia" w:ascii="宋体" w:hAnsi="宋体" w:eastAsia="宋体" w:cs="宋体"/>
          <w:sz w:val="28"/>
          <w:szCs w:val="28"/>
        </w:rPr>
        <w:t>为低碳产业化和产业低碳化发展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ascii="宋体" w:hAnsi="宋体" w:eastAsia="宋体" w:cs="宋体"/>
          <w:sz w:val="28"/>
          <w:szCs w:val="28"/>
        </w:rPr>
        <w:t>技能人才，提升大学生综合能力，推动我省</w:t>
      </w:r>
      <w:r>
        <w:rPr>
          <w:rFonts w:hint="eastAsia" w:ascii="宋体" w:hAnsi="宋体" w:eastAsia="宋体" w:cs="宋体"/>
          <w:sz w:val="28"/>
          <w:szCs w:val="28"/>
        </w:rPr>
        <w:t>碳达峰碳中和人才培养体系建设</w:t>
      </w:r>
      <w:r>
        <w:rPr>
          <w:rFonts w:ascii="宋体" w:hAnsi="宋体" w:eastAsia="宋体" w:cs="宋体"/>
          <w:sz w:val="28"/>
          <w:szCs w:val="28"/>
        </w:rPr>
        <w:t>。根据河北省教育厅和河北省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新能源职业</w:t>
      </w:r>
      <w:r>
        <w:rPr>
          <w:rFonts w:ascii="宋体" w:hAnsi="宋体" w:eastAsia="宋体" w:cs="宋体"/>
          <w:sz w:val="28"/>
          <w:szCs w:val="28"/>
        </w:rPr>
        <w:t>教育集团的安排部署，现将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年河北省职业院校高职组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碳达峰碳中和</w:t>
      </w:r>
      <w:r>
        <w:rPr>
          <w:rFonts w:ascii="宋体" w:hAnsi="宋体" w:eastAsia="宋体" w:cs="宋体"/>
          <w:sz w:val="28"/>
          <w:szCs w:val="28"/>
        </w:rPr>
        <w:t>大赛有关事项通知如下: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大赛组织机构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主办单位：河北省教育厅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承办单位：河北省新能源职业教育集团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河北能源职业技术学院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技术支持：北京知链科技有限公司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新产教河北信息科技有限公司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赛前说明会时间与地点安排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说明会及培训时间：2024年3月22日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本次会议为线上会议，使用腾讯会议软件平台，会议 ID、 会议日程会在大赛官方 qq 群（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152471885</w:t>
      </w:r>
      <w:r>
        <w:rPr>
          <w:rFonts w:ascii="宋体" w:hAnsi="宋体" w:eastAsia="宋体" w:cs="宋体"/>
          <w:sz w:val="28"/>
          <w:szCs w:val="28"/>
          <w:highlight w:val="none"/>
        </w:rPr>
        <w:t>）中公布，请大家关注。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时间与地点安排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报名时间：202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27</w:t>
      </w:r>
      <w:r>
        <w:rPr>
          <w:rFonts w:ascii="宋体" w:hAnsi="宋体" w:eastAsia="宋体" w:cs="宋体"/>
          <w:sz w:val="28"/>
          <w:szCs w:val="28"/>
          <w:highlight w:val="none"/>
        </w:rPr>
        <w:t>日—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</w:t>
      </w:r>
      <w:r>
        <w:rPr>
          <w:rFonts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11</w:t>
      </w:r>
      <w:r>
        <w:rPr>
          <w:rFonts w:ascii="宋体" w:hAnsi="宋体" w:eastAsia="宋体" w:cs="宋体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18：00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报名平台：河北省职业院校技能大赛平台 （http://hbszjs.hebtu.edu.cn/jnds）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比赛时间：比赛拟定于</w:t>
      </w:r>
      <w:r>
        <w:rPr>
          <w:rFonts w:ascii="宋体" w:hAnsi="宋体" w:eastAsia="宋体" w:cs="宋体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</w:t>
      </w:r>
      <w:r>
        <w:rPr>
          <w:rFonts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15</w:t>
      </w:r>
      <w:r>
        <w:rPr>
          <w:rFonts w:ascii="宋体" w:hAnsi="宋体" w:eastAsia="宋体" w:cs="宋体"/>
          <w:sz w:val="28"/>
          <w:szCs w:val="28"/>
          <w:highlight w:val="none"/>
        </w:rPr>
        <w:t>日</w:t>
      </w:r>
      <w:r>
        <w:rPr>
          <w:rFonts w:ascii="宋体" w:hAnsi="宋体" w:eastAsia="宋体" w:cs="宋体"/>
          <w:sz w:val="28"/>
          <w:szCs w:val="28"/>
        </w:rPr>
        <w:t xml:space="preserve">进行（若有变动， 另行通知）。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比赛地点：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河北能源职业技术学院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碳达峰碳中和经营决策大赛竞赛平台中，各参赛组均模拟经营一家企业，具有相同的资金、资产条件，在相同的外部商业环境和模拟经营规则，开展绿贷申请、领取核定配额、碳汇采购、选择订单、物料及电力采购、产品生产交付、配额交易、等诸多经营决策动作，通过产品交付获得收入，成本项目包括传统生产成本、碳成本等，各参赛队在竞争博弈的商战中持续经营 5年，最后未破产的、以所有者权益排名以及填制报表成绩综合确定比赛成绩。选手需要学习内置于平台中的物料、煤电绿电价格、碳资产定价、物料碳排放、生产线耗电和排放参数，以及订单选单、料电耗用规则、碳排放核算规则等模拟经营规则，基于规则研究和经营策略做出各项经营决策，系统根据权重比例自动形成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五、参赛对象与组队要求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参赛对象：河北省高等学校在籍高职高专类学生。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组队要求：本次竞赛以学校为单位组队参赛，不得跨校组队。每所院校限报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队参赛，每队设领队1名（指导教师可兼领队）、指导教师1-2名、参赛学生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省赛奖项说明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本赛项设参赛选手团体一、二、三等奖，以赛项实际参赛 队总数为基数，一、二、三等奖获奖比例分别为 10%、20%、30% （保留小数点后 3 位，四舍五入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参赛须知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各队须认真核实好参赛选手和指导教师的姓名（必须与本人身份证一致）。此信息将作为赛场考务安排、成绩公 布、证书发放的依据。信息一经上报，不得更改。如因学校上 报信息不准，学校自行承担其带来的一切后果。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材料不全或逾期报送将不予受理。报名后，原则上 不得更换赛选手。若比赛现场发现参赛选手与报名表不符， 将取消参赛资格。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参赛选手须携带身份证、学生证参加比赛，无上述 证件者不得参赛。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各参赛单位须为参赛选手、领队及指导教师购买意 外伤害保险和医疗保险。大赛期间发生的医疗费用，由各参赛队自行解决。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报名处：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河北新能源职业教育集团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联系人：王老师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手机：15081836252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大赛QQ群：152471885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 1：202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年度河北省职业院校学生专业技能大赛高职组“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碳达峰碳中和经营模拟</w:t>
      </w:r>
      <w:r>
        <w:rPr>
          <w:rFonts w:hint="eastAsia" w:ascii="宋体" w:hAnsi="宋体" w:eastAsia="宋体" w:cs="宋体"/>
          <w:sz w:val="28"/>
          <w:szCs w:val="28"/>
        </w:rPr>
        <w:t xml:space="preserve">”赛项竞赛规程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 2：河北省高等职业院校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碳达峰碳中和经营模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拟</w:t>
      </w:r>
      <w:r>
        <w:rPr>
          <w:rFonts w:hint="eastAsia" w:ascii="宋体" w:hAnsi="宋体" w:eastAsia="宋体" w:cs="宋体"/>
          <w:sz w:val="28"/>
          <w:szCs w:val="28"/>
        </w:rPr>
        <w:t xml:space="preserve">大赛赛项参赛基本信息回执表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 3：河北省高等职业院校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碳达峰碳中和经营模拟</w:t>
      </w:r>
      <w:r>
        <w:rPr>
          <w:rFonts w:hint="eastAsia" w:ascii="宋体" w:hAnsi="宋体" w:eastAsia="宋体" w:cs="宋体"/>
          <w:sz w:val="28"/>
          <w:szCs w:val="28"/>
        </w:rPr>
        <w:t>大赛比赛选手电子照片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河北省新能源职业教育集团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20" w:firstLineChars="1900"/>
        <w:jc w:val="both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2024年 3月 13日</w:t>
      </w:r>
    </w:p>
    <w:p>
      <w:pPr>
        <w:jc w:val="both"/>
        <w:rPr>
          <w:rFonts w:ascii="宋体" w:hAnsi="宋体" w:eastAsia="宋体" w:cs="宋体"/>
          <w:sz w:val="36"/>
          <w:szCs w:val="36"/>
        </w:rPr>
      </w:pPr>
    </w:p>
    <w:p>
      <w:pPr>
        <w:jc w:val="both"/>
        <w:rPr>
          <w:rFonts w:ascii="宋体" w:hAnsi="宋体" w:eastAsia="宋体" w:cs="宋体"/>
          <w:sz w:val="36"/>
          <w:szCs w:val="36"/>
        </w:rPr>
      </w:pPr>
    </w:p>
    <w:p>
      <w:pPr>
        <w:jc w:val="both"/>
        <w:rPr>
          <w:rFonts w:ascii="宋体" w:hAnsi="宋体" w:eastAsia="宋体" w:cs="宋体"/>
          <w:sz w:val="36"/>
          <w:szCs w:val="36"/>
        </w:rPr>
      </w:pPr>
    </w:p>
    <w:p>
      <w:pPr>
        <w:jc w:val="both"/>
        <w:rPr>
          <w:rFonts w:ascii="宋体" w:hAnsi="宋体" w:eastAsia="宋体" w:cs="宋体"/>
          <w:sz w:val="36"/>
          <w:szCs w:val="36"/>
        </w:rPr>
      </w:pPr>
    </w:p>
    <w:p>
      <w:pPr>
        <w:jc w:val="both"/>
        <w:rPr>
          <w:rFonts w:ascii="宋体" w:hAnsi="宋体" w:eastAsia="宋体" w:cs="宋体"/>
          <w:sz w:val="36"/>
          <w:szCs w:val="36"/>
        </w:rPr>
      </w:pPr>
    </w:p>
    <w:p>
      <w:pPr>
        <w:jc w:val="both"/>
        <w:rPr>
          <w:rFonts w:ascii="宋体" w:hAnsi="宋体" w:eastAsia="宋体" w:cs="宋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5E5AB"/>
    <w:multiLevelType w:val="singleLevel"/>
    <w:tmpl w:val="8565E5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D24BB85"/>
    <w:multiLevelType w:val="singleLevel"/>
    <w:tmpl w:val="AD24BB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MmI4YjFlOTRjNmI2YzVjMTg3NmI2OWQwZDY2MjAifQ=="/>
  </w:docVars>
  <w:rsids>
    <w:rsidRoot w:val="00000000"/>
    <w:rsid w:val="0ED03A5C"/>
    <w:rsid w:val="12073A72"/>
    <w:rsid w:val="1D7574E1"/>
    <w:rsid w:val="42327B4A"/>
    <w:rsid w:val="4F0A3037"/>
    <w:rsid w:val="53F365DD"/>
    <w:rsid w:val="7747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1"/>
    <w:autoRedefine/>
    <w:qFormat/>
    <w:uiPriority w:val="0"/>
    <w:rPr>
      <w:b/>
      <w:bCs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2024-03-01T06:28:00Z</dcterms:created>
  <dc:creator>王旭杰1</dc:creator>
  <cp:lastModifiedBy>Administrator</cp:lastModifiedBy>
  <dcterms:modified xsi:type="dcterms:W3CDTF">2024-03-13T08:57:18Z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1973B2A9C7BE438687D1359990524097_12</vt:lpwstr>
  </property>
</Properties>
</file>