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2024 年河北省职业院校技能大赛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color w:val="000000"/>
          <w:kern w:val="0"/>
          <w:sz w:val="55"/>
          <w:szCs w:val="55"/>
          <w:lang w:val="en-US" w:eastAsia="zh-CN" w:bidi="ar"/>
        </w:rPr>
        <w:t>赛项样题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赛项名称：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现代企业云数字服务          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英文名称：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Cloud digital services for modern enterprises</w:t>
      </w:r>
      <w:r>
        <w:rPr>
          <w:rFonts w:hint="eastAsia" w:ascii="Times New Roman" w:hAnsi="Times New Roman" w:eastAsia="宋体" w:cs="Times New Roman"/>
          <w:color w:val="000000"/>
          <w:kern w:val="0"/>
          <w:sz w:val="31"/>
          <w:szCs w:val="31"/>
          <w:u w:val="thick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赛项组别：</w:t>
      </w:r>
      <w:r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  <w:t xml:space="preserve">            中等职业教育              </w:t>
      </w:r>
    </w:p>
    <w:p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20" w:firstLineChars="200"/>
        <w:jc w:val="left"/>
        <w:rPr>
          <w:rFonts w:hint="eastAsia" w:ascii="黑体" w:hAnsi="宋体" w:eastAsia="黑体" w:cs="黑体"/>
          <w:color w:val="000000"/>
          <w:kern w:val="0"/>
          <w:sz w:val="31"/>
          <w:szCs w:val="31"/>
          <w:u w:val="thick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/>
          <w:bCs/>
          <w:spacing w:val="-37"/>
          <w:sz w:val="46"/>
          <w:szCs w:val="46"/>
          <w:lang w:val="en-US" w:eastAsia="zh-CN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一、初始设置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系统初始化操作</w:t>
      </w:r>
    </w:p>
    <w:p>
      <w:r>
        <w:rPr>
          <w:rFonts w:hint="eastAsia"/>
        </w:rPr>
        <w:t>01题：增加客户档案</w:t>
      </w:r>
    </w:p>
    <w:p>
      <w:r>
        <w:drawing>
          <wp:inline distT="0" distB="0" distL="0" distR="0">
            <wp:extent cx="5274310" cy="2643505"/>
            <wp:effectExtent l="19050" t="0" r="2540" b="0"/>
            <wp:docPr id="42781383" name="图片 4278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383" name="图片 427813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02题：增加供应商档案</w:t>
      </w:r>
    </w:p>
    <w:p>
      <w:r>
        <w:rPr>
          <w:rFonts w:hint="eastAsia"/>
        </w:rPr>
        <w:drawing>
          <wp:inline distT="0" distB="0" distL="0" distR="0">
            <wp:extent cx="5274310" cy="2643505"/>
            <wp:effectExtent l="19050" t="0" r="2540" b="0"/>
            <wp:docPr id="653447552" name="图片 65344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7552" name="图片 6534475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03题：</w:t>
      </w:r>
    </w:p>
    <w:p>
      <w:r>
        <w:rPr>
          <w:rFonts w:hint="eastAsia"/>
        </w:rPr>
        <w:t xml:space="preserve">    （1）设置会计科目（其他设置参照本科目）</w:t>
      </w:r>
    </w:p>
    <w:p>
      <w:r>
        <w:rPr>
          <w:rFonts w:hint="eastAsia"/>
        </w:rPr>
        <w:drawing>
          <wp:inline distT="0" distB="0" distL="0" distR="0">
            <wp:extent cx="5274310" cy="4136390"/>
            <wp:effectExtent l="19050" t="0" r="2540" b="0"/>
            <wp:docPr id="1339211495" name="图片 13392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1495" name="图片 13392114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210" w:firstLineChars="100"/>
      </w:pPr>
      <w:r>
        <w:rPr>
          <w:rFonts w:hint="eastAsia"/>
        </w:rPr>
        <w:t>（2）指定科目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4310" cy="3939540"/>
            <wp:effectExtent l="19050" t="0" r="2540" b="0"/>
            <wp:docPr id="1055534390" name="图片 105553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4390" name="图片 10555343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04题：设置项目档案</w:t>
      </w:r>
    </w:p>
    <w:p>
      <w:r>
        <w:rPr>
          <w:rFonts w:hint="eastAsia"/>
        </w:rPr>
        <w:drawing>
          <wp:inline distT="0" distB="0" distL="0" distR="0">
            <wp:extent cx="5274310" cy="3298190"/>
            <wp:effectExtent l="19050" t="0" r="2540" b="0"/>
            <wp:docPr id="72273945" name="图片 7227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3945" name="图片 722739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05题：工资项目计算公式设置</w:t>
      </w:r>
    </w:p>
    <w:p>
      <w:r>
        <w:rPr>
          <w:rFonts w:hint="eastAsia"/>
        </w:rPr>
        <w:drawing>
          <wp:inline distT="0" distB="0" distL="0" distR="0">
            <wp:extent cx="5257800" cy="4124325"/>
            <wp:effectExtent l="19050" t="0" r="0" b="0"/>
            <wp:docPr id="1773124995" name="图片 177312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4995" name="图片 17731249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06题：输入人员基本工资</w:t>
      </w:r>
    </w:p>
    <w:p>
      <w:r>
        <w:rPr>
          <w:rFonts w:hint="eastAsia"/>
        </w:rPr>
        <w:drawing>
          <wp:inline distT="0" distB="0" distL="0" distR="0">
            <wp:extent cx="5274310" cy="3088005"/>
            <wp:effectExtent l="19050" t="0" r="2540" b="0"/>
            <wp:docPr id="848374357" name="图片 84837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4357" name="图片 8483743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07题：计提职工教育经费设置</w:t>
      </w:r>
    </w:p>
    <w:p>
      <w:r>
        <w:rPr>
          <w:rFonts w:hint="eastAsia"/>
        </w:rPr>
        <w:drawing>
          <wp:inline distT="0" distB="0" distL="0" distR="0">
            <wp:extent cx="5274310" cy="1751330"/>
            <wp:effectExtent l="19050" t="0" r="2540" b="0"/>
            <wp:docPr id="1782866920" name="图片 178286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0" name="图片 17828669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08题：录入固定资产原始卡片</w:t>
      </w:r>
    </w:p>
    <w:p>
      <w:r>
        <w:rPr>
          <w:rFonts w:hint="eastAsia"/>
        </w:rPr>
        <w:drawing>
          <wp:inline distT="0" distB="0" distL="0" distR="0">
            <wp:extent cx="5274310" cy="3518535"/>
            <wp:effectExtent l="19050" t="0" r="2540" b="0"/>
            <wp:docPr id="1198331978" name="图片 119833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31978" name="图片 11983319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09题：存货对方科目设置</w:t>
      </w:r>
    </w:p>
    <w:p>
      <w:r>
        <w:rPr>
          <w:rFonts w:hint="eastAsia"/>
        </w:rPr>
        <w:drawing>
          <wp:inline distT="0" distB="0" distL="0" distR="0">
            <wp:extent cx="5274310" cy="2896870"/>
            <wp:effectExtent l="19050" t="0" r="2540" b="0"/>
            <wp:docPr id="880958251" name="图片 88095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8251" name="图片 8809582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10题：录入库存期初余额</w:t>
      </w:r>
    </w:p>
    <w:p>
      <w:r>
        <w:rPr>
          <w:rFonts w:hint="eastAsia"/>
        </w:rPr>
        <w:drawing>
          <wp:inline distT="0" distB="0" distL="0" distR="0">
            <wp:extent cx="5274310" cy="1720215"/>
            <wp:effectExtent l="19050" t="0" r="2540" b="0"/>
            <wp:docPr id="1944622723" name="图片 19446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2723" name="图片 19446227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11题：客户往来期初录入</w:t>
      </w:r>
    </w:p>
    <w:p>
      <w:r>
        <w:rPr>
          <w:rFonts w:hint="eastAsia"/>
        </w:rPr>
        <w:drawing>
          <wp:inline distT="0" distB="0" distL="0" distR="0">
            <wp:extent cx="5274310" cy="3510280"/>
            <wp:effectExtent l="19050" t="0" r="2540" b="0"/>
            <wp:docPr id="1655714609" name="图片 165571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14609" name="图片 16557146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12题：供应商往来期初录入</w:t>
      </w:r>
    </w:p>
    <w:p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13题：期初采购入库单</w:t>
      </w:r>
    </w:p>
    <w:p>
      <w:r>
        <w:rPr>
          <w:rFonts w:hint="eastAsia"/>
        </w:rPr>
        <w:drawing>
          <wp:inline distT="0" distB="0" distL="0" distR="0">
            <wp:extent cx="5274310" cy="3418205"/>
            <wp:effectExtent l="19050" t="0" r="2540" b="0"/>
            <wp:docPr id="1965491318" name="图片 196549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1318" name="图片 19654913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14题：总账选项设置</w:t>
      </w:r>
    </w:p>
    <w:p>
      <w:r>
        <w:rPr>
          <w:rFonts w:hint="eastAsia"/>
        </w:rPr>
        <w:drawing>
          <wp:inline distT="0" distB="0" distL="0" distR="0">
            <wp:extent cx="5274310" cy="3973195"/>
            <wp:effectExtent l="19050" t="0" r="2540" b="0"/>
            <wp:docPr id="911709813" name="图片 91170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9813" name="图片 9117098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15题：其他应收款期初录入</w:t>
      </w:r>
    </w:p>
    <w:p>
      <w:r>
        <w:rPr>
          <w:rFonts w:hint="eastAsia"/>
        </w:rPr>
        <w:drawing>
          <wp:inline distT="0" distB="0" distL="0" distR="0">
            <wp:extent cx="5274310" cy="1198880"/>
            <wp:effectExtent l="19050" t="0" r="2540" b="0"/>
            <wp:docPr id="1584218149" name="图片 15842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18149" name="图片 15842181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生产成本期初录入</w:t>
      </w:r>
    </w:p>
    <w:p>
      <w:r>
        <w:drawing>
          <wp:inline distT="0" distB="0" distL="0" distR="0">
            <wp:extent cx="5274310" cy="1421765"/>
            <wp:effectExtent l="19050" t="0" r="2540" b="0"/>
            <wp:docPr id="426363258" name="图片 4263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3258" name="图片 4263632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16题：计提企业所得税转账设置</w:t>
      </w:r>
    </w:p>
    <w:p>
      <w:r>
        <w:rPr>
          <w:rFonts w:hint="eastAsia"/>
        </w:rPr>
        <w:drawing>
          <wp:inline distT="0" distB="0" distL="0" distR="0">
            <wp:extent cx="5274310" cy="1195070"/>
            <wp:effectExtent l="19050" t="0" r="2540" b="0"/>
            <wp:docPr id="1387482903" name="图片 138748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2903" name="图片 13874829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220470"/>
            <wp:effectExtent l="19050" t="0" r="2540" b="0"/>
            <wp:docPr id="1217215088" name="图片 121721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15088" name="图片 12172150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17题：采购期初记账、核算期初记账、总账试算平衡</w:t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二、日常业务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业务01：</w:t>
      </w:r>
    </w:p>
    <w:p>
      <w:r>
        <w:rPr>
          <w:rFonts w:hint="eastAsia"/>
        </w:rPr>
        <w:t>1、付款单   采购管理---付款结算</w:t>
      </w:r>
    </w:p>
    <w:p>
      <w:r>
        <w:rPr>
          <w:rFonts w:hint="eastAsia"/>
        </w:rPr>
        <w:drawing>
          <wp:inline distT="0" distB="0" distL="0" distR="0">
            <wp:extent cx="5269865" cy="3714750"/>
            <wp:effectExtent l="19050" t="0" r="686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凭证  核算管理---供应商往来制单</w:t>
      </w:r>
      <w:r>
        <w:t>—</w:t>
      </w:r>
      <w:r>
        <w:rPr>
          <w:rFonts w:hint="eastAsia"/>
        </w:rPr>
        <w:t>核销制单</w:t>
      </w:r>
    </w:p>
    <w:p/>
    <w:p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业务02：</w:t>
      </w:r>
    </w:p>
    <w:p>
      <w:r>
        <w:rPr>
          <w:rFonts w:hint="eastAsia"/>
        </w:rPr>
        <w:t>1、凭证  总账系统----填制凭证</w:t>
      </w:r>
    </w:p>
    <w:p>
      <w:r>
        <w:rPr>
          <w:rFonts w:hint="eastAsia"/>
        </w:rPr>
        <w:drawing>
          <wp:inline distT="0" distB="0" distL="0" distR="0">
            <wp:extent cx="5274310" cy="346583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说明：车票（机票）分别单张计算进项税，并保留2位小数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业务03：</w:t>
      </w:r>
    </w:p>
    <w:p>
      <w:r>
        <w:rPr>
          <w:rFonts w:hint="eastAsia"/>
        </w:rPr>
        <w:t>1、电子发票下载  点题面下载电子发票如下</w:t>
      </w:r>
    </w:p>
    <w:p/>
    <w:p>
      <w:r>
        <w:rPr>
          <w:rFonts w:hint="eastAsia"/>
        </w:rPr>
        <w:drawing>
          <wp:inline distT="0" distB="0" distL="0" distR="0">
            <wp:extent cx="5271135" cy="3724275"/>
            <wp:effectExtent l="19050" t="0" r="570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4、采购结算（可在发票界面通过流转手工结算）</w:t>
      </w:r>
    </w:p>
    <w:p>
      <w:r>
        <w:rPr>
          <w:rFonts w:hint="eastAsia"/>
        </w:rPr>
        <w:drawing>
          <wp:inline distT="0" distB="0" distL="0" distR="0">
            <wp:extent cx="5274310" cy="22955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5、</w:t>
      </w:r>
      <w:r>
        <w:rPr>
          <w:rFonts w:hint="eastAsia"/>
        </w:rPr>
        <w:t>暂估入库成本处理  （核算管理----核算---暂估入库成本处理）</w:t>
      </w:r>
    </w:p>
    <w:p>
      <w:r>
        <w:rPr>
          <w:rFonts w:hint="eastAsia"/>
        </w:rPr>
        <w:drawing>
          <wp:inline distT="0" distB="0" distL="0" distR="0">
            <wp:extent cx="5274310" cy="15741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6、发票凭证  （核算管理---供应商往来制单---发票制单）</w:t>
      </w:r>
    </w:p>
    <w:p>
      <w:r>
        <w:rPr>
          <w:rFonts w:hint="eastAsia"/>
        </w:rPr>
        <w:drawing>
          <wp:inline distT="0" distB="0" distL="0" distR="0">
            <wp:extent cx="5267960" cy="3190875"/>
            <wp:effectExtent l="19050" t="0" r="850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7、红蓝回冲单凭证（核算管理----购销单据制单）</w:t>
      </w:r>
    </w:p>
    <w:p/>
    <w:p>
      <w:r>
        <w:rPr>
          <w:rFonts w:hint="eastAsia"/>
        </w:rPr>
        <w:drawing>
          <wp:inline distT="0" distB="0" distL="0" distR="0">
            <wp:extent cx="5272405" cy="3038475"/>
            <wp:effectExtent l="19050" t="0" r="3947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2861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业务04：</w:t>
      </w:r>
    </w:p>
    <w:p>
      <w:r>
        <w:rPr>
          <w:rFonts w:hint="eastAsia"/>
        </w:rPr>
        <w:t>1、凭证  总账系统---填制凭证</w:t>
      </w:r>
    </w:p>
    <w:p>
      <w:r>
        <w:rPr>
          <w:rFonts w:hint="eastAsia"/>
        </w:rPr>
        <w:drawing>
          <wp:inline distT="0" distB="0" distL="0" distR="0">
            <wp:extent cx="5274310" cy="34283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业务05：</w:t>
      </w:r>
    </w:p>
    <w:p>
      <w:r>
        <w:rPr>
          <w:rFonts w:hint="eastAsia"/>
        </w:rPr>
        <w:t>1、采购订单   采购管理</w:t>
      </w:r>
      <w:r>
        <w:t>—</w:t>
      </w:r>
      <w:r>
        <w:rPr>
          <w:rFonts w:hint="eastAsia"/>
        </w:rPr>
        <w:t>采购订单</w:t>
      </w:r>
    </w:p>
    <w:p>
      <w:r>
        <w:rPr>
          <w:rFonts w:hint="eastAsia"/>
        </w:rPr>
        <w:drawing>
          <wp:inline distT="0" distB="0" distL="0" distR="0">
            <wp:extent cx="5274310" cy="393890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2、付款单  采购管理---付款结算（预付）</w:t>
      </w:r>
    </w:p>
    <w:p>
      <w:r>
        <w:rPr>
          <w:rFonts w:hint="eastAsia"/>
        </w:rPr>
        <w:drawing>
          <wp:inline distT="0" distB="0" distL="0" distR="0">
            <wp:extent cx="5274310" cy="38874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3、付款凭证  核算管理---供应商往来制单</w:t>
      </w:r>
      <w:r>
        <w:t>—</w:t>
      </w:r>
      <w:r>
        <w:rPr>
          <w:rFonts w:hint="eastAsia"/>
        </w:rPr>
        <w:t>核销制单</w:t>
      </w:r>
    </w:p>
    <w:p>
      <w:r>
        <w:rPr>
          <w:rFonts w:hint="eastAsia"/>
        </w:rPr>
        <w:drawing>
          <wp:inline distT="0" distB="0" distL="0" distR="0">
            <wp:extent cx="5274310" cy="346392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业务06：</w:t>
      </w:r>
    </w:p>
    <w:p>
      <w:r>
        <w:rPr>
          <w:rFonts w:hint="eastAsia"/>
        </w:rPr>
        <w:t>1、材料出库单  库存管理---材料出库单</w:t>
      </w:r>
    </w:p>
    <w:p>
      <w:r>
        <w:rPr>
          <w:rFonts w:hint="eastAsia"/>
        </w:rPr>
        <w:drawing>
          <wp:inline distT="0" distB="0" distL="0" distR="0">
            <wp:extent cx="5274310" cy="40881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2、单据记账  核算管理---正常单据记账 </w:t>
      </w:r>
    </w:p>
    <w:p>
      <w:r>
        <w:rPr>
          <w:rFonts w:hint="eastAsia"/>
        </w:rPr>
        <w:drawing>
          <wp:inline distT="0" distB="0" distL="0" distR="0">
            <wp:extent cx="5274310" cy="354203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3、凭证  核算管理----购销单据制单</w:t>
      </w:r>
    </w:p>
    <w:p>
      <w:r>
        <w:rPr>
          <w:rFonts w:hint="eastAsia"/>
        </w:rPr>
        <w:drawing>
          <wp:inline distT="0" distB="0" distL="0" distR="0">
            <wp:extent cx="5274310" cy="33693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业务07：</w:t>
      </w:r>
    </w:p>
    <w:p>
      <w:r>
        <w:rPr>
          <w:rFonts w:hint="eastAsia"/>
        </w:rPr>
        <w:t>1、收款单  销售管理---收款结算</w:t>
      </w:r>
    </w:p>
    <w:p>
      <w:r>
        <w:rPr>
          <w:rFonts w:hint="eastAsia"/>
        </w:rPr>
        <w:drawing>
          <wp:inline distT="0" distB="0" distL="0" distR="0">
            <wp:extent cx="5274310" cy="385635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2、凭证  核算管理---客户往来制单---核销制单</w:t>
      </w:r>
    </w:p>
    <w:p>
      <w:r>
        <w:rPr>
          <w:rFonts w:hint="eastAsia"/>
        </w:rPr>
        <w:drawing>
          <wp:inline distT="0" distB="0" distL="0" distR="0">
            <wp:extent cx="5274310" cy="340931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业务08：</w:t>
      </w:r>
    </w:p>
    <w:p>
      <w:r>
        <w:t>1、</w:t>
      </w:r>
      <w:r>
        <w:rPr>
          <w:rFonts w:hint="eastAsia"/>
        </w:rPr>
        <w:t>销售订单  销售管理---销售订单</w:t>
      </w:r>
    </w:p>
    <w:p>
      <w:r>
        <w:drawing>
          <wp:inline distT="0" distB="0" distL="0" distR="0">
            <wp:extent cx="5274310" cy="39763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发货单  销售管理---发货单（选单或订单生成）</w:t>
      </w:r>
    </w:p>
    <w:p>
      <w:r>
        <w:drawing>
          <wp:inline distT="0" distB="0" distL="0" distR="0">
            <wp:extent cx="5274310" cy="35553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</w:t>
      </w:r>
      <w:r>
        <w:rPr>
          <w:rFonts w:hint="eastAsia"/>
        </w:rPr>
        <w:t>销售发票  销售管理---销售发票（选单或发货单生成，注意选择发票介质及类别）---复核---开票</w:t>
      </w:r>
    </w:p>
    <w:p>
      <w:r>
        <w:rPr>
          <w:rFonts w:hint="eastAsia"/>
        </w:rPr>
        <w:drawing>
          <wp:inline distT="0" distB="0" distL="0" distR="0">
            <wp:extent cx="5274310" cy="3839210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4、开票信息同步（查询---全选---同步）</w:t>
      </w:r>
    </w:p>
    <w:p>
      <w:r>
        <w:drawing>
          <wp:inline distT="0" distB="0" distL="0" distR="0">
            <wp:extent cx="5274310" cy="278955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5、</w:t>
      </w:r>
      <w:r>
        <w:rPr>
          <w:rFonts w:hint="eastAsia"/>
        </w:rPr>
        <w:t>开具电子发票  发票管理---订单查询</w:t>
      </w:r>
      <w:r>
        <w:t>—</w:t>
      </w:r>
      <w:r>
        <w:rPr>
          <w:rFonts w:hint="eastAsia"/>
        </w:rPr>
        <w:t>开票（点详情可查看电子发票）</w:t>
      </w:r>
    </w:p>
    <w:p>
      <w:r>
        <w:rPr>
          <w:rFonts w:hint="eastAsia"/>
        </w:rPr>
        <w:drawing>
          <wp:inline distT="0" distB="0" distL="0" distR="0">
            <wp:extent cx="5274310" cy="17449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6、发票采集  发票管理---发票采集---一键取票</w:t>
      </w:r>
      <w:r>
        <w:t>—</w:t>
      </w:r>
      <w:r>
        <w:rPr>
          <w:rFonts w:hint="eastAsia"/>
        </w:rPr>
        <w:t>审核</w:t>
      </w:r>
    </w:p>
    <w:p>
      <w:r>
        <w:rPr>
          <w:rFonts w:hint="eastAsia"/>
        </w:rPr>
        <w:drawing>
          <wp:inline distT="0" distB="0" distL="0" distR="0">
            <wp:extent cx="5274310" cy="3119120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7、销售出库单审核  库存管理---销售出库单审核</w:t>
      </w:r>
    </w:p>
    <w:p>
      <w:r>
        <w:drawing>
          <wp:inline distT="0" distB="0" distL="0" distR="0">
            <wp:extent cx="5269865" cy="3190875"/>
            <wp:effectExtent l="19050" t="0" r="6831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8、</w:t>
      </w:r>
      <w:r>
        <w:rPr>
          <w:rFonts w:hint="eastAsia"/>
        </w:rPr>
        <w:t>凭证  核算管理---客户往来制单---发票制单</w:t>
      </w:r>
    </w:p>
    <w:p>
      <w:r>
        <w:drawing>
          <wp:inline distT="0" distB="0" distL="0" distR="0">
            <wp:extent cx="5274310" cy="34639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业务09：</w:t>
      </w:r>
    </w:p>
    <w:p>
      <w:r>
        <w:rPr>
          <w:rFonts w:hint="eastAsia"/>
        </w:rPr>
        <w:t>1、采购入库单（选单或订单生成）</w:t>
      </w:r>
    </w:p>
    <w:p>
      <w:r>
        <w:rPr>
          <w:rFonts w:hint="eastAsia"/>
        </w:rPr>
        <w:drawing>
          <wp:inline distT="0" distB="0" distL="0" distR="0">
            <wp:extent cx="5274310" cy="3495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2、采购入库单复核  库存管理---采购入库单复核</w:t>
      </w:r>
    </w:p>
    <w:p>
      <w:r>
        <w:rPr>
          <w:rFonts w:hint="eastAsia"/>
        </w:rPr>
        <w:drawing>
          <wp:inline distT="0" distB="0" distL="0" distR="0">
            <wp:extent cx="5274310" cy="35013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5、采购发票复核  采购管理---采购发票（注意运费发票现付）</w:t>
      </w:r>
    </w:p>
    <w:p>
      <w:r>
        <w:rPr>
          <w:rFonts w:hint="eastAsia"/>
        </w:rPr>
        <w:drawing>
          <wp:inline distT="0" distB="0" distL="0" distR="0">
            <wp:extent cx="5274310" cy="3152775"/>
            <wp:effectExtent l="19050" t="0" r="2540" b="0"/>
            <wp:docPr id="1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076575"/>
            <wp:effectExtent l="19050" t="0" r="2540" b="0"/>
            <wp:docPr id="2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6、采购结算（注意运费分摊）</w:t>
      </w:r>
    </w:p>
    <w:p>
      <w:r>
        <w:rPr>
          <w:rFonts w:hint="eastAsia"/>
        </w:rPr>
        <w:drawing>
          <wp:inline distT="0" distB="0" distL="0" distR="0">
            <wp:extent cx="5274310" cy="2686050"/>
            <wp:effectExtent l="19050" t="0" r="2540" b="0"/>
            <wp:docPr id="2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7、入库单记账 </w:t>
      </w:r>
    </w:p>
    <w:p>
      <w:r>
        <w:rPr>
          <w:rFonts w:hint="eastAsia"/>
        </w:rPr>
        <w:drawing>
          <wp:inline distT="0" distB="0" distL="0" distR="0">
            <wp:extent cx="5274310" cy="1694180"/>
            <wp:effectExtent l="19050" t="0" r="2540" b="0"/>
            <wp:docPr id="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8、采购发票凭证  核算管理---供应商往来制单---发票制单</w:t>
      </w:r>
    </w:p>
    <w:p>
      <w:r>
        <w:rPr>
          <w:rFonts w:hint="eastAsia"/>
        </w:rPr>
        <w:drawing>
          <wp:inline distT="0" distB="0" distL="0" distR="0">
            <wp:extent cx="5274310" cy="3425190"/>
            <wp:effectExtent l="19050" t="0" r="2540" b="0"/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9、运费发票凭证  核算管理---供应商往来制单---现结制单</w:t>
      </w:r>
    </w:p>
    <w:p>
      <w:r>
        <w:rPr>
          <w:rFonts w:hint="eastAsia"/>
        </w:rPr>
        <w:drawing>
          <wp:inline distT="0" distB="0" distL="0" distR="0">
            <wp:extent cx="5274310" cy="3347085"/>
            <wp:effectExtent l="19050" t="0" r="2540" b="0"/>
            <wp:docPr id="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10、采购入库单凭证  核算管理---购销单据制单</w:t>
      </w:r>
    </w:p>
    <w:p>
      <w:r>
        <w:rPr>
          <w:rFonts w:hint="eastAsia"/>
        </w:rPr>
        <w:drawing>
          <wp:inline distT="0" distB="0" distL="0" distR="0">
            <wp:extent cx="5274310" cy="3354070"/>
            <wp:effectExtent l="19050" t="0" r="2540" b="0"/>
            <wp:docPr id="3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业务10：</w:t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付款单</w:t>
      </w:r>
    </w:p>
    <w:p>
      <w:r>
        <w:rPr>
          <w:rFonts w:hint="eastAsia"/>
        </w:rPr>
        <w:drawing>
          <wp:inline distT="0" distB="0" distL="0" distR="0">
            <wp:extent cx="5274310" cy="3564890"/>
            <wp:effectExtent l="19050" t="0" r="2540" b="0"/>
            <wp:docPr id="3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2、付款凭证</w:t>
      </w:r>
    </w:p>
    <w:p>
      <w:r>
        <w:rPr>
          <w:rFonts w:hint="eastAsia"/>
        </w:rPr>
        <w:drawing>
          <wp:inline distT="0" distB="0" distL="0" distR="0">
            <wp:extent cx="5274310" cy="335978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3、预付冲应付  采购管理---供应商往来</w:t>
      </w:r>
    </w:p>
    <w:p>
      <w:r>
        <w:rPr>
          <w:rFonts w:hint="eastAsia"/>
        </w:rPr>
        <w:drawing>
          <wp:inline distT="0" distB="0" distL="0" distR="0">
            <wp:extent cx="5274310" cy="39230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4、预付冲应付凭证  核算管理---供应商往来制单---转账制单</w:t>
      </w:r>
    </w:p>
    <w:p>
      <w:r>
        <w:rPr>
          <w:rFonts w:hint="eastAsia"/>
        </w:rPr>
        <w:drawing>
          <wp:inline distT="0" distB="0" distL="0" distR="0">
            <wp:extent cx="5274310" cy="337820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7A4A49"/>
    <w:multiLevelType w:val="multilevel"/>
    <w:tmpl w:val="3C7A4A4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54081D"/>
    <w:multiLevelType w:val="multilevel"/>
    <w:tmpl w:val="6254081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MmM2YTFkNjMxZWQwMGUwYWNlMGM1MTY5MTRlNWQifQ=="/>
  </w:docVars>
  <w:rsids>
    <w:rsidRoot w:val="00970694"/>
    <w:rsid w:val="00001ED9"/>
    <w:rsid w:val="00010618"/>
    <w:rsid w:val="0001608F"/>
    <w:rsid w:val="0005445C"/>
    <w:rsid w:val="00061754"/>
    <w:rsid w:val="00074BF0"/>
    <w:rsid w:val="00075EEC"/>
    <w:rsid w:val="00096662"/>
    <w:rsid w:val="000A7EB4"/>
    <w:rsid w:val="000B2593"/>
    <w:rsid w:val="000F0192"/>
    <w:rsid w:val="001017FF"/>
    <w:rsid w:val="00106B8C"/>
    <w:rsid w:val="00113D48"/>
    <w:rsid w:val="00126B67"/>
    <w:rsid w:val="001360CC"/>
    <w:rsid w:val="00164F7B"/>
    <w:rsid w:val="00173DBE"/>
    <w:rsid w:val="0017565B"/>
    <w:rsid w:val="00187D48"/>
    <w:rsid w:val="001C2F82"/>
    <w:rsid w:val="001D2C5C"/>
    <w:rsid w:val="001D4DC0"/>
    <w:rsid w:val="001E0472"/>
    <w:rsid w:val="001F727C"/>
    <w:rsid w:val="00202F75"/>
    <w:rsid w:val="00205E7B"/>
    <w:rsid w:val="002252EE"/>
    <w:rsid w:val="002323A5"/>
    <w:rsid w:val="00244488"/>
    <w:rsid w:val="002475B1"/>
    <w:rsid w:val="002B64C9"/>
    <w:rsid w:val="00302D6C"/>
    <w:rsid w:val="003037E7"/>
    <w:rsid w:val="00304356"/>
    <w:rsid w:val="0030618E"/>
    <w:rsid w:val="00307B9B"/>
    <w:rsid w:val="003152A5"/>
    <w:rsid w:val="003367B0"/>
    <w:rsid w:val="003531B6"/>
    <w:rsid w:val="003642E3"/>
    <w:rsid w:val="00372BC0"/>
    <w:rsid w:val="00394996"/>
    <w:rsid w:val="003957F9"/>
    <w:rsid w:val="003A7DE7"/>
    <w:rsid w:val="003B3D8D"/>
    <w:rsid w:val="003B4DE7"/>
    <w:rsid w:val="003D3AB3"/>
    <w:rsid w:val="003E1E8D"/>
    <w:rsid w:val="003F4166"/>
    <w:rsid w:val="003F7A87"/>
    <w:rsid w:val="00444797"/>
    <w:rsid w:val="0046074E"/>
    <w:rsid w:val="004614F2"/>
    <w:rsid w:val="00474912"/>
    <w:rsid w:val="00483780"/>
    <w:rsid w:val="004867B8"/>
    <w:rsid w:val="004A70E4"/>
    <w:rsid w:val="004B64E6"/>
    <w:rsid w:val="004D5A13"/>
    <w:rsid w:val="004D7911"/>
    <w:rsid w:val="00514069"/>
    <w:rsid w:val="00523635"/>
    <w:rsid w:val="005608FD"/>
    <w:rsid w:val="00562BEA"/>
    <w:rsid w:val="005824A4"/>
    <w:rsid w:val="00597695"/>
    <w:rsid w:val="005979D9"/>
    <w:rsid w:val="005A1646"/>
    <w:rsid w:val="005A1F77"/>
    <w:rsid w:val="005C3350"/>
    <w:rsid w:val="005C6A3E"/>
    <w:rsid w:val="005F725C"/>
    <w:rsid w:val="00607479"/>
    <w:rsid w:val="006236D5"/>
    <w:rsid w:val="00626E4A"/>
    <w:rsid w:val="006359E7"/>
    <w:rsid w:val="006416D0"/>
    <w:rsid w:val="006741BB"/>
    <w:rsid w:val="006835DB"/>
    <w:rsid w:val="00693066"/>
    <w:rsid w:val="00696089"/>
    <w:rsid w:val="006A339F"/>
    <w:rsid w:val="006B25E6"/>
    <w:rsid w:val="006C43D3"/>
    <w:rsid w:val="0071527D"/>
    <w:rsid w:val="00731A65"/>
    <w:rsid w:val="0074497D"/>
    <w:rsid w:val="00755006"/>
    <w:rsid w:val="00763278"/>
    <w:rsid w:val="00773C17"/>
    <w:rsid w:val="0078605D"/>
    <w:rsid w:val="007949D5"/>
    <w:rsid w:val="007A183D"/>
    <w:rsid w:val="007A29F8"/>
    <w:rsid w:val="007A3DE5"/>
    <w:rsid w:val="007B62D1"/>
    <w:rsid w:val="007D1F2E"/>
    <w:rsid w:val="007E4069"/>
    <w:rsid w:val="007F29BA"/>
    <w:rsid w:val="008128D0"/>
    <w:rsid w:val="00862B78"/>
    <w:rsid w:val="00877415"/>
    <w:rsid w:val="00896A66"/>
    <w:rsid w:val="00896DEE"/>
    <w:rsid w:val="008B1046"/>
    <w:rsid w:val="008B46FA"/>
    <w:rsid w:val="008C35AB"/>
    <w:rsid w:val="008C75D6"/>
    <w:rsid w:val="008D1B52"/>
    <w:rsid w:val="008D28A6"/>
    <w:rsid w:val="008D4526"/>
    <w:rsid w:val="00904415"/>
    <w:rsid w:val="009112FF"/>
    <w:rsid w:val="00920A72"/>
    <w:rsid w:val="009471CE"/>
    <w:rsid w:val="0095741C"/>
    <w:rsid w:val="00970694"/>
    <w:rsid w:val="009812E5"/>
    <w:rsid w:val="00987401"/>
    <w:rsid w:val="009A1CEC"/>
    <w:rsid w:val="009A47CE"/>
    <w:rsid w:val="009A6AF8"/>
    <w:rsid w:val="009A7038"/>
    <w:rsid w:val="009B1AD5"/>
    <w:rsid w:val="009C670A"/>
    <w:rsid w:val="009E011C"/>
    <w:rsid w:val="00A01261"/>
    <w:rsid w:val="00A017E7"/>
    <w:rsid w:val="00A11D2B"/>
    <w:rsid w:val="00A2109C"/>
    <w:rsid w:val="00A34751"/>
    <w:rsid w:val="00A35D7A"/>
    <w:rsid w:val="00A4259B"/>
    <w:rsid w:val="00A56B7C"/>
    <w:rsid w:val="00A57B82"/>
    <w:rsid w:val="00A77D30"/>
    <w:rsid w:val="00A80E2E"/>
    <w:rsid w:val="00AA1C36"/>
    <w:rsid w:val="00AB04D0"/>
    <w:rsid w:val="00AD3942"/>
    <w:rsid w:val="00AD6A4B"/>
    <w:rsid w:val="00B0360C"/>
    <w:rsid w:val="00B0437F"/>
    <w:rsid w:val="00B2448F"/>
    <w:rsid w:val="00B367BB"/>
    <w:rsid w:val="00B55AE1"/>
    <w:rsid w:val="00B565D7"/>
    <w:rsid w:val="00B83255"/>
    <w:rsid w:val="00B832B2"/>
    <w:rsid w:val="00BB7141"/>
    <w:rsid w:val="00C233A0"/>
    <w:rsid w:val="00C41A41"/>
    <w:rsid w:val="00C431A6"/>
    <w:rsid w:val="00C438F0"/>
    <w:rsid w:val="00C55681"/>
    <w:rsid w:val="00C66294"/>
    <w:rsid w:val="00C91377"/>
    <w:rsid w:val="00CA08D1"/>
    <w:rsid w:val="00CA5AF6"/>
    <w:rsid w:val="00CB63C1"/>
    <w:rsid w:val="00CC316C"/>
    <w:rsid w:val="00CE5E1E"/>
    <w:rsid w:val="00D062EA"/>
    <w:rsid w:val="00D11691"/>
    <w:rsid w:val="00D21793"/>
    <w:rsid w:val="00D22B3A"/>
    <w:rsid w:val="00D26CD7"/>
    <w:rsid w:val="00D33DFB"/>
    <w:rsid w:val="00D34ADA"/>
    <w:rsid w:val="00D4425B"/>
    <w:rsid w:val="00D524EA"/>
    <w:rsid w:val="00D57291"/>
    <w:rsid w:val="00D82497"/>
    <w:rsid w:val="00D847D0"/>
    <w:rsid w:val="00D84CEB"/>
    <w:rsid w:val="00DA29C2"/>
    <w:rsid w:val="00DA36EF"/>
    <w:rsid w:val="00DD1195"/>
    <w:rsid w:val="00DE13D4"/>
    <w:rsid w:val="00DE3784"/>
    <w:rsid w:val="00DE7038"/>
    <w:rsid w:val="00E141AF"/>
    <w:rsid w:val="00E26CA4"/>
    <w:rsid w:val="00E44B96"/>
    <w:rsid w:val="00E54065"/>
    <w:rsid w:val="00E5523B"/>
    <w:rsid w:val="00E8724B"/>
    <w:rsid w:val="00E94A9C"/>
    <w:rsid w:val="00EA1E3C"/>
    <w:rsid w:val="00EA6A29"/>
    <w:rsid w:val="00EB6656"/>
    <w:rsid w:val="00EB6E90"/>
    <w:rsid w:val="00EC3C62"/>
    <w:rsid w:val="00EC3DA3"/>
    <w:rsid w:val="00EE78E0"/>
    <w:rsid w:val="00EF61E4"/>
    <w:rsid w:val="00F057E4"/>
    <w:rsid w:val="00F05E51"/>
    <w:rsid w:val="00F073A9"/>
    <w:rsid w:val="00F36FEE"/>
    <w:rsid w:val="00F45A9A"/>
    <w:rsid w:val="00F6630C"/>
    <w:rsid w:val="00F670EC"/>
    <w:rsid w:val="00F702BB"/>
    <w:rsid w:val="00F7087C"/>
    <w:rsid w:val="00F953B4"/>
    <w:rsid w:val="00FA6CA6"/>
    <w:rsid w:val="00FD489B"/>
    <w:rsid w:val="00FF2073"/>
    <w:rsid w:val="192B12EA"/>
    <w:rsid w:val="269368A9"/>
    <w:rsid w:val="2A72120C"/>
    <w:rsid w:val="4CB70313"/>
    <w:rsid w:val="62F2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/>
    </w:r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686</Words>
  <Characters>3912</Characters>
  <Lines>32</Lines>
  <Paragraphs>9</Paragraphs>
  <TotalTime>0</TotalTime>
  <ScaleCrop>false</ScaleCrop>
  <LinksUpToDate>false</LinksUpToDate>
  <CharactersWithSpaces>4589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2022-01-16T02:28:00Z</dcterms:created>
  <dc:creator>zzy</dc:creator>
  <cp:lastModifiedBy>✿❁✲ﾟ✺</cp:lastModifiedBy>
  <dcterms:modified xsi:type="dcterms:W3CDTF">2024-04-18T08:29:35Z</dcterms:modified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C1DE0993D9C84FCBAE03FCEEC453EEA3_13</vt:lpwstr>
  </property>
</Properties>
</file>