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0BCB" w14:textId="77777777" w:rsidR="00E1044A" w:rsidRDefault="00000000">
      <w:pPr>
        <w:pStyle w:val="a5"/>
        <w:spacing w:line="360" w:lineRule="exact"/>
        <w:rPr>
          <w:rFonts w:ascii="宋体" w:eastAsia="宋体" w:hAnsi="宋体" w:hint="eastAsia"/>
          <w:sz w:val="24"/>
          <w:szCs w:val="24"/>
          <w:lang w:val="en-US"/>
        </w:rPr>
      </w:pPr>
      <w:r>
        <w:rPr>
          <w:rFonts w:ascii="宋体" w:eastAsia="宋体" w:hAnsi="宋体" w:hint="eastAsia"/>
          <w:sz w:val="24"/>
          <w:szCs w:val="24"/>
          <w:lang w:val="en-US"/>
        </w:rPr>
        <w:t>附件1：</w:t>
      </w:r>
    </w:p>
    <w:p w14:paraId="14CD5AC4" w14:textId="77777777" w:rsidR="00E1044A" w:rsidRDefault="00E1044A">
      <w:pPr>
        <w:pStyle w:val="a5"/>
        <w:spacing w:line="360" w:lineRule="exact"/>
        <w:rPr>
          <w:rFonts w:ascii="宋体" w:eastAsia="宋体" w:hAnsi="宋体" w:hint="eastAsia"/>
        </w:rPr>
      </w:pPr>
    </w:p>
    <w:p w14:paraId="251FD9E3" w14:textId="77777777" w:rsidR="00E1044A" w:rsidRDefault="00E1044A">
      <w:pPr>
        <w:pStyle w:val="a5"/>
        <w:spacing w:line="360" w:lineRule="exact"/>
        <w:rPr>
          <w:rFonts w:ascii="宋体" w:eastAsia="宋体" w:hAnsi="宋体" w:hint="eastAsia"/>
        </w:rPr>
      </w:pPr>
    </w:p>
    <w:p w14:paraId="51F69448" w14:textId="77777777" w:rsidR="00E1044A" w:rsidRDefault="00E1044A">
      <w:pPr>
        <w:pStyle w:val="a5"/>
        <w:spacing w:line="360" w:lineRule="exact"/>
        <w:rPr>
          <w:rFonts w:ascii="宋体" w:eastAsia="宋体" w:hAnsi="宋体" w:hint="eastAsia"/>
        </w:rPr>
      </w:pPr>
    </w:p>
    <w:p w14:paraId="7BA37E8C" w14:textId="77777777" w:rsidR="00E1044A" w:rsidRDefault="00E1044A"/>
    <w:p w14:paraId="4A3AAC62" w14:textId="77777777" w:rsidR="00E1044A" w:rsidRDefault="00000000">
      <w:pPr>
        <w:spacing w:line="360" w:lineRule="auto"/>
        <w:jc w:val="center"/>
        <w:rPr>
          <w:rFonts w:ascii="宋体" w:hAnsi="宋体" w:cs="宋体" w:hint="eastAsia"/>
          <w:b/>
          <w:bCs/>
          <w:sz w:val="44"/>
          <w:szCs w:val="44"/>
        </w:rPr>
      </w:pPr>
      <w:r>
        <w:rPr>
          <w:rFonts w:ascii="宋体" w:hAnsi="宋体" w:cs="宋体" w:hint="eastAsia"/>
          <w:b/>
          <w:bCs/>
          <w:sz w:val="44"/>
          <w:szCs w:val="44"/>
        </w:rPr>
        <w:t>2025年河北省职业院校学生技能大赛</w:t>
      </w:r>
    </w:p>
    <w:p w14:paraId="47F3F841" w14:textId="77777777" w:rsidR="00E1044A" w:rsidRDefault="00000000">
      <w:pPr>
        <w:spacing w:line="360" w:lineRule="auto"/>
        <w:jc w:val="center"/>
        <w:rPr>
          <w:rFonts w:ascii="宋体" w:hAnsi="宋体" w:cs="宋体" w:hint="eastAsia"/>
          <w:b/>
          <w:bCs/>
          <w:sz w:val="44"/>
          <w:szCs w:val="44"/>
        </w:rPr>
      </w:pPr>
      <w:r>
        <w:rPr>
          <w:rFonts w:ascii="宋体" w:hAnsi="宋体" w:cs="宋体" w:hint="eastAsia"/>
          <w:b/>
          <w:bCs/>
          <w:sz w:val="44"/>
          <w:szCs w:val="44"/>
        </w:rPr>
        <w:t>“信息技术开发与车联网应用”（中职组）赛项规程</w:t>
      </w:r>
    </w:p>
    <w:p w14:paraId="7587A87B" w14:textId="77777777" w:rsidR="00E1044A" w:rsidRDefault="00E1044A">
      <w:pPr>
        <w:pStyle w:val="a5"/>
        <w:spacing w:line="360" w:lineRule="exact"/>
        <w:rPr>
          <w:rFonts w:ascii="宋体" w:eastAsia="宋体" w:hAnsi="宋体" w:hint="eastAsia"/>
        </w:rPr>
      </w:pPr>
    </w:p>
    <w:p w14:paraId="705772D6" w14:textId="77777777" w:rsidR="00E1044A" w:rsidRDefault="00E1044A">
      <w:pPr>
        <w:pStyle w:val="a5"/>
        <w:spacing w:line="360" w:lineRule="exact"/>
        <w:rPr>
          <w:rFonts w:ascii="宋体" w:eastAsia="宋体" w:hAnsi="宋体" w:hint="eastAsia"/>
        </w:rPr>
      </w:pPr>
    </w:p>
    <w:p w14:paraId="65DD7B31" w14:textId="77777777" w:rsidR="00E1044A" w:rsidRDefault="00E1044A">
      <w:pPr>
        <w:pStyle w:val="a5"/>
        <w:spacing w:line="360" w:lineRule="exact"/>
        <w:rPr>
          <w:rFonts w:ascii="宋体" w:eastAsia="宋体" w:hAnsi="宋体" w:hint="eastAsia"/>
        </w:rPr>
      </w:pPr>
    </w:p>
    <w:p w14:paraId="7CCC05F3" w14:textId="77777777" w:rsidR="00E1044A" w:rsidRDefault="00E1044A">
      <w:pPr>
        <w:pStyle w:val="a5"/>
        <w:spacing w:line="360" w:lineRule="exact"/>
        <w:rPr>
          <w:rFonts w:ascii="宋体" w:eastAsia="宋体" w:hAnsi="宋体" w:hint="eastAsia"/>
        </w:rPr>
      </w:pPr>
    </w:p>
    <w:p w14:paraId="3A0D44D9" w14:textId="77777777" w:rsidR="00E1044A" w:rsidRDefault="00E1044A">
      <w:pPr>
        <w:pStyle w:val="a5"/>
        <w:spacing w:line="360" w:lineRule="exact"/>
        <w:rPr>
          <w:rFonts w:ascii="宋体" w:eastAsia="宋体" w:hAnsi="宋体" w:hint="eastAsia"/>
        </w:rPr>
      </w:pPr>
    </w:p>
    <w:p w14:paraId="2A16FF31" w14:textId="77777777" w:rsidR="00E1044A" w:rsidRDefault="00E1044A">
      <w:pPr>
        <w:pStyle w:val="a5"/>
        <w:spacing w:line="360" w:lineRule="exact"/>
        <w:rPr>
          <w:rFonts w:ascii="宋体" w:eastAsia="宋体" w:hAnsi="宋体" w:hint="eastAsia"/>
        </w:rPr>
      </w:pPr>
    </w:p>
    <w:p w14:paraId="4F48C3C8" w14:textId="77777777" w:rsidR="00E1044A" w:rsidRDefault="00E1044A">
      <w:pPr>
        <w:pStyle w:val="a5"/>
        <w:spacing w:line="360" w:lineRule="exact"/>
        <w:rPr>
          <w:rFonts w:ascii="宋体" w:eastAsia="宋体" w:hAnsi="宋体" w:hint="eastAsia"/>
        </w:rPr>
      </w:pPr>
    </w:p>
    <w:p w14:paraId="358BA659" w14:textId="77777777" w:rsidR="00E1044A" w:rsidRDefault="00E1044A">
      <w:pPr>
        <w:pStyle w:val="a5"/>
        <w:spacing w:line="360" w:lineRule="exact"/>
        <w:rPr>
          <w:rFonts w:ascii="宋体" w:eastAsia="宋体" w:hAnsi="宋体" w:hint="eastAsia"/>
        </w:rPr>
      </w:pPr>
    </w:p>
    <w:p w14:paraId="4979843D" w14:textId="77777777" w:rsidR="00E1044A" w:rsidRDefault="00E1044A">
      <w:pPr>
        <w:pStyle w:val="a5"/>
        <w:spacing w:line="360" w:lineRule="exact"/>
        <w:rPr>
          <w:rFonts w:ascii="宋体" w:eastAsia="宋体" w:hAnsi="宋体" w:hint="eastAsia"/>
        </w:rPr>
      </w:pPr>
    </w:p>
    <w:p w14:paraId="55D3052E" w14:textId="77777777" w:rsidR="00E1044A" w:rsidRDefault="00E1044A">
      <w:pPr>
        <w:pStyle w:val="a5"/>
        <w:spacing w:line="360" w:lineRule="exact"/>
        <w:rPr>
          <w:rFonts w:ascii="宋体" w:eastAsia="宋体" w:hAnsi="宋体" w:hint="eastAsia"/>
        </w:rPr>
      </w:pPr>
    </w:p>
    <w:p w14:paraId="1B7A9A91" w14:textId="77777777" w:rsidR="00E1044A" w:rsidRDefault="00E1044A">
      <w:pPr>
        <w:pStyle w:val="a5"/>
        <w:spacing w:line="360" w:lineRule="exact"/>
        <w:rPr>
          <w:rFonts w:ascii="宋体" w:eastAsia="宋体" w:hAnsi="宋体" w:hint="eastAsia"/>
        </w:rPr>
      </w:pPr>
    </w:p>
    <w:p w14:paraId="498872E2" w14:textId="77777777" w:rsidR="00E1044A" w:rsidRDefault="00000000">
      <w:pPr>
        <w:spacing w:before="100" w:line="360" w:lineRule="exact"/>
        <w:ind w:left="869" w:firstLineChars="100" w:firstLine="318"/>
        <w:rPr>
          <w:rFonts w:ascii="宋体" w:hAnsi="宋体" w:cs="黑体" w:hint="eastAsia"/>
          <w:sz w:val="31"/>
          <w:szCs w:val="31"/>
        </w:rPr>
      </w:pPr>
      <w:r>
        <w:rPr>
          <w:rFonts w:ascii="宋体" w:hAnsi="宋体" w:cs="黑体"/>
          <w:spacing w:val="4"/>
          <w:sz w:val="31"/>
          <w:szCs w:val="31"/>
        </w:rPr>
        <w:t>赛项名称：</w:t>
      </w:r>
      <w:r>
        <w:rPr>
          <w:rFonts w:ascii="宋体" w:hAnsi="宋体" w:cs="黑体"/>
          <w:spacing w:val="4"/>
          <w:sz w:val="31"/>
          <w:szCs w:val="31"/>
          <w:u w:val="single"/>
        </w:rPr>
        <w:t xml:space="preserve">  </w:t>
      </w:r>
      <w:r>
        <w:rPr>
          <w:rFonts w:ascii="宋体" w:hAnsi="宋体" w:cs="黑体" w:hint="eastAsia"/>
          <w:spacing w:val="4"/>
          <w:sz w:val="31"/>
          <w:szCs w:val="31"/>
          <w:u w:val="single"/>
        </w:rPr>
        <w:t xml:space="preserve"> 信息技术开发与车联网应用</w:t>
      </w:r>
      <w:r>
        <w:rPr>
          <w:rFonts w:ascii="仿宋_GB2312" w:eastAsia="仿宋_GB2312" w:hAnsi="宋体" w:cs="黑体" w:hint="eastAsia"/>
          <w:spacing w:val="4"/>
          <w:sz w:val="31"/>
          <w:szCs w:val="31"/>
          <w:u w:val="single"/>
        </w:rPr>
        <w:t xml:space="preserve"> </w:t>
      </w:r>
      <w:r>
        <w:rPr>
          <w:rFonts w:ascii="仿宋_GB2312" w:eastAsia="仿宋_GB2312" w:hAnsi="宋体" w:cs="黑体"/>
          <w:spacing w:val="4"/>
          <w:sz w:val="31"/>
          <w:szCs w:val="31"/>
          <w:u w:val="single"/>
        </w:rPr>
        <w:t xml:space="preserve">    </w:t>
      </w:r>
    </w:p>
    <w:p w14:paraId="12AC2983" w14:textId="77777777" w:rsidR="00E1044A" w:rsidRDefault="00E1044A">
      <w:pPr>
        <w:pStyle w:val="a5"/>
        <w:spacing w:line="360" w:lineRule="exact"/>
        <w:rPr>
          <w:rFonts w:ascii="宋体" w:eastAsia="宋体" w:hAnsi="宋体" w:hint="eastAsia"/>
        </w:rPr>
      </w:pPr>
    </w:p>
    <w:p w14:paraId="71C13F28" w14:textId="77777777" w:rsidR="00E1044A" w:rsidRDefault="00000000">
      <w:pPr>
        <w:spacing w:before="101" w:line="360" w:lineRule="exact"/>
        <w:ind w:left="869" w:firstLineChars="100" w:firstLine="322"/>
        <w:rPr>
          <w:rFonts w:ascii="仿宋_GB2312" w:eastAsia="仿宋_GB2312" w:hAnsi="宋体" w:hint="eastAsia"/>
          <w:spacing w:val="4"/>
          <w:sz w:val="31"/>
          <w:szCs w:val="31"/>
          <w:u w:val="single"/>
        </w:rPr>
      </w:pPr>
      <w:r>
        <w:rPr>
          <w:rFonts w:ascii="宋体" w:hAnsi="宋体" w:cs="黑体"/>
          <w:spacing w:val="6"/>
          <w:sz w:val="31"/>
          <w:szCs w:val="31"/>
        </w:rPr>
        <w:t>赛项组别：</w:t>
      </w:r>
      <w:r>
        <w:rPr>
          <w:rFonts w:ascii="宋体" w:hAnsi="宋体" w:cs="黑体" w:hint="eastAsia"/>
          <w:spacing w:val="6"/>
          <w:sz w:val="31"/>
          <w:szCs w:val="31"/>
          <w:u w:val="single"/>
        </w:rPr>
        <w:t xml:space="preserve"> </w:t>
      </w:r>
      <w:r>
        <w:rPr>
          <w:rFonts w:ascii="宋体" w:hAnsi="宋体" w:cs="黑体"/>
          <w:spacing w:val="6"/>
          <w:sz w:val="31"/>
          <w:szCs w:val="31"/>
          <w:u w:val="single"/>
        </w:rPr>
        <w:t xml:space="preserve">   </w:t>
      </w:r>
      <w:r>
        <w:rPr>
          <w:rFonts w:ascii="宋体" w:hAnsi="宋体" w:cs="黑体" w:hint="eastAsia"/>
          <w:spacing w:val="6"/>
          <w:sz w:val="31"/>
          <w:szCs w:val="31"/>
          <w:u w:val="single"/>
        </w:rPr>
        <w:t xml:space="preserve">       </w:t>
      </w:r>
      <w:r>
        <w:rPr>
          <w:rFonts w:ascii="宋体" w:hAnsi="宋体" w:cs="黑体" w:hint="eastAsia"/>
          <w:spacing w:val="4"/>
          <w:sz w:val="31"/>
          <w:szCs w:val="31"/>
          <w:u w:val="single"/>
        </w:rPr>
        <w:t>中职组</w:t>
      </w:r>
      <w:r>
        <w:rPr>
          <w:rFonts w:ascii="仿宋_GB2312" w:eastAsia="仿宋_GB2312" w:hAnsi="宋体" w:hint="eastAsia"/>
          <w:spacing w:val="4"/>
          <w:sz w:val="31"/>
          <w:szCs w:val="31"/>
          <w:u w:val="single"/>
        </w:rPr>
        <w:t xml:space="preserve"> </w:t>
      </w:r>
      <w:r>
        <w:rPr>
          <w:rFonts w:ascii="仿宋_GB2312" w:eastAsia="仿宋_GB2312" w:hAnsi="宋体"/>
          <w:spacing w:val="4"/>
          <w:sz w:val="31"/>
          <w:szCs w:val="31"/>
          <w:u w:val="single"/>
        </w:rPr>
        <w:t xml:space="preserve">  </w:t>
      </w:r>
      <w:r>
        <w:rPr>
          <w:rFonts w:ascii="仿宋_GB2312" w:eastAsia="仿宋_GB2312" w:hAnsi="宋体" w:hint="eastAsia"/>
          <w:spacing w:val="4"/>
          <w:sz w:val="31"/>
          <w:szCs w:val="31"/>
          <w:u w:val="single"/>
        </w:rPr>
        <w:t xml:space="preserve">     </w:t>
      </w:r>
      <w:r>
        <w:rPr>
          <w:rFonts w:ascii="仿宋_GB2312" w:eastAsia="仿宋_GB2312" w:hAnsi="宋体"/>
          <w:spacing w:val="4"/>
          <w:sz w:val="31"/>
          <w:szCs w:val="31"/>
          <w:u w:val="single"/>
        </w:rPr>
        <w:t xml:space="preserve">      </w:t>
      </w:r>
    </w:p>
    <w:p w14:paraId="1DA0E70E" w14:textId="77777777" w:rsidR="00E1044A" w:rsidRDefault="00E1044A">
      <w:pPr>
        <w:pStyle w:val="a5"/>
        <w:spacing w:line="360" w:lineRule="exact"/>
        <w:rPr>
          <w:rFonts w:ascii="宋体" w:eastAsia="宋体" w:hAnsi="宋体" w:hint="eastAsia"/>
        </w:rPr>
      </w:pPr>
    </w:p>
    <w:p w14:paraId="40CCD1F0" w14:textId="77777777" w:rsidR="00E1044A" w:rsidRDefault="00000000">
      <w:pPr>
        <w:spacing w:before="101" w:line="360" w:lineRule="exact"/>
        <w:ind w:left="869" w:firstLineChars="100" w:firstLine="314"/>
        <w:rPr>
          <w:rFonts w:ascii="宋体" w:hAnsi="宋体" w:hint="eastAsia"/>
          <w:spacing w:val="1"/>
          <w:sz w:val="31"/>
          <w:szCs w:val="31"/>
          <w:u w:val="single"/>
        </w:rPr>
      </w:pPr>
      <w:r>
        <w:rPr>
          <w:rFonts w:ascii="宋体" w:hAnsi="宋体" w:cs="黑体"/>
          <w:spacing w:val="2"/>
          <w:sz w:val="31"/>
          <w:szCs w:val="31"/>
        </w:rPr>
        <w:t>赛项编号：</w:t>
      </w:r>
      <w:r>
        <w:rPr>
          <w:rFonts w:ascii="宋体" w:hAnsi="宋体" w:cs="黑体" w:hint="eastAsia"/>
          <w:spacing w:val="2"/>
          <w:sz w:val="31"/>
          <w:szCs w:val="31"/>
          <w:u w:val="single"/>
        </w:rPr>
        <w:t xml:space="preserve"> </w:t>
      </w:r>
      <w:r>
        <w:rPr>
          <w:rFonts w:ascii="仿宋_GB2312" w:eastAsia="仿宋_GB2312" w:hAnsi="宋体" w:cs="黑体" w:hint="eastAsia"/>
          <w:spacing w:val="2"/>
          <w:sz w:val="31"/>
          <w:szCs w:val="31"/>
          <w:u w:val="single"/>
        </w:rPr>
        <w:t xml:space="preserve">        </w:t>
      </w:r>
      <w:r>
        <w:rPr>
          <w:rFonts w:ascii="仿宋_GB2312" w:eastAsia="仿宋_GB2312" w:hAnsi="宋体" w:cs="黑体" w:hint="eastAsia"/>
          <w:color w:val="FF0000"/>
          <w:spacing w:val="2"/>
          <w:sz w:val="31"/>
          <w:szCs w:val="31"/>
          <w:u w:val="single"/>
        </w:rPr>
        <w:t xml:space="preserve"> </w:t>
      </w:r>
      <w:r w:rsidRPr="00C31C73">
        <w:rPr>
          <w:rFonts w:ascii="宋体" w:hAnsi="宋体" w:cs="黑体" w:hint="eastAsia"/>
          <w:spacing w:val="4"/>
          <w:sz w:val="31"/>
          <w:szCs w:val="31"/>
          <w:u w:val="single"/>
        </w:rPr>
        <w:t>ZZ202</w:t>
      </w:r>
      <w:r w:rsidR="00C326AE" w:rsidRPr="00C31C73">
        <w:rPr>
          <w:rFonts w:ascii="宋体" w:hAnsi="宋体" w:cs="黑体" w:hint="eastAsia"/>
          <w:spacing w:val="4"/>
          <w:sz w:val="31"/>
          <w:szCs w:val="31"/>
          <w:u w:val="single"/>
        </w:rPr>
        <w:t>5054</w:t>
      </w:r>
      <w:r w:rsidRPr="00C31C73">
        <w:rPr>
          <w:rFonts w:ascii="宋体" w:hAnsi="宋体" w:cs="黑体" w:hint="eastAsia"/>
          <w:spacing w:val="4"/>
          <w:sz w:val="31"/>
          <w:szCs w:val="31"/>
          <w:u w:val="single"/>
        </w:rPr>
        <w:t xml:space="preserve"> </w:t>
      </w:r>
      <w:r>
        <w:rPr>
          <w:rFonts w:ascii="宋体" w:hAnsi="宋体" w:cs="黑体" w:hint="eastAsia"/>
          <w:color w:val="FF0000"/>
          <w:spacing w:val="4"/>
          <w:sz w:val="31"/>
          <w:szCs w:val="31"/>
          <w:u w:val="single"/>
        </w:rPr>
        <w:t xml:space="preserve"> </w:t>
      </w:r>
      <w:r>
        <w:rPr>
          <w:rFonts w:ascii="宋体" w:hAnsi="宋体" w:cs="黑体" w:hint="eastAsia"/>
          <w:spacing w:val="4"/>
          <w:sz w:val="31"/>
          <w:szCs w:val="31"/>
          <w:u w:val="single"/>
        </w:rPr>
        <w:t xml:space="preserve">           </w:t>
      </w:r>
    </w:p>
    <w:p w14:paraId="0C9EB377" w14:textId="77777777" w:rsidR="00E1044A" w:rsidRDefault="00E1044A">
      <w:pPr>
        <w:spacing w:before="101" w:line="360" w:lineRule="exact"/>
        <w:ind w:left="869"/>
        <w:rPr>
          <w:rFonts w:ascii="宋体" w:hAnsi="宋体" w:hint="eastAsia"/>
          <w:spacing w:val="1"/>
          <w:sz w:val="31"/>
          <w:szCs w:val="31"/>
          <w:u w:val="single"/>
        </w:rPr>
      </w:pPr>
    </w:p>
    <w:p w14:paraId="3F579673" w14:textId="77777777" w:rsidR="00E1044A" w:rsidRDefault="00E1044A">
      <w:pPr>
        <w:spacing w:before="101" w:line="360" w:lineRule="exact"/>
        <w:ind w:left="869"/>
        <w:rPr>
          <w:rFonts w:ascii="宋体" w:hAnsi="宋体" w:hint="eastAsia"/>
          <w:spacing w:val="1"/>
          <w:sz w:val="31"/>
          <w:szCs w:val="31"/>
          <w:u w:val="single"/>
        </w:rPr>
      </w:pPr>
    </w:p>
    <w:p w14:paraId="1E3398CA" w14:textId="77777777" w:rsidR="00E1044A" w:rsidRDefault="00E1044A">
      <w:pPr>
        <w:spacing w:before="101" w:line="360" w:lineRule="exact"/>
        <w:ind w:left="869"/>
        <w:rPr>
          <w:rFonts w:ascii="宋体" w:hAnsi="宋体" w:hint="eastAsia"/>
          <w:spacing w:val="1"/>
          <w:sz w:val="31"/>
          <w:szCs w:val="31"/>
          <w:u w:val="single"/>
        </w:rPr>
      </w:pPr>
    </w:p>
    <w:p w14:paraId="3C793D26" w14:textId="77777777" w:rsidR="00E1044A" w:rsidRDefault="00E1044A">
      <w:pPr>
        <w:spacing w:before="101" w:line="360" w:lineRule="exact"/>
        <w:ind w:left="869"/>
        <w:rPr>
          <w:rFonts w:ascii="宋体" w:hAnsi="宋体" w:hint="eastAsia"/>
          <w:spacing w:val="1"/>
          <w:sz w:val="31"/>
          <w:szCs w:val="31"/>
          <w:u w:val="single"/>
        </w:rPr>
      </w:pPr>
    </w:p>
    <w:p w14:paraId="122BA463" w14:textId="77777777" w:rsidR="00E1044A" w:rsidRDefault="00E1044A">
      <w:pPr>
        <w:spacing w:before="101" w:line="360" w:lineRule="exact"/>
        <w:ind w:left="869"/>
        <w:rPr>
          <w:rFonts w:ascii="宋体" w:hAnsi="宋体" w:hint="eastAsia"/>
          <w:spacing w:val="1"/>
          <w:sz w:val="31"/>
          <w:szCs w:val="31"/>
          <w:u w:val="single"/>
        </w:rPr>
      </w:pPr>
    </w:p>
    <w:p w14:paraId="2F4E2BAE" w14:textId="77777777" w:rsidR="00E1044A" w:rsidRDefault="00E1044A">
      <w:pPr>
        <w:spacing w:before="101" w:line="360" w:lineRule="exact"/>
        <w:ind w:left="869"/>
        <w:rPr>
          <w:rFonts w:ascii="宋体" w:hAnsi="宋体" w:hint="eastAsia"/>
          <w:spacing w:val="1"/>
          <w:sz w:val="31"/>
          <w:szCs w:val="31"/>
          <w:u w:val="single"/>
        </w:rPr>
      </w:pPr>
    </w:p>
    <w:p w14:paraId="64EE7126" w14:textId="77777777" w:rsidR="00E1044A" w:rsidRDefault="00000000">
      <w:pPr>
        <w:pStyle w:val="Normal17"/>
        <w:spacing w:before="0" w:after="0" w:line="720" w:lineRule="exact"/>
        <w:ind w:firstLine="420"/>
        <w:rPr>
          <w:rFonts w:ascii="Arial Narrow" w:eastAsia="仿宋" w:hAnsi="Arial Narrow" w:cs="Arial"/>
          <w:b/>
          <w:kern w:val="2"/>
          <w:sz w:val="32"/>
          <w:szCs w:val="32"/>
          <w:lang w:val="en-US" w:eastAsia="zh-CN"/>
        </w:rPr>
      </w:pPr>
      <w:r>
        <w:rPr>
          <w:rFonts w:ascii="宋体" w:hAnsi="宋体" w:cs="黑体"/>
          <w:b/>
          <w:bCs/>
          <w:spacing w:val="7"/>
          <w:sz w:val="31"/>
          <w:szCs w:val="31"/>
          <w:lang w:eastAsia="zh-CN"/>
        </w:rPr>
        <w:br w:type="page"/>
      </w:r>
      <w:r>
        <w:rPr>
          <w:rFonts w:ascii="Arial Narrow" w:eastAsia="仿宋" w:hAnsi="Arial Narrow" w:cs="Arial" w:hint="eastAsia"/>
          <w:b/>
          <w:kern w:val="2"/>
          <w:sz w:val="32"/>
          <w:szCs w:val="32"/>
          <w:lang w:val="en-US" w:eastAsia="zh-CN"/>
        </w:rPr>
        <w:lastRenderedPageBreak/>
        <w:t xml:space="preserve"> </w:t>
      </w:r>
      <w:r>
        <w:rPr>
          <w:rFonts w:ascii="Arial Narrow" w:eastAsia="仿宋" w:hAnsi="Arial Narrow" w:cs="Arial" w:hint="eastAsia"/>
          <w:b/>
          <w:kern w:val="2"/>
          <w:sz w:val="32"/>
          <w:szCs w:val="32"/>
          <w:lang w:val="en-US" w:eastAsia="zh-CN"/>
        </w:rPr>
        <w:t>一、赛项名称</w:t>
      </w:r>
    </w:p>
    <w:p w14:paraId="2A77AED3" w14:textId="77777777" w:rsidR="00E1044A" w:rsidRDefault="00000000">
      <w:pPr>
        <w:widowControl/>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赛项名称：信息技术开发与车联网应用</w:t>
      </w:r>
    </w:p>
    <w:p w14:paraId="4C7A9D55" w14:textId="77777777" w:rsidR="00E1044A" w:rsidRDefault="00000000">
      <w:pPr>
        <w:widowControl/>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英文名称：Information Technology Development and Vehicle Internet Applications</w:t>
      </w:r>
    </w:p>
    <w:p w14:paraId="16F2A710" w14:textId="77777777" w:rsidR="00E1044A" w:rsidRDefault="00000000">
      <w:pPr>
        <w:widowControl/>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赛项组别：中职组</w:t>
      </w:r>
    </w:p>
    <w:p w14:paraId="75FFDAD7" w14:textId="77777777" w:rsidR="00E1044A" w:rsidRDefault="00000000">
      <w:pPr>
        <w:widowControl/>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赛项归属产业：电子与信息大类</w:t>
      </w:r>
    </w:p>
    <w:p w14:paraId="737B55A0"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二、竞赛目的</w:t>
      </w:r>
    </w:p>
    <w:p w14:paraId="5D90CE23"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为促进职业教育改革，深化产教融合，着力培养学生的职业道德、职业技能，切实加强技能型、应用型人才的培养。推动职业院校信息技术应用与开发相关专业建设与产业发展融合、课程内容与职业标准接轨、人才培养过程与企业实际需求对接等教学改革和创新，引导我省信息技术应用与开发专业建设，检验和展示教学改革成果。</w:t>
      </w:r>
    </w:p>
    <w:p w14:paraId="17410E07"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赛项设计充分发挥技能大赛对专业建设的促进和引领作用，“以高水平赛事推动职业教育高质量发展”为主线，落实立德树人根本任务，以职业需求为导向、以实践能力培养为重点、以产教融合为途径，全面培养德才兼备的高素质技术技能型信息技术应用与开发专业人才。对接行业相关 1+X 职业技能等级证书，推进“岗课赛证”综合育人。通过竞赛，考察参赛选手职业道德、职业素养、技术技能水平和创业能力，展示职业教育改革成果，提高信息技术应用与开发专业人才的社会认可度与影响力。</w:t>
      </w:r>
    </w:p>
    <w:p w14:paraId="35C3D8F1"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三、竞赛内容</w:t>
      </w:r>
    </w:p>
    <w:p w14:paraId="35666A72" w14:textId="77777777" w:rsidR="00E1044A" w:rsidRDefault="00000000">
      <w:pPr>
        <w:spacing w:line="560" w:lineRule="exact"/>
        <w:ind w:firstLineChars="200" w:firstLine="643"/>
        <w:outlineLvl w:val="0"/>
        <w:rPr>
          <w:rFonts w:ascii="仿宋" w:eastAsia="仿宋" w:hAnsi="仿宋" w:cs="黑体" w:hint="eastAsia"/>
          <w:b/>
          <w:bCs/>
          <w:color w:val="000000"/>
          <w:sz w:val="32"/>
          <w:szCs w:val="32"/>
        </w:rPr>
      </w:pPr>
      <w:r>
        <w:rPr>
          <w:rFonts w:ascii="仿宋" w:eastAsia="仿宋" w:hAnsi="仿宋" w:cs="黑体" w:hint="eastAsia"/>
          <w:b/>
          <w:bCs/>
          <w:color w:val="000000"/>
          <w:sz w:val="32"/>
          <w:szCs w:val="32"/>
        </w:rPr>
        <w:t>（一）任务概述</w:t>
      </w:r>
    </w:p>
    <w:p w14:paraId="350E6989" w14:textId="77777777" w:rsidR="00E1044A" w:rsidRDefault="00000000">
      <w:pPr>
        <w:spacing w:line="560" w:lineRule="exact"/>
        <w:ind w:firstLineChars="200" w:firstLine="544"/>
        <w:outlineLvl w:val="0"/>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根据赛道沙盘具体路况通过python编程使无人智能驾驶小车由沙盘赛道出发区域出发，依据不同的交通标志任务、山地穿越等任务做出</w:t>
      </w:r>
      <w:r>
        <w:rPr>
          <w:rFonts w:ascii="仿宋_GB2312" w:eastAsia="仿宋_GB2312" w:hAnsi="宋体" w:cs="仿宋" w:hint="eastAsia"/>
          <w:snapToGrid w:val="0"/>
          <w:color w:val="000000"/>
          <w:spacing w:val="-4"/>
          <w:kern w:val="0"/>
          <w:sz w:val="28"/>
          <w:szCs w:val="28"/>
        </w:rPr>
        <w:lastRenderedPageBreak/>
        <w:t>相应动作，最后到达停车区域并静止。</w:t>
      </w:r>
    </w:p>
    <w:p w14:paraId="04F3899C" w14:textId="77777777" w:rsidR="00E1044A" w:rsidRDefault="00000000">
      <w:pPr>
        <w:spacing w:line="560" w:lineRule="exact"/>
        <w:ind w:firstLineChars="200" w:firstLine="643"/>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t>（二）任务分解</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7"/>
        <w:gridCol w:w="6662"/>
      </w:tblGrid>
      <w:tr w:rsidR="00E1044A" w14:paraId="769944C1" w14:textId="77777777">
        <w:trPr>
          <w:trHeight w:val="565"/>
        </w:trPr>
        <w:tc>
          <w:tcPr>
            <w:tcW w:w="2127" w:type="dxa"/>
          </w:tcPr>
          <w:p w14:paraId="0DF2DB2D" w14:textId="77777777" w:rsidR="00E1044A" w:rsidRDefault="00000000">
            <w:pPr>
              <w:pStyle w:val="TableParagraph"/>
              <w:spacing w:line="360" w:lineRule="auto"/>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指标</w:t>
            </w:r>
          </w:p>
        </w:tc>
        <w:tc>
          <w:tcPr>
            <w:tcW w:w="6662" w:type="dxa"/>
          </w:tcPr>
          <w:p w14:paraId="38CEF4FC" w14:textId="77777777" w:rsidR="00E1044A" w:rsidRDefault="00000000">
            <w:pPr>
              <w:pStyle w:val="TableParagraph"/>
              <w:spacing w:line="360" w:lineRule="auto"/>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描述</w:t>
            </w:r>
          </w:p>
        </w:tc>
      </w:tr>
      <w:tr w:rsidR="00E1044A" w14:paraId="7F46D39A" w14:textId="77777777">
        <w:trPr>
          <w:trHeight w:val="702"/>
        </w:trPr>
        <w:tc>
          <w:tcPr>
            <w:tcW w:w="2127" w:type="dxa"/>
          </w:tcPr>
          <w:p w14:paraId="70EF9ED0"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交通标志任务之信号灯（红）</w:t>
            </w:r>
          </w:p>
        </w:tc>
        <w:tc>
          <w:tcPr>
            <w:tcW w:w="6662" w:type="dxa"/>
          </w:tcPr>
          <w:p w14:paraId="33AC97C3"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无人智能驾驶小车识别交通标志模型后停止3秒后继续前行，智能车前端未超过标志。</w:t>
            </w:r>
          </w:p>
        </w:tc>
      </w:tr>
      <w:tr w:rsidR="00E1044A" w14:paraId="4EF2892D" w14:textId="77777777">
        <w:trPr>
          <w:trHeight w:val="686"/>
        </w:trPr>
        <w:tc>
          <w:tcPr>
            <w:tcW w:w="2127" w:type="dxa"/>
          </w:tcPr>
          <w:p w14:paraId="5B30AAE3"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交通标志任务之信号灯（绿）</w:t>
            </w:r>
          </w:p>
        </w:tc>
        <w:tc>
          <w:tcPr>
            <w:tcW w:w="6662" w:type="dxa"/>
          </w:tcPr>
          <w:p w14:paraId="7518AEB0"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无人智能驾驶小车识别交通标志模型后，语音播报：“当前绿灯请安全通过”。</w:t>
            </w:r>
          </w:p>
        </w:tc>
      </w:tr>
      <w:tr w:rsidR="00E1044A" w14:paraId="77DCEB01" w14:textId="77777777">
        <w:trPr>
          <w:trHeight w:val="700"/>
        </w:trPr>
        <w:tc>
          <w:tcPr>
            <w:tcW w:w="2127" w:type="dxa"/>
          </w:tcPr>
          <w:p w14:paraId="49856B46"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交通标志任务之左转弯</w:t>
            </w:r>
          </w:p>
        </w:tc>
        <w:tc>
          <w:tcPr>
            <w:tcW w:w="6662" w:type="dxa"/>
          </w:tcPr>
          <w:p w14:paraId="1E7133CC"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无人智能驾驶小车识别交通标志模型后，向左转弯行驶视为成功。</w:t>
            </w:r>
          </w:p>
        </w:tc>
      </w:tr>
      <w:tr w:rsidR="00E1044A" w14:paraId="0FFB9CEE" w14:textId="77777777">
        <w:trPr>
          <w:trHeight w:val="695"/>
        </w:trPr>
        <w:tc>
          <w:tcPr>
            <w:tcW w:w="2127" w:type="dxa"/>
          </w:tcPr>
          <w:p w14:paraId="713073A8"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交通标志任务之右转弯</w:t>
            </w:r>
          </w:p>
        </w:tc>
        <w:tc>
          <w:tcPr>
            <w:tcW w:w="6662" w:type="dxa"/>
          </w:tcPr>
          <w:p w14:paraId="6AD1DC41"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无人智能驾驶小车识别交通标志模型后，向右转弯行驶视为成功。</w:t>
            </w:r>
          </w:p>
        </w:tc>
      </w:tr>
      <w:tr w:rsidR="00E1044A" w14:paraId="3D065BB3" w14:textId="77777777">
        <w:trPr>
          <w:trHeight w:val="726"/>
        </w:trPr>
        <w:tc>
          <w:tcPr>
            <w:tcW w:w="2127" w:type="dxa"/>
          </w:tcPr>
          <w:p w14:paraId="42C01EEB"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交通标志任务之禁止向右转弯</w:t>
            </w:r>
          </w:p>
        </w:tc>
        <w:tc>
          <w:tcPr>
            <w:tcW w:w="6662" w:type="dxa"/>
          </w:tcPr>
          <w:p w14:paraId="5F6EE9A6"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无人智能驾驶小车识别交通标志模型后，不向右转弯且语音播报：“当前路段禁止右转”视为成功。</w:t>
            </w:r>
          </w:p>
        </w:tc>
      </w:tr>
      <w:tr w:rsidR="00E1044A" w14:paraId="116A9600" w14:textId="77777777">
        <w:trPr>
          <w:trHeight w:val="729"/>
        </w:trPr>
        <w:tc>
          <w:tcPr>
            <w:tcW w:w="2127" w:type="dxa"/>
          </w:tcPr>
          <w:p w14:paraId="37F8A610"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交通标志任务之禁止向左转弯</w:t>
            </w:r>
          </w:p>
        </w:tc>
        <w:tc>
          <w:tcPr>
            <w:tcW w:w="6662" w:type="dxa"/>
          </w:tcPr>
          <w:p w14:paraId="59078AF4"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无人智能驾驶小车识别交通标志模型后，不向左转弯且语音播报：“当前路段禁止左转”视为成功。</w:t>
            </w:r>
          </w:p>
        </w:tc>
      </w:tr>
      <w:tr w:rsidR="00E1044A" w14:paraId="1B3EDBC2" w14:textId="77777777">
        <w:trPr>
          <w:trHeight w:val="458"/>
        </w:trPr>
        <w:tc>
          <w:tcPr>
            <w:tcW w:w="2127" w:type="dxa"/>
            <w:tcBorders>
              <w:top w:val="single" w:sz="4" w:space="0" w:color="auto"/>
            </w:tcBorders>
          </w:tcPr>
          <w:p w14:paraId="41092BEE"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交通标志任务之隧道</w:t>
            </w:r>
          </w:p>
        </w:tc>
        <w:tc>
          <w:tcPr>
            <w:tcW w:w="6662" w:type="dxa"/>
            <w:tcBorders>
              <w:top w:val="single" w:sz="4" w:space="0" w:color="auto"/>
            </w:tcBorders>
          </w:tcPr>
          <w:p w14:paraId="17E73091"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无人智能驾驶小车识别交通标志模型后，语音播报“前方隧道，请减速慢行”视为成功。</w:t>
            </w:r>
          </w:p>
        </w:tc>
      </w:tr>
      <w:tr w:rsidR="00E1044A" w14:paraId="009103E1" w14:textId="77777777">
        <w:trPr>
          <w:trHeight w:val="458"/>
        </w:trPr>
        <w:tc>
          <w:tcPr>
            <w:tcW w:w="2127" w:type="dxa"/>
            <w:tcBorders>
              <w:top w:val="single" w:sz="4" w:space="0" w:color="auto"/>
            </w:tcBorders>
          </w:tcPr>
          <w:p w14:paraId="558153FA"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山地跨越任务</w:t>
            </w:r>
          </w:p>
        </w:tc>
        <w:tc>
          <w:tcPr>
            <w:tcW w:w="6662" w:type="dxa"/>
            <w:tcBorders>
              <w:top w:val="single" w:sz="4" w:space="0" w:color="auto"/>
            </w:tcBorders>
          </w:tcPr>
          <w:p w14:paraId="5D7F87FE" w14:textId="77777777" w:rsidR="00E1044A" w:rsidRDefault="00000000">
            <w:pPr>
              <w:pStyle w:val="TableParagraph"/>
              <w:spacing w:line="360" w:lineRule="auto"/>
              <w:rPr>
                <w:rFonts w:ascii="仿宋_GB2312" w:eastAsia="仿宋_GB2312" w:hAnsi="仿宋_GB2312" w:cs="仿宋_GB2312" w:hint="eastAsia"/>
                <w:snapToGrid w:val="0"/>
                <w:color w:val="000000"/>
                <w:spacing w:val="-4"/>
                <w:sz w:val="28"/>
                <w:szCs w:val="28"/>
                <w:lang w:val="en-US" w:bidi="ar-SA"/>
              </w:rPr>
            </w:pPr>
            <w:r>
              <w:rPr>
                <w:rFonts w:ascii="仿宋_GB2312" w:eastAsia="仿宋_GB2312" w:hAnsi="仿宋_GB2312" w:cs="仿宋_GB2312" w:hint="eastAsia"/>
                <w:snapToGrid w:val="0"/>
                <w:color w:val="000000"/>
                <w:spacing w:val="-4"/>
                <w:sz w:val="28"/>
                <w:szCs w:val="28"/>
                <w:lang w:val="en-US" w:bidi="ar-SA"/>
              </w:rPr>
              <w:t>无人智能驾驶小车顺畅穿越山地模型且不掉落、不停滞视为成功。</w:t>
            </w:r>
          </w:p>
        </w:tc>
      </w:tr>
      <w:tr w:rsidR="00E1044A" w14:paraId="05217094" w14:textId="77777777">
        <w:trPr>
          <w:trHeight w:val="458"/>
        </w:trPr>
        <w:tc>
          <w:tcPr>
            <w:tcW w:w="2127" w:type="dxa"/>
            <w:tcBorders>
              <w:top w:val="single" w:sz="4" w:space="0" w:color="auto"/>
            </w:tcBorders>
          </w:tcPr>
          <w:p w14:paraId="564E71BB" w14:textId="77777777" w:rsidR="00E1044A" w:rsidRDefault="00000000">
            <w:pPr>
              <w:pStyle w:val="TableParagraph"/>
              <w:spacing w:line="360" w:lineRule="auto"/>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w:t>
            </w:r>
          </w:p>
        </w:tc>
        <w:tc>
          <w:tcPr>
            <w:tcW w:w="6662" w:type="dxa"/>
            <w:tcBorders>
              <w:top w:val="single" w:sz="4" w:space="0" w:color="auto"/>
            </w:tcBorders>
          </w:tcPr>
          <w:p w14:paraId="1A6DE61C" w14:textId="77777777" w:rsidR="00E1044A" w:rsidRDefault="00000000">
            <w:pPr>
              <w:pStyle w:val="TableParagraph"/>
              <w:spacing w:line="360" w:lineRule="auto"/>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w:t>
            </w:r>
          </w:p>
        </w:tc>
      </w:tr>
    </w:tbl>
    <w:p w14:paraId="6EE89E47" w14:textId="77777777" w:rsidR="00E1044A" w:rsidRDefault="00E1044A">
      <w:pPr>
        <w:spacing w:line="560" w:lineRule="exact"/>
        <w:ind w:left="1363" w:hanging="720"/>
        <w:outlineLvl w:val="0"/>
        <w:rPr>
          <w:rFonts w:ascii="Arial Narrow" w:eastAsia="仿宋" w:hAnsi="Arial Narrow" w:cs="Arial"/>
          <w:b/>
          <w:sz w:val="32"/>
          <w:szCs w:val="32"/>
        </w:rPr>
      </w:pPr>
    </w:p>
    <w:p w14:paraId="6D0CF2B1" w14:textId="77777777" w:rsidR="00E1044A" w:rsidRDefault="00E1044A">
      <w:pPr>
        <w:spacing w:line="560" w:lineRule="exact"/>
        <w:ind w:left="1363" w:hanging="720"/>
        <w:outlineLvl w:val="0"/>
        <w:rPr>
          <w:rFonts w:ascii="Arial Narrow" w:eastAsia="仿宋" w:hAnsi="Arial Narrow" w:cs="Arial"/>
          <w:b/>
          <w:sz w:val="32"/>
          <w:szCs w:val="32"/>
        </w:rPr>
      </w:pPr>
    </w:p>
    <w:tbl>
      <w:tblPr>
        <w:tblW w:w="8264" w:type="dxa"/>
        <w:tblInd w:w="96" w:type="dxa"/>
        <w:tblLayout w:type="fixed"/>
        <w:tblLook w:val="0000" w:firstRow="0" w:lastRow="0" w:firstColumn="0" w:lastColumn="0" w:noHBand="0" w:noVBand="0"/>
      </w:tblPr>
      <w:tblGrid>
        <w:gridCol w:w="752"/>
        <w:gridCol w:w="1032"/>
        <w:gridCol w:w="2388"/>
        <w:gridCol w:w="2364"/>
        <w:gridCol w:w="1728"/>
      </w:tblGrid>
      <w:tr w:rsidR="00E1044A" w14:paraId="0E29052C" w14:textId="77777777">
        <w:trPr>
          <w:trHeight w:val="620"/>
        </w:trPr>
        <w:tc>
          <w:tcPr>
            <w:tcW w:w="8264" w:type="dxa"/>
            <w:gridSpan w:val="5"/>
            <w:tcBorders>
              <w:top w:val="single" w:sz="4" w:space="0" w:color="000000"/>
              <w:left w:val="single" w:sz="4" w:space="0" w:color="000000"/>
              <w:bottom w:val="single" w:sz="4" w:space="0" w:color="000000"/>
              <w:right w:val="single" w:sz="4" w:space="0" w:color="000000"/>
            </w:tcBorders>
            <w:vAlign w:val="center"/>
          </w:tcPr>
          <w:p w14:paraId="24C75588"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b/>
                <w:bCs/>
                <w:color w:val="000000"/>
                <w:kern w:val="0"/>
                <w:sz w:val="24"/>
                <w:lang w:bidi="ar"/>
              </w:rPr>
              <w:lastRenderedPageBreak/>
              <w:t>赛事内容与分值</w:t>
            </w:r>
          </w:p>
        </w:tc>
      </w:tr>
      <w:tr w:rsidR="00E1044A" w14:paraId="4090AAB2" w14:textId="77777777">
        <w:trPr>
          <w:trHeight w:val="680"/>
        </w:trPr>
        <w:tc>
          <w:tcPr>
            <w:tcW w:w="752" w:type="dxa"/>
            <w:tcBorders>
              <w:top w:val="single" w:sz="4" w:space="0" w:color="000000"/>
              <w:left w:val="single" w:sz="4" w:space="0" w:color="000000"/>
              <w:bottom w:val="single" w:sz="4" w:space="0" w:color="000000"/>
              <w:right w:val="single" w:sz="4" w:space="0" w:color="000000"/>
            </w:tcBorders>
            <w:vAlign w:val="center"/>
          </w:tcPr>
          <w:p w14:paraId="56B81664"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模块</w:t>
            </w:r>
          </w:p>
        </w:tc>
        <w:tc>
          <w:tcPr>
            <w:tcW w:w="1032" w:type="dxa"/>
            <w:tcBorders>
              <w:top w:val="single" w:sz="4" w:space="0" w:color="000000"/>
              <w:left w:val="single" w:sz="4" w:space="0" w:color="000000"/>
              <w:bottom w:val="single" w:sz="4" w:space="0" w:color="000000"/>
              <w:right w:val="single" w:sz="4" w:space="0" w:color="000000"/>
            </w:tcBorders>
            <w:vAlign w:val="center"/>
          </w:tcPr>
          <w:p w14:paraId="6F3FD703"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比赛时长</w:t>
            </w:r>
          </w:p>
        </w:tc>
        <w:tc>
          <w:tcPr>
            <w:tcW w:w="2388" w:type="dxa"/>
            <w:tcBorders>
              <w:top w:val="single" w:sz="4" w:space="0" w:color="000000"/>
              <w:left w:val="single" w:sz="4" w:space="0" w:color="000000"/>
              <w:bottom w:val="single" w:sz="4" w:space="0" w:color="000000"/>
              <w:right w:val="single" w:sz="4" w:space="0" w:color="000000"/>
            </w:tcBorders>
            <w:vAlign w:val="center"/>
          </w:tcPr>
          <w:p w14:paraId="7F288260" w14:textId="77777777" w:rsidR="00E1044A" w:rsidRDefault="00E1044A">
            <w:pPr>
              <w:jc w:val="center"/>
              <w:rPr>
                <w:rFonts w:ascii="仿宋_GB2312" w:eastAsia="仿宋_GB2312" w:hAnsi="仿宋_GB2312" w:cs="仿宋_GB2312" w:hint="eastAsia"/>
                <w:color w:val="000000"/>
                <w:sz w:val="24"/>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501E997B"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主要内容</w:t>
            </w:r>
          </w:p>
        </w:tc>
        <w:tc>
          <w:tcPr>
            <w:tcW w:w="1728" w:type="dxa"/>
            <w:tcBorders>
              <w:top w:val="single" w:sz="4" w:space="0" w:color="000000"/>
              <w:left w:val="single" w:sz="4" w:space="0" w:color="000000"/>
              <w:bottom w:val="single" w:sz="4" w:space="0" w:color="000000"/>
              <w:right w:val="single" w:sz="4" w:space="0" w:color="000000"/>
            </w:tcBorders>
            <w:vAlign w:val="center"/>
          </w:tcPr>
          <w:p w14:paraId="40F2E038"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分值</w:t>
            </w:r>
          </w:p>
        </w:tc>
      </w:tr>
      <w:tr w:rsidR="00E1044A" w14:paraId="676D04A1" w14:textId="77777777">
        <w:trPr>
          <w:trHeight w:val="800"/>
        </w:trPr>
        <w:tc>
          <w:tcPr>
            <w:tcW w:w="752" w:type="dxa"/>
            <w:vMerge w:val="restart"/>
            <w:tcBorders>
              <w:top w:val="single" w:sz="4" w:space="0" w:color="000000"/>
              <w:left w:val="single" w:sz="4" w:space="0" w:color="000000"/>
              <w:bottom w:val="single" w:sz="4" w:space="0" w:color="000000"/>
              <w:right w:val="single" w:sz="4" w:space="0" w:color="000000"/>
            </w:tcBorders>
            <w:vAlign w:val="center"/>
          </w:tcPr>
          <w:p w14:paraId="08F14D27"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信息技术编程部分（60分）</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14:paraId="2C298685" w14:textId="77777777" w:rsidR="00E1044A" w:rsidRPr="00FC1725" w:rsidRDefault="00000000">
            <w:pPr>
              <w:widowControl/>
              <w:jc w:val="center"/>
              <w:textAlignment w:val="center"/>
              <w:rPr>
                <w:rFonts w:ascii="仿宋_GB2312" w:eastAsia="仿宋_GB2312" w:hAnsi="仿宋_GB2312" w:cs="仿宋_GB2312" w:hint="eastAsia"/>
                <w:sz w:val="24"/>
              </w:rPr>
            </w:pPr>
            <w:r w:rsidRPr="00FC1725">
              <w:rPr>
                <w:rFonts w:ascii="仿宋_GB2312" w:eastAsia="仿宋_GB2312" w:hAnsi="仿宋_GB2312" w:cs="仿宋_GB2312" w:hint="eastAsia"/>
                <w:kern w:val="0"/>
                <w:sz w:val="24"/>
                <w:lang w:bidi="ar"/>
              </w:rPr>
              <w:t>150（分钟）</w:t>
            </w:r>
          </w:p>
        </w:tc>
        <w:tc>
          <w:tcPr>
            <w:tcW w:w="2388" w:type="dxa"/>
            <w:tcBorders>
              <w:top w:val="single" w:sz="4" w:space="0" w:color="000000"/>
              <w:left w:val="single" w:sz="4" w:space="0" w:color="000000"/>
              <w:bottom w:val="single" w:sz="4" w:space="0" w:color="000000"/>
              <w:right w:val="single" w:sz="4" w:space="0" w:color="000000"/>
            </w:tcBorders>
            <w:vAlign w:val="center"/>
          </w:tcPr>
          <w:p w14:paraId="501A5C61"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任务一</w:t>
            </w:r>
          </w:p>
        </w:tc>
        <w:tc>
          <w:tcPr>
            <w:tcW w:w="2364" w:type="dxa"/>
            <w:tcBorders>
              <w:top w:val="single" w:sz="4" w:space="0" w:color="000000"/>
              <w:left w:val="single" w:sz="4" w:space="0" w:color="000000"/>
              <w:bottom w:val="single" w:sz="4" w:space="0" w:color="000000"/>
              <w:right w:val="single" w:sz="4" w:space="0" w:color="000000"/>
            </w:tcBorders>
            <w:vAlign w:val="center"/>
          </w:tcPr>
          <w:p w14:paraId="1E56DAB2"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信息技术开发python编程逻辑与代码编写</w:t>
            </w:r>
          </w:p>
        </w:tc>
        <w:tc>
          <w:tcPr>
            <w:tcW w:w="1728" w:type="dxa"/>
            <w:tcBorders>
              <w:top w:val="single" w:sz="4" w:space="0" w:color="000000"/>
              <w:left w:val="single" w:sz="4" w:space="0" w:color="000000"/>
              <w:bottom w:val="single" w:sz="4" w:space="0" w:color="000000"/>
              <w:right w:val="single" w:sz="4" w:space="0" w:color="000000"/>
            </w:tcBorders>
            <w:vAlign w:val="center"/>
          </w:tcPr>
          <w:p w14:paraId="05108FE5"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15</w:t>
            </w:r>
          </w:p>
        </w:tc>
      </w:tr>
      <w:tr w:rsidR="00E1044A" w14:paraId="6B8F02AA" w14:textId="77777777">
        <w:trPr>
          <w:trHeight w:val="740"/>
        </w:trPr>
        <w:tc>
          <w:tcPr>
            <w:tcW w:w="752" w:type="dxa"/>
            <w:vMerge/>
            <w:tcBorders>
              <w:top w:val="single" w:sz="4" w:space="0" w:color="000000"/>
              <w:left w:val="single" w:sz="4" w:space="0" w:color="000000"/>
              <w:bottom w:val="single" w:sz="4" w:space="0" w:color="000000"/>
              <w:right w:val="single" w:sz="4" w:space="0" w:color="000000"/>
            </w:tcBorders>
            <w:vAlign w:val="center"/>
          </w:tcPr>
          <w:p w14:paraId="5C57766B"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2266D039"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5D4EDD04"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任务二</w:t>
            </w:r>
          </w:p>
        </w:tc>
        <w:tc>
          <w:tcPr>
            <w:tcW w:w="2364" w:type="dxa"/>
            <w:tcBorders>
              <w:top w:val="single" w:sz="4" w:space="0" w:color="000000"/>
              <w:left w:val="single" w:sz="4" w:space="0" w:color="000000"/>
              <w:bottom w:val="single" w:sz="4" w:space="0" w:color="000000"/>
              <w:right w:val="single" w:sz="4" w:space="0" w:color="000000"/>
            </w:tcBorders>
            <w:vAlign w:val="center"/>
          </w:tcPr>
          <w:p w14:paraId="3581D924"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python编程应用——道路巡线</w:t>
            </w:r>
          </w:p>
        </w:tc>
        <w:tc>
          <w:tcPr>
            <w:tcW w:w="1728" w:type="dxa"/>
            <w:tcBorders>
              <w:top w:val="single" w:sz="4" w:space="0" w:color="000000"/>
              <w:left w:val="single" w:sz="4" w:space="0" w:color="000000"/>
              <w:bottom w:val="single" w:sz="4" w:space="0" w:color="000000"/>
              <w:right w:val="single" w:sz="4" w:space="0" w:color="000000"/>
            </w:tcBorders>
            <w:vAlign w:val="center"/>
          </w:tcPr>
          <w:p w14:paraId="51740920"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5</w:t>
            </w:r>
          </w:p>
        </w:tc>
      </w:tr>
      <w:tr w:rsidR="00E1044A" w14:paraId="40EAE747" w14:textId="77777777">
        <w:trPr>
          <w:trHeight w:val="660"/>
        </w:trPr>
        <w:tc>
          <w:tcPr>
            <w:tcW w:w="752" w:type="dxa"/>
            <w:vMerge/>
            <w:tcBorders>
              <w:top w:val="single" w:sz="4" w:space="0" w:color="000000"/>
              <w:left w:val="single" w:sz="4" w:space="0" w:color="000000"/>
              <w:bottom w:val="single" w:sz="4" w:space="0" w:color="000000"/>
              <w:right w:val="single" w:sz="4" w:space="0" w:color="000000"/>
            </w:tcBorders>
            <w:vAlign w:val="center"/>
          </w:tcPr>
          <w:p w14:paraId="68661F21"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0C51A11"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1485D94B"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任务三</w:t>
            </w:r>
          </w:p>
        </w:tc>
        <w:tc>
          <w:tcPr>
            <w:tcW w:w="2364" w:type="dxa"/>
            <w:tcBorders>
              <w:top w:val="single" w:sz="4" w:space="0" w:color="000000"/>
              <w:left w:val="single" w:sz="4" w:space="0" w:color="000000"/>
              <w:bottom w:val="single" w:sz="4" w:space="0" w:color="000000"/>
              <w:right w:val="single" w:sz="4" w:space="0" w:color="000000"/>
            </w:tcBorders>
            <w:vAlign w:val="center"/>
          </w:tcPr>
          <w:p w14:paraId="6DEDC0ED"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python编程应用——路标检测</w:t>
            </w:r>
          </w:p>
        </w:tc>
        <w:tc>
          <w:tcPr>
            <w:tcW w:w="1728" w:type="dxa"/>
            <w:tcBorders>
              <w:top w:val="single" w:sz="4" w:space="0" w:color="000000"/>
              <w:left w:val="single" w:sz="4" w:space="0" w:color="000000"/>
              <w:bottom w:val="single" w:sz="4" w:space="0" w:color="000000"/>
              <w:right w:val="single" w:sz="4" w:space="0" w:color="000000"/>
            </w:tcBorders>
            <w:vAlign w:val="center"/>
          </w:tcPr>
          <w:p w14:paraId="550F2428"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5</w:t>
            </w:r>
          </w:p>
        </w:tc>
      </w:tr>
      <w:tr w:rsidR="00E1044A" w14:paraId="32A94305" w14:textId="77777777">
        <w:trPr>
          <w:trHeight w:val="620"/>
        </w:trPr>
        <w:tc>
          <w:tcPr>
            <w:tcW w:w="752" w:type="dxa"/>
            <w:vMerge/>
            <w:tcBorders>
              <w:top w:val="single" w:sz="4" w:space="0" w:color="000000"/>
              <w:left w:val="single" w:sz="4" w:space="0" w:color="000000"/>
              <w:bottom w:val="single" w:sz="4" w:space="0" w:color="000000"/>
              <w:right w:val="single" w:sz="4" w:space="0" w:color="000000"/>
            </w:tcBorders>
            <w:vAlign w:val="center"/>
          </w:tcPr>
          <w:p w14:paraId="0EB752FB"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29F725E6"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0975C3AC"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任务四</w:t>
            </w:r>
          </w:p>
        </w:tc>
        <w:tc>
          <w:tcPr>
            <w:tcW w:w="2364" w:type="dxa"/>
            <w:tcBorders>
              <w:top w:val="single" w:sz="4" w:space="0" w:color="000000"/>
              <w:left w:val="single" w:sz="4" w:space="0" w:color="000000"/>
              <w:bottom w:val="single" w:sz="4" w:space="0" w:color="000000"/>
              <w:right w:val="single" w:sz="4" w:space="0" w:color="000000"/>
            </w:tcBorders>
            <w:vAlign w:val="center"/>
          </w:tcPr>
          <w:p w14:paraId="05E04C2B"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ROS编程应用</w:t>
            </w:r>
          </w:p>
        </w:tc>
        <w:tc>
          <w:tcPr>
            <w:tcW w:w="1728" w:type="dxa"/>
            <w:tcBorders>
              <w:top w:val="single" w:sz="4" w:space="0" w:color="000000"/>
              <w:left w:val="single" w:sz="4" w:space="0" w:color="000000"/>
              <w:bottom w:val="single" w:sz="4" w:space="0" w:color="000000"/>
              <w:right w:val="single" w:sz="4" w:space="0" w:color="000000"/>
            </w:tcBorders>
            <w:vAlign w:val="center"/>
          </w:tcPr>
          <w:p w14:paraId="08D6C752"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5</w:t>
            </w:r>
          </w:p>
        </w:tc>
      </w:tr>
      <w:tr w:rsidR="00E1044A" w14:paraId="3CBCABF2" w14:textId="77777777">
        <w:trPr>
          <w:trHeight w:val="600"/>
        </w:trPr>
        <w:tc>
          <w:tcPr>
            <w:tcW w:w="752" w:type="dxa"/>
            <w:vMerge/>
            <w:tcBorders>
              <w:top w:val="single" w:sz="4" w:space="0" w:color="000000"/>
              <w:left w:val="single" w:sz="4" w:space="0" w:color="000000"/>
              <w:bottom w:val="single" w:sz="4" w:space="0" w:color="000000"/>
              <w:right w:val="single" w:sz="4" w:space="0" w:color="000000"/>
            </w:tcBorders>
            <w:vAlign w:val="center"/>
          </w:tcPr>
          <w:p w14:paraId="227CF36E"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2E9389EB"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6D1ED6BB"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任务一</w:t>
            </w:r>
          </w:p>
        </w:tc>
        <w:tc>
          <w:tcPr>
            <w:tcW w:w="2364" w:type="dxa"/>
            <w:tcBorders>
              <w:top w:val="single" w:sz="4" w:space="0" w:color="000000"/>
              <w:left w:val="single" w:sz="4" w:space="0" w:color="000000"/>
              <w:bottom w:val="single" w:sz="4" w:space="0" w:color="000000"/>
              <w:right w:val="single" w:sz="4" w:space="0" w:color="000000"/>
            </w:tcBorders>
            <w:vAlign w:val="center"/>
          </w:tcPr>
          <w:p w14:paraId="5320C662"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赛事任务开发</w:t>
            </w:r>
          </w:p>
        </w:tc>
        <w:tc>
          <w:tcPr>
            <w:tcW w:w="1728" w:type="dxa"/>
            <w:tcBorders>
              <w:top w:val="single" w:sz="4" w:space="0" w:color="000000"/>
              <w:left w:val="single" w:sz="4" w:space="0" w:color="000000"/>
              <w:bottom w:val="single" w:sz="4" w:space="0" w:color="000000"/>
              <w:right w:val="single" w:sz="4" w:space="0" w:color="000000"/>
            </w:tcBorders>
            <w:vAlign w:val="center"/>
          </w:tcPr>
          <w:p w14:paraId="2B678095"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12</w:t>
            </w:r>
          </w:p>
        </w:tc>
      </w:tr>
      <w:tr w:rsidR="00E1044A" w14:paraId="6E41414B" w14:textId="77777777">
        <w:trPr>
          <w:trHeight w:val="660"/>
        </w:trPr>
        <w:tc>
          <w:tcPr>
            <w:tcW w:w="752" w:type="dxa"/>
            <w:vMerge/>
            <w:tcBorders>
              <w:top w:val="single" w:sz="4" w:space="0" w:color="000000"/>
              <w:left w:val="single" w:sz="4" w:space="0" w:color="000000"/>
              <w:bottom w:val="single" w:sz="4" w:space="0" w:color="000000"/>
              <w:right w:val="single" w:sz="4" w:space="0" w:color="000000"/>
            </w:tcBorders>
            <w:vAlign w:val="center"/>
          </w:tcPr>
          <w:p w14:paraId="2D1D3842"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5504118B"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1821EBF9"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任务二</w:t>
            </w:r>
          </w:p>
        </w:tc>
        <w:tc>
          <w:tcPr>
            <w:tcW w:w="2364" w:type="dxa"/>
            <w:tcBorders>
              <w:top w:val="single" w:sz="4" w:space="0" w:color="000000"/>
              <w:left w:val="single" w:sz="4" w:space="0" w:color="000000"/>
              <w:bottom w:val="single" w:sz="4" w:space="0" w:color="000000"/>
              <w:right w:val="single" w:sz="4" w:space="0" w:color="000000"/>
            </w:tcBorders>
            <w:vAlign w:val="center"/>
          </w:tcPr>
          <w:p w14:paraId="68666734"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python编程应用开发1</w:t>
            </w:r>
          </w:p>
        </w:tc>
        <w:tc>
          <w:tcPr>
            <w:tcW w:w="1728" w:type="dxa"/>
            <w:tcBorders>
              <w:top w:val="single" w:sz="4" w:space="0" w:color="000000"/>
              <w:left w:val="single" w:sz="4" w:space="0" w:color="000000"/>
              <w:bottom w:val="single" w:sz="4" w:space="0" w:color="000000"/>
              <w:right w:val="single" w:sz="4" w:space="0" w:color="000000"/>
            </w:tcBorders>
            <w:vAlign w:val="center"/>
          </w:tcPr>
          <w:p w14:paraId="3B921520"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3</w:t>
            </w:r>
          </w:p>
        </w:tc>
      </w:tr>
      <w:tr w:rsidR="00E1044A" w14:paraId="434FA694" w14:textId="77777777">
        <w:trPr>
          <w:trHeight w:val="760"/>
        </w:trPr>
        <w:tc>
          <w:tcPr>
            <w:tcW w:w="752" w:type="dxa"/>
            <w:vMerge/>
            <w:tcBorders>
              <w:top w:val="single" w:sz="4" w:space="0" w:color="000000"/>
              <w:left w:val="single" w:sz="4" w:space="0" w:color="000000"/>
              <w:bottom w:val="single" w:sz="4" w:space="0" w:color="000000"/>
              <w:right w:val="single" w:sz="4" w:space="0" w:color="000000"/>
            </w:tcBorders>
            <w:vAlign w:val="center"/>
          </w:tcPr>
          <w:p w14:paraId="5872BDD3"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44E930ED"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4106D5CE"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任务三</w:t>
            </w:r>
          </w:p>
        </w:tc>
        <w:tc>
          <w:tcPr>
            <w:tcW w:w="2364" w:type="dxa"/>
            <w:tcBorders>
              <w:top w:val="single" w:sz="4" w:space="0" w:color="000000"/>
              <w:left w:val="single" w:sz="4" w:space="0" w:color="000000"/>
              <w:bottom w:val="single" w:sz="4" w:space="0" w:color="000000"/>
              <w:right w:val="single" w:sz="4" w:space="0" w:color="000000"/>
            </w:tcBorders>
            <w:vAlign w:val="center"/>
          </w:tcPr>
          <w:p w14:paraId="3E451448"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python编程应用开发2</w:t>
            </w:r>
          </w:p>
        </w:tc>
        <w:tc>
          <w:tcPr>
            <w:tcW w:w="1728" w:type="dxa"/>
            <w:tcBorders>
              <w:top w:val="single" w:sz="4" w:space="0" w:color="000000"/>
              <w:left w:val="single" w:sz="4" w:space="0" w:color="000000"/>
              <w:bottom w:val="single" w:sz="4" w:space="0" w:color="000000"/>
              <w:right w:val="single" w:sz="4" w:space="0" w:color="000000"/>
            </w:tcBorders>
            <w:vAlign w:val="center"/>
          </w:tcPr>
          <w:p w14:paraId="7B27DCD4"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3</w:t>
            </w:r>
          </w:p>
        </w:tc>
      </w:tr>
      <w:tr w:rsidR="00E1044A" w14:paraId="339483C4" w14:textId="77777777">
        <w:trPr>
          <w:trHeight w:val="800"/>
        </w:trPr>
        <w:tc>
          <w:tcPr>
            <w:tcW w:w="752" w:type="dxa"/>
            <w:vMerge/>
            <w:tcBorders>
              <w:top w:val="single" w:sz="4" w:space="0" w:color="000000"/>
              <w:left w:val="single" w:sz="4" w:space="0" w:color="000000"/>
              <w:bottom w:val="single" w:sz="4" w:space="0" w:color="000000"/>
              <w:right w:val="single" w:sz="4" w:space="0" w:color="000000"/>
            </w:tcBorders>
            <w:vAlign w:val="center"/>
          </w:tcPr>
          <w:p w14:paraId="61B65574"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2AF92D3E"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34495ECB"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任务四</w:t>
            </w:r>
          </w:p>
        </w:tc>
        <w:tc>
          <w:tcPr>
            <w:tcW w:w="2364" w:type="dxa"/>
            <w:tcBorders>
              <w:top w:val="single" w:sz="4" w:space="0" w:color="000000"/>
              <w:left w:val="single" w:sz="4" w:space="0" w:color="000000"/>
              <w:bottom w:val="single" w:sz="4" w:space="0" w:color="000000"/>
              <w:right w:val="single" w:sz="4" w:space="0" w:color="000000"/>
            </w:tcBorders>
            <w:vAlign w:val="center"/>
          </w:tcPr>
          <w:p w14:paraId="7DC65F38"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python编程应用开发3</w:t>
            </w:r>
          </w:p>
        </w:tc>
        <w:tc>
          <w:tcPr>
            <w:tcW w:w="1728" w:type="dxa"/>
            <w:tcBorders>
              <w:top w:val="single" w:sz="4" w:space="0" w:color="000000"/>
              <w:left w:val="single" w:sz="4" w:space="0" w:color="000000"/>
              <w:bottom w:val="single" w:sz="4" w:space="0" w:color="000000"/>
              <w:right w:val="single" w:sz="4" w:space="0" w:color="000000"/>
            </w:tcBorders>
            <w:vAlign w:val="center"/>
          </w:tcPr>
          <w:p w14:paraId="3E3FE081"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3</w:t>
            </w:r>
          </w:p>
        </w:tc>
      </w:tr>
      <w:tr w:rsidR="00E1044A" w14:paraId="4AF5A146" w14:textId="77777777">
        <w:trPr>
          <w:trHeight w:val="660"/>
        </w:trPr>
        <w:tc>
          <w:tcPr>
            <w:tcW w:w="752" w:type="dxa"/>
            <w:vMerge/>
            <w:tcBorders>
              <w:top w:val="single" w:sz="4" w:space="0" w:color="000000"/>
              <w:left w:val="single" w:sz="4" w:space="0" w:color="000000"/>
              <w:bottom w:val="single" w:sz="4" w:space="0" w:color="000000"/>
              <w:right w:val="single" w:sz="4" w:space="0" w:color="000000"/>
            </w:tcBorders>
            <w:vAlign w:val="center"/>
          </w:tcPr>
          <w:p w14:paraId="638FB3F1"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1AF7182B"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1466E784"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任务五</w:t>
            </w:r>
          </w:p>
        </w:tc>
        <w:tc>
          <w:tcPr>
            <w:tcW w:w="2364" w:type="dxa"/>
            <w:tcBorders>
              <w:top w:val="single" w:sz="4" w:space="0" w:color="000000"/>
              <w:left w:val="single" w:sz="4" w:space="0" w:color="000000"/>
              <w:bottom w:val="single" w:sz="4" w:space="0" w:color="000000"/>
              <w:right w:val="single" w:sz="4" w:space="0" w:color="000000"/>
            </w:tcBorders>
            <w:vAlign w:val="center"/>
          </w:tcPr>
          <w:p w14:paraId="4ACC67C7"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python编程应用开发4</w:t>
            </w:r>
          </w:p>
        </w:tc>
        <w:tc>
          <w:tcPr>
            <w:tcW w:w="1728" w:type="dxa"/>
            <w:tcBorders>
              <w:top w:val="single" w:sz="4" w:space="0" w:color="000000"/>
              <w:left w:val="single" w:sz="4" w:space="0" w:color="000000"/>
              <w:bottom w:val="single" w:sz="4" w:space="0" w:color="000000"/>
              <w:right w:val="single" w:sz="4" w:space="0" w:color="000000"/>
            </w:tcBorders>
            <w:vAlign w:val="center"/>
          </w:tcPr>
          <w:p w14:paraId="1EB6194F"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3</w:t>
            </w:r>
          </w:p>
        </w:tc>
      </w:tr>
      <w:tr w:rsidR="00E1044A" w14:paraId="13CA27F8" w14:textId="77777777">
        <w:trPr>
          <w:trHeight w:val="960"/>
        </w:trPr>
        <w:tc>
          <w:tcPr>
            <w:tcW w:w="752" w:type="dxa"/>
            <w:vMerge/>
            <w:tcBorders>
              <w:top w:val="single" w:sz="4" w:space="0" w:color="000000"/>
              <w:left w:val="single" w:sz="4" w:space="0" w:color="000000"/>
              <w:bottom w:val="single" w:sz="4" w:space="0" w:color="000000"/>
              <w:right w:val="single" w:sz="4" w:space="0" w:color="000000"/>
            </w:tcBorders>
            <w:vAlign w:val="center"/>
          </w:tcPr>
          <w:p w14:paraId="4C38CF66"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A795525"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5BC44528"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任务六</w:t>
            </w:r>
          </w:p>
        </w:tc>
        <w:tc>
          <w:tcPr>
            <w:tcW w:w="2364" w:type="dxa"/>
            <w:tcBorders>
              <w:top w:val="single" w:sz="4" w:space="0" w:color="000000"/>
              <w:left w:val="single" w:sz="4" w:space="0" w:color="000000"/>
              <w:bottom w:val="single" w:sz="4" w:space="0" w:color="000000"/>
              <w:right w:val="single" w:sz="4" w:space="0" w:color="000000"/>
            </w:tcBorders>
            <w:vAlign w:val="center"/>
          </w:tcPr>
          <w:p w14:paraId="139DEBC5"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python编程应用开发5</w:t>
            </w:r>
          </w:p>
        </w:tc>
        <w:tc>
          <w:tcPr>
            <w:tcW w:w="1728" w:type="dxa"/>
            <w:tcBorders>
              <w:top w:val="single" w:sz="4" w:space="0" w:color="000000"/>
              <w:left w:val="single" w:sz="4" w:space="0" w:color="000000"/>
              <w:bottom w:val="single" w:sz="4" w:space="0" w:color="000000"/>
              <w:right w:val="single" w:sz="4" w:space="0" w:color="000000"/>
            </w:tcBorders>
            <w:vAlign w:val="center"/>
          </w:tcPr>
          <w:p w14:paraId="2C6AAF0C"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3</w:t>
            </w:r>
          </w:p>
        </w:tc>
      </w:tr>
      <w:tr w:rsidR="00E1044A" w14:paraId="2FE66AB4" w14:textId="77777777">
        <w:trPr>
          <w:trHeight w:val="680"/>
        </w:trPr>
        <w:tc>
          <w:tcPr>
            <w:tcW w:w="752" w:type="dxa"/>
            <w:vMerge/>
            <w:tcBorders>
              <w:top w:val="single" w:sz="4" w:space="0" w:color="000000"/>
              <w:left w:val="single" w:sz="4" w:space="0" w:color="000000"/>
              <w:bottom w:val="single" w:sz="4" w:space="0" w:color="000000"/>
              <w:right w:val="single" w:sz="4" w:space="0" w:color="000000"/>
            </w:tcBorders>
            <w:vAlign w:val="center"/>
          </w:tcPr>
          <w:p w14:paraId="4D6C08F2"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449FFA10"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484922F6"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任务七</w:t>
            </w:r>
          </w:p>
        </w:tc>
        <w:tc>
          <w:tcPr>
            <w:tcW w:w="2364" w:type="dxa"/>
            <w:tcBorders>
              <w:top w:val="single" w:sz="4" w:space="0" w:color="000000"/>
              <w:left w:val="single" w:sz="4" w:space="0" w:color="000000"/>
              <w:bottom w:val="single" w:sz="4" w:space="0" w:color="000000"/>
              <w:right w:val="single" w:sz="4" w:space="0" w:color="000000"/>
            </w:tcBorders>
            <w:vAlign w:val="center"/>
          </w:tcPr>
          <w:p w14:paraId="38CF0777"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python编程应用开发6</w:t>
            </w:r>
          </w:p>
        </w:tc>
        <w:tc>
          <w:tcPr>
            <w:tcW w:w="1728" w:type="dxa"/>
            <w:tcBorders>
              <w:top w:val="single" w:sz="4" w:space="0" w:color="000000"/>
              <w:left w:val="single" w:sz="4" w:space="0" w:color="000000"/>
              <w:bottom w:val="single" w:sz="4" w:space="0" w:color="000000"/>
              <w:right w:val="single" w:sz="4" w:space="0" w:color="000000"/>
            </w:tcBorders>
            <w:vAlign w:val="center"/>
          </w:tcPr>
          <w:p w14:paraId="795E40BC"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3</w:t>
            </w:r>
          </w:p>
        </w:tc>
      </w:tr>
      <w:tr w:rsidR="00E1044A" w14:paraId="2E6FDFF2" w14:textId="77777777">
        <w:trPr>
          <w:trHeight w:val="920"/>
        </w:trPr>
        <w:tc>
          <w:tcPr>
            <w:tcW w:w="752" w:type="dxa"/>
            <w:vMerge w:val="restart"/>
            <w:tcBorders>
              <w:top w:val="single" w:sz="4" w:space="0" w:color="000000"/>
              <w:left w:val="single" w:sz="4" w:space="0" w:color="000000"/>
              <w:bottom w:val="single" w:sz="4" w:space="0" w:color="000000"/>
              <w:right w:val="single" w:sz="4" w:space="0" w:color="000000"/>
            </w:tcBorders>
            <w:vAlign w:val="center"/>
          </w:tcPr>
          <w:p w14:paraId="35983F5A"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车联网应用部分（40分）</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14:paraId="2CC32FDF" w14:textId="77777777" w:rsidR="00E1044A" w:rsidRPr="00FC1725" w:rsidRDefault="00000000">
            <w:pPr>
              <w:widowControl/>
              <w:jc w:val="center"/>
              <w:textAlignment w:val="center"/>
              <w:rPr>
                <w:rFonts w:ascii="仿宋_GB2312" w:eastAsia="仿宋_GB2312" w:hAnsi="仿宋_GB2312" w:cs="仿宋_GB2312" w:hint="eastAsia"/>
                <w:sz w:val="24"/>
              </w:rPr>
            </w:pPr>
            <w:r w:rsidRPr="00FC1725">
              <w:rPr>
                <w:rFonts w:ascii="仿宋_GB2312" w:eastAsia="仿宋_GB2312" w:hAnsi="仿宋_GB2312" w:cs="仿宋_GB2312" w:hint="eastAsia"/>
                <w:kern w:val="0"/>
                <w:sz w:val="24"/>
                <w:lang w:bidi="ar"/>
              </w:rPr>
              <w:t>60（分钟）</w:t>
            </w:r>
          </w:p>
        </w:tc>
        <w:tc>
          <w:tcPr>
            <w:tcW w:w="2388" w:type="dxa"/>
            <w:tcBorders>
              <w:top w:val="single" w:sz="4" w:space="0" w:color="000000"/>
              <w:left w:val="single" w:sz="4" w:space="0" w:color="000000"/>
              <w:bottom w:val="single" w:sz="4" w:space="0" w:color="000000"/>
              <w:right w:val="single" w:sz="4" w:space="0" w:color="000000"/>
            </w:tcBorders>
            <w:vAlign w:val="center"/>
          </w:tcPr>
          <w:p w14:paraId="57103F20"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任务一</w:t>
            </w:r>
          </w:p>
        </w:tc>
        <w:tc>
          <w:tcPr>
            <w:tcW w:w="2364" w:type="dxa"/>
            <w:tcBorders>
              <w:top w:val="single" w:sz="4" w:space="0" w:color="000000"/>
              <w:left w:val="single" w:sz="4" w:space="0" w:color="000000"/>
              <w:bottom w:val="single" w:sz="4" w:space="0" w:color="000000"/>
              <w:right w:val="single" w:sz="4" w:space="0" w:color="000000"/>
            </w:tcBorders>
            <w:vAlign w:val="center"/>
          </w:tcPr>
          <w:p w14:paraId="2552828C"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智能车启动</w:t>
            </w:r>
          </w:p>
        </w:tc>
        <w:tc>
          <w:tcPr>
            <w:tcW w:w="1728" w:type="dxa"/>
            <w:tcBorders>
              <w:top w:val="single" w:sz="4" w:space="0" w:color="000000"/>
              <w:left w:val="single" w:sz="4" w:space="0" w:color="000000"/>
              <w:bottom w:val="single" w:sz="4" w:space="0" w:color="000000"/>
              <w:right w:val="single" w:sz="4" w:space="0" w:color="000000"/>
            </w:tcBorders>
            <w:vAlign w:val="center"/>
          </w:tcPr>
          <w:p w14:paraId="6966F91E"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15</w:t>
            </w:r>
          </w:p>
        </w:tc>
      </w:tr>
      <w:tr w:rsidR="00E1044A" w14:paraId="5FCB153C" w14:textId="77777777">
        <w:trPr>
          <w:trHeight w:val="880"/>
        </w:trPr>
        <w:tc>
          <w:tcPr>
            <w:tcW w:w="752" w:type="dxa"/>
            <w:vMerge/>
            <w:tcBorders>
              <w:top w:val="single" w:sz="4" w:space="0" w:color="000000"/>
              <w:left w:val="single" w:sz="4" w:space="0" w:color="000000"/>
              <w:bottom w:val="single" w:sz="4" w:space="0" w:color="000000"/>
              <w:right w:val="single" w:sz="4" w:space="0" w:color="000000"/>
            </w:tcBorders>
            <w:vAlign w:val="center"/>
          </w:tcPr>
          <w:p w14:paraId="14EF1DE9"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45B22B3"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274F0991"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任务二</w:t>
            </w:r>
          </w:p>
        </w:tc>
        <w:tc>
          <w:tcPr>
            <w:tcW w:w="2364" w:type="dxa"/>
            <w:tcBorders>
              <w:top w:val="single" w:sz="4" w:space="0" w:color="000000"/>
              <w:left w:val="single" w:sz="4" w:space="0" w:color="000000"/>
              <w:bottom w:val="single" w:sz="4" w:space="0" w:color="000000"/>
              <w:right w:val="single" w:sz="4" w:space="0" w:color="000000"/>
            </w:tcBorders>
            <w:vAlign w:val="center"/>
          </w:tcPr>
          <w:p w14:paraId="1E2EBFAB"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 xml:space="preserve"> 智能车线路1和线路2交通标志识别，动作执行任务考核</w:t>
            </w:r>
          </w:p>
        </w:tc>
        <w:tc>
          <w:tcPr>
            <w:tcW w:w="1728" w:type="dxa"/>
            <w:tcBorders>
              <w:top w:val="single" w:sz="4" w:space="0" w:color="000000"/>
              <w:left w:val="single" w:sz="4" w:space="0" w:color="000000"/>
              <w:bottom w:val="single" w:sz="4" w:space="0" w:color="000000"/>
              <w:right w:val="single" w:sz="4" w:space="0" w:color="000000"/>
            </w:tcBorders>
            <w:vAlign w:val="center"/>
          </w:tcPr>
          <w:p w14:paraId="027BBB3F"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20</w:t>
            </w:r>
          </w:p>
        </w:tc>
      </w:tr>
      <w:tr w:rsidR="00E1044A" w14:paraId="2D0FA2C2" w14:textId="77777777">
        <w:trPr>
          <w:trHeight w:val="1040"/>
        </w:trPr>
        <w:tc>
          <w:tcPr>
            <w:tcW w:w="752" w:type="dxa"/>
            <w:vMerge/>
            <w:tcBorders>
              <w:top w:val="single" w:sz="4" w:space="0" w:color="000000"/>
              <w:left w:val="single" w:sz="4" w:space="0" w:color="000000"/>
              <w:bottom w:val="single" w:sz="4" w:space="0" w:color="000000"/>
              <w:right w:val="single" w:sz="4" w:space="0" w:color="000000"/>
            </w:tcBorders>
            <w:vAlign w:val="center"/>
          </w:tcPr>
          <w:p w14:paraId="0CFA853B" w14:textId="77777777" w:rsidR="00E1044A" w:rsidRDefault="00E1044A">
            <w:pPr>
              <w:jc w:val="center"/>
              <w:rPr>
                <w:rFonts w:ascii="仿宋_GB2312" w:eastAsia="仿宋_GB2312" w:hAnsi="仿宋_GB2312" w:cs="仿宋_GB2312" w:hint="eastAsia"/>
                <w:color w:val="000000"/>
                <w:sz w:val="24"/>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01D5D82B" w14:textId="77777777" w:rsidR="00E1044A" w:rsidRDefault="00E1044A">
            <w:pPr>
              <w:jc w:val="center"/>
              <w:rPr>
                <w:rFonts w:ascii="仿宋_GB2312" w:eastAsia="仿宋_GB2312" w:hAnsi="仿宋_GB2312" w:cs="仿宋_GB2312" w:hint="eastAsia"/>
                <w:color w:val="000000"/>
                <w:sz w:val="24"/>
              </w:rPr>
            </w:pPr>
          </w:p>
        </w:tc>
        <w:tc>
          <w:tcPr>
            <w:tcW w:w="2388" w:type="dxa"/>
            <w:tcBorders>
              <w:top w:val="single" w:sz="4" w:space="0" w:color="000000"/>
              <w:left w:val="single" w:sz="4" w:space="0" w:color="000000"/>
              <w:bottom w:val="single" w:sz="4" w:space="0" w:color="000000"/>
              <w:right w:val="single" w:sz="4" w:space="0" w:color="000000"/>
            </w:tcBorders>
            <w:vAlign w:val="center"/>
          </w:tcPr>
          <w:p w14:paraId="03D291C9"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任务三</w:t>
            </w:r>
          </w:p>
        </w:tc>
        <w:tc>
          <w:tcPr>
            <w:tcW w:w="2364" w:type="dxa"/>
            <w:tcBorders>
              <w:top w:val="single" w:sz="4" w:space="0" w:color="000000"/>
              <w:left w:val="single" w:sz="4" w:space="0" w:color="000000"/>
              <w:bottom w:val="single" w:sz="4" w:space="0" w:color="000000"/>
              <w:right w:val="single" w:sz="4" w:space="0" w:color="000000"/>
            </w:tcBorders>
            <w:vAlign w:val="center"/>
          </w:tcPr>
          <w:p w14:paraId="402F8D49"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智能车停车</w:t>
            </w:r>
          </w:p>
        </w:tc>
        <w:tc>
          <w:tcPr>
            <w:tcW w:w="1728" w:type="dxa"/>
            <w:tcBorders>
              <w:top w:val="single" w:sz="4" w:space="0" w:color="000000"/>
              <w:left w:val="single" w:sz="4" w:space="0" w:color="000000"/>
              <w:bottom w:val="single" w:sz="4" w:space="0" w:color="000000"/>
              <w:right w:val="single" w:sz="4" w:space="0" w:color="000000"/>
            </w:tcBorders>
            <w:vAlign w:val="center"/>
          </w:tcPr>
          <w:p w14:paraId="7B4BFC01"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5</w:t>
            </w:r>
          </w:p>
        </w:tc>
      </w:tr>
      <w:tr w:rsidR="00E1044A" w14:paraId="3C99E5A6" w14:textId="77777777">
        <w:trPr>
          <w:trHeight w:val="288"/>
        </w:trPr>
        <w:tc>
          <w:tcPr>
            <w:tcW w:w="6536" w:type="dxa"/>
            <w:gridSpan w:val="4"/>
            <w:tcBorders>
              <w:top w:val="single" w:sz="4" w:space="0" w:color="000000"/>
              <w:left w:val="single" w:sz="4" w:space="0" w:color="000000"/>
              <w:bottom w:val="single" w:sz="4" w:space="0" w:color="000000"/>
              <w:right w:val="single" w:sz="4" w:space="0" w:color="000000"/>
            </w:tcBorders>
            <w:noWrap/>
            <w:vAlign w:val="center"/>
          </w:tcPr>
          <w:p w14:paraId="4BE3B1A3"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总分</w:t>
            </w:r>
          </w:p>
        </w:tc>
        <w:tc>
          <w:tcPr>
            <w:tcW w:w="1728" w:type="dxa"/>
            <w:tcBorders>
              <w:top w:val="single" w:sz="4" w:space="0" w:color="000000"/>
              <w:left w:val="single" w:sz="4" w:space="0" w:color="000000"/>
              <w:bottom w:val="single" w:sz="4" w:space="0" w:color="000000"/>
              <w:right w:val="single" w:sz="4" w:space="0" w:color="000000"/>
            </w:tcBorders>
            <w:noWrap/>
            <w:vAlign w:val="center"/>
          </w:tcPr>
          <w:p w14:paraId="792286CA" w14:textId="77777777" w:rsidR="00E1044A" w:rsidRDefault="0000000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100</w:t>
            </w:r>
          </w:p>
        </w:tc>
      </w:tr>
    </w:tbl>
    <w:p w14:paraId="770BEB4A" w14:textId="77777777" w:rsidR="00E1044A" w:rsidRDefault="00E1044A">
      <w:pPr>
        <w:spacing w:line="560" w:lineRule="exact"/>
        <w:ind w:left="1363" w:hanging="720"/>
        <w:outlineLvl w:val="0"/>
        <w:rPr>
          <w:rFonts w:ascii="Arial Narrow" w:eastAsia="仿宋" w:hAnsi="Arial Narrow" w:cs="Arial"/>
          <w:b/>
          <w:sz w:val="32"/>
          <w:szCs w:val="32"/>
        </w:rPr>
      </w:pPr>
    </w:p>
    <w:p w14:paraId="20F251B5"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lastRenderedPageBreak/>
        <w:t>四、竞赛方式</w:t>
      </w:r>
    </w:p>
    <w:p w14:paraId="0B355BBB" w14:textId="77777777" w:rsidR="00E1044A" w:rsidRDefault="00000000">
      <w:pPr>
        <w:snapToGrid w:val="0"/>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1、本赛项采用线下比赛。</w:t>
      </w:r>
    </w:p>
    <w:p w14:paraId="190CD9A5" w14:textId="77777777" w:rsidR="00E1044A" w:rsidRDefault="00000000">
      <w:pPr>
        <w:snapToGrid w:val="0"/>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2、本赛项为团体赛，不允许跨校组队，同一学校参赛队不超过2支，每支参赛队由2名同校在籍中等职业学校全日制学生组成，其中1名为队长。</w:t>
      </w:r>
    </w:p>
    <w:p w14:paraId="1D065813" w14:textId="77777777" w:rsidR="00E1044A" w:rsidRDefault="00000000">
      <w:pPr>
        <w:snapToGrid w:val="0"/>
        <w:spacing w:line="560" w:lineRule="exact"/>
        <w:ind w:firstLineChars="200" w:firstLine="544"/>
        <w:jc w:val="left"/>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3、每支参赛队须配指导教师不超过2名，指导教师须为本校专兼职教师。</w:t>
      </w:r>
    </w:p>
    <w:p w14:paraId="176D8F2C"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五、竞赛流程</w:t>
      </w:r>
    </w:p>
    <w:p w14:paraId="611A3C49" w14:textId="77777777" w:rsidR="00E1044A" w:rsidRDefault="00000000">
      <w:pPr>
        <w:snapToGrid w:val="0"/>
        <w:spacing w:line="560" w:lineRule="exact"/>
        <w:jc w:val="center"/>
        <w:outlineLvl w:val="1"/>
        <w:rPr>
          <w:rFonts w:ascii="仿宋" w:eastAsia="仿宋" w:hAnsi="仿宋" w:cs="仿宋" w:hint="eastAsia"/>
          <w:b/>
          <w:bCs/>
          <w:kern w:val="0"/>
          <w:sz w:val="28"/>
          <w:szCs w:val="28"/>
        </w:rPr>
      </w:pPr>
      <w:r>
        <w:rPr>
          <w:rFonts w:ascii="仿宋" w:eastAsia="仿宋" w:hAnsi="仿宋" w:cs="仿宋" w:hint="eastAsia"/>
          <w:b/>
          <w:bCs/>
          <w:kern w:val="0"/>
          <w:sz w:val="24"/>
        </w:rPr>
        <w:t>拟竞赛流程，具体以竞赛指南为准</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07"/>
        <w:gridCol w:w="2629"/>
        <w:gridCol w:w="2143"/>
        <w:gridCol w:w="1436"/>
      </w:tblGrid>
      <w:tr w:rsidR="00E1044A" w14:paraId="04173D4B" w14:textId="77777777">
        <w:trPr>
          <w:trHeight w:val="90"/>
        </w:trPr>
        <w:tc>
          <w:tcPr>
            <w:tcW w:w="675" w:type="dxa"/>
            <w:tcBorders>
              <w:top w:val="single" w:sz="4" w:space="0" w:color="auto"/>
              <w:left w:val="single" w:sz="4" w:space="0" w:color="auto"/>
              <w:bottom w:val="single" w:sz="4" w:space="0" w:color="auto"/>
              <w:right w:val="single" w:sz="4" w:space="0" w:color="auto"/>
            </w:tcBorders>
            <w:vAlign w:val="center"/>
          </w:tcPr>
          <w:p w14:paraId="4687AA4A" w14:textId="77777777" w:rsidR="00E1044A" w:rsidRDefault="00000000">
            <w:pPr>
              <w:pStyle w:val="a3"/>
              <w:jc w:val="center"/>
              <w:rPr>
                <w:rFonts w:ascii="仿宋" w:eastAsia="仿宋" w:hAnsi="仿宋" w:hint="eastAsia"/>
                <w:b/>
                <w:bCs/>
                <w:sz w:val="24"/>
              </w:rPr>
            </w:pPr>
            <w:r>
              <w:rPr>
                <w:rFonts w:ascii="仿宋" w:eastAsia="仿宋" w:hAnsi="仿宋" w:hint="eastAsia"/>
                <w:b/>
                <w:bCs/>
                <w:sz w:val="24"/>
              </w:rPr>
              <w:t>日期</w:t>
            </w:r>
          </w:p>
        </w:tc>
        <w:tc>
          <w:tcPr>
            <w:tcW w:w="1907" w:type="dxa"/>
            <w:tcBorders>
              <w:top w:val="single" w:sz="4" w:space="0" w:color="auto"/>
              <w:left w:val="single" w:sz="4" w:space="0" w:color="auto"/>
              <w:bottom w:val="single" w:sz="4" w:space="0" w:color="auto"/>
              <w:right w:val="single" w:sz="4" w:space="0" w:color="auto"/>
            </w:tcBorders>
            <w:vAlign w:val="center"/>
          </w:tcPr>
          <w:p w14:paraId="5D9CB6B1" w14:textId="77777777" w:rsidR="00E1044A" w:rsidRDefault="00000000">
            <w:pPr>
              <w:pStyle w:val="a3"/>
              <w:jc w:val="center"/>
              <w:rPr>
                <w:rFonts w:ascii="仿宋" w:eastAsia="仿宋" w:hAnsi="仿宋" w:hint="eastAsia"/>
                <w:b/>
                <w:bCs/>
                <w:sz w:val="24"/>
              </w:rPr>
            </w:pPr>
            <w:r>
              <w:rPr>
                <w:rFonts w:ascii="仿宋" w:eastAsia="仿宋" w:hAnsi="仿宋" w:hint="eastAsia"/>
                <w:b/>
                <w:bCs/>
                <w:sz w:val="24"/>
              </w:rPr>
              <w:t>时间</w:t>
            </w:r>
          </w:p>
        </w:tc>
        <w:tc>
          <w:tcPr>
            <w:tcW w:w="2629" w:type="dxa"/>
            <w:tcBorders>
              <w:top w:val="single" w:sz="4" w:space="0" w:color="auto"/>
              <w:left w:val="single" w:sz="4" w:space="0" w:color="auto"/>
              <w:bottom w:val="single" w:sz="4" w:space="0" w:color="auto"/>
              <w:right w:val="single" w:sz="4" w:space="0" w:color="auto"/>
            </w:tcBorders>
            <w:vAlign w:val="center"/>
          </w:tcPr>
          <w:p w14:paraId="60198E06" w14:textId="77777777" w:rsidR="00E1044A" w:rsidRDefault="00000000">
            <w:pPr>
              <w:pStyle w:val="a3"/>
              <w:jc w:val="center"/>
              <w:rPr>
                <w:rFonts w:ascii="仿宋" w:eastAsia="仿宋" w:hAnsi="仿宋" w:hint="eastAsia"/>
                <w:b/>
                <w:bCs/>
                <w:sz w:val="24"/>
              </w:rPr>
            </w:pPr>
            <w:r>
              <w:rPr>
                <w:rFonts w:ascii="仿宋" w:eastAsia="仿宋" w:hAnsi="仿宋" w:hint="eastAsia"/>
                <w:b/>
                <w:bCs/>
                <w:sz w:val="24"/>
              </w:rPr>
              <w:t>事项</w:t>
            </w:r>
          </w:p>
        </w:tc>
        <w:tc>
          <w:tcPr>
            <w:tcW w:w="2143" w:type="dxa"/>
            <w:tcBorders>
              <w:top w:val="single" w:sz="4" w:space="0" w:color="auto"/>
              <w:left w:val="single" w:sz="4" w:space="0" w:color="auto"/>
              <w:bottom w:val="single" w:sz="4" w:space="0" w:color="auto"/>
              <w:right w:val="single" w:sz="4" w:space="0" w:color="auto"/>
            </w:tcBorders>
            <w:vAlign w:val="center"/>
          </w:tcPr>
          <w:p w14:paraId="4F6A6155" w14:textId="77777777" w:rsidR="00E1044A" w:rsidRDefault="00000000">
            <w:pPr>
              <w:pStyle w:val="a3"/>
              <w:jc w:val="center"/>
              <w:rPr>
                <w:rFonts w:ascii="仿宋" w:eastAsia="仿宋" w:hAnsi="仿宋" w:hint="eastAsia"/>
                <w:b/>
                <w:bCs/>
                <w:sz w:val="24"/>
              </w:rPr>
            </w:pPr>
            <w:r>
              <w:rPr>
                <w:rFonts w:ascii="仿宋" w:eastAsia="仿宋" w:hAnsi="仿宋" w:hint="eastAsia"/>
                <w:b/>
                <w:bCs/>
                <w:sz w:val="24"/>
              </w:rPr>
              <w:t>参加人员</w:t>
            </w:r>
          </w:p>
        </w:tc>
        <w:tc>
          <w:tcPr>
            <w:tcW w:w="1436" w:type="dxa"/>
            <w:tcBorders>
              <w:top w:val="single" w:sz="4" w:space="0" w:color="auto"/>
              <w:left w:val="single" w:sz="4" w:space="0" w:color="auto"/>
              <w:bottom w:val="single" w:sz="4" w:space="0" w:color="auto"/>
              <w:right w:val="single" w:sz="4" w:space="0" w:color="auto"/>
            </w:tcBorders>
            <w:vAlign w:val="center"/>
          </w:tcPr>
          <w:p w14:paraId="3F24DBF6" w14:textId="77777777" w:rsidR="00E1044A" w:rsidRDefault="00000000">
            <w:pPr>
              <w:pStyle w:val="a3"/>
              <w:jc w:val="center"/>
              <w:rPr>
                <w:rFonts w:ascii="仿宋" w:eastAsia="仿宋" w:hAnsi="仿宋" w:hint="eastAsia"/>
                <w:b/>
                <w:bCs/>
                <w:sz w:val="24"/>
              </w:rPr>
            </w:pPr>
            <w:r>
              <w:rPr>
                <w:rFonts w:ascii="仿宋" w:eastAsia="仿宋" w:hAnsi="仿宋" w:hint="eastAsia"/>
                <w:b/>
                <w:bCs/>
                <w:sz w:val="24"/>
              </w:rPr>
              <w:t>地点</w:t>
            </w:r>
          </w:p>
        </w:tc>
      </w:tr>
      <w:tr w:rsidR="00E1044A" w14:paraId="7A07A10A" w14:textId="77777777">
        <w:trPr>
          <w:trHeight w:val="371"/>
        </w:trPr>
        <w:tc>
          <w:tcPr>
            <w:tcW w:w="675" w:type="dxa"/>
            <w:vMerge w:val="restart"/>
            <w:tcBorders>
              <w:top w:val="single" w:sz="4" w:space="0" w:color="auto"/>
              <w:left w:val="single" w:sz="4" w:space="0" w:color="auto"/>
              <w:right w:val="single" w:sz="4" w:space="0" w:color="auto"/>
            </w:tcBorders>
            <w:vAlign w:val="center"/>
          </w:tcPr>
          <w:p w14:paraId="0A972052" w14:textId="77777777" w:rsidR="00E1044A" w:rsidRDefault="00000000">
            <w:pPr>
              <w:pStyle w:val="a3"/>
              <w:jc w:val="center"/>
              <w:rPr>
                <w:rFonts w:ascii="仿宋" w:eastAsia="仿宋" w:hAnsi="仿宋" w:hint="eastAsia"/>
                <w:sz w:val="24"/>
              </w:rPr>
            </w:pPr>
            <w:r>
              <w:rPr>
                <w:rFonts w:ascii="仿宋" w:eastAsia="仿宋" w:hAnsi="仿宋" w:hint="eastAsia"/>
                <w:sz w:val="24"/>
              </w:rPr>
              <w:t>报到日</w:t>
            </w:r>
          </w:p>
        </w:tc>
        <w:tc>
          <w:tcPr>
            <w:tcW w:w="1907" w:type="dxa"/>
            <w:tcBorders>
              <w:top w:val="single" w:sz="4" w:space="0" w:color="auto"/>
              <w:left w:val="single" w:sz="4" w:space="0" w:color="auto"/>
              <w:bottom w:val="single" w:sz="4" w:space="0" w:color="auto"/>
              <w:right w:val="single" w:sz="4" w:space="0" w:color="auto"/>
            </w:tcBorders>
            <w:vAlign w:val="center"/>
          </w:tcPr>
          <w:p w14:paraId="62BF947F" w14:textId="2D233B9D" w:rsidR="00E1044A" w:rsidRDefault="00000000">
            <w:pPr>
              <w:pStyle w:val="a3"/>
              <w:jc w:val="center"/>
              <w:rPr>
                <w:rFonts w:ascii="仿宋" w:eastAsia="仿宋" w:hAnsi="仿宋" w:hint="eastAsia"/>
                <w:sz w:val="24"/>
              </w:rPr>
            </w:pPr>
            <w:r>
              <w:rPr>
                <w:rFonts w:ascii="仿宋" w:eastAsia="仿宋" w:hAnsi="仿宋" w:hint="eastAsia"/>
                <w:sz w:val="24"/>
              </w:rPr>
              <w:t>8</w:t>
            </w:r>
            <w:r>
              <w:rPr>
                <w:rFonts w:ascii="仿宋" w:eastAsia="仿宋" w:hAnsi="仿宋"/>
                <w:sz w:val="24"/>
              </w:rPr>
              <w:t>:</w:t>
            </w:r>
            <w:r w:rsidR="001C6F61">
              <w:rPr>
                <w:rFonts w:ascii="仿宋" w:eastAsia="仿宋" w:hAnsi="仿宋" w:hint="eastAsia"/>
                <w:sz w:val="24"/>
              </w:rPr>
              <w:t>0</w:t>
            </w:r>
            <w:r>
              <w:rPr>
                <w:rFonts w:ascii="仿宋" w:eastAsia="仿宋" w:hAnsi="仿宋"/>
                <w:sz w:val="24"/>
              </w:rPr>
              <w:t>0</w:t>
            </w:r>
            <w:r>
              <w:rPr>
                <w:rFonts w:ascii="仿宋" w:eastAsia="仿宋" w:hAnsi="仿宋" w:hint="eastAsia"/>
                <w:sz w:val="24"/>
              </w:rPr>
              <w:t>～</w:t>
            </w:r>
            <w:r>
              <w:rPr>
                <w:rFonts w:ascii="仿宋" w:eastAsia="仿宋" w:hAnsi="仿宋"/>
                <w:sz w:val="24"/>
              </w:rPr>
              <w:t>1</w:t>
            </w:r>
            <w:r>
              <w:rPr>
                <w:rFonts w:ascii="仿宋" w:eastAsia="仿宋" w:hAnsi="仿宋" w:hint="eastAsia"/>
                <w:sz w:val="24"/>
              </w:rPr>
              <w:t>5:30</w:t>
            </w:r>
          </w:p>
        </w:tc>
        <w:tc>
          <w:tcPr>
            <w:tcW w:w="2629" w:type="dxa"/>
            <w:tcBorders>
              <w:top w:val="single" w:sz="4" w:space="0" w:color="auto"/>
              <w:left w:val="single" w:sz="4" w:space="0" w:color="auto"/>
              <w:bottom w:val="single" w:sz="4" w:space="0" w:color="auto"/>
              <w:right w:val="single" w:sz="4" w:space="0" w:color="auto"/>
            </w:tcBorders>
            <w:vAlign w:val="center"/>
          </w:tcPr>
          <w:p w14:paraId="6AB0BA81" w14:textId="77777777" w:rsidR="00E1044A" w:rsidRDefault="00000000">
            <w:pPr>
              <w:pStyle w:val="a3"/>
              <w:jc w:val="center"/>
              <w:rPr>
                <w:rFonts w:ascii="仿宋" w:eastAsia="仿宋" w:hAnsi="仿宋" w:hint="eastAsia"/>
                <w:sz w:val="24"/>
              </w:rPr>
            </w:pPr>
            <w:r>
              <w:rPr>
                <w:rFonts w:ascii="仿宋" w:eastAsia="仿宋" w:hAnsi="仿宋" w:hint="eastAsia"/>
                <w:sz w:val="24"/>
              </w:rPr>
              <w:t>参赛队报到、领取资料</w:t>
            </w:r>
          </w:p>
        </w:tc>
        <w:tc>
          <w:tcPr>
            <w:tcW w:w="2143" w:type="dxa"/>
            <w:tcBorders>
              <w:top w:val="single" w:sz="4" w:space="0" w:color="auto"/>
              <w:left w:val="single" w:sz="4" w:space="0" w:color="auto"/>
              <w:bottom w:val="single" w:sz="4" w:space="0" w:color="auto"/>
              <w:right w:val="single" w:sz="4" w:space="0" w:color="auto"/>
            </w:tcBorders>
            <w:vAlign w:val="center"/>
          </w:tcPr>
          <w:p w14:paraId="18EFD60F" w14:textId="77777777" w:rsidR="00E1044A" w:rsidRDefault="00000000">
            <w:pPr>
              <w:pStyle w:val="a3"/>
              <w:jc w:val="center"/>
              <w:rPr>
                <w:rFonts w:ascii="仿宋" w:eastAsia="仿宋" w:hAnsi="仿宋" w:hint="eastAsia"/>
                <w:sz w:val="24"/>
              </w:rPr>
            </w:pPr>
            <w:r>
              <w:rPr>
                <w:rFonts w:ascii="仿宋" w:eastAsia="仿宋" w:hAnsi="仿宋" w:hint="eastAsia"/>
                <w:sz w:val="24"/>
              </w:rPr>
              <w:t>参赛队</w:t>
            </w:r>
          </w:p>
        </w:tc>
        <w:tc>
          <w:tcPr>
            <w:tcW w:w="1436" w:type="dxa"/>
            <w:tcBorders>
              <w:top w:val="single" w:sz="4" w:space="0" w:color="auto"/>
              <w:left w:val="single" w:sz="4" w:space="0" w:color="auto"/>
              <w:bottom w:val="single" w:sz="4" w:space="0" w:color="auto"/>
              <w:right w:val="single" w:sz="4" w:space="0" w:color="auto"/>
            </w:tcBorders>
            <w:vAlign w:val="center"/>
          </w:tcPr>
          <w:p w14:paraId="43F3C634" w14:textId="77777777" w:rsidR="00E1044A" w:rsidRDefault="00000000">
            <w:pPr>
              <w:pStyle w:val="a3"/>
              <w:jc w:val="center"/>
              <w:rPr>
                <w:rFonts w:ascii="仿宋" w:eastAsia="仿宋" w:hAnsi="仿宋" w:hint="eastAsia"/>
                <w:sz w:val="24"/>
              </w:rPr>
            </w:pPr>
            <w:r>
              <w:rPr>
                <w:rFonts w:ascii="仿宋" w:eastAsia="仿宋" w:hAnsi="仿宋" w:hint="eastAsia"/>
                <w:sz w:val="24"/>
              </w:rPr>
              <w:t>学校</w:t>
            </w:r>
          </w:p>
        </w:tc>
      </w:tr>
      <w:tr w:rsidR="00E1044A" w14:paraId="580B8160" w14:textId="77777777">
        <w:trPr>
          <w:trHeight w:val="511"/>
        </w:trPr>
        <w:tc>
          <w:tcPr>
            <w:tcW w:w="675" w:type="dxa"/>
            <w:vMerge/>
            <w:tcBorders>
              <w:left w:val="single" w:sz="4" w:space="0" w:color="auto"/>
              <w:right w:val="single" w:sz="4" w:space="0" w:color="auto"/>
            </w:tcBorders>
            <w:vAlign w:val="center"/>
          </w:tcPr>
          <w:p w14:paraId="11B9E8E8"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2428D1E4" w14:textId="77777777" w:rsidR="00E1044A" w:rsidRDefault="00000000">
            <w:pPr>
              <w:pStyle w:val="a3"/>
              <w:jc w:val="center"/>
              <w:rPr>
                <w:rFonts w:ascii="仿宋" w:eastAsia="仿宋" w:hAnsi="仿宋" w:hint="eastAsia"/>
                <w:sz w:val="24"/>
              </w:rPr>
            </w:pPr>
            <w:r>
              <w:rPr>
                <w:rFonts w:ascii="仿宋" w:eastAsia="仿宋" w:hAnsi="仿宋"/>
                <w:sz w:val="24"/>
              </w:rPr>
              <w:t>16</w:t>
            </w:r>
            <w:r>
              <w:rPr>
                <w:rFonts w:ascii="仿宋" w:eastAsia="仿宋" w:hAnsi="仿宋" w:hint="eastAsia"/>
                <w:sz w:val="24"/>
              </w:rPr>
              <w:t>:</w:t>
            </w:r>
            <w:r>
              <w:rPr>
                <w:rFonts w:ascii="仿宋" w:eastAsia="仿宋" w:hAnsi="仿宋"/>
                <w:sz w:val="24"/>
              </w:rPr>
              <w:t>00</w:t>
            </w:r>
            <w:r>
              <w:rPr>
                <w:rFonts w:ascii="仿宋" w:eastAsia="仿宋" w:hAnsi="仿宋" w:hint="eastAsia"/>
                <w:sz w:val="24"/>
              </w:rPr>
              <w:t>～</w:t>
            </w:r>
            <w:r>
              <w:rPr>
                <w:rFonts w:ascii="仿宋" w:eastAsia="仿宋" w:hAnsi="仿宋"/>
                <w:sz w:val="24"/>
              </w:rPr>
              <w:t>1</w:t>
            </w:r>
            <w:r>
              <w:rPr>
                <w:rFonts w:ascii="仿宋" w:eastAsia="仿宋" w:hAnsi="仿宋" w:hint="eastAsia"/>
                <w:sz w:val="24"/>
              </w:rPr>
              <w:t>6:30</w:t>
            </w:r>
          </w:p>
        </w:tc>
        <w:tc>
          <w:tcPr>
            <w:tcW w:w="2629" w:type="dxa"/>
            <w:tcBorders>
              <w:top w:val="single" w:sz="4" w:space="0" w:color="auto"/>
              <w:left w:val="single" w:sz="4" w:space="0" w:color="auto"/>
              <w:bottom w:val="single" w:sz="4" w:space="0" w:color="auto"/>
              <w:right w:val="single" w:sz="4" w:space="0" w:color="auto"/>
            </w:tcBorders>
            <w:vAlign w:val="center"/>
          </w:tcPr>
          <w:p w14:paraId="4D08E7DA" w14:textId="77777777" w:rsidR="00E1044A" w:rsidRDefault="00000000">
            <w:pPr>
              <w:pStyle w:val="a3"/>
              <w:jc w:val="center"/>
              <w:rPr>
                <w:rFonts w:ascii="仿宋" w:eastAsia="仿宋" w:hAnsi="仿宋" w:hint="eastAsia"/>
                <w:sz w:val="24"/>
              </w:rPr>
            </w:pPr>
            <w:r>
              <w:rPr>
                <w:rFonts w:ascii="仿宋" w:eastAsia="仿宋" w:hAnsi="仿宋" w:hint="eastAsia"/>
                <w:sz w:val="24"/>
              </w:rPr>
              <w:t>领队会</w:t>
            </w:r>
          </w:p>
        </w:tc>
        <w:tc>
          <w:tcPr>
            <w:tcW w:w="2143" w:type="dxa"/>
            <w:tcBorders>
              <w:top w:val="single" w:sz="4" w:space="0" w:color="auto"/>
              <w:left w:val="single" w:sz="4" w:space="0" w:color="auto"/>
              <w:bottom w:val="single" w:sz="4" w:space="0" w:color="auto"/>
              <w:right w:val="single" w:sz="4" w:space="0" w:color="auto"/>
            </w:tcBorders>
            <w:vAlign w:val="center"/>
          </w:tcPr>
          <w:p w14:paraId="69B36FBB" w14:textId="77777777" w:rsidR="00E1044A" w:rsidRDefault="00000000">
            <w:pPr>
              <w:pStyle w:val="a3"/>
              <w:jc w:val="center"/>
              <w:rPr>
                <w:rFonts w:ascii="仿宋" w:eastAsia="仿宋" w:hAnsi="仿宋" w:hint="eastAsia"/>
                <w:sz w:val="24"/>
              </w:rPr>
            </w:pPr>
            <w:r>
              <w:rPr>
                <w:rFonts w:ascii="仿宋" w:eastAsia="仿宋" w:hAnsi="仿宋" w:hint="eastAsia"/>
                <w:sz w:val="24"/>
              </w:rPr>
              <w:t>各参赛队领队</w:t>
            </w:r>
          </w:p>
        </w:tc>
        <w:tc>
          <w:tcPr>
            <w:tcW w:w="1436" w:type="dxa"/>
            <w:tcBorders>
              <w:top w:val="single" w:sz="4" w:space="0" w:color="auto"/>
              <w:left w:val="single" w:sz="4" w:space="0" w:color="auto"/>
              <w:bottom w:val="single" w:sz="4" w:space="0" w:color="auto"/>
              <w:right w:val="single" w:sz="4" w:space="0" w:color="auto"/>
            </w:tcBorders>
            <w:vAlign w:val="center"/>
          </w:tcPr>
          <w:p w14:paraId="23D25B76" w14:textId="77777777" w:rsidR="00E1044A" w:rsidRDefault="00000000">
            <w:pPr>
              <w:pStyle w:val="a3"/>
              <w:jc w:val="center"/>
              <w:rPr>
                <w:rFonts w:ascii="仿宋" w:eastAsia="仿宋" w:hAnsi="仿宋" w:hint="eastAsia"/>
                <w:sz w:val="24"/>
              </w:rPr>
            </w:pPr>
            <w:r>
              <w:rPr>
                <w:rFonts w:ascii="仿宋" w:eastAsia="仿宋" w:hAnsi="仿宋" w:hint="eastAsia"/>
                <w:sz w:val="24"/>
              </w:rPr>
              <w:t>学校</w:t>
            </w:r>
          </w:p>
        </w:tc>
      </w:tr>
      <w:tr w:rsidR="00E1044A" w14:paraId="77193AE4" w14:textId="77777777">
        <w:tc>
          <w:tcPr>
            <w:tcW w:w="675" w:type="dxa"/>
            <w:vMerge/>
            <w:tcBorders>
              <w:left w:val="single" w:sz="4" w:space="0" w:color="auto"/>
              <w:right w:val="single" w:sz="4" w:space="0" w:color="auto"/>
            </w:tcBorders>
            <w:vAlign w:val="center"/>
          </w:tcPr>
          <w:p w14:paraId="4C6F32F7"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61030791" w14:textId="77777777" w:rsidR="00E1044A" w:rsidRDefault="00000000">
            <w:pPr>
              <w:pStyle w:val="a3"/>
              <w:jc w:val="center"/>
              <w:rPr>
                <w:rFonts w:ascii="仿宋" w:eastAsia="仿宋" w:hAnsi="仿宋" w:hint="eastAsia"/>
                <w:sz w:val="24"/>
              </w:rPr>
            </w:pPr>
            <w:r>
              <w:rPr>
                <w:rFonts w:ascii="仿宋" w:eastAsia="仿宋" w:hAnsi="仿宋"/>
                <w:sz w:val="24"/>
              </w:rPr>
              <w:t>17</w:t>
            </w:r>
            <w:r>
              <w:rPr>
                <w:rFonts w:ascii="仿宋" w:eastAsia="仿宋" w:hAnsi="仿宋" w:hint="eastAsia"/>
                <w:sz w:val="24"/>
              </w:rPr>
              <w:t>:</w:t>
            </w:r>
            <w:r>
              <w:rPr>
                <w:rFonts w:ascii="仿宋" w:eastAsia="仿宋" w:hAnsi="仿宋"/>
                <w:sz w:val="24"/>
              </w:rPr>
              <w:t>00</w:t>
            </w:r>
            <w:r>
              <w:rPr>
                <w:rFonts w:ascii="仿宋" w:eastAsia="仿宋" w:hAnsi="仿宋" w:hint="eastAsia"/>
                <w:sz w:val="24"/>
              </w:rPr>
              <w:t>～</w:t>
            </w:r>
            <w:r>
              <w:rPr>
                <w:rFonts w:ascii="仿宋" w:eastAsia="仿宋" w:hAnsi="仿宋"/>
                <w:sz w:val="24"/>
              </w:rPr>
              <w:t>17</w:t>
            </w:r>
            <w:r>
              <w:rPr>
                <w:rFonts w:ascii="仿宋" w:eastAsia="仿宋" w:hAnsi="仿宋" w:hint="eastAsia"/>
                <w:sz w:val="24"/>
              </w:rPr>
              <w:t>:</w:t>
            </w:r>
            <w:r>
              <w:rPr>
                <w:rFonts w:ascii="仿宋" w:eastAsia="仿宋" w:hAnsi="仿宋"/>
                <w:sz w:val="24"/>
              </w:rPr>
              <w:t>30</w:t>
            </w:r>
          </w:p>
        </w:tc>
        <w:tc>
          <w:tcPr>
            <w:tcW w:w="2629" w:type="dxa"/>
            <w:tcBorders>
              <w:top w:val="single" w:sz="4" w:space="0" w:color="auto"/>
              <w:left w:val="single" w:sz="4" w:space="0" w:color="auto"/>
              <w:bottom w:val="single" w:sz="4" w:space="0" w:color="auto"/>
              <w:right w:val="single" w:sz="4" w:space="0" w:color="auto"/>
            </w:tcBorders>
            <w:vAlign w:val="center"/>
          </w:tcPr>
          <w:p w14:paraId="4C463DB6" w14:textId="77777777" w:rsidR="00E1044A" w:rsidRDefault="00000000">
            <w:pPr>
              <w:pStyle w:val="a3"/>
              <w:jc w:val="center"/>
              <w:rPr>
                <w:rFonts w:ascii="仿宋" w:eastAsia="仿宋" w:hAnsi="仿宋" w:hint="eastAsia"/>
                <w:sz w:val="24"/>
              </w:rPr>
            </w:pPr>
            <w:r>
              <w:rPr>
                <w:rFonts w:ascii="仿宋" w:eastAsia="仿宋" w:hAnsi="仿宋" w:hint="eastAsia"/>
                <w:sz w:val="24"/>
              </w:rPr>
              <w:t>熟悉赛场</w:t>
            </w:r>
          </w:p>
        </w:tc>
        <w:tc>
          <w:tcPr>
            <w:tcW w:w="2143" w:type="dxa"/>
            <w:tcBorders>
              <w:top w:val="single" w:sz="4" w:space="0" w:color="auto"/>
              <w:left w:val="single" w:sz="4" w:space="0" w:color="auto"/>
              <w:bottom w:val="single" w:sz="4" w:space="0" w:color="auto"/>
              <w:right w:val="single" w:sz="4" w:space="0" w:color="auto"/>
            </w:tcBorders>
            <w:vAlign w:val="center"/>
          </w:tcPr>
          <w:p w14:paraId="3DBA4882" w14:textId="77777777" w:rsidR="00E1044A" w:rsidRDefault="00000000">
            <w:pPr>
              <w:pStyle w:val="a3"/>
              <w:jc w:val="center"/>
              <w:rPr>
                <w:rFonts w:ascii="仿宋" w:eastAsia="仿宋" w:hAnsi="仿宋" w:hint="eastAsia"/>
                <w:sz w:val="24"/>
              </w:rPr>
            </w:pPr>
            <w:r>
              <w:rPr>
                <w:rFonts w:ascii="仿宋" w:eastAsia="仿宋" w:hAnsi="仿宋" w:hint="eastAsia"/>
                <w:sz w:val="24"/>
              </w:rPr>
              <w:t>赛场技术人员、各参赛队领队</w:t>
            </w:r>
          </w:p>
        </w:tc>
        <w:tc>
          <w:tcPr>
            <w:tcW w:w="1436" w:type="dxa"/>
            <w:tcBorders>
              <w:top w:val="single" w:sz="4" w:space="0" w:color="auto"/>
              <w:left w:val="single" w:sz="4" w:space="0" w:color="auto"/>
              <w:bottom w:val="single" w:sz="4" w:space="0" w:color="auto"/>
              <w:right w:val="single" w:sz="4" w:space="0" w:color="auto"/>
            </w:tcBorders>
            <w:vAlign w:val="center"/>
          </w:tcPr>
          <w:p w14:paraId="2E7C7174" w14:textId="77777777" w:rsidR="00E1044A" w:rsidRDefault="00000000">
            <w:pPr>
              <w:pStyle w:val="a3"/>
              <w:jc w:val="center"/>
              <w:rPr>
                <w:rFonts w:ascii="仿宋" w:eastAsia="仿宋" w:hAnsi="仿宋" w:hint="eastAsia"/>
                <w:sz w:val="24"/>
              </w:rPr>
            </w:pPr>
            <w:r>
              <w:rPr>
                <w:rFonts w:ascii="仿宋" w:eastAsia="仿宋" w:hAnsi="仿宋" w:hint="eastAsia"/>
                <w:sz w:val="24"/>
              </w:rPr>
              <w:t>竞赛场地</w:t>
            </w:r>
          </w:p>
        </w:tc>
      </w:tr>
      <w:tr w:rsidR="00E1044A" w14:paraId="7102AA74" w14:textId="77777777">
        <w:trPr>
          <w:trHeight w:val="591"/>
        </w:trPr>
        <w:tc>
          <w:tcPr>
            <w:tcW w:w="675" w:type="dxa"/>
            <w:vMerge/>
            <w:tcBorders>
              <w:left w:val="single" w:sz="4" w:space="0" w:color="auto"/>
              <w:right w:val="single" w:sz="4" w:space="0" w:color="auto"/>
            </w:tcBorders>
            <w:vAlign w:val="center"/>
          </w:tcPr>
          <w:p w14:paraId="1DF52F2C"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621F65A7" w14:textId="77777777" w:rsidR="00E1044A" w:rsidRDefault="00000000">
            <w:pPr>
              <w:pStyle w:val="a3"/>
              <w:jc w:val="center"/>
              <w:rPr>
                <w:rFonts w:ascii="仿宋" w:eastAsia="仿宋" w:hAnsi="仿宋" w:hint="eastAsia"/>
                <w:sz w:val="24"/>
              </w:rPr>
            </w:pPr>
            <w:r>
              <w:rPr>
                <w:rFonts w:ascii="仿宋" w:eastAsia="仿宋" w:hAnsi="仿宋" w:hint="eastAsia"/>
                <w:sz w:val="24"/>
              </w:rPr>
              <w:t>1</w:t>
            </w:r>
            <w:r>
              <w:rPr>
                <w:rFonts w:ascii="仿宋" w:eastAsia="仿宋" w:hAnsi="仿宋"/>
                <w:sz w:val="24"/>
              </w:rPr>
              <w:t>7:30</w:t>
            </w:r>
          </w:p>
        </w:tc>
        <w:tc>
          <w:tcPr>
            <w:tcW w:w="2629" w:type="dxa"/>
            <w:tcBorders>
              <w:top w:val="single" w:sz="4" w:space="0" w:color="auto"/>
              <w:left w:val="single" w:sz="4" w:space="0" w:color="auto"/>
              <w:bottom w:val="single" w:sz="4" w:space="0" w:color="auto"/>
              <w:right w:val="single" w:sz="4" w:space="0" w:color="auto"/>
            </w:tcBorders>
            <w:vAlign w:val="center"/>
          </w:tcPr>
          <w:p w14:paraId="698B9A1F" w14:textId="77777777" w:rsidR="00E1044A" w:rsidRDefault="00000000">
            <w:pPr>
              <w:pStyle w:val="a3"/>
              <w:jc w:val="center"/>
              <w:rPr>
                <w:rFonts w:ascii="仿宋" w:eastAsia="仿宋" w:hAnsi="仿宋" w:hint="eastAsia"/>
                <w:sz w:val="24"/>
              </w:rPr>
            </w:pPr>
            <w:r>
              <w:rPr>
                <w:rFonts w:ascii="仿宋" w:eastAsia="仿宋" w:hAnsi="仿宋" w:hint="eastAsia"/>
                <w:sz w:val="24"/>
              </w:rPr>
              <w:t>回住宿酒店</w:t>
            </w:r>
          </w:p>
        </w:tc>
        <w:tc>
          <w:tcPr>
            <w:tcW w:w="2143" w:type="dxa"/>
            <w:tcBorders>
              <w:top w:val="single" w:sz="4" w:space="0" w:color="auto"/>
              <w:left w:val="single" w:sz="4" w:space="0" w:color="auto"/>
              <w:bottom w:val="single" w:sz="4" w:space="0" w:color="auto"/>
              <w:right w:val="single" w:sz="4" w:space="0" w:color="auto"/>
            </w:tcBorders>
            <w:vAlign w:val="center"/>
          </w:tcPr>
          <w:p w14:paraId="2BA48B07" w14:textId="77777777" w:rsidR="00E1044A" w:rsidRDefault="00000000">
            <w:pPr>
              <w:pStyle w:val="a3"/>
              <w:jc w:val="center"/>
              <w:rPr>
                <w:rFonts w:ascii="仿宋" w:eastAsia="仿宋" w:hAnsi="仿宋" w:hint="eastAsia"/>
                <w:sz w:val="24"/>
              </w:rPr>
            </w:pPr>
            <w:r>
              <w:rPr>
                <w:rFonts w:ascii="仿宋" w:eastAsia="仿宋" w:hAnsi="仿宋" w:hint="eastAsia"/>
                <w:sz w:val="24"/>
              </w:rPr>
              <w:t>参赛队</w:t>
            </w:r>
          </w:p>
        </w:tc>
        <w:tc>
          <w:tcPr>
            <w:tcW w:w="1436" w:type="dxa"/>
            <w:tcBorders>
              <w:top w:val="single" w:sz="4" w:space="0" w:color="auto"/>
              <w:left w:val="single" w:sz="4" w:space="0" w:color="auto"/>
              <w:bottom w:val="single" w:sz="4" w:space="0" w:color="auto"/>
              <w:right w:val="single" w:sz="4" w:space="0" w:color="auto"/>
            </w:tcBorders>
            <w:vAlign w:val="center"/>
          </w:tcPr>
          <w:p w14:paraId="6276575E" w14:textId="77777777" w:rsidR="00E1044A" w:rsidRDefault="00000000">
            <w:pPr>
              <w:pStyle w:val="a3"/>
              <w:jc w:val="center"/>
              <w:rPr>
                <w:rFonts w:ascii="仿宋" w:eastAsia="仿宋" w:hAnsi="仿宋" w:hint="eastAsia"/>
                <w:sz w:val="24"/>
              </w:rPr>
            </w:pPr>
            <w:r>
              <w:rPr>
                <w:rFonts w:ascii="仿宋" w:eastAsia="仿宋" w:hAnsi="仿宋" w:hint="eastAsia"/>
                <w:sz w:val="24"/>
              </w:rPr>
              <w:t>酒店</w:t>
            </w:r>
          </w:p>
        </w:tc>
      </w:tr>
      <w:tr w:rsidR="00E1044A" w14:paraId="1475E6C7" w14:textId="77777777">
        <w:trPr>
          <w:trHeight w:val="591"/>
        </w:trPr>
        <w:tc>
          <w:tcPr>
            <w:tcW w:w="675" w:type="dxa"/>
            <w:vMerge/>
            <w:tcBorders>
              <w:left w:val="single" w:sz="4" w:space="0" w:color="auto"/>
              <w:right w:val="single" w:sz="4" w:space="0" w:color="auto"/>
            </w:tcBorders>
            <w:vAlign w:val="center"/>
          </w:tcPr>
          <w:p w14:paraId="0E522745"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00B930C0" w14:textId="77777777" w:rsidR="00E1044A" w:rsidRDefault="00000000">
            <w:pPr>
              <w:pStyle w:val="a3"/>
              <w:jc w:val="center"/>
              <w:rPr>
                <w:rFonts w:ascii="仿宋" w:eastAsia="仿宋" w:hAnsi="仿宋" w:hint="eastAsia"/>
                <w:sz w:val="24"/>
              </w:rPr>
            </w:pPr>
            <w:r>
              <w:rPr>
                <w:rFonts w:ascii="仿宋" w:eastAsia="仿宋" w:hAnsi="仿宋"/>
                <w:sz w:val="24"/>
              </w:rPr>
              <w:t>18:00</w:t>
            </w:r>
          </w:p>
        </w:tc>
        <w:tc>
          <w:tcPr>
            <w:tcW w:w="2629" w:type="dxa"/>
            <w:tcBorders>
              <w:top w:val="single" w:sz="4" w:space="0" w:color="auto"/>
              <w:left w:val="single" w:sz="4" w:space="0" w:color="auto"/>
              <w:bottom w:val="single" w:sz="4" w:space="0" w:color="auto"/>
              <w:right w:val="single" w:sz="4" w:space="0" w:color="auto"/>
            </w:tcBorders>
            <w:vAlign w:val="center"/>
          </w:tcPr>
          <w:p w14:paraId="5B8FEF72" w14:textId="77777777" w:rsidR="00E1044A" w:rsidRDefault="00000000">
            <w:pPr>
              <w:pStyle w:val="a3"/>
              <w:jc w:val="center"/>
              <w:rPr>
                <w:rFonts w:ascii="仿宋" w:eastAsia="仿宋" w:hAnsi="仿宋" w:hint="eastAsia"/>
                <w:sz w:val="24"/>
              </w:rPr>
            </w:pPr>
            <w:r>
              <w:rPr>
                <w:rFonts w:ascii="仿宋" w:eastAsia="仿宋" w:hAnsi="仿宋" w:hint="eastAsia"/>
                <w:sz w:val="24"/>
              </w:rPr>
              <w:t>技术人员检查现场、封闭赛场</w:t>
            </w:r>
          </w:p>
        </w:tc>
        <w:tc>
          <w:tcPr>
            <w:tcW w:w="2143" w:type="dxa"/>
            <w:tcBorders>
              <w:top w:val="single" w:sz="4" w:space="0" w:color="auto"/>
              <w:left w:val="single" w:sz="4" w:space="0" w:color="auto"/>
              <w:bottom w:val="single" w:sz="4" w:space="0" w:color="auto"/>
              <w:right w:val="single" w:sz="4" w:space="0" w:color="auto"/>
            </w:tcBorders>
            <w:vAlign w:val="center"/>
          </w:tcPr>
          <w:p w14:paraId="3BE1BD03" w14:textId="77777777" w:rsidR="00E1044A" w:rsidRDefault="00000000">
            <w:pPr>
              <w:pStyle w:val="a3"/>
              <w:jc w:val="center"/>
              <w:rPr>
                <w:rFonts w:ascii="仿宋" w:eastAsia="仿宋" w:hAnsi="仿宋" w:hint="eastAsia"/>
                <w:sz w:val="24"/>
              </w:rPr>
            </w:pPr>
            <w:r>
              <w:rPr>
                <w:rFonts w:ascii="仿宋" w:eastAsia="仿宋" w:hAnsi="仿宋" w:hint="eastAsia"/>
                <w:sz w:val="24"/>
              </w:rPr>
              <w:t>组委会</w:t>
            </w:r>
          </w:p>
        </w:tc>
        <w:tc>
          <w:tcPr>
            <w:tcW w:w="1436" w:type="dxa"/>
            <w:tcBorders>
              <w:top w:val="single" w:sz="4" w:space="0" w:color="auto"/>
              <w:left w:val="single" w:sz="4" w:space="0" w:color="auto"/>
              <w:bottom w:val="single" w:sz="4" w:space="0" w:color="auto"/>
              <w:right w:val="single" w:sz="4" w:space="0" w:color="auto"/>
            </w:tcBorders>
            <w:vAlign w:val="center"/>
          </w:tcPr>
          <w:p w14:paraId="5E1CDDCD" w14:textId="77777777" w:rsidR="00E1044A" w:rsidRDefault="00000000">
            <w:pPr>
              <w:pStyle w:val="a3"/>
              <w:jc w:val="center"/>
              <w:rPr>
                <w:rFonts w:ascii="仿宋" w:eastAsia="仿宋" w:hAnsi="仿宋" w:hint="eastAsia"/>
                <w:sz w:val="24"/>
              </w:rPr>
            </w:pPr>
            <w:r>
              <w:rPr>
                <w:rFonts w:ascii="仿宋" w:eastAsia="仿宋" w:hAnsi="仿宋" w:hint="eastAsia"/>
                <w:sz w:val="24"/>
              </w:rPr>
              <w:t>竞赛场地</w:t>
            </w:r>
          </w:p>
        </w:tc>
      </w:tr>
      <w:tr w:rsidR="00E1044A" w14:paraId="791830A2" w14:textId="77777777">
        <w:trPr>
          <w:trHeight w:val="481"/>
        </w:trPr>
        <w:tc>
          <w:tcPr>
            <w:tcW w:w="675" w:type="dxa"/>
            <w:vMerge w:val="restart"/>
            <w:tcBorders>
              <w:top w:val="single" w:sz="4" w:space="0" w:color="auto"/>
              <w:left w:val="single" w:sz="4" w:space="0" w:color="auto"/>
              <w:right w:val="single" w:sz="4" w:space="0" w:color="auto"/>
            </w:tcBorders>
            <w:vAlign w:val="center"/>
          </w:tcPr>
          <w:p w14:paraId="0A2329F3" w14:textId="77777777" w:rsidR="00E1044A" w:rsidRDefault="00000000">
            <w:pPr>
              <w:pStyle w:val="a3"/>
              <w:jc w:val="center"/>
              <w:rPr>
                <w:rFonts w:ascii="仿宋" w:eastAsia="仿宋" w:hAnsi="仿宋" w:hint="eastAsia"/>
                <w:sz w:val="24"/>
              </w:rPr>
            </w:pPr>
            <w:r>
              <w:rPr>
                <w:rFonts w:ascii="仿宋" w:eastAsia="仿宋" w:hAnsi="仿宋" w:hint="eastAsia"/>
                <w:sz w:val="24"/>
              </w:rPr>
              <w:t>竞赛日</w:t>
            </w:r>
          </w:p>
        </w:tc>
        <w:tc>
          <w:tcPr>
            <w:tcW w:w="1907" w:type="dxa"/>
            <w:tcBorders>
              <w:top w:val="single" w:sz="4" w:space="0" w:color="auto"/>
              <w:left w:val="single" w:sz="4" w:space="0" w:color="auto"/>
              <w:bottom w:val="single" w:sz="4" w:space="0" w:color="auto"/>
              <w:right w:val="single" w:sz="4" w:space="0" w:color="auto"/>
            </w:tcBorders>
            <w:vAlign w:val="center"/>
          </w:tcPr>
          <w:p w14:paraId="020D17F6" w14:textId="77777777" w:rsidR="00E1044A" w:rsidRDefault="00000000">
            <w:pPr>
              <w:pStyle w:val="a3"/>
              <w:jc w:val="center"/>
              <w:rPr>
                <w:rFonts w:ascii="仿宋" w:eastAsia="仿宋" w:hAnsi="仿宋" w:hint="eastAsia"/>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0</w:t>
            </w:r>
            <w:r>
              <w:rPr>
                <w:rFonts w:ascii="仿宋" w:eastAsia="仿宋" w:hAnsi="仿宋"/>
                <w:sz w:val="24"/>
              </w:rPr>
              <w:t>0</w:t>
            </w:r>
          </w:p>
        </w:tc>
        <w:tc>
          <w:tcPr>
            <w:tcW w:w="2629" w:type="dxa"/>
            <w:tcBorders>
              <w:top w:val="single" w:sz="4" w:space="0" w:color="auto"/>
              <w:left w:val="single" w:sz="4" w:space="0" w:color="auto"/>
              <w:bottom w:val="single" w:sz="4" w:space="0" w:color="auto"/>
              <w:right w:val="single" w:sz="4" w:space="0" w:color="auto"/>
            </w:tcBorders>
            <w:vAlign w:val="center"/>
          </w:tcPr>
          <w:p w14:paraId="4B5CF32F" w14:textId="77777777" w:rsidR="00E1044A" w:rsidRDefault="00000000">
            <w:pPr>
              <w:pStyle w:val="a3"/>
              <w:jc w:val="center"/>
              <w:rPr>
                <w:rFonts w:ascii="仿宋" w:eastAsia="仿宋" w:hAnsi="仿宋" w:hint="eastAsia"/>
                <w:sz w:val="24"/>
              </w:rPr>
            </w:pPr>
            <w:r>
              <w:rPr>
                <w:rFonts w:ascii="仿宋" w:eastAsia="仿宋" w:hAnsi="仿宋" w:hint="eastAsia"/>
                <w:sz w:val="24"/>
              </w:rPr>
              <w:t>大赛检录</w:t>
            </w:r>
          </w:p>
          <w:p w14:paraId="47EA4278" w14:textId="77777777" w:rsidR="00E1044A" w:rsidRDefault="00000000">
            <w:pPr>
              <w:pStyle w:val="a3"/>
              <w:jc w:val="center"/>
              <w:rPr>
                <w:rFonts w:ascii="仿宋" w:eastAsia="仿宋" w:hAnsi="仿宋" w:hint="eastAsia"/>
                <w:sz w:val="24"/>
              </w:rPr>
            </w:pPr>
            <w:r>
              <w:rPr>
                <w:rFonts w:ascii="仿宋" w:eastAsia="仿宋" w:hAnsi="仿宋" w:hint="eastAsia"/>
                <w:sz w:val="24"/>
              </w:rPr>
              <w:t>第一次抽签（参赛号）</w:t>
            </w:r>
          </w:p>
        </w:tc>
        <w:tc>
          <w:tcPr>
            <w:tcW w:w="2143" w:type="dxa"/>
            <w:tcBorders>
              <w:top w:val="single" w:sz="4" w:space="0" w:color="auto"/>
              <w:left w:val="single" w:sz="4" w:space="0" w:color="auto"/>
              <w:bottom w:val="single" w:sz="4" w:space="0" w:color="auto"/>
              <w:right w:val="single" w:sz="4" w:space="0" w:color="auto"/>
            </w:tcBorders>
            <w:vAlign w:val="center"/>
          </w:tcPr>
          <w:p w14:paraId="0104D1C2" w14:textId="77777777" w:rsidR="00E1044A" w:rsidRDefault="00000000">
            <w:pPr>
              <w:pStyle w:val="a3"/>
              <w:jc w:val="center"/>
              <w:rPr>
                <w:rFonts w:ascii="仿宋" w:eastAsia="仿宋" w:hAnsi="仿宋" w:hint="eastAsia"/>
                <w:sz w:val="24"/>
              </w:rPr>
            </w:pPr>
            <w:r>
              <w:rPr>
                <w:rFonts w:ascii="仿宋" w:eastAsia="仿宋" w:hAnsi="仿宋" w:hint="eastAsia"/>
                <w:sz w:val="24"/>
              </w:rPr>
              <w:t>参赛选手</w:t>
            </w:r>
          </w:p>
        </w:tc>
        <w:tc>
          <w:tcPr>
            <w:tcW w:w="1436" w:type="dxa"/>
            <w:tcBorders>
              <w:top w:val="single" w:sz="4" w:space="0" w:color="auto"/>
              <w:left w:val="single" w:sz="4" w:space="0" w:color="auto"/>
              <w:bottom w:val="single" w:sz="4" w:space="0" w:color="auto"/>
              <w:right w:val="single" w:sz="4" w:space="0" w:color="auto"/>
            </w:tcBorders>
            <w:vAlign w:val="center"/>
          </w:tcPr>
          <w:p w14:paraId="30EFC2FD" w14:textId="77777777" w:rsidR="00E1044A" w:rsidRDefault="00000000">
            <w:pPr>
              <w:pStyle w:val="a3"/>
              <w:jc w:val="center"/>
              <w:rPr>
                <w:rFonts w:ascii="仿宋" w:eastAsia="仿宋" w:hAnsi="仿宋" w:hint="eastAsia"/>
                <w:sz w:val="24"/>
              </w:rPr>
            </w:pPr>
            <w:r>
              <w:rPr>
                <w:rFonts w:ascii="仿宋" w:eastAsia="仿宋" w:hAnsi="仿宋" w:hint="eastAsia"/>
                <w:sz w:val="24"/>
              </w:rPr>
              <w:t>学校</w:t>
            </w:r>
          </w:p>
        </w:tc>
      </w:tr>
      <w:tr w:rsidR="00E1044A" w14:paraId="4DCEE4AE" w14:textId="77777777">
        <w:trPr>
          <w:trHeight w:val="565"/>
        </w:trPr>
        <w:tc>
          <w:tcPr>
            <w:tcW w:w="675" w:type="dxa"/>
            <w:vMerge/>
            <w:tcBorders>
              <w:left w:val="single" w:sz="4" w:space="0" w:color="auto"/>
              <w:right w:val="single" w:sz="4" w:space="0" w:color="auto"/>
            </w:tcBorders>
            <w:vAlign w:val="center"/>
          </w:tcPr>
          <w:p w14:paraId="300EC28F"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414AA205" w14:textId="77777777" w:rsidR="00E1044A" w:rsidRDefault="00000000">
            <w:pPr>
              <w:pStyle w:val="a3"/>
              <w:jc w:val="center"/>
              <w:rPr>
                <w:rFonts w:ascii="仿宋" w:eastAsia="仿宋" w:hAnsi="仿宋" w:hint="eastAsia"/>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3</w:t>
            </w:r>
            <w:r>
              <w:rPr>
                <w:rFonts w:ascii="仿宋" w:eastAsia="仿宋" w:hAnsi="仿宋"/>
                <w:sz w:val="24"/>
              </w:rPr>
              <w:t>0</w:t>
            </w:r>
          </w:p>
        </w:tc>
        <w:tc>
          <w:tcPr>
            <w:tcW w:w="2629" w:type="dxa"/>
            <w:tcBorders>
              <w:top w:val="single" w:sz="4" w:space="0" w:color="auto"/>
              <w:left w:val="single" w:sz="4" w:space="0" w:color="auto"/>
              <w:bottom w:val="single" w:sz="4" w:space="0" w:color="auto"/>
              <w:right w:val="single" w:sz="4" w:space="0" w:color="auto"/>
            </w:tcBorders>
            <w:vAlign w:val="center"/>
          </w:tcPr>
          <w:p w14:paraId="67366AE3" w14:textId="77777777" w:rsidR="00E1044A" w:rsidRDefault="00000000">
            <w:pPr>
              <w:pStyle w:val="a3"/>
              <w:jc w:val="center"/>
              <w:rPr>
                <w:rFonts w:ascii="仿宋" w:eastAsia="仿宋" w:hAnsi="仿宋" w:hint="eastAsia"/>
                <w:sz w:val="24"/>
              </w:rPr>
            </w:pPr>
            <w:r>
              <w:rPr>
                <w:rFonts w:ascii="仿宋" w:eastAsia="仿宋" w:hAnsi="仿宋" w:hint="eastAsia"/>
                <w:sz w:val="24"/>
              </w:rPr>
              <w:t>第二次抽签加密</w:t>
            </w:r>
          </w:p>
          <w:p w14:paraId="2DAF74D6" w14:textId="77777777" w:rsidR="00E1044A" w:rsidRDefault="00000000">
            <w:pPr>
              <w:pStyle w:val="a3"/>
              <w:jc w:val="center"/>
              <w:rPr>
                <w:rFonts w:ascii="仿宋" w:eastAsia="仿宋" w:hAnsi="仿宋" w:hint="eastAsia"/>
                <w:sz w:val="24"/>
              </w:rPr>
            </w:pPr>
            <w:r>
              <w:rPr>
                <w:rFonts w:ascii="仿宋" w:eastAsia="仿宋" w:hAnsi="仿宋" w:hint="eastAsia"/>
                <w:sz w:val="24"/>
              </w:rPr>
              <w:t>（抽赛位号）</w:t>
            </w:r>
          </w:p>
        </w:tc>
        <w:tc>
          <w:tcPr>
            <w:tcW w:w="2143" w:type="dxa"/>
            <w:tcBorders>
              <w:top w:val="single" w:sz="4" w:space="0" w:color="auto"/>
              <w:left w:val="single" w:sz="4" w:space="0" w:color="auto"/>
              <w:bottom w:val="single" w:sz="4" w:space="0" w:color="auto"/>
              <w:right w:val="single" w:sz="4" w:space="0" w:color="auto"/>
            </w:tcBorders>
            <w:vAlign w:val="center"/>
          </w:tcPr>
          <w:p w14:paraId="3F21FE93" w14:textId="77777777" w:rsidR="00E1044A" w:rsidRDefault="00000000">
            <w:pPr>
              <w:pStyle w:val="a3"/>
              <w:jc w:val="center"/>
              <w:rPr>
                <w:rFonts w:ascii="仿宋" w:eastAsia="仿宋" w:hAnsi="仿宋" w:hint="eastAsia"/>
                <w:sz w:val="24"/>
              </w:rPr>
            </w:pPr>
            <w:r>
              <w:rPr>
                <w:rFonts w:ascii="仿宋" w:eastAsia="仿宋" w:hAnsi="仿宋" w:hint="eastAsia"/>
                <w:sz w:val="24"/>
              </w:rPr>
              <w:t>参赛选手</w:t>
            </w:r>
          </w:p>
        </w:tc>
        <w:tc>
          <w:tcPr>
            <w:tcW w:w="1436" w:type="dxa"/>
            <w:tcBorders>
              <w:top w:val="single" w:sz="4" w:space="0" w:color="auto"/>
              <w:left w:val="single" w:sz="4" w:space="0" w:color="auto"/>
              <w:bottom w:val="single" w:sz="4" w:space="0" w:color="auto"/>
              <w:right w:val="single" w:sz="4" w:space="0" w:color="auto"/>
            </w:tcBorders>
            <w:vAlign w:val="center"/>
          </w:tcPr>
          <w:p w14:paraId="16301629" w14:textId="77777777" w:rsidR="00E1044A" w:rsidRDefault="00000000">
            <w:pPr>
              <w:pStyle w:val="a3"/>
              <w:jc w:val="center"/>
              <w:rPr>
                <w:rFonts w:ascii="仿宋" w:eastAsia="仿宋" w:hAnsi="仿宋" w:hint="eastAsia"/>
                <w:sz w:val="24"/>
              </w:rPr>
            </w:pPr>
            <w:r>
              <w:rPr>
                <w:rFonts w:ascii="仿宋" w:eastAsia="仿宋" w:hAnsi="仿宋" w:hint="eastAsia"/>
                <w:sz w:val="24"/>
              </w:rPr>
              <w:t>学校</w:t>
            </w:r>
          </w:p>
        </w:tc>
      </w:tr>
      <w:tr w:rsidR="00E1044A" w14:paraId="3B098506" w14:textId="77777777">
        <w:tc>
          <w:tcPr>
            <w:tcW w:w="675" w:type="dxa"/>
            <w:vMerge/>
            <w:tcBorders>
              <w:left w:val="single" w:sz="4" w:space="0" w:color="auto"/>
              <w:right w:val="single" w:sz="4" w:space="0" w:color="auto"/>
            </w:tcBorders>
            <w:vAlign w:val="center"/>
          </w:tcPr>
          <w:p w14:paraId="1527D37C"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right w:val="single" w:sz="4" w:space="0" w:color="auto"/>
            </w:tcBorders>
            <w:vAlign w:val="center"/>
          </w:tcPr>
          <w:p w14:paraId="33E90195"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8:00～</w:t>
            </w:r>
            <w:r>
              <w:rPr>
                <w:rFonts w:ascii="仿宋" w:eastAsia="仿宋" w:hAnsi="仿宋"/>
                <w:color w:val="000000"/>
                <w:sz w:val="24"/>
              </w:rPr>
              <w:t>1</w:t>
            </w:r>
            <w:r w:rsidR="00FC1725">
              <w:rPr>
                <w:rFonts w:ascii="仿宋" w:eastAsia="仿宋" w:hAnsi="仿宋" w:hint="eastAsia"/>
                <w:color w:val="000000"/>
                <w:sz w:val="24"/>
              </w:rPr>
              <w:t>0</w:t>
            </w:r>
            <w:r>
              <w:rPr>
                <w:rFonts w:ascii="仿宋" w:eastAsia="仿宋" w:hAnsi="仿宋" w:hint="eastAsia"/>
                <w:color w:val="000000"/>
                <w:sz w:val="24"/>
              </w:rPr>
              <w:t>:3</w:t>
            </w:r>
            <w:r>
              <w:rPr>
                <w:rFonts w:ascii="仿宋" w:eastAsia="仿宋" w:hAnsi="仿宋"/>
                <w:color w:val="000000"/>
                <w:sz w:val="24"/>
              </w:rPr>
              <w:t>0</w:t>
            </w:r>
          </w:p>
        </w:tc>
        <w:tc>
          <w:tcPr>
            <w:tcW w:w="2629" w:type="dxa"/>
            <w:tcBorders>
              <w:top w:val="single" w:sz="4" w:space="0" w:color="auto"/>
              <w:left w:val="single" w:sz="4" w:space="0" w:color="auto"/>
              <w:bottom w:val="single" w:sz="4" w:space="0" w:color="auto"/>
              <w:right w:val="single" w:sz="4" w:space="0" w:color="auto"/>
            </w:tcBorders>
            <w:vAlign w:val="center"/>
          </w:tcPr>
          <w:p w14:paraId="0CEE7A30" w14:textId="77777777" w:rsidR="00E1044A" w:rsidRDefault="00000000">
            <w:pPr>
              <w:spacing w:line="360" w:lineRule="auto"/>
              <w:jc w:val="center"/>
              <w:rPr>
                <w:rFonts w:ascii="仿宋" w:eastAsia="仿宋" w:hAnsi="仿宋" w:hint="eastAsia"/>
                <w:color w:val="000000"/>
                <w:sz w:val="24"/>
              </w:rPr>
            </w:pPr>
            <w:r>
              <w:rPr>
                <w:rFonts w:ascii="仿宋" w:eastAsia="仿宋" w:hAnsi="仿宋" w:hint="eastAsia"/>
                <w:color w:val="000000"/>
                <w:sz w:val="24"/>
              </w:rPr>
              <w:t>信息技术开发考试</w:t>
            </w:r>
          </w:p>
        </w:tc>
        <w:tc>
          <w:tcPr>
            <w:tcW w:w="2143" w:type="dxa"/>
            <w:tcBorders>
              <w:top w:val="single" w:sz="4" w:space="0" w:color="auto"/>
              <w:left w:val="single" w:sz="4" w:space="0" w:color="auto"/>
              <w:bottom w:val="single" w:sz="4" w:space="0" w:color="auto"/>
              <w:right w:val="single" w:sz="4" w:space="0" w:color="auto"/>
            </w:tcBorders>
            <w:vAlign w:val="center"/>
          </w:tcPr>
          <w:p w14:paraId="33D23ABC" w14:textId="77777777" w:rsidR="00E1044A" w:rsidRDefault="00000000">
            <w:pPr>
              <w:pStyle w:val="a3"/>
              <w:jc w:val="center"/>
              <w:rPr>
                <w:rFonts w:ascii="仿宋" w:eastAsia="仿宋" w:hAnsi="仿宋" w:hint="eastAsia"/>
                <w:sz w:val="24"/>
              </w:rPr>
            </w:pPr>
            <w:r>
              <w:rPr>
                <w:rFonts w:ascii="仿宋" w:eastAsia="仿宋" w:hAnsi="仿宋" w:hint="eastAsia"/>
                <w:sz w:val="24"/>
              </w:rPr>
              <w:t>参赛选手、裁判</w:t>
            </w:r>
          </w:p>
        </w:tc>
        <w:tc>
          <w:tcPr>
            <w:tcW w:w="1436" w:type="dxa"/>
            <w:tcBorders>
              <w:top w:val="single" w:sz="4" w:space="0" w:color="auto"/>
              <w:left w:val="single" w:sz="4" w:space="0" w:color="auto"/>
              <w:bottom w:val="single" w:sz="4" w:space="0" w:color="auto"/>
              <w:right w:val="single" w:sz="4" w:space="0" w:color="auto"/>
            </w:tcBorders>
            <w:vAlign w:val="center"/>
          </w:tcPr>
          <w:p w14:paraId="23241A16" w14:textId="77777777" w:rsidR="00E1044A" w:rsidRDefault="00000000">
            <w:pPr>
              <w:pStyle w:val="a3"/>
              <w:jc w:val="center"/>
              <w:rPr>
                <w:rFonts w:ascii="仿宋" w:eastAsia="仿宋" w:hAnsi="仿宋" w:hint="eastAsia"/>
                <w:sz w:val="24"/>
              </w:rPr>
            </w:pPr>
            <w:r>
              <w:rPr>
                <w:rFonts w:ascii="仿宋" w:eastAsia="仿宋" w:hAnsi="仿宋" w:hint="eastAsia"/>
                <w:sz w:val="24"/>
              </w:rPr>
              <w:t>竞赛场地</w:t>
            </w:r>
          </w:p>
        </w:tc>
      </w:tr>
      <w:tr w:rsidR="00FC1725" w14:paraId="320925AF" w14:textId="77777777">
        <w:tc>
          <w:tcPr>
            <w:tcW w:w="675" w:type="dxa"/>
            <w:vMerge/>
            <w:tcBorders>
              <w:left w:val="single" w:sz="4" w:space="0" w:color="auto"/>
              <w:right w:val="single" w:sz="4" w:space="0" w:color="auto"/>
            </w:tcBorders>
            <w:vAlign w:val="center"/>
          </w:tcPr>
          <w:p w14:paraId="77411882" w14:textId="77777777" w:rsidR="00FC1725" w:rsidRDefault="00FC1725">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1756318F" w14:textId="77777777" w:rsidR="00FC1725" w:rsidRDefault="00FC1725">
            <w:pPr>
              <w:pStyle w:val="a3"/>
              <w:jc w:val="center"/>
              <w:rPr>
                <w:rFonts w:ascii="仿宋" w:eastAsia="仿宋" w:hAnsi="仿宋" w:hint="eastAsia"/>
                <w:color w:val="000000"/>
                <w:sz w:val="24"/>
              </w:rPr>
            </w:pPr>
            <w:r>
              <w:rPr>
                <w:rFonts w:ascii="仿宋" w:eastAsia="仿宋" w:hAnsi="仿宋" w:hint="eastAsia"/>
                <w:color w:val="000000"/>
                <w:sz w:val="24"/>
              </w:rPr>
              <w:t>11:00～12:00</w:t>
            </w:r>
          </w:p>
        </w:tc>
        <w:tc>
          <w:tcPr>
            <w:tcW w:w="2629" w:type="dxa"/>
            <w:tcBorders>
              <w:top w:val="single" w:sz="4" w:space="0" w:color="auto"/>
              <w:left w:val="single" w:sz="4" w:space="0" w:color="auto"/>
              <w:bottom w:val="single" w:sz="4" w:space="0" w:color="auto"/>
              <w:right w:val="single" w:sz="4" w:space="0" w:color="auto"/>
            </w:tcBorders>
            <w:vAlign w:val="center"/>
          </w:tcPr>
          <w:p w14:paraId="60B7F804" w14:textId="77777777" w:rsidR="00FC1725" w:rsidRDefault="00FC1725">
            <w:pPr>
              <w:pStyle w:val="a3"/>
              <w:jc w:val="center"/>
              <w:rPr>
                <w:rFonts w:ascii="仿宋" w:eastAsia="仿宋" w:hAnsi="仿宋" w:hint="eastAsia"/>
                <w:color w:val="000000"/>
                <w:sz w:val="24"/>
              </w:rPr>
            </w:pPr>
            <w:r>
              <w:rPr>
                <w:rFonts w:ascii="仿宋" w:eastAsia="仿宋" w:hAnsi="仿宋" w:hint="eastAsia"/>
                <w:color w:val="000000"/>
                <w:sz w:val="24"/>
              </w:rPr>
              <w:t>车联网应用竞赛</w:t>
            </w:r>
          </w:p>
        </w:tc>
        <w:tc>
          <w:tcPr>
            <w:tcW w:w="2143" w:type="dxa"/>
            <w:tcBorders>
              <w:top w:val="single" w:sz="4" w:space="0" w:color="auto"/>
              <w:left w:val="single" w:sz="4" w:space="0" w:color="auto"/>
              <w:bottom w:val="single" w:sz="4" w:space="0" w:color="auto"/>
              <w:right w:val="single" w:sz="4" w:space="0" w:color="auto"/>
            </w:tcBorders>
            <w:vAlign w:val="center"/>
          </w:tcPr>
          <w:p w14:paraId="0CB28CB8" w14:textId="77777777" w:rsidR="00FC1725" w:rsidRDefault="00FC1725">
            <w:pPr>
              <w:pStyle w:val="a3"/>
              <w:jc w:val="center"/>
              <w:rPr>
                <w:rFonts w:ascii="仿宋" w:eastAsia="仿宋" w:hAnsi="仿宋" w:hint="eastAsia"/>
                <w:sz w:val="24"/>
              </w:rPr>
            </w:pPr>
            <w:r>
              <w:rPr>
                <w:rFonts w:ascii="仿宋" w:eastAsia="仿宋" w:hAnsi="仿宋" w:hint="eastAsia"/>
                <w:sz w:val="24"/>
              </w:rPr>
              <w:t>参赛选手、裁判</w:t>
            </w:r>
          </w:p>
        </w:tc>
        <w:tc>
          <w:tcPr>
            <w:tcW w:w="1436" w:type="dxa"/>
            <w:tcBorders>
              <w:top w:val="single" w:sz="4" w:space="0" w:color="auto"/>
              <w:left w:val="single" w:sz="4" w:space="0" w:color="auto"/>
              <w:bottom w:val="single" w:sz="4" w:space="0" w:color="auto"/>
              <w:right w:val="single" w:sz="4" w:space="0" w:color="auto"/>
            </w:tcBorders>
            <w:vAlign w:val="center"/>
          </w:tcPr>
          <w:p w14:paraId="38CD2B76" w14:textId="77777777" w:rsidR="00FC1725" w:rsidRDefault="00FC1725">
            <w:pPr>
              <w:pStyle w:val="a3"/>
              <w:jc w:val="center"/>
              <w:rPr>
                <w:rFonts w:ascii="仿宋" w:eastAsia="仿宋" w:hAnsi="仿宋" w:hint="eastAsia"/>
                <w:sz w:val="24"/>
              </w:rPr>
            </w:pPr>
            <w:r>
              <w:rPr>
                <w:rFonts w:ascii="仿宋" w:eastAsia="仿宋" w:hAnsi="仿宋" w:hint="eastAsia"/>
                <w:sz w:val="24"/>
              </w:rPr>
              <w:t>竞赛场地</w:t>
            </w:r>
          </w:p>
        </w:tc>
      </w:tr>
      <w:tr w:rsidR="00E1044A" w14:paraId="34CA0D55" w14:textId="77777777">
        <w:tc>
          <w:tcPr>
            <w:tcW w:w="675" w:type="dxa"/>
            <w:vMerge/>
            <w:tcBorders>
              <w:left w:val="single" w:sz="4" w:space="0" w:color="auto"/>
              <w:right w:val="single" w:sz="4" w:space="0" w:color="auto"/>
            </w:tcBorders>
            <w:vAlign w:val="center"/>
          </w:tcPr>
          <w:p w14:paraId="23F77FEB"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68F32FF0" w14:textId="77777777" w:rsidR="00E1044A" w:rsidRDefault="00000000">
            <w:pPr>
              <w:pStyle w:val="a3"/>
              <w:jc w:val="center"/>
              <w:rPr>
                <w:rFonts w:ascii="仿宋" w:eastAsia="仿宋" w:hAnsi="仿宋" w:hint="eastAsia"/>
                <w:color w:val="000000"/>
                <w:sz w:val="24"/>
              </w:rPr>
            </w:pPr>
            <w:r>
              <w:rPr>
                <w:rFonts w:ascii="仿宋" w:eastAsia="仿宋" w:hAnsi="仿宋"/>
                <w:color w:val="000000"/>
                <w:sz w:val="24"/>
              </w:rPr>
              <w:t>12</w:t>
            </w:r>
            <w:r>
              <w:rPr>
                <w:rFonts w:ascii="仿宋" w:eastAsia="仿宋" w:hAnsi="仿宋" w:hint="eastAsia"/>
                <w:color w:val="000000"/>
                <w:sz w:val="24"/>
              </w:rPr>
              <w:t>:</w:t>
            </w:r>
            <w:r w:rsidR="00FC1725">
              <w:rPr>
                <w:rFonts w:ascii="仿宋" w:eastAsia="仿宋" w:hAnsi="仿宋" w:hint="eastAsia"/>
                <w:color w:val="000000"/>
                <w:sz w:val="24"/>
              </w:rPr>
              <w:t>0</w:t>
            </w:r>
            <w:r>
              <w:rPr>
                <w:rFonts w:ascii="仿宋" w:eastAsia="仿宋" w:hAnsi="仿宋" w:hint="eastAsia"/>
                <w:color w:val="000000"/>
                <w:sz w:val="24"/>
              </w:rPr>
              <w:t>0～1</w:t>
            </w:r>
            <w:r>
              <w:rPr>
                <w:rFonts w:ascii="仿宋" w:eastAsia="仿宋" w:hAnsi="仿宋"/>
                <w:color w:val="000000"/>
                <w:sz w:val="24"/>
              </w:rPr>
              <w:t>3:0</w:t>
            </w:r>
            <w:r>
              <w:rPr>
                <w:rFonts w:ascii="仿宋" w:eastAsia="仿宋" w:hAnsi="仿宋" w:hint="eastAsia"/>
                <w:color w:val="000000"/>
                <w:sz w:val="24"/>
              </w:rPr>
              <w:t>0</w:t>
            </w:r>
          </w:p>
        </w:tc>
        <w:tc>
          <w:tcPr>
            <w:tcW w:w="2629" w:type="dxa"/>
            <w:tcBorders>
              <w:top w:val="single" w:sz="4" w:space="0" w:color="auto"/>
              <w:left w:val="single" w:sz="4" w:space="0" w:color="auto"/>
              <w:bottom w:val="single" w:sz="4" w:space="0" w:color="auto"/>
              <w:right w:val="single" w:sz="4" w:space="0" w:color="auto"/>
            </w:tcBorders>
            <w:vAlign w:val="center"/>
          </w:tcPr>
          <w:p w14:paraId="5482F4A9"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午餐</w:t>
            </w:r>
          </w:p>
        </w:tc>
        <w:tc>
          <w:tcPr>
            <w:tcW w:w="2143" w:type="dxa"/>
            <w:tcBorders>
              <w:top w:val="single" w:sz="4" w:space="0" w:color="auto"/>
              <w:left w:val="single" w:sz="4" w:space="0" w:color="auto"/>
              <w:bottom w:val="single" w:sz="4" w:space="0" w:color="auto"/>
              <w:right w:val="single" w:sz="4" w:space="0" w:color="auto"/>
            </w:tcBorders>
            <w:vAlign w:val="center"/>
          </w:tcPr>
          <w:p w14:paraId="3EF0D581" w14:textId="77777777" w:rsidR="00E1044A" w:rsidRDefault="00000000">
            <w:pPr>
              <w:pStyle w:val="a3"/>
              <w:jc w:val="center"/>
              <w:rPr>
                <w:rFonts w:ascii="仿宋" w:eastAsia="仿宋" w:hAnsi="仿宋" w:hint="eastAsia"/>
                <w:sz w:val="24"/>
              </w:rPr>
            </w:pPr>
            <w:r>
              <w:rPr>
                <w:rFonts w:ascii="仿宋" w:eastAsia="仿宋" w:hAnsi="仿宋" w:hint="eastAsia"/>
                <w:sz w:val="24"/>
              </w:rPr>
              <w:t>参赛选手、裁判</w:t>
            </w:r>
          </w:p>
          <w:p w14:paraId="383B9519" w14:textId="77777777" w:rsidR="00E1044A" w:rsidRDefault="00000000">
            <w:pPr>
              <w:pStyle w:val="a3"/>
              <w:jc w:val="center"/>
              <w:rPr>
                <w:rFonts w:ascii="仿宋" w:eastAsia="仿宋" w:hAnsi="仿宋" w:hint="eastAsia"/>
                <w:sz w:val="24"/>
              </w:rPr>
            </w:pPr>
            <w:r>
              <w:rPr>
                <w:rFonts w:ascii="仿宋" w:eastAsia="仿宋" w:hAnsi="仿宋" w:hint="eastAsia"/>
                <w:sz w:val="24"/>
              </w:rPr>
              <w:t>工作人员</w:t>
            </w:r>
          </w:p>
        </w:tc>
        <w:tc>
          <w:tcPr>
            <w:tcW w:w="1436" w:type="dxa"/>
            <w:tcBorders>
              <w:top w:val="single" w:sz="4" w:space="0" w:color="auto"/>
              <w:left w:val="single" w:sz="4" w:space="0" w:color="auto"/>
              <w:bottom w:val="single" w:sz="4" w:space="0" w:color="auto"/>
              <w:right w:val="single" w:sz="4" w:space="0" w:color="auto"/>
            </w:tcBorders>
            <w:vAlign w:val="center"/>
          </w:tcPr>
          <w:p w14:paraId="60D3B4C0" w14:textId="77777777" w:rsidR="00E1044A" w:rsidRDefault="00000000">
            <w:pPr>
              <w:pStyle w:val="a3"/>
              <w:jc w:val="center"/>
              <w:rPr>
                <w:rFonts w:ascii="仿宋" w:eastAsia="仿宋" w:hAnsi="仿宋" w:hint="eastAsia"/>
                <w:sz w:val="24"/>
              </w:rPr>
            </w:pPr>
            <w:r>
              <w:rPr>
                <w:rFonts w:ascii="仿宋" w:eastAsia="仿宋" w:hAnsi="仿宋" w:hint="eastAsia"/>
                <w:sz w:val="24"/>
              </w:rPr>
              <w:t>候考室（集中统一安排盒饭，费用自理）</w:t>
            </w:r>
          </w:p>
        </w:tc>
      </w:tr>
      <w:tr w:rsidR="00E1044A" w14:paraId="2874A613" w14:textId="77777777">
        <w:trPr>
          <w:trHeight w:val="416"/>
        </w:trPr>
        <w:tc>
          <w:tcPr>
            <w:tcW w:w="675" w:type="dxa"/>
            <w:vMerge/>
            <w:tcBorders>
              <w:left w:val="single" w:sz="4" w:space="0" w:color="auto"/>
              <w:right w:val="single" w:sz="4" w:space="0" w:color="auto"/>
            </w:tcBorders>
            <w:vAlign w:val="center"/>
          </w:tcPr>
          <w:p w14:paraId="466E38B7"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0D829F39"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13：30～21：30</w:t>
            </w:r>
          </w:p>
        </w:tc>
        <w:tc>
          <w:tcPr>
            <w:tcW w:w="2629" w:type="dxa"/>
            <w:tcBorders>
              <w:top w:val="single" w:sz="4" w:space="0" w:color="auto"/>
              <w:left w:val="single" w:sz="4" w:space="0" w:color="auto"/>
              <w:bottom w:val="single" w:sz="4" w:space="0" w:color="auto"/>
              <w:right w:val="single" w:sz="4" w:space="0" w:color="auto"/>
            </w:tcBorders>
            <w:vAlign w:val="center"/>
          </w:tcPr>
          <w:p w14:paraId="6722FFE8"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车联网应用竞赛</w:t>
            </w:r>
          </w:p>
        </w:tc>
        <w:tc>
          <w:tcPr>
            <w:tcW w:w="2143" w:type="dxa"/>
            <w:tcBorders>
              <w:top w:val="single" w:sz="4" w:space="0" w:color="auto"/>
              <w:left w:val="single" w:sz="4" w:space="0" w:color="auto"/>
              <w:bottom w:val="single" w:sz="4" w:space="0" w:color="auto"/>
              <w:right w:val="single" w:sz="4" w:space="0" w:color="auto"/>
            </w:tcBorders>
            <w:vAlign w:val="center"/>
          </w:tcPr>
          <w:p w14:paraId="44C05BF2" w14:textId="77777777" w:rsidR="00E1044A" w:rsidRDefault="00000000">
            <w:pPr>
              <w:pStyle w:val="a3"/>
              <w:jc w:val="center"/>
              <w:rPr>
                <w:rFonts w:ascii="仿宋" w:eastAsia="仿宋" w:hAnsi="仿宋" w:hint="eastAsia"/>
                <w:sz w:val="24"/>
              </w:rPr>
            </w:pPr>
            <w:r>
              <w:rPr>
                <w:rFonts w:ascii="仿宋" w:eastAsia="仿宋" w:hAnsi="仿宋" w:hint="eastAsia"/>
                <w:sz w:val="24"/>
              </w:rPr>
              <w:t>参赛选手、裁判</w:t>
            </w:r>
          </w:p>
        </w:tc>
        <w:tc>
          <w:tcPr>
            <w:tcW w:w="1436" w:type="dxa"/>
            <w:tcBorders>
              <w:top w:val="single" w:sz="4" w:space="0" w:color="auto"/>
              <w:left w:val="single" w:sz="4" w:space="0" w:color="auto"/>
              <w:bottom w:val="single" w:sz="4" w:space="0" w:color="auto"/>
              <w:right w:val="single" w:sz="4" w:space="0" w:color="auto"/>
            </w:tcBorders>
            <w:vAlign w:val="center"/>
          </w:tcPr>
          <w:p w14:paraId="229425A3" w14:textId="77777777" w:rsidR="00E1044A" w:rsidRDefault="00000000">
            <w:pPr>
              <w:pStyle w:val="a3"/>
              <w:jc w:val="center"/>
              <w:rPr>
                <w:rFonts w:ascii="仿宋" w:eastAsia="仿宋" w:hAnsi="仿宋" w:hint="eastAsia"/>
                <w:sz w:val="24"/>
              </w:rPr>
            </w:pPr>
            <w:r>
              <w:rPr>
                <w:rFonts w:ascii="仿宋" w:eastAsia="仿宋" w:hAnsi="仿宋" w:hint="eastAsia"/>
                <w:sz w:val="24"/>
              </w:rPr>
              <w:t>竞赛场地</w:t>
            </w:r>
          </w:p>
        </w:tc>
      </w:tr>
      <w:tr w:rsidR="00E1044A" w14:paraId="58963C8B" w14:textId="77777777">
        <w:trPr>
          <w:trHeight w:val="416"/>
        </w:trPr>
        <w:tc>
          <w:tcPr>
            <w:tcW w:w="675" w:type="dxa"/>
            <w:vMerge/>
            <w:tcBorders>
              <w:left w:val="single" w:sz="4" w:space="0" w:color="auto"/>
              <w:right w:val="single" w:sz="4" w:space="0" w:color="auto"/>
            </w:tcBorders>
            <w:vAlign w:val="center"/>
          </w:tcPr>
          <w:p w14:paraId="1E13E1CC" w14:textId="77777777" w:rsidR="00E1044A" w:rsidRDefault="00E1044A">
            <w:pPr>
              <w:pStyle w:val="a3"/>
              <w:jc w:val="center"/>
              <w:rPr>
                <w:rFonts w:ascii="仿宋" w:eastAsia="仿宋" w:hAnsi="仿宋" w:hint="eastAsia"/>
                <w:sz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7BCA201B"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21：30</w:t>
            </w:r>
          </w:p>
        </w:tc>
        <w:tc>
          <w:tcPr>
            <w:tcW w:w="2629" w:type="dxa"/>
            <w:tcBorders>
              <w:top w:val="single" w:sz="4" w:space="0" w:color="auto"/>
              <w:left w:val="single" w:sz="4" w:space="0" w:color="auto"/>
              <w:bottom w:val="single" w:sz="4" w:space="0" w:color="auto"/>
              <w:right w:val="single" w:sz="4" w:space="0" w:color="auto"/>
            </w:tcBorders>
            <w:vAlign w:val="center"/>
          </w:tcPr>
          <w:p w14:paraId="143E9336"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各参赛队返回酒店</w:t>
            </w:r>
          </w:p>
        </w:tc>
        <w:tc>
          <w:tcPr>
            <w:tcW w:w="2143" w:type="dxa"/>
            <w:tcBorders>
              <w:top w:val="single" w:sz="4" w:space="0" w:color="auto"/>
              <w:left w:val="single" w:sz="4" w:space="0" w:color="auto"/>
              <w:bottom w:val="single" w:sz="4" w:space="0" w:color="auto"/>
              <w:right w:val="single" w:sz="4" w:space="0" w:color="auto"/>
            </w:tcBorders>
            <w:vAlign w:val="center"/>
          </w:tcPr>
          <w:p w14:paraId="3FA24B92" w14:textId="77777777" w:rsidR="00E1044A" w:rsidRDefault="00000000">
            <w:pPr>
              <w:pStyle w:val="a3"/>
              <w:jc w:val="center"/>
              <w:rPr>
                <w:rFonts w:ascii="仿宋" w:eastAsia="仿宋" w:hAnsi="仿宋" w:hint="eastAsia"/>
                <w:sz w:val="24"/>
              </w:rPr>
            </w:pPr>
            <w:r>
              <w:rPr>
                <w:rFonts w:ascii="仿宋" w:eastAsia="仿宋" w:hAnsi="仿宋" w:hint="eastAsia"/>
                <w:sz w:val="24"/>
              </w:rPr>
              <w:t>各参赛队</w:t>
            </w:r>
          </w:p>
        </w:tc>
        <w:tc>
          <w:tcPr>
            <w:tcW w:w="1436" w:type="dxa"/>
            <w:tcBorders>
              <w:top w:val="single" w:sz="4" w:space="0" w:color="auto"/>
              <w:left w:val="single" w:sz="4" w:space="0" w:color="auto"/>
              <w:bottom w:val="single" w:sz="4" w:space="0" w:color="auto"/>
              <w:right w:val="single" w:sz="4" w:space="0" w:color="auto"/>
            </w:tcBorders>
            <w:vAlign w:val="center"/>
          </w:tcPr>
          <w:p w14:paraId="5039E86B" w14:textId="77777777" w:rsidR="00E1044A" w:rsidRDefault="00E1044A">
            <w:pPr>
              <w:pStyle w:val="a3"/>
              <w:jc w:val="center"/>
              <w:rPr>
                <w:rFonts w:ascii="仿宋" w:eastAsia="仿宋" w:hAnsi="仿宋" w:hint="eastAsia"/>
                <w:sz w:val="24"/>
              </w:rPr>
            </w:pPr>
          </w:p>
        </w:tc>
      </w:tr>
      <w:tr w:rsidR="00E1044A" w14:paraId="7B09B8C7" w14:textId="77777777">
        <w:trPr>
          <w:trHeight w:val="416"/>
        </w:trPr>
        <w:tc>
          <w:tcPr>
            <w:tcW w:w="675" w:type="dxa"/>
            <w:tcBorders>
              <w:left w:val="single" w:sz="4" w:space="0" w:color="auto"/>
              <w:right w:val="single" w:sz="4" w:space="0" w:color="auto"/>
            </w:tcBorders>
            <w:vAlign w:val="center"/>
          </w:tcPr>
          <w:p w14:paraId="169D7B03" w14:textId="77777777" w:rsidR="00E1044A" w:rsidRDefault="00000000">
            <w:pPr>
              <w:pStyle w:val="a3"/>
              <w:jc w:val="center"/>
              <w:rPr>
                <w:rFonts w:ascii="仿宋" w:eastAsia="仿宋" w:hAnsi="仿宋" w:hint="eastAsia"/>
                <w:sz w:val="24"/>
              </w:rPr>
            </w:pPr>
            <w:r>
              <w:rPr>
                <w:rFonts w:ascii="仿宋" w:eastAsia="仿宋" w:hAnsi="仿宋" w:hint="eastAsia"/>
                <w:sz w:val="24"/>
              </w:rPr>
              <w:t>返程日</w:t>
            </w:r>
          </w:p>
        </w:tc>
        <w:tc>
          <w:tcPr>
            <w:tcW w:w="1907" w:type="dxa"/>
            <w:tcBorders>
              <w:top w:val="single" w:sz="4" w:space="0" w:color="auto"/>
              <w:left w:val="single" w:sz="4" w:space="0" w:color="auto"/>
              <w:bottom w:val="single" w:sz="4" w:space="0" w:color="auto"/>
              <w:right w:val="single" w:sz="4" w:space="0" w:color="auto"/>
            </w:tcBorders>
            <w:vAlign w:val="center"/>
          </w:tcPr>
          <w:p w14:paraId="3284E5C0" w14:textId="77777777" w:rsidR="00E1044A" w:rsidRDefault="00000000">
            <w:pPr>
              <w:pStyle w:val="a3"/>
              <w:jc w:val="center"/>
              <w:rPr>
                <w:rFonts w:ascii="仿宋" w:eastAsia="仿宋" w:hAnsi="仿宋" w:hint="eastAsia"/>
                <w:color w:val="000000"/>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0</w:t>
            </w:r>
            <w:r>
              <w:rPr>
                <w:rFonts w:ascii="仿宋" w:eastAsia="仿宋" w:hAnsi="仿宋"/>
                <w:sz w:val="24"/>
              </w:rPr>
              <w:t>0</w:t>
            </w:r>
            <w:r>
              <w:rPr>
                <w:rFonts w:ascii="仿宋" w:eastAsia="仿宋" w:hAnsi="仿宋" w:hint="eastAsia"/>
                <w:sz w:val="24"/>
              </w:rPr>
              <w:t>～</w:t>
            </w:r>
            <w:r>
              <w:rPr>
                <w:rFonts w:ascii="仿宋" w:eastAsia="仿宋" w:hAnsi="仿宋"/>
                <w:sz w:val="24"/>
              </w:rPr>
              <w:t>1</w:t>
            </w:r>
            <w:r>
              <w:rPr>
                <w:rFonts w:ascii="仿宋" w:eastAsia="仿宋" w:hAnsi="仿宋" w:hint="eastAsia"/>
                <w:sz w:val="24"/>
              </w:rPr>
              <w:t>4:30</w:t>
            </w:r>
          </w:p>
        </w:tc>
        <w:tc>
          <w:tcPr>
            <w:tcW w:w="2629" w:type="dxa"/>
            <w:tcBorders>
              <w:top w:val="single" w:sz="4" w:space="0" w:color="auto"/>
              <w:left w:val="single" w:sz="4" w:space="0" w:color="auto"/>
              <w:bottom w:val="single" w:sz="4" w:space="0" w:color="auto"/>
              <w:right w:val="single" w:sz="4" w:space="0" w:color="auto"/>
            </w:tcBorders>
            <w:vAlign w:val="center"/>
          </w:tcPr>
          <w:p w14:paraId="2F6ED16A" w14:textId="77777777" w:rsidR="00E1044A" w:rsidRDefault="00000000">
            <w:pPr>
              <w:pStyle w:val="a3"/>
              <w:jc w:val="center"/>
              <w:rPr>
                <w:rFonts w:ascii="仿宋" w:eastAsia="仿宋" w:hAnsi="仿宋" w:hint="eastAsia"/>
                <w:color w:val="000000"/>
                <w:sz w:val="24"/>
              </w:rPr>
            </w:pPr>
            <w:r>
              <w:rPr>
                <w:rFonts w:ascii="仿宋" w:eastAsia="仿宋" w:hAnsi="仿宋" w:hint="eastAsia"/>
                <w:color w:val="000000"/>
                <w:sz w:val="24"/>
              </w:rPr>
              <w:t>参赛队返程</w:t>
            </w:r>
          </w:p>
        </w:tc>
        <w:tc>
          <w:tcPr>
            <w:tcW w:w="2143" w:type="dxa"/>
            <w:tcBorders>
              <w:top w:val="single" w:sz="4" w:space="0" w:color="auto"/>
              <w:left w:val="single" w:sz="4" w:space="0" w:color="auto"/>
              <w:bottom w:val="single" w:sz="4" w:space="0" w:color="auto"/>
              <w:right w:val="single" w:sz="4" w:space="0" w:color="auto"/>
            </w:tcBorders>
            <w:vAlign w:val="center"/>
          </w:tcPr>
          <w:p w14:paraId="4964A11B" w14:textId="77777777" w:rsidR="00E1044A" w:rsidRDefault="00000000">
            <w:pPr>
              <w:pStyle w:val="a3"/>
              <w:jc w:val="center"/>
              <w:rPr>
                <w:rFonts w:ascii="仿宋" w:eastAsia="仿宋" w:hAnsi="仿宋" w:hint="eastAsia"/>
                <w:sz w:val="24"/>
              </w:rPr>
            </w:pPr>
            <w:r>
              <w:rPr>
                <w:rFonts w:ascii="仿宋" w:eastAsia="仿宋" w:hAnsi="仿宋" w:hint="eastAsia"/>
                <w:sz w:val="24"/>
              </w:rPr>
              <w:t>各参赛队</w:t>
            </w:r>
          </w:p>
        </w:tc>
        <w:tc>
          <w:tcPr>
            <w:tcW w:w="1436" w:type="dxa"/>
            <w:tcBorders>
              <w:top w:val="single" w:sz="4" w:space="0" w:color="auto"/>
              <w:left w:val="single" w:sz="4" w:space="0" w:color="auto"/>
              <w:bottom w:val="single" w:sz="4" w:space="0" w:color="auto"/>
              <w:right w:val="single" w:sz="4" w:space="0" w:color="auto"/>
            </w:tcBorders>
            <w:vAlign w:val="center"/>
          </w:tcPr>
          <w:p w14:paraId="34855B3B" w14:textId="77777777" w:rsidR="00E1044A" w:rsidRDefault="00E1044A">
            <w:pPr>
              <w:pStyle w:val="a3"/>
              <w:jc w:val="center"/>
              <w:rPr>
                <w:rFonts w:ascii="仿宋" w:eastAsia="仿宋" w:hAnsi="仿宋" w:hint="eastAsia"/>
                <w:sz w:val="24"/>
              </w:rPr>
            </w:pPr>
          </w:p>
        </w:tc>
      </w:tr>
    </w:tbl>
    <w:p w14:paraId="3F029C09" w14:textId="77777777" w:rsidR="00E1044A" w:rsidRDefault="00E1044A">
      <w:pPr>
        <w:spacing w:line="560" w:lineRule="exact"/>
        <w:ind w:left="1363" w:hanging="720"/>
        <w:outlineLvl w:val="0"/>
        <w:rPr>
          <w:rFonts w:ascii="Arial Narrow" w:eastAsia="仿宋" w:hAnsi="Arial Narrow" w:cs="Arial"/>
          <w:b/>
          <w:sz w:val="32"/>
          <w:szCs w:val="32"/>
        </w:rPr>
      </w:pPr>
    </w:p>
    <w:p w14:paraId="6228D4EB"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六、竞赛试题</w:t>
      </w:r>
    </w:p>
    <w:p w14:paraId="537D186E"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本赛项竞赛命题组建命题专家组，本赛项采取不公开赛卷的方式，最终赛卷要求于比赛当日，在现场监督人员监督下由裁判长指定相关人员解封作为正式赛题。</w:t>
      </w:r>
    </w:p>
    <w:p w14:paraId="011F24BB"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七、竞赛规则</w:t>
      </w:r>
    </w:p>
    <w:p w14:paraId="22D0DB93"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1.报名资格：</w:t>
      </w:r>
      <w:bookmarkStart w:id="0" w:name="OLE_LINK2"/>
      <w:r>
        <w:rPr>
          <w:rFonts w:ascii="仿宋_GB2312" w:eastAsia="仿宋_GB2312" w:hAnsi="宋体" w:cs="仿宋" w:hint="eastAsia"/>
          <w:snapToGrid w:val="0"/>
          <w:color w:val="000000"/>
          <w:spacing w:val="-4"/>
          <w:kern w:val="0"/>
          <w:sz w:val="28"/>
          <w:szCs w:val="28"/>
        </w:rPr>
        <w:t>参赛选手须为</w:t>
      </w:r>
      <w:bookmarkEnd w:id="0"/>
      <w:r>
        <w:rPr>
          <w:rFonts w:ascii="仿宋_GB2312" w:eastAsia="仿宋_GB2312" w:hAnsi="宋体" w:cs="仿宋" w:hint="eastAsia"/>
          <w:snapToGrid w:val="0"/>
          <w:color w:val="000000"/>
          <w:spacing w:val="-4"/>
          <w:kern w:val="0"/>
          <w:sz w:val="28"/>
          <w:szCs w:val="28"/>
        </w:rPr>
        <w:t>中等职业学校全日制在籍学生，五年制高职一至三年级（含三年级）学生。</w:t>
      </w:r>
    </w:p>
    <w:p w14:paraId="41844E60"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2.报名要求：参赛选手和指导教师报名获得确认后不得随意更换。如比赛前参赛选手和指导教师因故无法参赛，须由参赛院校于参与赛项开赛10个工作日之前出具书面说明（盖所在单位公章），经承办院校审核通过，大赛办公室核实同意后予以更换；团体赛选手因特殊原因不能参加比赛时，由大赛执委会办公室根据赛项的特点决定是否可进行缺员比赛，并上报大赛办公室备案。如未经报备，发现实际参赛选手与报名信息不符的情况，均不得入场。</w:t>
      </w:r>
    </w:p>
    <w:p w14:paraId="0BBF9228" w14:textId="77777777" w:rsidR="00E1044A" w:rsidRDefault="00000000">
      <w:pPr>
        <w:spacing w:line="560" w:lineRule="exact"/>
        <w:ind w:firstLineChars="200" w:firstLine="544"/>
        <w:jc w:val="left"/>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3.熟悉场地：比赛日前一天下午开放赛场，熟悉场地。</w:t>
      </w:r>
    </w:p>
    <w:p w14:paraId="4F56B916"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4.领队会议：比赛日前一天下午召开领队会议，由各参赛队的领队参加，会议讲解竞赛注意事项并进行赛前答疑。</w:t>
      </w:r>
    </w:p>
    <w:p w14:paraId="4D074F71"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5.检录：由检录工作人员依照检录表进行点名核对，并检查确定无误后向裁判长递交检录单（携带选手身份证及学籍证明）。</w:t>
      </w:r>
    </w:p>
    <w:p w14:paraId="2C7F82B6"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6.加密：竞赛当日进行两次加密，加密后参赛选手中途不得擅自离开赛场。分别由两组加密裁判组织实施加密工作，管理加密结果。监督仲裁员全程监督加密过程。所有加密结果密封袋的封条均需相应的加密裁判和监督仲裁人员签字。</w:t>
      </w:r>
    </w:p>
    <w:p w14:paraId="32C63FBC"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lastRenderedPageBreak/>
        <w:t>7.引导：参赛选手凭赛位号进入赛场，不得携带其他显示个人身份信息的物品，不得携带与竞赛无关的电子设备、通讯设备及其他相关资料与用品。现场裁判负责引导参赛队伍至赛位前等待竞赛指令。比赛开始前，在没有裁判允许的情况下，严禁随意触碰竞赛设施和阅读赛卷内容。比赛中途不得离开赛场。</w:t>
      </w:r>
    </w:p>
    <w:p w14:paraId="7A87CAF0"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8.由裁判长宣布比赛开始，各参赛队开始竞赛。</w:t>
      </w:r>
    </w:p>
    <w:p w14:paraId="46814981"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9.竞赛过程中，如遇设备或系统等故障，参赛选手应举手示意。裁判、技术人员等应及时予以解决。确因计算机软件或硬件故障，致使操作无法继续的，经裁判同意，予以启用备用计算机。如遇身体不适，参赛选手应举手示意，现场医务人员按应急预案救治。如有其它问题，参赛选手应举手示意，裁判应按照有关要求及时予以答疑。</w:t>
      </w:r>
    </w:p>
    <w:p w14:paraId="68EDBE7D"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10.竞赛过程中不得在任何地方出现与参赛者身份信息相关的内容，一经发现，以作弊论处，取消比赛成绩并通报。</w:t>
      </w:r>
    </w:p>
    <w:p w14:paraId="03B1BF72"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 xml:space="preserve">11.竞赛结束后，各参赛队伍成绩汇总成最终成绩单，经裁判长签字后进行公示。公示时间为 2 小时。参赛代表队若对赛事有异议，可由领队按规程提出书面申诉。 </w:t>
      </w:r>
    </w:p>
    <w:p w14:paraId="550A1975"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八、竞赛环境</w:t>
      </w:r>
    </w:p>
    <w:p w14:paraId="7F7F7B50"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1.信息技术开发考试竞赛场地设在电脑机房，场地内设置满足竞赛环境。</w:t>
      </w:r>
    </w:p>
    <w:p w14:paraId="58AA95C9"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2.信息技术开发考试部分一个参赛团队一个工位，每个工位2台电脑，一张桌子，每人一把椅子。</w:t>
      </w:r>
    </w:p>
    <w:p w14:paraId="23412540"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3.车联网应用考试竞赛场地设在学校实竞技楼实训室，场地内设置满足竞赛环境，设置5套赛道沙盘，可同时满足5个队伍进行车联网应用考试。</w:t>
      </w:r>
    </w:p>
    <w:p w14:paraId="153ECAF0"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lastRenderedPageBreak/>
        <w:t>4.竞赛场地内设置背景板、宣传横幅及壁挂图，营造竞赛氛围。</w:t>
      </w:r>
    </w:p>
    <w:p w14:paraId="24FC25FE"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5.局域网络。采用星形网络拓扑结构，安装千兆交换机。网线与电源线隐蔽铺设。</w:t>
      </w:r>
    </w:p>
    <w:p w14:paraId="784A3BB7"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6.利用UPS防止现场因突然断电导致的系统数据丢失，额定功率：10KVA，后备时间：3小时，电池类型：输出电压：230V±5%V。</w:t>
      </w:r>
    </w:p>
    <w:p w14:paraId="52E1CF65" w14:textId="77777777" w:rsidR="00E1044A" w:rsidRDefault="00000000">
      <w:pPr>
        <w:spacing w:line="560" w:lineRule="exact"/>
        <w:ind w:left="1363" w:hanging="720"/>
        <w:outlineLvl w:val="0"/>
        <w:rPr>
          <w:rFonts w:ascii="Arial Narrow" w:eastAsia="仿宋" w:hAnsi="Arial Narrow" w:cs="Arial"/>
          <w:b/>
          <w:sz w:val="32"/>
          <w:szCs w:val="32"/>
        </w:rPr>
      </w:pPr>
      <w:r>
        <w:rPr>
          <w:rFonts w:ascii="Arial Narrow" w:eastAsia="仿宋" w:hAnsi="Arial Narrow" w:cs="Arial" w:hint="eastAsia"/>
          <w:b/>
          <w:sz w:val="32"/>
          <w:szCs w:val="32"/>
        </w:rPr>
        <w:t>九、技术规范</w:t>
      </w:r>
    </w:p>
    <w:p w14:paraId="3BDE2F88" w14:textId="77777777" w:rsidR="00E1044A" w:rsidRDefault="00000000">
      <w:pPr>
        <w:adjustRightInd w:val="0"/>
        <w:snapToGrid w:val="0"/>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国家标准和行业标准：</w:t>
      </w:r>
    </w:p>
    <w:p w14:paraId="55D24614" w14:textId="77777777" w:rsidR="00E1044A" w:rsidRDefault="00000000">
      <w:pPr>
        <w:adjustRightInd w:val="0"/>
        <w:snapToGrid w:val="0"/>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1.职业标准：《数据应用开发与服务（Python）职业技能等级标准》（2021年版）</w:t>
      </w:r>
    </w:p>
    <w:p w14:paraId="7ED746A7" w14:textId="77777777" w:rsidR="00E1044A" w:rsidRDefault="00000000">
      <w:pPr>
        <w:adjustRightInd w:val="0"/>
        <w:snapToGrid w:val="0"/>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 xml:space="preserve">按照相关国家职业标准的结构要求，结合国家颁布的数据应用开发与服务相关政策法规以及企业的工作领域所需技能要求为基准，设计和执行本竞赛。 </w:t>
      </w:r>
    </w:p>
    <w:p w14:paraId="23BE6942" w14:textId="77777777" w:rsidR="00E1044A" w:rsidRDefault="00000000">
      <w:pPr>
        <w:adjustRightInd w:val="0"/>
        <w:snapToGrid w:val="0"/>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2.《1+X大数据应用开发（Python）职业技能等级标准》</w:t>
      </w:r>
    </w:p>
    <w:p w14:paraId="5AD8D4BA" w14:textId="77777777" w:rsidR="00E1044A" w:rsidRDefault="00000000">
      <w:pPr>
        <w:spacing w:line="560" w:lineRule="exact"/>
        <w:ind w:left="1363" w:hanging="720"/>
        <w:outlineLvl w:val="0"/>
        <w:rPr>
          <w:rFonts w:ascii="仿宋" w:eastAsia="仿宋" w:hAnsi="仿宋" w:cs="仿宋" w:hint="eastAsia"/>
          <w:sz w:val="32"/>
          <w:szCs w:val="32"/>
        </w:rPr>
      </w:pPr>
      <w:r>
        <w:rPr>
          <w:rFonts w:ascii="Arial Narrow" w:eastAsia="仿宋" w:hAnsi="Arial Narrow" w:cs="Arial"/>
          <w:b/>
          <w:sz w:val="32"/>
          <w:szCs w:val="32"/>
        </w:rPr>
        <w:t>十、</w:t>
      </w:r>
      <w:r>
        <w:rPr>
          <w:rFonts w:ascii="仿宋" w:eastAsia="仿宋" w:hAnsi="仿宋" w:cs="Arial" w:hint="eastAsia"/>
          <w:b/>
          <w:sz w:val="32"/>
          <w:szCs w:val="32"/>
        </w:rPr>
        <w:t>技术平台</w:t>
      </w:r>
    </w:p>
    <w:p w14:paraId="4B65D5E9" w14:textId="77777777" w:rsidR="00E1044A" w:rsidRDefault="00000000">
      <w:pPr>
        <w:pStyle w:val="ac"/>
        <w:tabs>
          <w:tab w:val="left" w:pos="1063"/>
        </w:tabs>
        <w:spacing w:line="360" w:lineRule="auto"/>
        <w:ind w:left="0" w:firstLineChars="200" w:firstLine="544"/>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1.信息技术应用与开发载体之无人智能驾驶小车1台（制造商：阿凡达（湖南）科技有限公司 型号：I-SLA-MV），要求有完整的车身外壳和 4 个轮子、赛道沙盘、信息技术一体化训赛开发共享平台。</w:t>
      </w:r>
    </w:p>
    <w:p w14:paraId="1CCC2C87" w14:textId="77777777" w:rsidR="00E1044A" w:rsidRDefault="00000000">
      <w:pPr>
        <w:tabs>
          <w:tab w:val="left" w:pos="1063"/>
        </w:tabs>
        <w:spacing w:line="360" w:lineRule="auto"/>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2.无人智能驾驶小车使用电池作为动力，使用电机控制车轮转动。</w:t>
      </w:r>
    </w:p>
    <w:p w14:paraId="5FD50B8F" w14:textId="77777777" w:rsidR="00E1044A" w:rsidRDefault="00000000">
      <w:pPr>
        <w:tabs>
          <w:tab w:val="left" w:pos="1063"/>
        </w:tabs>
        <w:spacing w:line="360" w:lineRule="auto"/>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3.无人智能驾驶小车仅限</w:t>
      </w:r>
      <w:bookmarkStart w:id="1" w:name="_Hlk141106492"/>
      <w:r>
        <w:rPr>
          <w:rFonts w:ascii="仿宋_GB2312" w:eastAsia="仿宋_GB2312" w:hAnsi="宋体" w:cs="仿宋" w:hint="eastAsia"/>
          <w:snapToGrid w:val="0"/>
          <w:color w:val="000000"/>
          <w:spacing w:val="-4"/>
          <w:kern w:val="0"/>
          <w:sz w:val="28"/>
          <w:szCs w:val="28"/>
        </w:rPr>
        <w:t>使用摄像头完成道路识别和交通标志识别</w:t>
      </w:r>
      <w:bookmarkEnd w:id="1"/>
      <w:r>
        <w:rPr>
          <w:rFonts w:ascii="仿宋_GB2312" w:eastAsia="仿宋_GB2312" w:hAnsi="宋体" w:cs="仿宋" w:hint="eastAsia"/>
          <w:snapToGrid w:val="0"/>
          <w:color w:val="000000"/>
          <w:spacing w:val="-4"/>
          <w:kern w:val="0"/>
          <w:sz w:val="28"/>
          <w:szCs w:val="28"/>
        </w:rPr>
        <w:t>，摄像头相关参数如下：</w:t>
      </w:r>
    </w:p>
    <w:p w14:paraId="0B2968F6" w14:textId="57D7815C" w:rsidR="00E1044A" w:rsidRDefault="00D37373">
      <w:pPr>
        <w:tabs>
          <w:tab w:val="left" w:pos="1063"/>
        </w:tabs>
        <w:spacing w:line="360" w:lineRule="auto"/>
        <w:ind w:firstLineChars="200" w:firstLine="640"/>
        <w:rPr>
          <w:rFonts w:ascii="仿宋" w:eastAsia="仿宋" w:hAnsi="仿宋" w:cs="仿宋" w:hint="eastAsia"/>
          <w:sz w:val="32"/>
          <w:szCs w:val="32"/>
        </w:rPr>
      </w:pPr>
      <w:r>
        <w:rPr>
          <w:rFonts w:ascii="仿宋" w:eastAsia="仿宋" w:hAnsi="仿宋" w:cs="仿宋"/>
          <w:noProof/>
          <w:sz w:val="32"/>
          <w:szCs w:val="32"/>
        </w:rPr>
        <mc:AlternateContent>
          <mc:Choice Requires="wps">
            <w:drawing>
              <wp:anchor distT="0" distB="0" distL="114300" distR="114300" simplePos="0" relativeHeight="251657728" behindDoc="0" locked="0" layoutInCell="1" allowOverlap="1" wp14:anchorId="45233388" wp14:editId="29A5C732">
                <wp:simplePos x="0" y="0"/>
                <wp:positionH relativeFrom="page">
                  <wp:posOffset>1216660</wp:posOffset>
                </wp:positionH>
                <wp:positionV relativeFrom="paragraph">
                  <wp:posOffset>8890</wp:posOffset>
                </wp:positionV>
                <wp:extent cx="5269865" cy="1546225"/>
                <wp:effectExtent l="0" t="0" r="698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546225"/>
                        </a:xfrm>
                        <a:prstGeom prst="rect">
                          <a:avLst/>
                        </a:prstGeom>
                        <a:noFill/>
                        <a:ln w="9525">
                          <a:solidFill>
                            <a:srgbClr val="000000"/>
                          </a:solidFill>
                          <a:miter lim="800000"/>
                          <a:headEnd/>
                          <a:tailEnd/>
                        </a:ln>
                      </wps:spPr>
                      <wps:txbx>
                        <w:txbxContent>
                          <w:p w14:paraId="14021309"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分辨率：720P    FOV:H64.5°×V50°  帧率：25fps</w:t>
                            </w:r>
                          </w:p>
                          <w:p w14:paraId="2EA0F4DF"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传感器类型：CMOS  驱动方式：支持UVC,免驱动即插即用</w:t>
                            </w:r>
                          </w:p>
                          <w:p w14:paraId="6FDED61E"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接口类型：USB2.0 线长150cm  尺寸：47*38*28.5mm</w:t>
                            </w:r>
                          </w:p>
                          <w:p w14:paraId="52C92533"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净重：50g</w:t>
                            </w:r>
                          </w:p>
                          <w:p w14:paraId="09A4E960"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支持系统：XP、VISTA、WIN7、WIN8、WIN10、Ubuntu系统</w:t>
                            </w:r>
                          </w:p>
                          <w:p w14:paraId="1699C52B" w14:textId="77777777" w:rsidR="00E1044A" w:rsidRDefault="00E1044A">
                            <w:pPr>
                              <w:pStyle w:val="a5"/>
                              <w:spacing w:line="480" w:lineRule="exact"/>
                              <w:rPr>
                                <w:rFonts w:hint="eastAsia"/>
                              </w:rPr>
                            </w:pPr>
                          </w:p>
                          <w:p w14:paraId="242DCC6D" w14:textId="77777777" w:rsidR="00E1044A" w:rsidRDefault="00E1044A">
                            <w:pPr>
                              <w:pStyle w:val="a5"/>
                              <w:spacing w:line="480" w:lineRule="exac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33388" id="_x0000_t202" coordsize="21600,21600" o:spt="202" path="m,l,21600r21600,l21600,xe">
                <v:stroke joinstyle="miter"/>
                <v:path gradientshapeok="t" o:connecttype="rect"/>
              </v:shapetype>
              <v:shape id="Text Box 6" o:spid="_x0000_s1026" type="#_x0000_t202" style="position:absolute;left:0;text-align:left;margin-left:95.8pt;margin-top:.7pt;width:414.95pt;height:12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" filled="f">
                <v:textbox inset="0,0,0,0">
                  <w:txbxContent>
                    <w:p w14:paraId="14021309"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分辨率：720P    FOV:H64.5°×V50°  帧率：25fps</w:t>
                      </w:r>
                    </w:p>
                    <w:p w14:paraId="2EA0F4DF"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传感器类型：CMOS  驱动方式：支持UVC,免驱动即插即用</w:t>
                      </w:r>
                    </w:p>
                    <w:p w14:paraId="6FDED61E"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接口类型：USB2.0 线长150cm  尺寸：47*38*28.5mm</w:t>
                      </w:r>
                    </w:p>
                    <w:p w14:paraId="52C92533"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净重：50g</w:t>
                      </w:r>
                    </w:p>
                    <w:p w14:paraId="09A4E960" w14:textId="77777777" w:rsidR="00E1044A" w:rsidRDefault="00000000">
                      <w:pPr>
                        <w:pStyle w:val="a5"/>
                        <w:spacing w:line="480" w:lineRule="exact"/>
                        <w:rPr>
                          <w:rFonts w:ascii="仿宋_GB2312" w:eastAsia="仿宋_GB2312" w:hAnsi="宋体" w:hint="eastAsia"/>
                          <w:snapToGrid w:val="0"/>
                          <w:color w:val="000000"/>
                          <w:spacing w:val="-4"/>
                          <w:kern w:val="0"/>
                          <w:sz w:val="28"/>
                          <w:szCs w:val="28"/>
                          <w:lang w:val="en-US" w:bidi="ar-SA"/>
                        </w:rPr>
                      </w:pPr>
                      <w:r>
                        <w:rPr>
                          <w:rFonts w:ascii="仿宋_GB2312" w:eastAsia="仿宋_GB2312" w:hAnsi="宋体" w:hint="eastAsia"/>
                          <w:snapToGrid w:val="0"/>
                          <w:color w:val="000000"/>
                          <w:spacing w:val="-4"/>
                          <w:kern w:val="0"/>
                          <w:sz w:val="28"/>
                          <w:szCs w:val="28"/>
                          <w:lang w:val="en-US" w:bidi="ar-SA"/>
                        </w:rPr>
                        <w:t>支持系统：XP、VISTA、WIN7、WIN8、WIN10、Ubuntu系统</w:t>
                      </w:r>
                    </w:p>
                    <w:p w14:paraId="1699C52B" w14:textId="77777777" w:rsidR="00E1044A" w:rsidRDefault="00E1044A">
                      <w:pPr>
                        <w:pStyle w:val="a5"/>
                        <w:spacing w:line="480" w:lineRule="exact"/>
                        <w:rPr>
                          <w:rFonts w:hint="eastAsia"/>
                        </w:rPr>
                      </w:pPr>
                    </w:p>
                    <w:p w14:paraId="242DCC6D" w14:textId="77777777" w:rsidR="00E1044A" w:rsidRDefault="00E1044A">
                      <w:pPr>
                        <w:pStyle w:val="a5"/>
                        <w:spacing w:line="480" w:lineRule="exact"/>
                        <w:rPr>
                          <w:rFonts w:hint="eastAsia"/>
                        </w:rPr>
                      </w:pPr>
                    </w:p>
                  </w:txbxContent>
                </v:textbox>
                <w10:wrap anchorx="page"/>
              </v:shape>
            </w:pict>
          </mc:Fallback>
        </mc:AlternateContent>
      </w:r>
    </w:p>
    <w:p w14:paraId="4EAC4A15" w14:textId="77777777" w:rsidR="00E1044A" w:rsidRDefault="00E1044A">
      <w:pPr>
        <w:pStyle w:val="a5"/>
        <w:spacing w:line="360" w:lineRule="auto"/>
        <w:ind w:firstLineChars="200" w:firstLine="640"/>
        <w:rPr>
          <w:rFonts w:hint="eastAsia"/>
          <w:lang w:val="en-US" w:bidi="ar-SA"/>
        </w:rPr>
      </w:pPr>
    </w:p>
    <w:p w14:paraId="42A2E19E" w14:textId="77777777" w:rsidR="00E1044A" w:rsidRDefault="00E1044A">
      <w:pPr>
        <w:pStyle w:val="a5"/>
        <w:spacing w:line="360" w:lineRule="auto"/>
        <w:ind w:firstLineChars="200" w:firstLine="640"/>
        <w:rPr>
          <w:rFonts w:hint="eastAsia"/>
          <w:lang w:val="en-US" w:bidi="ar-SA"/>
        </w:rPr>
      </w:pPr>
    </w:p>
    <w:p w14:paraId="7DB64A01" w14:textId="77777777" w:rsidR="00E1044A" w:rsidRDefault="00E1044A">
      <w:pPr>
        <w:pStyle w:val="a5"/>
        <w:spacing w:line="360" w:lineRule="auto"/>
        <w:ind w:firstLineChars="200" w:firstLine="640"/>
        <w:rPr>
          <w:rFonts w:hint="eastAsia"/>
          <w:lang w:val="en-US" w:bidi="ar-SA"/>
        </w:rPr>
      </w:pPr>
    </w:p>
    <w:p w14:paraId="5541FFDF" w14:textId="77777777" w:rsidR="00E1044A" w:rsidRDefault="00000000">
      <w:pPr>
        <w:pStyle w:val="ac"/>
        <w:tabs>
          <w:tab w:val="left" w:pos="1063"/>
        </w:tabs>
        <w:spacing w:line="360" w:lineRule="auto"/>
        <w:ind w:left="0" w:firstLineChars="200" w:firstLine="544"/>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主控板相关参数如下：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E1044A" w14:paraId="184C16DF" w14:textId="77777777">
        <w:tc>
          <w:tcPr>
            <w:tcW w:w="8272" w:type="dxa"/>
          </w:tcPr>
          <w:p w14:paraId="6002036C"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ROS主控：Jetson nano </w:t>
            </w:r>
          </w:p>
          <w:p w14:paraId="484A3846" w14:textId="77777777" w:rsidR="00E1044A" w:rsidRDefault="00000000">
            <w:pPr>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 xml:space="preserve">CPU：ARM Cortex-A57 64-bit@1.43GHz(四核)  ARMCortex-A57 </w:t>
            </w:r>
          </w:p>
          <w:p w14:paraId="625DC0CD"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GPU：128-coreMaxwell@921MHz  </w:t>
            </w:r>
          </w:p>
          <w:p w14:paraId="41BA5D7A"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内存：4GB 64-bit LPDDR4 @1600MHz25.6GB/s  </w:t>
            </w:r>
          </w:p>
          <w:p w14:paraId="25A0E577"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USB接口：4*USB3.0 </w:t>
            </w:r>
          </w:p>
          <w:p w14:paraId="288FDF66"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影像输入：MIPI CSI</w:t>
            </w:r>
          </w:p>
          <w:p w14:paraId="327A0560"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影像输出：2HDM12.0/DP1.2/eDP1.2|2*MIPI DSI  </w:t>
            </w:r>
          </w:p>
          <w:p w14:paraId="0E2D0BFE"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视频编码：H.264/H.265(4Kp30) </w:t>
            </w:r>
          </w:p>
          <w:p w14:paraId="7131DA20"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视频解码：H.264/H.265(4Kp60，2*4KP30) </w:t>
            </w:r>
          </w:p>
          <w:p w14:paraId="2089E913"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板载存储：64GB内存卡 </w:t>
            </w:r>
          </w:p>
          <w:p w14:paraId="65BF43A9"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网络接口：Gigabit Ethernet/M.2 Key</w:t>
            </w:r>
          </w:p>
          <w:p w14:paraId="7593885A"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GPIO引脚数：40</w:t>
            </w:r>
          </w:p>
          <w:p w14:paraId="37E2DC5B"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额定功率：5W/10W两种模式  </w:t>
            </w:r>
          </w:p>
          <w:p w14:paraId="152C6C0C"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 xml:space="preserve">电源输入：5V  </w:t>
            </w:r>
          </w:p>
          <w:p w14:paraId="6439CBCB" w14:textId="77777777" w:rsidR="00E1044A" w:rsidRDefault="00000000">
            <w:pPr>
              <w:pStyle w:val="ac"/>
              <w:tabs>
                <w:tab w:val="left" w:pos="1063"/>
              </w:tabs>
              <w:spacing w:line="360" w:lineRule="auto"/>
              <w:ind w:left="0" w:firstLine="0"/>
              <w:rPr>
                <w:rFonts w:ascii="仿宋_GB2312" w:eastAsia="仿宋_GB2312" w:hAnsi="宋体" w:hint="eastAsia"/>
                <w:snapToGrid w:val="0"/>
                <w:color w:val="000000"/>
                <w:spacing w:val="-4"/>
                <w:sz w:val="28"/>
                <w:szCs w:val="28"/>
                <w:lang w:val="en-US" w:bidi="ar-SA"/>
              </w:rPr>
            </w:pPr>
            <w:r>
              <w:rPr>
                <w:rFonts w:ascii="仿宋_GB2312" w:eastAsia="仿宋_GB2312" w:hAnsi="宋体" w:hint="eastAsia"/>
                <w:snapToGrid w:val="0"/>
                <w:color w:val="000000"/>
                <w:spacing w:val="-4"/>
                <w:sz w:val="28"/>
                <w:szCs w:val="28"/>
                <w:lang w:val="en-US" w:bidi="ar-SA"/>
              </w:rPr>
              <w:t>总体尺寸  100*80(mm)</w:t>
            </w:r>
          </w:p>
        </w:tc>
      </w:tr>
    </w:tbl>
    <w:p w14:paraId="3A16209C" w14:textId="77777777" w:rsidR="00E1044A" w:rsidRDefault="00000000">
      <w:pPr>
        <w:spacing w:line="560" w:lineRule="exact"/>
        <w:ind w:firstLineChars="200" w:firstLine="643"/>
        <w:outlineLvl w:val="0"/>
        <w:rPr>
          <w:rFonts w:ascii="仿宋" w:eastAsia="仿宋" w:hAnsi="仿宋" w:cs="Arial" w:hint="eastAsia"/>
          <w:b/>
          <w:color w:val="000000"/>
          <w:sz w:val="32"/>
          <w:szCs w:val="32"/>
        </w:rPr>
      </w:pPr>
      <w:r>
        <w:rPr>
          <w:rFonts w:ascii="仿宋" w:eastAsia="仿宋" w:hAnsi="仿宋" w:cs="Arial" w:hint="eastAsia"/>
          <w:b/>
          <w:color w:val="000000"/>
          <w:sz w:val="32"/>
          <w:szCs w:val="32"/>
        </w:rPr>
        <w:t>十一、成绩评定</w:t>
      </w:r>
    </w:p>
    <w:p w14:paraId="7DEDD1F7"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（一）评分方法：由裁判评分</w:t>
      </w:r>
    </w:p>
    <w:p w14:paraId="279CF402" w14:textId="77777777" w:rsidR="00E1044A" w:rsidRDefault="00000000">
      <w:pPr>
        <w:spacing w:line="560" w:lineRule="exact"/>
        <w:ind w:firstLineChars="200" w:firstLine="544"/>
        <w:outlineLvl w:val="0"/>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（二）赛项裁判组负责赛项成绩评定工作，设裁判长一名，全面负责赛项的裁判和管理工作。赛项裁判组本着“公开、公平、公正”的原则，根据评分标准，评定成绩。</w:t>
      </w:r>
    </w:p>
    <w:p w14:paraId="4B49AD31" w14:textId="77777777" w:rsidR="00E1044A" w:rsidRDefault="00000000">
      <w:pPr>
        <w:spacing w:line="560" w:lineRule="exact"/>
        <w:ind w:firstLineChars="200" w:firstLine="544"/>
        <w:outlineLvl w:val="0"/>
        <w:rPr>
          <w:rFonts w:ascii="仿宋_GB2312" w:eastAsia="仿宋_GB2312" w:hAnsi="宋体" w:cs="仿宋" w:hint="eastAsia"/>
          <w:snapToGrid w:val="0"/>
          <w:color w:val="000000"/>
          <w:spacing w:val="-4"/>
          <w:kern w:val="0"/>
          <w:sz w:val="28"/>
          <w:szCs w:val="28"/>
          <w:highlight w:val="red"/>
        </w:rPr>
      </w:pPr>
      <w:r>
        <w:rPr>
          <w:rFonts w:ascii="仿宋_GB2312" w:eastAsia="仿宋_GB2312" w:hAnsi="宋体" w:cs="仿宋" w:hint="eastAsia"/>
          <w:snapToGrid w:val="0"/>
          <w:color w:val="000000"/>
          <w:spacing w:val="-4"/>
          <w:kern w:val="0"/>
          <w:sz w:val="28"/>
          <w:szCs w:val="28"/>
        </w:rPr>
        <w:lastRenderedPageBreak/>
        <w:t>（三）赛项最终得分：总分为100分（四舍五入保留两位小数）。最终成绩由裁判长签字确认后公布。</w:t>
      </w:r>
    </w:p>
    <w:p w14:paraId="6486210B" w14:textId="77777777" w:rsidR="00E1044A" w:rsidRDefault="00000000">
      <w:pPr>
        <w:spacing w:line="560" w:lineRule="exact"/>
        <w:ind w:firstLineChars="200" w:firstLine="643"/>
        <w:outlineLvl w:val="0"/>
        <w:rPr>
          <w:rFonts w:ascii="仿宋" w:eastAsia="仿宋" w:hAnsi="仿宋" w:cs="Arial" w:hint="eastAsia"/>
          <w:b/>
          <w:color w:val="000000"/>
          <w:sz w:val="32"/>
          <w:szCs w:val="32"/>
        </w:rPr>
      </w:pPr>
      <w:r>
        <w:rPr>
          <w:rFonts w:ascii="仿宋" w:eastAsia="仿宋" w:hAnsi="仿宋" w:cs="Arial" w:hint="eastAsia"/>
          <w:b/>
          <w:color w:val="000000"/>
          <w:sz w:val="32"/>
          <w:szCs w:val="32"/>
        </w:rPr>
        <w:t>十二、奖项设定</w:t>
      </w:r>
    </w:p>
    <w:p w14:paraId="08AE8096"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 xml:space="preserve">1.本赛项奖项设团体一、二、三等奖，以赛项实际参赛队总数为基数，一、二、三等奖获奖比例分别为10%、20%、30%（小数点后四舍五入）。 </w:t>
      </w:r>
    </w:p>
    <w:p w14:paraId="2987A8F3"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2.获得一等奖参赛队的第一顺位指导教师获“优秀指导教师奖”，授予荣誉证书。</w:t>
      </w:r>
    </w:p>
    <w:p w14:paraId="54693D6E" w14:textId="77777777" w:rsidR="00E1044A" w:rsidRDefault="00000000">
      <w:pPr>
        <w:spacing w:line="560" w:lineRule="exact"/>
        <w:ind w:firstLineChars="200" w:firstLine="643"/>
        <w:outlineLvl w:val="0"/>
        <w:rPr>
          <w:rFonts w:ascii="仿宋" w:eastAsia="仿宋" w:hAnsi="仿宋" w:cs="Arial" w:hint="eastAsia"/>
          <w:b/>
          <w:color w:val="000000"/>
          <w:sz w:val="32"/>
          <w:szCs w:val="32"/>
        </w:rPr>
      </w:pPr>
      <w:r>
        <w:rPr>
          <w:rFonts w:ascii="仿宋" w:eastAsia="仿宋" w:hAnsi="仿宋" w:cs="Arial" w:hint="eastAsia"/>
          <w:b/>
          <w:color w:val="000000"/>
          <w:sz w:val="32"/>
          <w:szCs w:val="32"/>
        </w:rPr>
        <w:t>十三、赛场预案</w:t>
      </w:r>
    </w:p>
    <w:p w14:paraId="646685EB"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（一）非正常停电</w:t>
      </w:r>
    </w:p>
    <w:p w14:paraId="4C2C63DC"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竞赛现场如出现突然非正常停电的，按下述步骤进行处理：</w:t>
      </w:r>
    </w:p>
    <w:p w14:paraId="5DFFC071"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1.裁判员提示参赛选手，工作人员提示观摩人员要保持镇静，防止踩踏事件发生。</w:t>
      </w:r>
    </w:p>
    <w:p w14:paraId="3786A0DE"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2.裁判员提示参赛选手在电源保护装置的有效时间内备份计算机操作数据，并等候处理决定。</w:t>
      </w:r>
    </w:p>
    <w:p w14:paraId="42D63B1E"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3.必要时，保卫人员开启安全通道，有序疏散现场人员离场。</w:t>
      </w:r>
    </w:p>
    <w:p w14:paraId="2FA6B8E7"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4.裁判长视情况决定启动备用电源或延迟竞赛。</w:t>
      </w:r>
    </w:p>
    <w:p w14:paraId="2A1048F1"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5.现场电力恢复后，由裁判组集体商定根据竞赛内容特点的不同可采用继续比赛、顺延比赛时间、重赛等处理办法。</w:t>
      </w:r>
    </w:p>
    <w:p w14:paraId="4DCB02EB"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（二）竞赛设备故障</w:t>
      </w:r>
    </w:p>
    <w:p w14:paraId="003BC226"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 xml:space="preserve">竞赛过程中，如遇竞赛设备故障，按下列程序报告并处理： </w:t>
      </w:r>
    </w:p>
    <w:p w14:paraId="0F93D7F1"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1.参赛选手举手示意，说明故障现象，裁判员、技术员等应及时予以解决。</w:t>
      </w:r>
    </w:p>
    <w:p w14:paraId="35CFEB81"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2.确因设备无法继续操作，经由裁判员提出申请，报裁判长批准后，</w:t>
      </w:r>
      <w:r>
        <w:rPr>
          <w:rFonts w:ascii="仿宋_GB2312" w:hAnsi="宋体" w:cs="仿宋" w:hint="eastAsia"/>
          <w:snapToGrid w:val="0"/>
          <w:color w:val="000000"/>
          <w:spacing w:val="-4"/>
          <w:kern w:val="0"/>
        </w:rPr>
        <w:lastRenderedPageBreak/>
        <w:t>予以启用备用设备。</w:t>
      </w:r>
    </w:p>
    <w:p w14:paraId="048A897E"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3.设备恢复正常后，由裁判组集体商定根据情况可采用继续比赛、顺延比赛时间、重赛等处理办法。</w:t>
      </w:r>
    </w:p>
    <w:p w14:paraId="51C9535B"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（三）参赛队员发生意外受伤或急病等情况</w:t>
      </w:r>
    </w:p>
    <w:p w14:paraId="338FA6D2"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参赛队员发生意外受伤或急病等情况，应按下列步骤进行处理：</w:t>
      </w:r>
    </w:p>
    <w:p w14:paraId="28FF9B2F"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1.参赛选手举手示意；</w:t>
      </w:r>
    </w:p>
    <w:p w14:paraId="70F12C31"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2.现场医务人员迅速到达现场，救治或急送最近医院进行救治；</w:t>
      </w:r>
    </w:p>
    <w:p w14:paraId="6F3956FF"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3.参赛队其他队员可在不违反有关规定的情况下，协同完成竞赛事项。</w:t>
      </w:r>
    </w:p>
    <w:p w14:paraId="05CB76F1"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（四）参赛现场出现暴力，人员拥堵，急性传染病人员进入等情况，应按下述步骤进行处理：</w:t>
      </w:r>
    </w:p>
    <w:p w14:paraId="699EAA3B"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有关人员迅速向赛项总指挥汇报，并由赛项总指挥向赛项执委会汇报，并由赛项执委会根据事态发展情况确定是否及时报告公安部门，公共卫生部门及医疗部门，在保证赛场内人员人身安全的原则下，尽量不扩大事态；</w:t>
      </w:r>
    </w:p>
    <w:p w14:paraId="06F5797F"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2.根据赛前制定的现场保卫人员的职责范围，以及突发情况应对的赛前演练安排，赛项保卫人员迅速就位，对赛场内除参赛队以外的其他人员进行有序疏散；</w:t>
      </w:r>
    </w:p>
    <w:p w14:paraId="1242AB5F"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3.人员疏散后进行现场清理，如消毒，找出突发事件隐患并进行处理等；</w:t>
      </w:r>
    </w:p>
    <w:p w14:paraId="22B511C3"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4.进行处理后，在保证参赛队员人身安全的前提下，继续有序组织竞赛。</w:t>
      </w:r>
    </w:p>
    <w:p w14:paraId="17772CCD" w14:textId="77777777" w:rsidR="00E1044A" w:rsidRDefault="00000000">
      <w:pPr>
        <w:spacing w:line="560" w:lineRule="exact"/>
        <w:ind w:firstLineChars="200" w:firstLine="544"/>
        <w:outlineLvl w:val="1"/>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（五）暴雨洪灾，火灾等事故</w:t>
      </w:r>
    </w:p>
    <w:p w14:paraId="51FE6879" w14:textId="77777777" w:rsidR="00E1044A" w:rsidRDefault="00000000">
      <w:pPr>
        <w:spacing w:line="560" w:lineRule="exact"/>
        <w:ind w:firstLineChars="200" w:firstLine="544"/>
        <w:rPr>
          <w:rFonts w:ascii="仿宋_GB2312" w:eastAsia="仿宋_GB2312" w:hAnsi="宋体" w:cs="仿宋" w:hint="eastAsia"/>
          <w:snapToGrid w:val="0"/>
          <w:color w:val="000000"/>
          <w:spacing w:val="-4"/>
          <w:kern w:val="0"/>
          <w:sz w:val="28"/>
          <w:szCs w:val="28"/>
        </w:rPr>
      </w:pPr>
      <w:r>
        <w:rPr>
          <w:rFonts w:ascii="仿宋_GB2312" w:eastAsia="仿宋_GB2312" w:hAnsi="宋体" w:cs="仿宋" w:hint="eastAsia"/>
          <w:snapToGrid w:val="0"/>
          <w:color w:val="000000"/>
          <w:spacing w:val="-4"/>
          <w:kern w:val="0"/>
          <w:sz w:val="28"/>
          <w:szCs w:val="28"/>
        </w:rPr>
        <w:t>如遇暴雨洪灾，火灾等事故，应按下述步骤进行处理：</w:t>
      </w:r>
    </w:p>
    <w:p w14:paraId="27FAC60C"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lastRenderedPageBreak/>
        <w:t>1.赛项执委会负责与公安，医疗，气象，交通等部门取得联系，并根据情况确定是否继续竞赛；</w:t>
      </w:r>
    </w:p>
    <w:p w14:paraId="5A8C76E6"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2.立即组织相关人员到现场，疏散人群，进行应急处理，如使用灭火装置灭掉明火等，必要时封存竞赛现场，停止竞赛；</w:t>
      </w:r>
    </w:p>
    <w:p w14:paraId="59BA4CC4"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3.建场裁判做好参赛选手，工作人员做好观摩人员的思想工作，确保事态不人为扩张。</w:t>
      </w:r>
    </w:p>
    <w:p w14:paraId="5B1FD4AB" w14:textId="77777777" w:rsidR="00E1044A" w:rsidRDefault="00000000">
      <w:pPr>
        <w:spacing w:line="560" w:lineRule="exact"/>
        <w:ind w:firstLineChars="200" w:firstLine="643"/>
        <w:outlineLvl w:val="0"/>
        <w:rPr>
          <w:rFonts w:ascii="仿宋" w:eastAsia="仿宋" w:hAnsi="仿宋" w:cs="Arial" w:hint="eastAsia"/>
          <w:b/>
          <w:color w:val="000000"/>
          <w:sz w:val="32"/>
          <w:szCs w:val="32"/>
        </w:rPr>
      </w:pPr>
      <w:r>
        <w:rPr>
          <w:rFonts w:ascii="仿宋" w:eastAsia="仿宋" w:hAnsi="仿宋" w:cs="Arial" w:hint="eastAsia"/>
          <w:b/>
          <w:color w:val="000000"/>
          <w:sz w:val="32"/>
          <w:szCs w:val="32"/>
        </w:rPr>
        <w:t>十四、赛项安全</w:t>
      </w:r>
    </w:p>
    <w:p w14:paraId="6F2E7950"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为了确保大赛的顺利进行，赛项执委会采取切实有效措施保证大赛期间参赛选手、指导教师、工作人员及观众的人身安全。</w:t>
      </w:r>
    </w:p>
    <w:p w14:paraId="64F0E00E"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rPr>
      </w:pPr>
      <w:bookmarkStart w:id="2" w:name="_Toc361563584"/>
      <w:r>
        <w:rPr>
          <w:rFonts w:ascii="仿宋_GB2312" w:hAnsi="宋体" w:cs="仿宋" w:hint="eastAsia"/>
          <w:snapToGrid w:val="0"/>
          <w:color w:val="000000"/>
          <w:spacing w:val="-4"/>
          <w:kern w:val="0"/>
        </w:rPr>
        <w:t>（一）比赛环境</w:t>
      </w:r>
      <w:bookmarkEnd w:id="2"/>
    </w:p>
    <w:p w14:paraId="07D06BCE"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61C474D5"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2.赛场周围要设立警戒线，防止无关人员进入发生意外事件。比赛现场内应参照相关职业岗位的要求为选手提供必要的劳动保护。在具有危险性的操作环节，裁判员要严防选手出现错误操作。</w:t>
      </w:r>
    </w:p>
    <w:p w14:paraId="48C2F5A8"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3.承办单位应提供保证应急预案实施的条件。对于比赛内容涉及高空作业、可能有坠物、大用电量、易发生火灾等情况的赛项，必须明确制度和预案，并配备急救人员与设施。</w:t>
      </w:r>
    </w:p>
    <w:p w14:paraId="7A57058B"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4.执委会须会同承办单位制定开放赛场和体验区的人员疏导方案。赛场环境中存在人员密集、车流人流交错的区域，除了设置齐全的指示标志外，须增加引导人员，并开辟备用通道。</w:t>
      </w:r>
    </w:p>
    <w:p w14:paraId="777CABB1"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5.大赛期间，承办单位须在赛场管理的关键岗位，增加力量，建立</w:t>
      </w:r>
      <w:r>
        <w:rPr>
          <w:rFonts w:ascii="仿宋_GB2312" w:hAnsi="宋体" w:cs="仿宋" w:hint="eastAsia"/>
          <w:snapToGrid w:val="0"/>
          <w:color w:val="000000"/>
          <w:spacing w:val="-4"/>
          <w:kern w:val="0"/>
        </w:rPr>
        <w:lastRenderedPageBreak/>
        <w:t>安全管理日志。</w:t>
      </w:r>
    </w:p>
    <w:p w14:paraId="04D38B6F"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4298C49E"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rPr>
      </w:pPr>
      <w:bookmarkStart w:id="3" w:name="_Toc361563585"/>
      <w:r>
        <w:rPr>
          <w:rFonts w:ascii="仿宋_GB2312" w:hAnsi="宋体" w:cs="仿宋" w:hint="eastAsia"/>
          <w:snapToGrid w:val="0"/>
          <w:color w:val="000000"/>
          <w:spacing w:val="-4"/>
          <w:kern w:val="0"/>
        </w:rPr>
        <w:t>（二）生活条件</w:t>
      </w:r>
      <w:bookmarkEnd w:id="3"/>
    </w:p>
    <w:p w14:paraId="79BBAA13"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1.比赛期间，原则上由执委会统一安排参赛选手和指导教师食宿。承办单位须尊重少数民族的信仰及文化，根据国家相关的民族政策，安排好少数民族选手和教师的饮食起居。</w:t>
      </w:r>
    </w:p>
    <w:p w14:paraId="2F78A273"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2.比赛期间安排的住宿地应具有宾馆/住宿经营许可资质。以学校宿舍作为住宿地的，大赛期间的住宿、卫生、饮食安全等由执委会和提供宿舍的学校共同负责。</w:t>
      </w:r>
    </w:p>
    <w:p w14:paraId="41FCDFE2"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3.比赛期间有组织的参观和观摩活动的交通安全由执委会负责。执委会和承办单位须保证比赛期间选手、指导教师和裁判员、工作人员的交通安全。</w:t>
      </w:r>
    </w:p>
    <w:p w14:paraId="1D25AD3B" w14:textId="77777777" w:rsidR="00E1044A" w:rsidRDefault="00000000">
      <w:pPr>
        <w:pStyle w:val="5-"/>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4.赛项的安全管理，除了可以采取必要的安全隔离措施外，应严格遵守国家相关法律法规，保护个人隐私和人身自由。</w:t>
      </w:r>
    </w:p>
    <w:p w14:paraId="497378E4" w14:textId="77777777" w:rsidR="00E1044A" w:rsidRDefault="00000000">
      <w:pPr>
        <w:pStyle w:val="5-"/>
        <w:adjustRightInd w:val="0"/>
        <w:snapToGrid w:val="0"/>
        <w:spacing w:beforeLines="0" w:afterLines="0" w:line="560" w:lineRule="exact"/>
        <w:ind w:left="560" w:firstLineChars="0" w:firstLine="0"/>
        <w:outlineLvl w:val="1"/>
        <w:rPr>
          <w:rFonts w:ascii="仿宋_GB2312" w:hAnsi="宋体" w:cs="仿宋" w:hint="eastAsia"/>
          <w:snapToGrid w:val="0"/>
          <w:color w:val="000000"/>
          <w:spacing w:val="-4"/>
          <w:kern w:val="0"/>
        </w:rPr>
      </w:pPr>
      <w:bookmarkStart w:id="4" w:name="_Toc361563586"/>
      <w:r>
        <w:rPr>
          <w:rFonts w:ascii="仿宋_GB2312" w:hAnsi="宋体" w:cs="仿宋" w:hint="eastAsia"/>
          <w:snapToGrid w:val="0"/>
          <w:color w:val="000000"/>
          <w:spacing w:val="-4"/>
          <w:kern w:val="0"/>
        </w:rPr>
        <w:t>（三）组队责任</w:t>
      </w:r>
      <w:bookmarkEnd w:id="4"/>
    </w:p>
    <w:p w14:paraId="6DF18F1A"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1.各学校组织代表队时，须安排为参赛选手购买大赛期间的人身意外伤害保险。</w:t>
      </w:r>
    </w:p>
    <w:p w14:paraId="670BD533"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2.各学校代表队组成后，须制定相关管理制度，并对所有选手、指导教师进行安全教育。</w:t>
      </w:r>
    </w:p>
    <w:p w14:paraId="4BFEF000"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3.各参赛队伍须加强对参与比赛人员的安全管理，实现与赛场安全管理的对接。</w:t>
      </w:r>
    </w:p>
    <w:p w14:paraId="0E4A0E1D"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rPr>
      </w:pPr>
      <w:bookmarkStart w:id="5" w:name="_Toc361563587"/>
      <w:r>
        <w:rPr>
          <w:rFonts w:ascii="仿宋_GB2312" w:hAnsi="宋体" w:cs="仿宋" w:hint="eastAsia"/>
          <w:snapToGrid w:val="0"/>
          <w:color w:val="000000"/>
          <w:spacing w:val="-4"/>
          <w:kern w:val="0"/>
        </w:rPr>
        <w:lastRenderedPageBreak/>
        <w:t>（四）应急处理</w:t>
      </w:r>
      <w:bookmarkEnd w:id="5"/>
    </w:p>
    <w:p w14:paraId="4A0C2768"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4F509573" w14:textId="77777777" w:rsidR="00E1044A" w:rsidRDefault="00000000">
      <w:pPr>
        <w:pStyle w:val="5-"/>
        <w:adjustRightInd w:val="0"/>
        <w:snapToGrid w:val="0"/>
        <w:spacing w:beforeLines="0" w:afterLines="0" w:line="560" w:lineRule="exact"/>
        <w:ind w:left="560" w:firstLineChars="0" w:firstLine="0"/>
        <w:outlineLvl w:val="1"/>
        <w:rPr>
          <w:rFonts w:ascii="仿宋_GB2312" w:hAnsi="宋体" w:cs="仿宋" w:hint="eastAsia"/>
          <w:snapToGrid w:val="0"/>
          <w:color w:val="000000"/>
          <w:spacing w:val="-4"/>
          <w:kern w:val="0"/>
        </w:rPr>
      </w:pPr>
      <w:bookmarkStart w:id="6" w:name="_Toc361563588"/>
      <w:r>
        <w:rPr>
          <w:rFonts w:ascii="仿宋_GB2312" w:hAnsi="宋体" w:cs="仿宋" w:hint="eastAsia"/>
          <w:snapToGrid w:val="0"/>
          <w:color w:val="000000"/>
          <w:spacing w:val="-4"/>
          <w:kern w:val="0"/>
        </w:rPr>
        <w:t>（五）处罚措施</w:t>
      </w:r>
      <w:bookmarkEnd w:id="6"/>
    </w:p>
    <w:p w14:paraId="6182405B" w14:textId="77777777" w:rsidR="00E1044A" w:rsidRDefault="00000000">
      <w:pPr>
        <w:pStyle w:val="5-"/>
        <w:adjustRightInd w:val="0"/>
        <w:snapToGrid w:val="0"/>
        <w:spacing w:beforeLines="0" w:afterLines="0" w:line="560" w:lineRule="exact"/>
        <w:ind w:left="560" w:firstLineChars="0" w:firstLine="0"/>
        <w:outlineLvl w:val="2"/>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1.因参赛队伍原因造成重大安全事故的，取消其获奖资格。</w:t>
      </w:r>
    </w:p>
    <w:p w14:paraId="5CEBCC42"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2.参赛队伍有发生重大安全事故隐患，经赛场工作人员提示、警告无效的，可取消其继续比赛的资格。</w:t>
      </w:r>
    </w:p>
    <w:p w14:paraId="5D07DAB7"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3.赛事工作人员违规的，按照相应的制度追究责任。情节恶劣并造成重大安全事故的，由司法机关追究相应法律责任。</w:t>
      </w:r>
    </w:p>
    <w:p w14:paraId="115E770D" w14:textId="77777777" w:rsidR="00E1044A" w:rsidRDefault="00000000">
      <w:pPr>
        <w:spacing w:line="560" w:lineRule="exact"/>
        <w:ind w:firstLineChars="200" w:firstLine="643"/>
        <w:outlineLvl w:val="0"/>
        <w:rPr>
          <w:rFonts w:ascii="仿宋" w:eastAsia="仿宋" w:hAnsi="仿宋" w:cs="Arial" w:hint="eastAsia"/>
          <w:b/>
          <w:color w:val="000000"/>
          <w:sz w:val="32"/>
          <w:szCs w:val="32"/>
        </w:rPr>
      </w:pPr>
      <w:r>
        <w:rPr>
          <w:rFonts w:ascii="仿宋" w:eastAsia="仿宋" w:hAnsi="仿宋" w:cs="Arial" w:hint="eastAsia"/>
          <w:b/>
          <w:color w:val="000000"/>
          <w:sz w:val="32"/>
          <w:szCs w:val="32"/>
        </w:rPr>
        <w:t>十五、竞赛须知</w:t>
      </w:r>
    </w:p>
    <w:p w14:paraId="7009D5A8"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highlight w:val="yellow"/>
        </w:rPr>
      </w:pPr>
      <w:r>
        <w:rPr>
          <w:rFonts w:ascii="仿宋_GB2312" w:hAnsi="宋体" w:cs="仿宋" w:hint="eastAsia"/>
          <w:snapToGrid w:val="0"/>
          <w:color w:val="000000"/>
          <w:spacing w:val="-4"/>
          <w:kern w:val="0"/>
        </w:rPr>
        <w:t>（一）参赛队须知</w:t>
      </w:r>
    </w:p>
    <w:p w14:paraId="4456871E"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1.参赛队名称统一使用学校名称命名，不接受跨校组队报名。</w:t>
      </w:r>
    </w:p>
    <w:p w14:paraId="468A51C1"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2.参赛队按照大赛赛程安排，参赛选手报到时携带身份证和学籍证明材料，身份证和学籍证明材料交由赛项承办单位查验；大赛期间凭参赛证和身份证参加比赛及相关活动。</w:t>
      </w:r>
    </w:p>
    <w:p w14:paraId="436F3A5F" w14:textId="77777777" w:rsidR="00E1044A" w:rsidRDefault="00000000">
      <w:pPr>
        <w:pStyle w:val="5-"/>
        <w:adjustRightInd w:val="0"/>
        <w:snapToGrid w:val="0"/>
        <w:spacing w:beforeLines="0" w:afterLines="0" w:line="560" w:lineRule="exact"/>
        <w:ind w:firstLine="544"/>
        <w:outlineLvl w:val="2"/>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3.参赛学校应为队员需要购买保险（报到时出示保单截图）。</w:t>
      </w:r>
    </w:p>
    <w:p w14:paraId="1D1F1F83"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（二）指导教师须知</w:t>
      </w:r>
    </w:p>
    <w:p w14:paraId="4E08A5A1"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1.各参赛代表队要发扬良好道德风尚，听从指挥，服从裁判，不弄虚作假。如发现弄虚作假者，取消参赛资格，名次无效。</w:t>
      </w:r>
    </w:p>
    <w:p w14:paraId="3CC6DE71"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2.各代表队领队要坚决执行竞赛的各项规定，加强对参赛人员的管理，做好赛前准备工作，督促选手带好证件等竞赛相关材料。</w:t>
      </w:r>
    </w:p>
    <w:p w14:paraId="34505D6F"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3.竞赛过程中，除参加当场次竞赛的选手、执行裁判员、现场工作</w:t>
      </w:r>
      <w:r>
        <w:rPr>
          <w:rFonts w:ascii="仿宋_GB2312" w:hAnsi="宋体" w:cs="仿宋" w:hint="eastAsia"/>
          <w:snapToGrid w:val="0"/>
          <w:color w:val="000000"/>
          <w:spacing w:val="-4"/>
          <w:kern w:val="0"/>
        </w:rPr>
        <w:lastRenderedPageBreak/>
        <w:t>人员和经批准的人员外，领队、指导教师及其他人员一律不得进入竞赛现场。</w:t>
      </w:r>
    </w:p>
    <w:p w14:paraId="0A1D30A3"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4.参赛代表队若对竞赛过程有异议，在规定的时间内由领队向赛项仲裁工作组提出书面报告。</w:t>
      </w:r>
    </w:p>
    <w:p w14:paraId="1CDF915E"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5.对申诉的仲裁结果，领队要带头服从和执行，并做好选手工作。参赛选手不得因申诉或对处理意见不服而停止竞赛，否则以弃权处理。</w:t>
      </w:r>
    </w:p>
    <w:p w14:paraId="47D886CF"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6.指导老师应及时查看大赛专用网页有关赛项的通知和内容，认真研究和掌握本赛项竞赛的规程、技术规范和赛场要求，指导选手做好赛前的一切技术准备和竞赛准备。</w:t>
      </w:r>
    </w:p>
    <w:p w14:paraId="58B88DDC"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（三）参赛选手须知</w:t>
      </w:r>
    </w:p>
    <w:p w14:paraId="3B2728E2"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1.参赛选手应按有关要求如实填报个人信息，否则取消竞赛资格。</w:t>
      </w:r>
    </w:p>
    <w:p w14:paraId="68583885"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2.参赛选手凭统一印制的参赛证和有效身份证件参加竞赛。</w:t>
      </w:r>
    </w:p>
    <w:p w14:paraId="1B7D3F07"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3.参赛选手应认真学习领会本次竞赛相关文件，自觉遵守大赛纪律，服从指挥，听从安排，文明参赛。</w:t>
      </w:r>
    </w:p>
    <w:p w14:paraId="2EE7BAEC"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4.参赛选手请勿携带与竞赛无关的电子设备、通讯设备及其他资料与用品。</w:t>
      </w:r>
    </w:p>
    <w:p w14:paraId="0AFABF3D"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5.参赛选手应提前15分钟抵达赛场，凭参赛证、身份证件检录，按要求入场，不得迟到早退。</w:t>
      </w:r>
    </w:p>
    <w:p w14:paraId="50872FEC"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6.参赛选手应按抽签结果在指定位置就坐。</w:t>
      </w:r>
    </w:p>
    <w:p w14:paraId="6D464361"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7.参赛选手须在确认竞赛内容和现场设备等无误后开始竞赛。</w:t>
      </w:r>
    </w:p>
    <w:p w14:paraId="3B93C77D"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8.各参赛选手必须按规范要求操作竞赛设备。一旦出现较严重的安全事故，经裁判长批准后将立即取消其参赛资格。</w:t>
      </w:r>
    </w:p>
    <w:p w14:paraId="2F58EBF0" w14:textId="77777777" w:rsidR="00E1044A" w:rsidRDefault="00000000">
      <w:pPr>
        <w:pStyle w:val="5-"/>
        <w:adjustRightInd w:val="0"/>
        <w:snapToGrid w:val="0"/>
        <w:spacing w:beforeLines="0" w:afterLines="0" w:line="560" w:lineRule="exact"/>
        <w:ind w:firstLine="544"/>
        <w:outlineLvl w:val="2"/>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9.竞赛时间终了，选手应全体起立，结束操作。</w:t>
      </w:r>
    </w:p>
    <w:p w14:paraId="016034C0"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10.在竞赛期间，未经执委会的批准，参赛选手不得接受其他单位</w:t>
      </w:r>
      <w:r>
        <w:rPr>
          <w:rFonts w:ascii="仿宋_GB2312" w:hAnsi="宋体" w:cs="仿宋" w:hint="eastAsia"/>
          <w:snapToGrid w:val="0"/>
          <w:color w:val="000000"/>
          <w:spacing w:val="-4"/>
          <w:kern w:val="0"/>
        </w:rPr>
        <w:lastRenderedPageBreak/>
        <w:t>和个人进行的与竞赛内容相关的采访。参赛选手不得将竞赛的相关信息私自公布。</w:t>
      </w:r>
    </w:p>
    <w:p w14:paraId="62D46611" w14:textId="77777777" w:rsidR="00E1044A" w:rsidRDefault="00000000">
      <w:pPr>
        <w:pStyle w:val="5-"/>
        <w:adjustRightInd w:val="0"/>
        <w:snapToGrid w:val="0"/>
        <w:spacing w:beforeLines="0" w:afterLines="0" w:line="560" w:lineRule="exact"/>
        <w:ind w:firstLine="544"/>
        <w:outlineLvl w:val="1"/>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（四）工作人员须知</w:t>
      </w:r>
    </w:p>
    <w:p w14:paraId="095C7C7D"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1.工作人员必须统一佩戴由大赛组委会签发的相应证件，着装整齐。</w:t>
      </w:r>
    </w:p>
    <w:p w14:paraId="3C206BFA"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2.工作人员不得影响参赛选手比赛，不允许有影响比赛公平的行为。</w:t>
      </w:r>
    </w:p>
    <w:p w14:paraId="42DB21DF"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3.服从领导，听从指挥，以高度负责的精神、严肃认真的态度做好各项工作。</w:t>
      </w:r>
    </w:p>
    <w:p w14:paraId="6BAF4FDC" w14:textId="77777777" w:rsidR="00E1044A" w:rsidRDefault="00000000">
      <w:pPr>
        <w:pStyle w:val="5-"/>
        <w:adjustRightInd w:val="0"/>
        <w:snapToGrid w:val="0"/>
        <w:spacing w:beforeLines="0" w:afterLines="0" w:line="560" w:lineRule="exact"/>
        <w:ind w:firstLine="544"/>
        <w:outlineLvl w:val="2"/>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4.熟悉比赛规程，认真遵守各项比赛规则和工作要求。</w:t>
      </w:r>
    </w:p>
    <w:p w14:paraId="3F97A1AF"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5.坚守岗位，如有急事需要离开岗位时，应经领导同意，并做好工作衔接。</w:t>
      </w:r>
    </w:p>
    <w:p w14:paraId="37228CAB" w14:textId="77777777" w:rsidR="00E1044A" w:rsidRDefault="00000000">
      <w:pPr>
        <w:pStyle w:val="5-"/>
        <w:adjustRightInd w:val="0"/>
        <w:snapToGrid w:val="0"/>
        <w:spacing w:beforeLines="0" w:afterLines="0" w:line="560" w:lineRule="exact"/>
        <w:ind w:firstLine="544"/>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6.严格遵守比赛纪律，如发现其他人员有违反比赛纪律的行为，应予以制止。情节严重的，应向竞赛组委会反映。</w:t>
      </w:r>
    </w:p>
    <w:p w14:paraId="437B4AA5" w14:textId="77777777" w:rsidR="00E1044A" w:rsidRDefault="00000000">
      <w:pPr>
        <w:pStyle w:val="5-"/>
        <w:adjustRightInd w:val="0"/>
        <w:snapToGrid w:val="0"/>
        <w:spacing w:beforeLines="0" w:afterLines="0" w:line="560" w:lineRule="exact"/>
        <w:ind w:firstLine="544"/>
        <w:outlineLvl w:val="2"/>
        <w:rPr>
          <w:rFonts w:ascii="仿宋_GB2312" w:hAnsi="宋体" w:cs="仿宋" w:hint="eastAsia"/>
          <w:snapToGrid w:val="0"/>
          <w:color w:val="000000"/>
          <w:spacing w:val="-4"/>
          <w:kern w:val="0"/>
        </w:rPr>
      </w:pPr>
      <w:r>
        <w:rPr>
          <w:rFonts w:ascii="仿宋_GB2312" w:hAnsi="宋体" w:cs="仿宋" w:hint="eastAsia"/>
          <w:snapToGrid w:val="0"/>
          <w:color w:val="000000"/>
          <w:spacing w:val="-4"/>
          <w:kern w:val="0"/>
        </w:rPr>
        <w:t>7.发扬无私奉献和团结协作的精神，提供热情、优质服务。</w:t>
      </w:r>
    </w:p>
    <w:p w14:paraId="6BEB8391" w14:textId="77777777" w:rsidR="00BB6943" w:rsidRDefault="00BB6943">
      <w:pPr>
        <w:spacing w:line="720" w:lineRule="exact"/>
        <w:jc w:val="center"/>
        <w:rPr>
          <w:rFonts w:ascii="仿宋" w:eastAsia="仿宋" w:hAnsi="仿宋" w:hint="eastAsia"/>
        </w:rPr>
      </w:pPr>
    </w:p>
    <w:sectPr w:rsidR="00BB69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FE2F" w14:textId="77777777" w:rsidR="00620641" w:rsidRDefault="00620641" w:rsidP="00C326AE">
      <w:r>
        <w:separator/>
      </w:r>
    </w:p>
  </w:endnote>
  <w:endnote w:type="continuationSeparator" w:id="0">
    <w:p w14:paraId="40941E6A" w14:textId="77777777" w:rsidR="00620641" w:rsidRDefault="00620641" w:rsidP="00C3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BB84" w14:textId="77777777" w:rsidR="00620641" w:rsidRDefault="00620641" w:rsidP="00C326AE">
      <w:r>
        <w:separator/>
      </w:r>
    </w:p>
  </w:footnote>
  <w:footnote w:type="continuationSeparator" w:id="0">
    <w:p w14:paraId="2DD11205" w14:textId="77777777" w:rsidR="00620641" w:rsidRDefault="00620641" w:rsidP="00C3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yMDRhZTFiNDczNmNlOTY1NDVlNjIyZTY1Njc4ZDUifQ=="/>
  </w:docVars>
  <w:rsids>
    <w:rsidRoot w:val="48283139"/>
    <w:rsid w:val="0002721A"/>
    <w:rsid w:val="00031B43"/>
    <w:rsid w:val="00064A4A"/>
    <w:rsid w:val="001C6F61"/>
    <w:rsid w:val="001D08ED"/>
    <w:rsid w:val="001D0F72"/>
    <w:rsid w:val="00232487"/>
    <w:rsid w:val="00264A1D"/>
    <w:rsid w:val="003164AC"/>
    <w:rsid w:val="00317C90"/>
    <w:rsid w:val="005F69CA"/>
    <w:rsid w:val="00620641"/>
    <w:rsid w:val="0067245E"/>
    <w:rsid w:val="00727D62"/>
    <w:rsid w:val="007D036B"/>
    <w:rsid w:val="00851BDB"/>
    <w:rsid w:val="00910B08"/>
    <w:rsid w:val="009130E8"/>
    <w:rsid w:val="00934C9E"/>
    <w:rsid w:val="00977FCC"/>
    <w:rsid w:val="00A609AC"/>
    <w:rsid w:val="00A667E1"/>
    <w:rsid w:val="00A75ADD"/>
    <w:rsid w:val="00B00465"/>
    <w:rsid w:val="00B57721"/>
    <w:rsid w:val="00B61295"/>
    <w:rsid w:val="00B9067F"/>
    <w:rsid w:val="00BB6943"/>
    <w:rsid w:val="00C31C73"/>
    <w:rsid w:val="00C326AE"/>
    <w:rsid w:val="00C96820"/>
    <w:rsid w:val="00CB4703"/>
    <w:rsid w:val="00D1162D"/>
    <w:rsid w:val="00D1184A"/>
    <w:rsid w:val="00D17D0B"/>
    <w:rsid w:val="00D37373"/>
    <w:rsid w:val="00D41B59"/>
    <w:rsid w:val="00D43999"/>
    <w:rsid w:val="00D616AB"/>
    <w:rsid w:val="00E1044A"/>
    <w:rsid w:val="00E16557"/>
    <w:rsid w:val="00E46957"/>
    <w:rsid w:val="00E81D17"/>
    <w:rsid w:val="00EA5EED"/>
    <w:rsid w:val="00EE7BC4"/>
    <w:rsid w:val="00EF4D35"/>
    <w:rsid w:val="00F66D81"/>
    <w:rsid w:val="00F71BD6"/>
    <w:rsid w:val="00FC1725"/>
    <w:rsid w:val="00FE0480"/>
    <w:rsid w:val="01150B21"/>
    <w:rsid w:val="02AC4631"/>
    <w:rsid w:val="05E10DA9"/>
    <w:rsid w:val="07586045"/>
    <w:rsid w:val="090424E7"/>
    <w:rsid w:val="0E370B89"/>
    <w:rsid w:val="0E5A45C5"/>
    <w:rsid w:val="0E625C06"/>
    <w:rsid w:val="10CA5BE0"/>
    <w:rsid w:val="11A03DC9"/>
    <w:rsid w:val="126F122E"/>
    <w:rsid w:val="128D6FC9"/>
    <w:rsid w:val="12940358"/>
    <w:rsid w:val="16A3500D"/>
    <w:rsid w:val="18B352B0"/>
    <w:rsid w:val="18FC243C"/>
    <w:rsid w:val="1AD730B2"/>
    <w:rsid w:val="1B1738D4"/>
    <w:rsid w:val="1E0F2F88"/>
    <w:rsid w:val="22423906"/>
    <w:rsid w:val="259F4BF2"/>
    <w:rsid w:val="260158AC"/>
    <w:rsid w:val="26786397"/>
    <w:rsid w:val="2E505623"/>
    <w:rsid w:val="2EDF0755"/>
    <w:rsid w:val="2F1321AD"/>
    <w:rsid w:val="3308796A"/>
    <w:rsid w:val="36E63FFD"/>
    <w:rsid w:val="385319F2"/>
    <w:rsid w:val="388F4F9A"/>
    <w:rsid w:val="38A84A31"/>
    <w:rsid w:val="3C353F4A"/>
    <w:rsid w:val="3C6208F6"/>
    <w:rsid w:val="3DE72685"/>
    <w:rsid w:val="3E854E75"/>
    <w:rsid w:val="3F5F348B"/>
    <w:rsid w:val="406D3EC8"/>
    <w:rsid w:val="42334BE8"/>
    <w:rsid w:val="438470A0"/>
    <w:rsid w:val="45AA6F6F"/>
    <w:rsid w:val="48283139"/>
    <w:rsid w:val="49352AAB"/>
    <w:rsid w:val="4B8414C4"/>
    <w:rsid w:val="4D8B3B2A"/>
    <w:rsid w:val="4DDD5524"/>
    <w:rsid w:val="511A5417"/>
    <w:rsid w:val="54DB5397"/>
    <w:rsid w:val="572C012C"/>
    <w:rsid w:val="588F5A32"/>
    <w:rsid w:val="594A2AEB"/>
    <w:rsid w:val="59C23992"/>
    <w:rsid w:val="5B654DF2"/>
    <w:rsid w:val="5E8C594E"/>
    <w:rsid w:val="5FCA04E2"/>
    <w:rsid w:val="60017C7C"/>
    <w:rsid w:val="61E37639"/>
    <w:rsid w:val="620F48D2"/>
    <w:rsid w:val="653A1C66"/>
    <w:rsid w:val="66561686"/>
    <w:rsid w:val="66C13CC1"/>
    <w:rsid w:val="677E1BB2"/>
    <w:rsid w:val="680447AD"/>
    <w:rsid w:val="6938470E"/>
    <w:rsid w:val="70B76860"/>
    <w:rsid w:val="70BF5715"/>
    <w:rsid w:val="71B873A1"/>
    <w:rsid w:val="71E515D1"/>
    <w:rsid w:val="729660C5"/>
    <w:rsid w:val="73C9323B"/>
    <w:rsid w:val="74BF0599"/>
    <w:rsid w:val="76402E54"/>
    <w:rsid w:val="772A5203"/>
    <w:rsid w:val="78D23189"/>
    <w:rsid w:val="7B92442D"/>
    <w:rsid w:val="7F21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4BC11"/>
  <w15:chartTrackingRefBased/>
  <w15:docId w15:val="{F8A3DF6A-08D6-4802-8FBE-56FABC7B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index 9" w:qFormat="1"/>
    <w:lsdException w:name="annotation text"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rPr>
      <w:rFonts w:cs="Arial"/>
    </w:rPr>
  </w:style>
  <w:style w:type="paragraph" w:styleId="a3">
    <w:name w:val="annotation text"/>
    <w:basedOn w:val="a"/>
    <w:link w:val="a4"/>
    <w:qFormat/>
    <w:pPr>
      <w:jc w:val="left"/>
    </w:pPr>
    <w:rPr>
      <w:rFonts w:ascii="Times New Roman" w:hAnsi="Times New Roman"/>
    </w:rPr>
  </w:style>
  <w:style w:type="character" w:customStyle="1" w:styleId="a4">
    <w:name w:val="批注文字 字符"/>
    <w:link w:val="a3"/>
    <w:rPr>
      <w:kern w:val="2"/>
      <w:sz w:val="21"/>
      <w:szCs w:val="24"/>
    </w:rPr>
  </w:style>
  <w:style w:type="paragraph" w:styleId="a5">
    <w:name w:val="Body Text"/>
    <w:basedOn w:val="a"/>
    <w:link w:val="a6"/>
    <w:qFormat/>
    <w:rPr>
      <w:rFonts w:ascii="仿宋" w:eastAsia="仿宋" w:hAnsi="仿宋" w:cs="仿宋"/>
      <w:sz w:val="32"/>
      <w:szCs w:val="32"/>
      <w:lang w:val="zh-CN" w:bidi="zh-CN"/>
    </w:rPr>
  </w:style>
  <w:style w:type="character" w:customStyle="1" w:styleId="a6">
    <w:name w:val="正文文本 字符"/>
    <w:link w:val="a5"/>
    <w:rPr>
      <w:rFonts w:ascii="仿宋" w:eastAsia="仿宋" w:hAnsi="仿宋" w:cs="仿宋"/>
      <w:kern w:val="2"/>
      <w:sz w:val="32"/>
      <w:szCs w:val="32"/>
      <w:lang w:val="zh-CN" w:bidi="zh-CN"/>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rFonts w:ascii="Calibri" w:hAnsi="Calibri"/>
      <w:kern w:val="2"/>
      <w:sz w:val="18"/>
      <w:szCs w:val="18"/>
    </w:rPr>
  </w:style>
  <w:style w:type="paragraph" w:styleId="9">
    <w:name w:val="index 9"/>
    <w:basedOn w:val="a"/>
    <w:next w:val="a"/>
    <w:qFormat/>
    <w:pPr>
      <w:ind w:left="3360"/>
    </w:pPr>
    <w:rPr>
      <w:rFonts w:cs="Arial"/>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rFonts w:ascii="Times New Roman" w:eastAsia="宋体" w:hAnsi="Times New Roman" w:cs="Times New Roman"/>
      <w:b/>
    </w:rPr>
  </w:style>
  <w:style w:type="paragraph" w:customStyle="1" w:styleId="Normal17">
    <w:name w:val="Normal_17"/>
    <w:next w:val="8"/>
    <w:qFormat/>
    <w:pPr>
      <w:spacing w:before="120" w:after="240"/>
      <w:jc w:val="both"/>
    </w:pPr>
    <w:rPr>
      <w:rFonts w:ascii="Calibri" w:hAnsi="Calibri" w:cs="Calibri"/>
      <w:sz w:val="22"/>
      <w:szCs w:val="22"/>
      <w:lang w:val="ru-RU" w:eastAsia="en-US"/>
    </w:rPr>
  </w:style>
  <w:style w:type="paragraph" w:customStyle="1" w:styleId="1">
    <w:name w:val="列出段落1"/>
    <w:next w:val="9"/>
    <w:qFormat/>
    <w:pPr>
      <w:widowControl w:val="0"/>
      <w:ind w:firstLineChars="200" w:firstLine="200"/>
      <w:jc w:val="both"/>
    </w:pPr>
    <w:rPr>
      <w:rFonts w:ascii="Calibri" w:hAnsi="Calibri" w:cs="Calibri"/>
      <w:kern w:val="2"/>
      <w:sz w:val="21"/>
      <w:szCs w:val="21"/>
    </w:rPr>
  </w:style>
  <w:style w:type="paragraph" w:customStyle="1" w:styleId="5-">
    <w:name w:val="5-内文"/>
    <w:basedOn w:val="a"/>
    <w:uiPriority w:val="99"/>
    <w:qFormat/>
    <w:pPr>
      <w:spacing w:beforeLines="25" w:afterLines="25" w:line="300" w:lineRule="auto"/>
      <w:ind w:firstLineChars="200" w:firstLine="200"/>
    </w:pPr>
    <w:rPr>
      <w:rFonts w:ascii="Times New Roman" w:eastAsia="仿宋_GB2312" w:hAnsi="Times New Roman"/>
      <w:sz w:val="28"/>
      <w:szCs w:val="28"/>
    </w:rPr>
  </w:style>
  <w:style w:type="table" w:customStyle="1" w:styleId="TableNormal">
    <w:name w:val="Table Normal"/>
    <w:uiPriority w:val="2"/>
    <w:unhideWhenUsed/>
    <w:qFormat/>
    <w:pPr>
      <w:widowControl w:val="0"/>
      <w:autoSpaceDE w:val="0"/>
      <w:autoSpaceDN w:val="0"/>
    </w:pPr>
    <w:rPr>
      <w:rFonts w:ascii="Calibri" w:hAnsi="Calibri" w:cs="Arial"/>
      <w:sz w:val="22"/>
      <w:szCs w:val="22"/>
      <w:lang w:eastAsia="en-US"/>
    </w:rPr>
    <w:tblPr>
      <w:tblCellMar>
        <w:top w:w="0" w:type="dxa"/>
        <w:left w:w="0" w:type="dxa"/>
        <w:bottom w:w="0" w:type="dxa"/>
        <w:right w:w="0" w:type="dxa"/>
      </w:tblCellMar>
    </w:tblPr>
  </w:style>
  <w:style w:type="paragraph" w:styleId="ac">
    <w:name w:val="List Paragraph"/>
    <w:basedOn w:val="a"/>
    <w:uiPriority w:val="1"/>
    <w:qFormat/>
    <w:pPr>
      <w:autoSpaceDE w:val="0"/>
      <w:autoSpaceDN w:val="0"/>
      <w:ind w:left="1062" w:hanging="284"/>
      <w:jc w:val="left"/>
    </w:pPr>
    <w:rPr>
      <w:rFonts w:ascii="仿宋" w:eastAsia="仿宋" w:hAnsi="仿宋" w:cs="仿宋"/>
      <w:kern w:val="0"/>
      <w:sz w:val="22"/>
      <w:szCs w:val="22"/>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paragraph" w:customStyle="1" w:styleId="ad">
    <w:name w:val="调整后正文格式"/>
    <w:basedOn w:val="a"/>
    <w:qFormat/>
    <w:pPr>
      <w:spacing w:line="360" w:lineRule="auto"/>
      <w:ind w:firstLineChars="200" w:firstLine="420"/>
    </w:pPr>
    <w:rPr>
      <w:rFonts w:ascii="仿宋" w:eastAsia="仿宋" w:hAnsi="仿宋" w:cs="仿宋"/>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阳小白</dc:creator>
  <cp:keywords/>
  <cp:lastModifiedBy>lenovo</cp:lastModifiedBy>
  <cp:revision>4</cp:revision>
  <dcterms:created xsi:type="dcterms:W3CDTF">2024-11-20T15:24:00Z</dcterms:created>
  <dcterms:modified xsi:type="dcterms:W3CDTF">2024-11-21T06:17:00Z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AB246F401CA547229C6E9683E125851F_13</vt:lpwstr>
  </property>
</Properties>
</file>