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年河北省职业院校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技能大赛的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定州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辛集</w:t>
      </w:r>
      <w:r>
        <w:rPr>
          <w:rFonts w:hint="eastAsia" w:ascii="仿宋" w:hAnsi="仿宋" w:eastAsia="仿宋" w:cs="仿宋"/>
          <w:sz w:val="32"/>
          <w:szCs w:val="32"/>
        </w:rPr>
        <w:t>市）教育局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雄安新区公共服务局，各省级职业教育集团，各职业院校：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2025年河北省职业院校技能大赛拟设242个赛项，其中对标赛168项（附件1），培育赛74项（附件2）。根据省教育厅《关于建立健全职业学校技能大赛体系的实施方案（试行）》（冀教职成函〔2024〕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号）和《河北省职业院校学生技能大赛方案》（冀教职成函〔2022〕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  <w:t>72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号，以下简称《大赛方案》），现就举办2025年河北省职业院校技能大赛提出如下要求：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一、大赛总体要求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1.2025年省赛原则上延续上一年度省赛赛项、承办单位及比赛方案。待2025年世界职业院校技能大赛（以下简称世赛）实施方案发布后，参照其赛道设置、办赛流程、评分要素等，举行世赛选拔赛，产生世赛参赛队，具体办法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2.2025年中职省赛报名工作依据《关于建立健全职业学校技能大赛体系的实施方案（试行）》（冀教职成〔2024〕2号）要求，由各市赛组委会按照分配名额，负责属地中职学校（含省属）省赛推荐工作。如该赛项举办了市赛，按照市赛成绩推荐省赛参赛队；如未举办市赛，由市赛组委会择优推荐。高职院校直接在管理平台完成省赛报名工作。一般赛项同一院校选派1个代表队报名省赛，电子信息、装备制造、交通运输、土木建筑、西餐烹饪等五类赛项，每校</w:t>
      </w:r>
      <w:r>
        <w:rPr>
          <w:rStyle w:val="21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可选派2个代表队报名参赛。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3.全部省赛应于2024年12月底前完成，并按规定上报成绩。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4.省赛报名起止时间：11月14日0点到11月25日0点。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二、各赛项有关要求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4.对标赛赛项使用往年国赛规程及样题；培育赛赛项规程及样题按照《大赛方案》规定程序制定、审核认定后在省赛管理平台发布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5.学生个人赛设1位指导教师，团体赛设2位指导教师；师生同赛和教师赛不设指导教师。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6.命题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需按文件要求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封闭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出题，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全程接受监督员的监督，直至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全部赛题解密。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Cs/>
          <w:snapToGrid/>
          <w:kern w:val="0"/>
          <w:sz w:val="32"/>
          <w:szCs w:val="32"/>
          <w:lang w:val="en-US" w:eastAsia="zh-CN"/>
        </w:rPr>
        <w:t>承办校应优先聘请有国赛执裁经历的省内外专家担任裁判长，裁判长须具有较强的组织管理能力和丰富的裁判经验。</w:t>
      </w:r>
      <w:r>
        <w:rPr>
          <w:rFonts w:hint="eastAsia" w:ascii="仿宋" w:hAnsi="仿宋" w:eastAsia="仿宋" w:cs="仿宋"/>
          <w:bCs/>
          <w:snapToGrid/>
          <w:color w:val="auto"/>
          <w:kern w:val="0"/>
          <w:sz w:val="32"/>
          <w:szCs w:val="32"/>
          <w:lang w:val="en-US" w:eastAsia="zh-CN"/>
        </w:rPr>
        <w:t>裁判组成员由赛项负责集团在省赛专家库中抽取，</w:t>
      </w:r>
      <w:r>
        <w:rPr>
          <w:rFonts w:hint="eastAsia" w:ascii="仿宋" w:hAnsi="仿宋" w:eastAsia="仿宋" w:cs="仿宋"/>
          <w:bCs/>
          <w:snapToGrid/>
          <w:kern w:val="0"/>
          <w:sz w:val="32"/>
          <w:szCs w:val="32"/>
          <w:lang w:val="en-US" w:eastAsia="zh-CN"/>
        </w:rPr>
        <w:t>裁判组严格按照国赛《专家和裁判工作管理办法》开展工作。合作企业技术支持人员，在赛项筹备阶段接受赛项专家工作组的统一领导，竞赛举行期间接受赛项裁判组的统一指挥。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Cs/>
          <w:snapToGrid/>
          <w:kern w:val="0"/>
          <w:sz w:val="32"/>
          <w:szCs w:val="32"/>
          <w:lang w:val="en-US" w:eastAsia="zh-CN"/>
        </w:rPr>
        <w:t>任何组织和个人均不得以省赛名义开展各类有偿培训活动，鼓励承办院校面向参赛队伍提供适应性训练。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9.各集团务必对所负责的省赛赛项加强监督和管理，每个赛项都要设立赛项公开监督申诉电子邮箱并报省赛组委会。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10.省赛组委会将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出现重大赛项事故的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承办校和负责集团做出相应处理。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技能大</w:t>
      </w:r>
      <w:r>
        <w:rPr>
          <w:rFonts w:hint="eastAsia" w:ascii="仿宋" w:hAnsi="仿宋" w:eastAsia="仿宋" w:cs="仿宋"/>
          <w:sz w:val="32"/>
          <w:szCs w:val="32"/>
        </w:rPr>
        <w:t>赛组委会办公室电话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0311-807879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省赛监督申诉电子邮箱：xzhenyu@hebtu.edu.cn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技能大赛管理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平台技术支持：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15383230079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1.2025年河北省职业院校技能大赛对标赛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赛项一览表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2.2025年河北省职业院校技能大赛培育赛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14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9" w:lineRule="exact"/>
        <w:jc w:val="center"/>
        <w:rPr>
          <w:rFonts w:hint="eastAsia"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202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cs="仿宋" w:asciiTheme="minorEastAsia" w:hAnsiTheme="minorEastAsia"/>
          <w:b/>
          <w:sz w:val="32"/>
          <w:szCs w:val="32"/>
        </w:rPr>
        <w:t>年河北省职业院校技能大赛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对标赛</w:t>
      </w:r>
      <w:r>
        <w:rPr>
          <w:rFonts w:hint="eastAsia" w:cs="仿宋" w:asciiTheme="minorEastAsia" w:hAnsiTheme="minorEastAsia"/>
          <w:b/>
          <w:sz w:val="32"/>
          <w:szCs w:val="32"/>
        </w:rPr>
        <w:t>赛项一览表</w:t>
      </w:r>
    </w:p>
    <w:p>
      <w:pPr>
        <w:pStyle w:val="3"/>
      </w:pPr>
    </w:p>
    <w:tbl>
      <w:tblPr>
        <w:tblStyle w:val="10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834"/>
        <w:gridCol w:w="866"/>
        <w:gridCol w:w="917"/>
        <w:gridCol w:w="1117"/>
        <w:gridCol w:w="3816"/>
        <w:gridCol w:w="3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赛道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会计实务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智慧金融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新型电力系统技术与应用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河北省电力职业教育集团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直播电商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集成电路应用开发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嵌入式系统应用开发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移动应用设计与开发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法律实务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河北省法律职业教育联盟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河北省法律职业教育联盟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河北司法警官职业学院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河北省法律职业教育联盟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服装创意设计与工艺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河北省纺织服装职业教育集团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环境检测与监测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关务实务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互联网+国际经济与贸易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食品安全与质量检测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建设工程数字化计量与计价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河北省建材职业教育集团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城轨智能运输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船舶航行安全管理技术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船舶主机和轴系安装调试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高铁信号与客运组织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河北省酒店职业教育集团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河北旅游职业学院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河北省酒店职业教育集团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5G组网与运维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数字化产品设计与开发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河北省石油石化职业教育集团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现代化工HSE技能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河北省石油石化职业教育集团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地理空间信息采集与处理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建筑信息模型建模与应用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市政管线（道）数字化施工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水利工程BIM建模与应用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智能节水系统设计与安装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检验检疫技术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廊坊卫生职业学院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口腔修复工艺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老年护理与保健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廊坊卫生职业学院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婴幼儿健康养育照护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中药传统技能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动物疫病检疫检验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河北省现代畜牧业职业教育集团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健康养老照护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社区服务实务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园林景观设计与施工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生产事故应急救援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河北省新能源职业教育集团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应用软件系统开发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短视频创作与运营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河北对外经贸职业学院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融媒体内容策划与制作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声乐、器乐表演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舞台布景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唐山幼儿师范高等专科学校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河北省运动健康职业教育集团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体育活动设计与实施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河北省运动健康职业教育集团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河北正定师范高等专科学校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河北省早期教育职业教育集团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消防灭火系统安装与调试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装配式建筑智能建造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模具数字化设计与制造工艺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数控机床装调与技术改造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智能电梯装配调试与检验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智能飞行器应用技术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珠宝玉石鉴定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河北地质职工大学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智能财税基本技能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新型电力系统运行与维护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河北省电力职业教育集团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电子商务运营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河北省玉田县职业技术教育中心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电子产品设计与应用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网络建设与运维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移动应用与开发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石家庄电子信息学校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法律实务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河北省法律职业教育联盟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新材料智能生产与产品检验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河北省唐山市丰南区职业技术教育中心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食品药品检验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城市轨道交通运营与维护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石家庄交通运输学校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平泉市综合职业技术教育中心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河北省酒店职业教育集团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汽车车身修复与美容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新能源汽车维修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产品数字化设计与开发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大数据应用与服务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石家庄电子信息学校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企业经营沙盘模拟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河北省石油石化职业教育集团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建筑信息模型建模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节水系统安装与维护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水利工程制图与应用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承德工业学校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滦州市卫生职业中等专业学校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秦皇岛市卫生学校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怀来县职业技术教育中心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邢台技师学院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饲料营养与检测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河北省保定市清苑区职业技术教育中心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河北省现代畜牧业职业教育集团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河北省唐山市丰南区职业技术教育中心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养老照护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石家庄文化传媒学校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园林微景观设计与制作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植物病虫害防治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邢台现代职业学校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植物嫁接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邢台现代职业学校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智慧物流作业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矿井灾害应急救援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开滦技师学院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河北省新能源职业教育集团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物联网应用与服务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婴幼儿保育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河北省学前教育职业教育集团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美术造型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河北艺术职业中学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声乐、器乐表演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保定市莲池区职教中心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舞台布景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邢台现代职业学校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母婴照护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石家庄文化传媒学校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河北省早期教育职业教育集团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电梯保养与维修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衡水技师学院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张家口机械工业学校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农机检修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河北省科技工程学校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通用机电设备安装与调试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滦南县职业教育中心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邢台现代职业学校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生产单元数字化改造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工业互联网集成应用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智能电子产品设计与开发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英语口语【非专业组】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河北对外经贸职业学院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英语口语【专业组】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河北对外经贸职业学院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轨道车辆技术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大数据应用开发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建筑装饰数字化施工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数控多轴加工技术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现代加工技术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乐亭县综合职业技术学校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数字产品检测与维护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河北雄县职业技术教育中心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河北省纺织服装职业教育集团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短视频制作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保定市莲池区职教中心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装配式建筑构件安装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石家庄城市建设学校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业财税融合大数据应用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工业网络智能控制与维护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158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机器人系统集成应用技术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159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建筑智能化系统安装与调试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160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161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新材料智能生产与检测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162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汽车故障检修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163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智慧物流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164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幼儿教育技能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河北女子职业技术学院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河北省学前教育职业教育集团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165</w:t>
            </w:r>
          </w:p>
        </w:tc>
        <w:tc>
          <w:tcPr>
            <w:tcW w:w="2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小学教育活动设计与实施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保定幼儿师范高等专科学校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河北省早期教育职业教育集团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现代模具制造技术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泊头市职业技术教育中心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168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智能制造设备技术应用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河北省唐山市丰南区职业技术教育中心</w:t>
            </w:r>
          </w:p>
        </w:tc>
        <w:tc>
          <w:tcPr>
            <w:tcW w:w="3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1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579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hint="eastAsia"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202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cs="仿宋" w:asciiTheme="minorEastAsia" w:hAnsiTheme="minorEastAsia"/>
          <w:b/>
          <w:sz w:val="32"/>
          <w:szCs w:val="32"/>
        </w:rPr>
        <w:t>年河北省职业院校技能大赛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培育赛</w:t>
      </w:r>
      <w:r>
        <w:rPr>
          <w:rFonts w:hint="eastAsia" w:cs="仿宋" w:asciiTheme="minorEastAsia" w:hAnsiTheme="minorEastAsia"/>
          <w:b/>
          <w:sz w:val="32"/>
          <w:szCs w:val="32"/>
        </w:rPr>
        <w:t>赛项一览表</w:t>
      </w:r>
    </w:p>
    <w:p>
      <w:pPr>
        <w:pStyle w:val="3"/>
      </w:pPr>
    </w:p>
    <w:tbl>
      <w:tblPr>
        <w:tblStyle w:val="10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915"/>
        <w:gridCol w:w="883"/>
        <w:gridCol w:w="900"/>
        <w:gridCol w:w="1117"/>
        <w:gridCol w:w="3800"/>
        <w:gridCol w:w="3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赛道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大数据财务分析与决策技能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企业财务数字化管理技能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智能审计技能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智能电商营销策划与运营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多信息智能识别控制的技术与应用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信息技术应用创新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河北女子职业技术学院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河北省家政职业教育集团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城市轨道交通机电设备维检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轨道交通牵引变电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ERP数据技术应用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曹妃甸职业技术学院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数据安全技术与应用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数字技术应用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智慧城市技术应用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智能机器全景应用技术开发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数字金融投资规划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工程结构无损检测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建筑施工工艺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学前创客设计3D打印技能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河北省托育职业教育集团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网络空间安全技能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河北省网络安全职业教育集团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微景观设计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现代企业云数字服务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智能商务机器人应用技能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碳达峰碳中和经营决策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河北省新能源职业教育集团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Python编程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WPS办公应用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河北劳动关系职业学院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鲲鹏云技术开发与应用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数字孪生技术应用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邯郸科技职业学院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BIM+智慧施工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数字孪生+碳排放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数字孪生智能建造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虚拟仿真技术与建筑喷涂机器人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智慧工地应用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河北省智能建造职业教育集团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智能制造虚拟调试与生产管控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职业礼仪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企业财务数智化应用技能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直播电商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机器视觉应用与维护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遵化市职业教育联合学校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智能家居安装与维护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石家庄交通运输学校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信息技术开发与车联网应用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遵化市职业教育联合学校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石家庄城市建设学校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建筑工程智能建造施工工艺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幼儿创客设计3D打印技能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正定县职业技术教育中心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河北省托育职业教育集团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数字人创意设计与应用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现代企业云数字服务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数字网络布线设计与实施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河北雄县职业技术教育中心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智能楼宇安装与维护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河北省宁晋县职业技术教育中心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早托幼岗位认知与保教技能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河北省早期教育职业教育集团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电气安装与维修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工业机器人安装与编程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工业数字化关键技术应用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零部件测绘与CAD成图技术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石家庄装备制造学校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原型制作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遵化市职业教育联合学校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职业礼仪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石家庄交通运输学校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数字营销商业分析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农产品冷链物流技能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商业创新运营实战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石家庄信息工程职业学院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智慧仓储与生产物流运营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工业设备大数据分析应用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信创软件创新与工业应用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深州市职业技术教育中心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互联网营销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师生同赛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河北省商业职业教育集团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河北正定师范高等专科学校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河北省早期教育职业教育集团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工程算量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学生赛</w:t>
            </w:r>
          </w:p>
        </w:tc>
        <w:tc>
          <w:tcPr>
            <w:tcW w:w="3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教师赛</w:t>
            </w:r>
          </w:p>
        </w:tc>
        <w:tc>
          <w:tcPr>
            <w:tcW w:w="3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sz w:val="36"/>
          <w:szCs w:val="36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 w:eastAsia="宋体" w:cs="Times New Roman"/>
          <w:szCs w:val="24"/>
        </w:rPr>
        <w:id w:val="36495455"/>
      </w:sdtPr>
      <w:sdtEndPr>
        <w:rPr>
          <w:rFonts w:ascii="Times New Roman" w:hAnsi="Times New Roman" w:eastAsia="宋体" w:cs="Times New Roman"/>
          <w:szCs w:val="24"/>
        </w:rPr>
      </w:sdtEndPr>
      <w:sdtContent/>
    </w:sdt>
  </w:p>
  <w:p>
    <w:pPr>
      <w:tabs>
        <w:tab w:val="center" w:pos="4153"/>
        <w:tab w:val="right" w:pos="8306"/>
      </w:tabs>
      <w:snapToGrid w:val="0"/>
      <w:spacing w:before="120" w:after="120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rPr>
        <w:rFonts w:ascii="Times New Roman" w:hAnsi="Times New Roman" w:eastAsia="等线 Light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ZTdiYjBiN2Q3NzBjZGYzNTkxYjlhMTgyYzI5NTQifQ=="/>
  </w:docVars>
  <w:rsids>
    <w:rsidRoot w:val="00DB14E1"/>
    <w:rsid w:val="000474F3"/>
    <w:rsid w:val="000515DA"/>
    <w:rsid w:val="000619BE"/>
    <w:rsid w:val="00076BDD"/>
    <w:rsid w:val="00085046"/>
    <w:rsid w:val="000B3A75"/>
    <w:rsid w:val="000D3508"/>
    <w:rsid w:val="000E2C0F"/>
    <w:rsid w:val="00106493"/>
    <w:rsid w:val="00131E78"/>
    <w:rsid w:val="001374E3"/>
    <w:rsid w:val="00161E5E"/>
    <w:rsid w:val="00183EE3"/>
    <w:rsid w:val="00196BF1"/>
    <w:rsid w:val="001B1800"/>
    <w:rsid w:val="001D7F65"/>
    <w:rsid w:val="002054A8"/>
    <w:rsid w:val="0020688C"/>
    <w:rsid w:val="002108E9"/>
    <w:rsid w:val="0021224A"/>
    <w:rsid w:val="00220C7C"/>
    <w:rsid w:val="00227A5E"/>
    <w:rsid w:val="00242E37"/>
    <w:rsid w:val="002440BA"/>
    <w:rsid w:val="00253EAE"/>
    <w:rsid w:val="00253EBD"/>
    <w:rsid w:val="0026665D"/>
    <w:rsid w:val="00275A63"/>
    <w:rsid w:val="00276110"/>
    <w:rsid w:val="00282C02"/>
    <w:rsid w:val="00287D28"/>
    <w:rsid w:val="002B0100"/>
    <w:rsid w:val="002C1A8D"/>
    <w:rsid w:val="002F314F"/>
    <w:rsid w:val="002F6293"/>
    <w:rsid w:val="0030141F"/>
    <w:rsid w:val="003062EF"/>
    <w:rsid w:val="00314C41"/>
    <w:rsid w:val="003151D8"/>
    <w:rsid w:val="003279A1"/>
    <w:rsid w:val="00330543"/>
    <w:rsid w:val="003331F0"/>
    <w:rsid w:val="00337F44"/>
    <w:rsid w:val="00361FC3"/>
    <w:rsid w:val="003905A2"/>
    <w:rsid w:val="003A3D79"/>
    <w:rsid w:val="003A41DE"/>
    <w:rsid w:val="003D3A7D"/>
    <w:rsid w:val="003F040D"/>
    <w:rsid w:val="0040128B"/>
    <w:rsid w:val="00421F25"/>
    <w:rsid w:val="00423B86"/>
    <w:rsid w:val="0046024A"/>
    <w:rsid w:val="00476DBA"/>
    <w:rsid w:val="004847C1"/>
    <w:rsid w:val="004B21F8"/>
    <w:rsid w:val="004C01B0"/>
    <w:rsid w:val="004C1CD2"/>
    <w:rsid w:val="004D35E9"/>
    <w:rsid w:val="005041CB"/>
    <w:rsid w:val="00504291"/>
    <w:rsid w:val="00511C19"/>
    <w:rsid w:val="00530B30"/>
    <w:rsid w:val="005311E5"/>
    <w:rsid w:val="005348D4"/>
    <w:rsid w:val="00551C5A"/>
    <w:rsid w:val="0055567B"/>
    <w:rsid w:val="00560C81"/>
    <w:rsid w:val="0057662B"/>
    <w:rsid w:val="00593BF7"/>
    <w:rsid w:val="005A40FD"/>
    <w:rsid w:val="005B03BB"/>
    <w:rsid w:val="005E77B0"/>
    <w:rsid w:val="005F12CC"/>
    <w:rsid w:val="006058F1"/>
    <w:rsid w:val="00605B2F"/>
    <w:rsid w:val="0061416E"/>
    <w:rsid w:val="006148B0"/>
    <w:rsid w:val="0064291A"/>
    <w:rsid w:val="00653189"/>
    <w:rsid w:val="00681CF4"/>
    <w:rsid w:val="006868BC"/>
    <w:rsid w:val="006B1B43"/>
    <w:rsid w:val="006D49C0"/>
    <w:rsid w:val="006E2F32"/>
    <w:rsid w:val="006F250A"/>
    <w:rsid w:val="00733C33"/>
    <w:rsid w:val="00737CC2"/>
    <w:rsid w:val="00747B61"/>
    <w:rsid w:val="00770638"/>
    <w:rsid w:val="00787F7E"/>
    <w:rsid w:val="0079662E"/>
    <w:rsid w:val="007A2EFB"/>
    <w:rsid w:val="007A3522"/>
    <w:rsid w:val="007A521A"/>
    <w:rsid w:val="007B5CA9"/>
    <w:rsid w:val="007B6D2C"/>
    <w:rsid w:val="008754D5"/>
    <w:rsid w:val="00876D6F"/>
    <w:rsid w:val="00880837"/>
    <w:rsid w:val="008854E5"/>
    <w:rsid w:val="008856E1"/>
    <w:rsid w:val="00890FB9"/>
    <w:rsid w:val="00892F18"/>
    <w:rsid w:val="008A08DA"/>
    <w:rsid w:val="008A6C3D"/>
    <w:rsid w:val="008E673E"/>
    <w:rsid w:val="00914B44"/>
    <w:rsid w:val="009275A3"/>
    <w:rsid w:val="009622D2"/>
    <w:rsid w:val="00962BA3"/>
    <w:rsid w:val="00984866"/>
    <w:rsid w:val="009D2033"/>
    <w:rsid w:val="009D2DF3"/>
    <w:rsid w:val="00A25A1C"/>
    <w:rsid w:val="00A2718A"/>
    <w:rsid w:val="00A34301"/>
    <w:rsid w:val="00A40D1D"/>
    <w:rsid w:val="00A5394D"/>
    <w:rsid w:val="00A76AEC"/>
    <w:rsid w:val="00A83225"/>
    <w:rsid w:val="00A923DF"/>
    <w:rsid w:val="00AA7721"/>
    <w:rsid w:val="00AD4E4D"/>
    <w:rsid w:val="00B35810"/>
    <w:rsid w:val="00B44C0F"/>
    <w:rsid w:val="00B56017"/>
    <w:rsid w:val="00B602F5"/>
    <w:rsid w:val="00B732F6"/>
    <w:rsid w:val="00B77254"/>
    <w:rsid w:val="00B814DF"/>
    <w:rsid w:val="00B82D07"/>
    <w:rsid w:val="00B9592E"/>
    <w:rsid w:val="00BA01ED"/>
    <w:rsid w:val="00BA242C"/>
    <w:rsid w:val="00BA3AC7"/>
    <w:rsid w:val="00BA5B96"/>
    <w:rsid w:val="00BB20D5"/>
    <w:rsid w:val="00BC6EB9"/>
    <w:rsid w:val="00BE28FC"/>
    <w:rsid w:val="00BE5588"/>
    <w:rsid w:val="00C01C3D"/>
    <w:rsid w:val="00C07B9D"/>
    <w:rsid w:val="00C23A74"/>
    <w:rsid w:val="00C433BC"/>
    <w:rsid w:val="00C57194"/>
    <w:rsid w:val="00C61390"/>
    <w:rsid w:val="00C67176"/>
    <w:rsid w:val="00C76B92"/>
    <w:rsid w:val="00CA45AA"/>
    <w:rsid w:val="00CE18AA"/>
    <w:rsid w:val="00CE44B0"/>
    <w:rsid w:val="00CF20BE"/>
    <w:rsid w:val="00CF55F1"/>
    <w:rsid w:val="00D26120"/>
    <w:rsid w:val="00D5098B"/>
    <w:rsid w:val="00D53775"/>
    <w:rsid w:val="00D53E5C"/>
    <w:rsid w:val="00D75A20"/>
    <w:rsid w:val="00D81B8A"/>
    <w:rsid w:val="00D90D42"/>
    <w:rsid w:val="00DA2C40"/>
    <w:rsid w:val="00DB14E1"/>
    <w:rsid w:val="00DD6FDA"/>
    <w:rsid w:val="00E03605"/>
    <w:rsid w:val="00E050FF"/>
    <w:rsid w:val="00E07F46"/>
    <w:rsid w:val="00E15DB9"/>
    <w:rsid w:val="00E16DF0"/>
    <w:rsid w:val="00E424F1"/>
    <w:rsid w:val="00E63F1B"/>
    <w:rsid w:val="00E75071"/>
    <w:rsid w:val="00E75E17"/>
    <w:rsid w:val="00ED4B42"/>
    <w:rsid w:val="00EE04D0"/>
    <w:rsid w:val="00EF09B7"/>
    <w:rsid w:val="00EF494C"/>
    <w:rsid w:val="00EF74EE"/>
    <w:rsid w:val="00F14299"/>
    <w:rsid w:val="00F671CA"/>
    <w:rsid w:val="00F91A4A"/>
    <w:rsid w:val="00F96491"/>
    <w:rsid w:val="00FA1D29"/>
    <w:rsid w:val="00FB3458"/>
    <w:rsid w:val="02445A7A"/>
    <w:rsid w:val="02630E3C"/>
    <w:rsid w:val="034E34ED"/>
    <w:rsid w:val="03E80687"/>
    <w:rsid w:val="05D76264"/>
    <w:rsid w:val="086054CD"/>
    <w:rsid w:val="0998104B"/>
    <w:rsid w:val="0999040D"/>
    <w:rsid w:val="0A535FE6"/>
    <w:rsid w:val="0A564420"/>
    <w:rsid w:val="0CF82C37"/>
    <w:rsid w:val="0DCE7616"/>
    <w:rsid w:val="0DE404F2"/>
    <w:rsid w:val="0E4472E6"/>
    <w:rsid w:val="0EA80301"/>
    <w:rsid w:val="0ED76473"/>
    <w:rsid w:val="0EF23EF5"/>
    <w:rsid w:val="10FB1AA8"/>
    <w:rsid w:val="115F0772"/>
    <w:rsid w:val="127C300E"/>
    <w:rsid w:val="140F0A7B"/>
    <w:rsid w:val="14495172"/>
    <w:rsid w:val="17446040"/>
    <w:rsid w:val="18666551"/>
    <w:rsid w:val="19C54D47"/>
    <w:rsid w:val="19D8128E"/>
    <w:rsid w:val="1AC14CE9"/>
    <w:rsid w:val="1AC534C1"/>
    <w:rsid w:val="1AE9285A"/>
    <w:rsid w:val="1CA70C88"/>
    <w:rsid w:val="1E6908EA"/>
    <w:rsid w:val="1F030CA7"/>
    <w:rsid w:val="1F4A1ECE"/>
    <w:rsid w:val="1FD66021"/>
    <w:rsid w:val="21FD625B"/>
    <w:rsid w:val="221E0366"/>
    <w:rsid w:val="22266AF2"/>
    <w:rsid w:val="236E24FF"/>
    <w:rsid w:val="24457704"/>
    <w:rsid w:val="245602FB"/>
    <w:rsid w:val="245F3DD6"/>
    <w:rsid w:val="25293E86"/>
    <w:rsid w:val="253A4D8F"/>
    <w:rsid w:val="26D24D39"/>
    <w:rsid w:val="26E77F29"/>
    <w:rsid w:val="275A0214"/>
    <w:rsid w:val="277B6247"/>
    <w:rsid w:val="29963143"/>
    <w:rsid w:val="2A427FF1"/>
    <w:rsid w:val="2A7F6F09"/>
    <w:rsid w:val="2ABC51A5"/>
    <w:rsid w:val="2B73142D"/>
    <w:rsid w:val="2D752F58"/>
    <w:rsid w:val="2E32225A"/>
    <w:rsid w:val="2E876B6B"/>
    <w:rsid w:val="2FBE480E"/>
    <w:rsid w:val="32E4768D"/>
    <w:rsid w:val="342817EE"/>
    <w:rsid w:val="34806769"/>
    <w:rsid w:val="35852DDC"/>
    <w:rsid w:val="379105D4"/>
    <w:rsid w:val="37B26A07"/>
    <w:rsid w:val="38256F93"/>
    <w:rsid w:val="38580356"/>
    <w:rsid w:val="3BF216A2"/>
    <w:rsid w:val="3C7F9537"/>
    <w:rsid w:val="3DE17472"/>
    <w:rsid w:val="3EB554D3"/>
    <w:rsid w:val="3F480AB5"/>
    <w:rsid w:val="3F4B1D9D"/>
    <w:rsid w:val="40164297"/>
    <w:rsid w:val="42507406"/>
    <w:rsid w:val="43C06239"/>
    <w:rsid w:val="444A5C06"/>
    <w:rsid w:val="45A57BAB"/>
    <w:rsid w:val="464E1EF3"/>
    <w:rsid w:val="46770D47"/>
    <w:rsid w:val="47132E4B"/>
    <w:rsid w:val="47156DA0"/>
    <w:rsid w:val="472A2B61"/>
    <w:rsid w:val="4862219F"/>
    <w:rsid w:val="4A863BA4"/>
    <w:rsid w:val="4C741C01"/>
    <w:rsid w:val="4E694124"/>
    <w:rsid w:val="4EA60DDC"/>
    <w:rsid w:val="4EBB3147"/>
    <w:rsid w:val="5003049C"/>
    <w:rsid w:val="51A94B17"/>
    <w:rsid w:val="51EE28D9"/>
    <w:rsid w:val="52955FF1"/>
    <w:rsid w:val="52D7336D"/>
    <w:rsid w:val="53202F66"/>
    <w:rsid w:val="54AA6EB7"/>
    <w:rsid w:val="54E57FC4"/>
    <w:rsid w:val="560F4A04"/>
    <w:rsid w:val="561A313E"/>
    <w:rsid w:val="584F5E09"/>
    <w:rsid w:val="58607961"/>
    <w:rsid w:val="594F274C"/>
    <w:rsid w:val="59EA7E2A"/>
    <w:rsid w:val="5A122A3A"/>
    <w:rsid w:val="5B0641C0"/>
    <w:rsid w:val="5C436FA4"/>
    <w:rsid w:val="5CAA3CE0"/>
    <w:rsid w:val="5D440F45"/>
    <w:rsid w:val="5DAD13E7"/>
    <w:rsid w:val="5E741D96"/>
    <w:rsid w:val="5F9211B0"/>
    <w:rsid w:val="606A75CF"/>
    <w:rsid w:val="6129454F"/>
    <w:rsid w:val="612A480B"/>
    <w:rsid w:val="6142668B"/>
    <w:rsid w:val="620907DA"/>
    <w:rsid w:val="653C3101"/>
    <w:rsid w:val="65E120E1"/>
    <w:rsid w:val="65ED5DD1"/>
    <w:rsid w:val="680A272C"/>
    <w:rsid w:val="6905258B"/>
    <w:rsid w:val="69753C5F"/>
    <w:rsid w:val="69DC2875"/>
    <w:rsid w:val="69F05462"/>
    <w:rsid w:val="6A01616B"/>
    <w:rsid w:val="6A7A0D56"/>
    <w:rsid w:val="6B113442"/>
    <w:rsid w:val="6CF34033"/>
    <w:rsid w:val="6DB33EB6"/>
    <w:rsid w:val="6E4A3199"/>
    <w:rsid w:val="6FC02D63"/>
    <w:rsid w:val="70313C65"/>
    <w:rsid w:val="70EE5FFA"/>
    <w:rsid w:val="70EE7DA8"/>
    <w:rsid w:val="720535FB"/>
    <w:rsid w:val="733C4DFB"/>
    <w:rsid w:val="734D2185"/>
    <w:rsid w:val="73EA0CFB"/>
    <w:rsid w:val="74521AF4"/>
    <w:rsid w:val="754E71D1"/>
    <w:rsid w:val="763B049E"/>
    <w:rsid w:val="76CF2A5F"/>
    <w:rsid w:val="77AD4E59"/>
    <w:rsid w:val="7856695F"/>
    <w:rsid w:val="79AB4B81"/>
    <w:rsid w:val="79FF43FD"/>
    <w:rsid w:val="7A0D5743"/>
    <w:rsid w:val="7A486B67"/>
    <w:rsid w:val="7B536A62"/>
    <w:rsid w:val="7C1A601F"/>
    <w:rsid w:val="7C776EA4"/>
    <w:rsid w:val="7D7C5B1F"/>
    <w:rsid w:val="7E092A92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3"/>
    <w:autoRedefine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4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FollowedHyperlink"/>
    <w:basedOn w:val="12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0"/>
    <w:rPr>
      <w:sz w:val="18"/>
      <w:szCs w:val="18"/>
    </w:rPr>
  </w:style>
  <w:style w:type="character" w:customStyle="1" w:styleId="18">
    <w:name w:val="批注框文本 Char"/>
    <w:basedOn w:val="12"/>
    <w:link w:val="5"/>
    <w:autoRedefine/>
    <w:qFormat/>
    <w:uiPriority w:val="0"/>
    <w:rPr>
      <w:sz w:val="18"/>
      <w:szCs w:val="18"/>
    </w:rPr>
  </w:style>
  <w:style w:type="character" w:customStyle="1" w:styleId="19">
    <w:name w:val="日期 Char"/>
    <w:basedOn w:val="12"/>
    <w:link w:val="4"/>
    <w:autoRedefine/>
    <w:semiHidden/>
    <w:qFormat/>
    <w:uiPriority w:val="99"/>
  </w:style>
  <w:style w:type="character" w:customStyle="1" w:styleId="20">
    <w:name w:val="标题 Char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MSG_EN_FONT_STYLE_NAME_TEMPLATE_ROLE_NUMBER MSG_EN_FONT_STYLE_NAME_BY_ROLE_TEXT 3_"/>
    <w:basedOn w:val="12"/>
    <w:link w:val="22"/>
    <w:autoRedefine/>
    <w:unhideWhenUsed/>
    <w:qFormat/>
    <w:uiPriority w:val="99"/>
    <w:rPr>
      <w:rFonts w:ascii="PMingLiU" w:hAnsi="PMingLiU" w:eastAsia="PMingLiU"/>
      <w:sz w:val="44"/>
      <w:shd w:val="clear" w:color="auto" w:fill="FFFFFF"/>
    </w:rPr>
  </w:style>
  <w:style w:type="paragraph" w:customStyle="1" w:styleId="22">
    <w:name w:val="MSG_EN_FONT_STYLE_NAME_TEMPLATE_ROLE_NUMBER MSG_EN_FONT_STYLE_NAME_BY_ROLE_TEXT 3"/>
    <w:basedOn w:val="1"/>
    <w:link w:val="21"/>
    <w:autoRedefine/>
    <w:unhideWhenUsed/>
    <w:qFormat/>
    <w:uiPriority w:val="99"/>
    <w:pPr>
      <w:widowControl/>
      <w:shd w:val="clear" w:color="auto" w:fill="FFFFFF"/>
      <w:spacing w:before="1720" w:after="140" w:line="440" w:lineRule="exact"/>
      <w:jc w:val="center"/>
    </w:pPr>
    <w:rPr>
      <w:rFonts w:ascii="PMingLiU" w:hAnsi="PMingLiU" w:eastAsia="PMingLiU"/>
      <w:sz w:val="44"/>
    </w:rPr>
  </w:style>
  <w:style w:type="character" w:customStyle="1" w:styleId="23">
    <w:name w:val="正文文本缩进 Char"/>
    <w:basedOn w:val="12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10978</Words>
  <Characters>11410</Characters>
  <Lines>208</Lines>
  <Paragraphs>58</Paragraphs>
  <TotalTime>305</TotalTime>
  <ScaleCrop>false</ScaleCrop>
  <LinksUpToDate>false</LinksUpToDate>
  <CharactersWithSpaces>11455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2021-01-23T15:12:00Z</dcterms:created>
  <dc:creator>PLN</dc:creator>
  <cp:lastModifiedBy>李春霞</cp:lastModifiedBy>
  <cp:lastPrinted>2024-10-23T07:53:00Z</cp:lastPrinted>
  <dcterms:modified xsi:type="dcterms:W3CDTF">2024-11-14T11:21:29Z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F9D7D382AA584101BF99D29AF26D2D89_13</vt:lpwstr>
  </property>
</Properties>
</file>