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EDA" w:rsidRDefault="000911BA">
      <w:pPr>
        <w:spacing w:line="360" w:lineRule="auto"/>
        <w:ind w:left="14"/>
        <w:jc w:val="center"/>
        <w:rPr>
          <w:rFonts w:ascii="仿宋" w:eastAsia="仿宋" w:hAnsi="仿宋" w:cs="Times New Roman"/>
          <w:b/>
          <w:sz w:val="32"/>
          <w:szCs w:val="32"/>
          <w:lang w:val="zh-Hans"/>
        </w:rPr>
      </w:pPr>
      <w:r>
        <w:rPr>
          <w:rFonts w:ascii="仿宋" w:eastAsia="仿宋" w:hAnsi="仿宋" w:cs="Times New Roman" w:hint="eastAsia"/>
          <w:b/>
          <w:sz w:val="32"/>
          <w:szCs w:val="32"/>
          <w:lang w:val="zh-Hans"/>
        </w:rPr>
        <w:t>模块</w:t>
      </w:r>
      <w:proofErr w:type="gramStart"/>
      <w:r>
        <w:rPr>
          <w:rFonts w:ascii="仿宋" w:eastAsia="仿宋" w:hAnsi="仿宋" w:cs="Times New Roman" w:hint="eastAsia"/>
          <w:b/>
          <w:sz w:val="32"/>
          <w:szCs w:val="32"/>
          <w:lang w:val="zh-Hans"/>
        </w:rPr>
        <w:t>一</w:t>
      </w:r>
      <w:proofErr w:type="gramEnd"/>
      <w:r>
        <w:rPr>
          <w:rFonts w:ascii="黑体" w:eastAsia="黑体" w:hAnsi="黑体" w:cs="黑体" w:hint="eastAsia"/>
          <w:spacing w:val="6"/>
          <w:sz w:val="31"/>
          <w:szCs w:val="31"/>
        </w:rPr>
        <w:t>：水样中金属镍含量的测定</w:t>
      </w:r>
    </w:p>
    <w:p w:rsidR="008C3EDA" w:rsidRDefault="000911BA">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健康和安全</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请描述本模块涉及的健康和安全问题及预防措施。</w:t>
      </w:r>
    </w:p>
    <w:p w:rsidR="008C3EDA" w:rsidRDefault="000911BA">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环保</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请描述本模块可能产生的环保隐患和所需采取的预防措施</w:t>
      </w:r>
      <w:r>
        <w:rPr>
          <w:rFonts w:ascii="仿宋" w:eastAsia="仿宋" w:hAnsi="仿宋" w:hint="eastAsia"/>
          <w:sz w:val="28"/>
          <w:szCs w:val="28"/>
        </w:rPr>
        <w:t xml:space="preserve">。 </w:t>
      </w:r>
    </w:p>
    <w:p w:rsidR="008C3EDA" w:rsidRDefault="000911BA">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基本原理</w:t>
      </w:r>
    </w:p>
    <w:p w:rsidR="008C3EDA" w:rsidRDefault="000911BA">
      <w:pPr>
        <w:spacing w:line="360" w:lineRule="auto"/>
        <w:ind w:left="11" w:firstLineChars="200" w:firstLine="560"/>
        <w:rPr>
          <w:rFonts w:ascii="仿宋" w:eastAsia="仿宋" w:hAnsi="仿宋"/>
          <w:sz w:val="28"/>
          <w:szCs w:val="28"/>
        </w:rPr>
      </w:pPr>
      <w:bookmarkStart w:id="0" w:name="OLE_LINK98"/>
      <w:r>
        <w:rPr>
          <w:rFonts w:ascii="仿宋" w:eastAsia="仿宋" w:hAnsi="仿宋"/>
          <w:sz w:val="28"/>
          <w:szCs w:val="28"/>
        </w:rPr>
        <w:t>在</w:t>
      </w:r>
      <w:bookmarkEnd w:id="0"/>
      <w:r>
        <w:rPr>
          <w:rFonts w:ascii="仿宋" w:eastAsia="仿宋" w:hAnsi="仿宋" w:hint="eastAsia"/>
          <w:sz w:val="28"/>
          <w:szCs w:val="28"/>
        </w:rPr>
        <w:t>碱性</w:t>
      </w:r>
      <w:r>
        <w:rPr>
          <w:rFonts w:ascii="仿宋" w:eastAsia="仿宋" w:hAnsi="仿宋"/>
          <w:sz w:val="28"/>
          <w:szCs w:val="28"/>
        </w:rPr>
        <w:t>条件下，</w:t>
      </w:r>
      <w:r>
        <w:rPr>
          <w:rFonts w:ascii="仿宋" w:eastAsia="仿宋" w:hAnsi="仿宋" w:hint="eastAsia"/>
          <w:sz w:val="28"/>
          <w:szCs w:val="28"/>
        </w:rPr>
        <w:t>以紫脲酸铵为指示剂</w:t>
      </w:r>
      <w:r>
        <w:rPr>
          <w:rFonts w:ascii="仿宋" w:eastAsia="仿宋" w:hAnsi="仿宋"/>
          <w:sz w:val="28"/>
          <w:szCs w:val="28"/>
        </w:rPr>
        <w:t>，用</w:t>
      </w:r>
      <w:r>
        <w:rPr>
          <w:rFonts w:ascii="仿宋" w:eastAsia="仿宋" w:hAnsi="仿宋" w:hint="eastAsia"/>
          <w:sz w:val="28"/>
          <w:szCs w:val="28"/>
        </w:rPr>
        <w:t>乙二胺四乙酸二</w:t>
      </w:r>
      <w:proofErr w:type="gramStart"/>
      <w:r>
        <w:rPr>
          <w:rFonts w:ascii="仿宋" w:eastAsia="仿宋" w:hAnsi="仿宋" w:hint="eastAsia"/>
          <w:sz w:val="28"/>
          <w:szCs w:val="28"/>
        </w:rPr>
        <w:t>钠</w:t>
      </w:r>
      <w:r>
        <w:rPr>
          <w:rFonts w:ascii="仿宋" w:eastAsia="仿宋" w:hAnsi="仿宋"/>
          <w:sz w:val="28"/>
          <w:szCs w:val="28"/>
        </w:rPr>
        <w:t>标准</w:t>
      </w:r>
      <w:proofErr w:type="gramEnd"/>
      <w:r>
        <w:rPr>
          <w:rFonts w:ascii="仿宋" w:eastAsia="仿宋" w:hAnsi="仿宋" w:hint="eastAsia"/>
          <w:sz w:val="28"/>
          <w:szCs w:val="28"/>
        </w:rPr>
        <w:t>滴定溶液对样品中的</w:t>
      </w:r>
      <w:proofErr w:type="gramStart"/>
      <w:r>
        <w:rPr>
          <w:rFonts w:ascii="仿宋" w:eastAsia="仿宋" w:hAnsi="仿宋" w:hint="eastAsia"/>
          <w:sz w:val="28"/>
          <w:szCs w:val="28"/>
        </w:rPr>
        <w:t>镍</w:t>
      </w:r>
      <w:r>
        <w:rPr>
          <w:rFonts w:ascii="仿宋" w:eastAsia="仿宋" w:hAnsi="仿宋"/>
          <w:sz w:val="28"/>
          <w:szCs w:val="28"/>
        </w:rPr>
        <w:t>进行</w:t>
      </w:r>
      <w:proofErr w:type="gramEnd"/>
      <w:r>
        <w:rPr>
          <w:rFonts w:ascii="仿宋" w:eastAsia="仿宋" w:hAnsi="仿宋"/>
          <w:sz w:val="28"/>
          <w:szCs w:val="28"/>
        </w:rPr>
        <w:t>定量测定。</w:t>
      </w:r>
    </w:p>
    <w:p w:rsidR="008C3EDA" w:rsidRDefault="000911BA">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目标</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hint="eastAsia"/>
          <w:sz w:val="28"/>
          <w:szCs w:val="28"/>
        </w:rPr>
        <w:t>1.配制指定的实验试剂溶液</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标定乙二胺四乙酸二</w:t>
      </w:r>
      <w:proofErr w:type="gramStart"/>
      <w:r>
        <w:rPr>
          <w:rFonts w:ascii="仿宋" w:eastAsia="仿宋" w:hAnsi="仿宋" w:hint="eastAsia"/>
          <w:sz w:val="28"/>
          <w:szCs w:val="28"/>
        </w:rPr>
        <w:t>钠标准</w:t>
      </w:r>
      <w:proofErr w:type="gramEnd"/>
      <w:r>
        <w:rPr>
          <w:rFonts w:ascii="仿宋" w:eastAsia="仿宋" w:hAnsi="仿宋" w:hint="eastAsia"/>
          <w:sz w:val="28"/>
          <w:szCs w:val="28"/>
        </w:rPr>
        <w:t>滴定溶液</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测定</w:t>
      </w:r>
      <w:r>
        <w:rPr>
          <w:rFonts w:ascii="仿宋" w:eastAsia="仿宋" w:hAnsi="仿宋"/>
          <w:sz w:val="28"/>
          <w:szCs w:val="28"/>
        </w:rPr>
        <w:t>样品中的</w:t>
      </w:r>
      <w:r>
        <w:rPr>
          <w:rFonts w:ascii="仿宋" w:eastAsia="仿宋" w:hAnsi="仿宋" w:hint="eastAsia"/>
          <w:sz w:val="28"/>
          <w:szCs w:val="28"/>
        </w:rPr>
        <w:t>镍</w:t>
      </w:r>
      <w:r>
        <w:rPr>
          <w:rFonts w:ascii="仿宋" w:eastAsia="仿宋" w:hAnsi="仿宋"/>
          <w:sz w:val="28"/>
          <w:szCs w:val="28"/>
        </w:rPr>
        <w:t>含量</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完成实验</w:t>
      </w:r>
      <w:r>
        <w:rPr>
          <w:rFonts w:ascii="仿宋" w:eastAsia="仿宋" w:hAnsi="仿宋"/>
          <w:sz w:val="28"/>
          <w:szCs w:val="28"/>
        </w:rPr>
        <w:t>报告</w:t>
      </w:r>
    </w:p>
    <w:p w:rsidR="008C3EDA" w:rsidRDefault="000911BA">
      <w:pPr>
        <w:spacing w:line="360" w:lineRule="auto"/>
        <w:ind w:left="11" w:firstLineChars="200" w:firstLine="562"/>
        <w:rPr>
          <w:rFonts w:ascii="仿宋" w:eastAsia="仿宋" w:hAnsi="仿宋"/>
          <w:b/>
          <w:bCs/>
          <w:sz w:val="28"/>
          <w:szCs w:val="28"/>
        </w:rPr>
      </w:pPr>
      <w:r>
        <w:rPr>
          <w:rFonts w:ascii="仿宋" w:eastAsia="仿宋" w:hAnsi="仿宋"/>
          <w:b/>
          <w:bCs/>
          <w:sz w:val="28"/>
          <w:szCs w:val="28"/>
        </w:rPr>
        <w:t>完成工作的总时间是</w:t>
      </w:r>
      <w:r>
        <w:rPr>
          <w:rFonts w:ascii="仿宋" w:eastAsia="仿宋" w:hAnsi="仿宋" w:hint="eastAsia"/>
          <w:b/>
          <w:bCs/>
          <w:sz w:val="28"/>
          <w:szCs w:val="28"/>
        </w:rPr>
        <w:t>240分钟</w:t>
      </w:r>
      <w:r>
        <w:rPr>
          <w:rFonts w:ascii="仿宋" w:eastAsia="仿宋" w:hAnsi="仿宋"/>
          <w:b/>
          <w:bCs/>
          <w:sz w:val="28"/>
          <w:szCs w:val="28"/>
        </w:rPr>
        <w:t>。</w:t>
      </w:r>
    </w:p>
    <w:p w:rsidR="008C3EDA" w:rsidRDefault="000911BA">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hint="eastAsia"/>
          <w:b/>
          <w:sz w:val="28"/>
          <w:szCs w:val="28"/>
          <w:lang w:val="zh-Hans"/>
        </w:rPr>
        <w:t>仪</w:t>
      </w:r>
      <w:r>
        <w:rPr>
          <w:rFonts w:ascii="仿宋" w:eastAsia="仿宋" w:hAnsi="仿宋"/>
          <w:b/>
          <w:sz w:val="28"/>
          <w:szCs w:val="28"/>
          <w:lang w:val="zh-Hans"/>
        </w:rPr>
        <w:t>器设备、试剂和</w:t>
      </w:r>
      <w:r>
        <w:rPr>
          <w:rFonts w:ascii="仿宋" w:eastAsia="仿宋" w:hAnsi="仿宋" w:hint="eastAsia"/>
          <w:b/>
          <w:sz w:val="28"/>
          <w:szCs w:val="28"/>
          <w:lang w:val="zh-Hans"/>
        </w:rPr>
        <w:t>解决方案</w:t>
      </w:r>
    </w:p>
    <w:p w:rsidR="008C3EDA" w:rsidRDefault="000911BA">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1</w:t>
      </w:r>
      <w:r>
        <w:rPr>
          <w:rFonts w:ascii="仿宋" w:eastAsia="仿宋" w:hAnsi="仿宋"/>
          <w:bCs/>
          <w:sz w:val="28"/>
          <w:szCs w:val="28"/>
          <w:lang w:val="zh-Hans"/>
        </w:rPr>
        <w:t>.</w:t>
      </w:r>
      <w:r>
        <w:rPr>
          <w:rFonts w:ascii="仿宋" w:eastAsia="仿宋" w:hAnsi="仿宋" w:hint="eastAsia"/>
          <w:bCs/>
          <w:sz w:val="28"/>
          <w:szCs w:val="28"/>
          <w:lang w:val="zh-Hans"/>
        </w:rPr>
        <w:t>仪器设备、试剂清单</w:t>
      </w:r>
    </w:p>
    <w:tbl>
      <w:tblPr>
        <w:tblStyle w:val="a9"/>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8C3EDA">
        <w:tc>
          <w:tcPr>
            <w:tcW w:w="1555" w:type="dxa"/>
            <w:vAlign w:val="center"/>
          </w:tcPr>
          <w:p w:rsidR="008C3EDA" w:rsidRDefault="000911BA">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主要设备</w:t>
            </w: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电子天平</w:t>
            </w:r>
            <w:r>
              <w:rPr>
                <w:rFonts w:ascii="仿宋" w:eastAsia="仿宋" w:hAnsi="仿宋"/>
                <w:kern w:val="0"/>
                <w:sz w:val="28"/>
                <w:szCs w:val="28"/>
                <w:lang w:val="zh-Hans"/>
              </w:rPr>
              <w:t>（精度0.0001g</w:t>
            </w:r>
            <w:r>
              <w:rPr>
                <w:rFonts w:ascii="仿宋" w:eastAsia="仿宋" w:hAnsi="仿宋" w:hint="eastAsia"/>
                <w:kern w:val="0"/>
                <w:sz w:val="28"/>
                <w:szCs w:val="28"/>
                <w:lang w:val="zh-Hans"/>
              </w:rPr>
              <w:t>，0</w:t>
            </w:r>
            <w:r>
              <w:rPr>
                <w:rFonts w:ascii="仿宋" w:eastAsia="仿宋" w:hAnsi="仿宋"/>
                <w:kern w:val="0"/>
                <w:sz w:val="28"/>
                <w:szCs w:val="28"/>
                <w:lang w:val="zh-Hans"/>
              </w:rPr>
              <w:t>.01</w:t>
            </w:r>
            <w:r>
              <w:rPr>
                <w:rFonts w:ascii="仿宋" w:eastAsia="仿宋" w:hAnsi="仿宋" w:hint="eastAsia"/>
                <w:kern w:val="0"/>
                <w:sz w:val="28"/>
                <w:szCs w:val="28"/>
                <w:lang w:val="zh-Hans"/>
              </w:rPr>
              <w:t>g</w:t>
            </w:r>
            <w:r>
              <w:rPr>
                <w:rFonts w:ascii="仿宋" w:eastAsia="仿宋" w:hAnsi="仿宋"/>
                <w:kern w:val="0"/>
                <w:sz w:val="28"/>
                <w:szCs w:val="28"/>
                <w:lang w:val="zh-Hans"/>
              </w:rPr>
              <w:t>）</w:t>
            </w:r>
          </w:p>
        </w:tc>
      </w:tr>
      <w:tr w:rsidR="008C3EDA">
        <w:tc>
          <w:tcPr>
            <w:tcW w:w="1555" w:type="dxa"/>
            <w:vMerge w:val="restart"/>
            <w:vAlign w:val="center"/>
          </w:tcPr>
          <w:p w:rsidR="008C3EDA" w:rsidRDefault="000911BA">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玻璃器皿</w:t>
            </w: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容量瓶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滴定管（</w:t>
            </w:r>
            <w:r>
              <w:rPr>
                <w:rFonts w:ascii="仿宋" w:eastAsia="仿宋" w:hAnsi="仿宋" w:hint="eastAsia"/>
                <w:kern w:val="0"/>
                <w:sz w:val="28"/>
                <w:szCs w:val="28"/>
                <w:lang w:val="zh-Hans"/>
              </w:rPr>
              <w:t>5</w:t>
            </w:r>
            <w:r>
              <w:rPr>
                <w:rFonts w:ascii="仿宋" w:eastAsia="仿宋" w:hAnsi="仿宋"/>
                <w:kern w:val="0"/>
                <w:sz w:val="28"/>
                <w:szCs w:val="28"/>
                <w:lang w:val="zh-Hans"/>
              </w:rPr>
              <w:t>0</w:t>
            </w:r>
            <w:r>
              <w:rPr>
                <w:rFonts w:ascii="仿宋" w:eastAsia="仿宋" w:hAnsi="仿宋" w:hint="eastAsia"/>
                <w:kern w:val="0"/>
                <w:sz w:val="28"/>
                <w:szCs w:val="28"/>
                <w:lang w:val="zh-Hans"/>
              </w:rPr>
              <w:t>mL，</w:t>
            </w:r>
            <w:r>
              <w:rPr>
                <w:rFonts w:ascii="仿宋" w:eastAsia="仿宋" w:hAnsi="仿宋"/>
                <w:kern w:val="0"/>
                <w:sz w:val="28"/>
                <w:szCs w:val="28"/>
                <w:lang w:val="zh-Hans"/>
              </w:rPr>
              <w:t>聚四氟乙烯塞）</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单标</w:t>
            </w:r>
            <w:r>
              <w:rPr>
                <w:rFonts w:ascii="仿宋" w:eastAsia="仿宋" w:hAnsi="仿宋" w:hint="eastAsia"/>
                <w:kern w:val="0"/>
                <w:sz w:val="28"/>
                <w:szCs w:val="28"/>
                <w:lang w:val="zh-Hans"/>
              </w:rPr>
              <w:t>线</w:t>
            </w:r>
            <w:r>
              <w:rPr>
                <w:rFonts w:ascii="仿宋" w:eastAsia="仿宋" w:hAnsi="仿宋"/>
                <w:kern w:val="0"/>
                <w:sz w:val="28"/>
                <w:szCs w:val="28"/>
                <w:lang w:val="zh-Hans"/>
              </w:rPr>
              <w:t>吸量管</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锥形瓶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ru-RU"/>
              </w:rPr>
            </w:pPr>
            <w:r>
              <w:rPr>
                <w:rFonts w:ascii="仿宋" w:eastAsia="仿宋" w:hAnsi="仿宋"/>
                <w:kern w:val="0"/>
                <w:sz w:val="28"/>
                <w:szCs w:val="28"/>
                <w:lang w:val="zh-Hans"/>
              </w:rPr>
              <w:t>量筒</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烧杯</w:t>
            </w:r>
            <w:r>
              <w:rPr>
                <w:rFonts w:ascii="仿宋" w:eastAsia="仿宋" w:hAnsi="仿宋" w:hint="eastAsia"/>
                <w:kern w:val="0"/>
                <w:sz w:val="28"/>
                <w:szCs w:val="28"/>
                <w:lang w:val="zh-Hans"/>
              </w:rPr>
              <w:t>（</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实验室常见其他玻璃仪器</w:t>
            </w:r>
          </w:p>
        </w:tc>
      </w:tr>
      <w:tr w:rsidR="008C3EDA">
        <w:tc>
          <w:tcPr>
            <w:tcW w:w="1555" w:type="dxa"/>
            <w:vMerge w:val="restart"/>
            <w:vAlign w:val="center"/>
          </w:tcPr>
          <w:p w:rsidR="008C3EDA" w:rsidRDefault="000911BA">
            <w:pPr>
              <w:spacing w:line="360" w:lineRule="auto"/>
              <w:ind w:left="14"/>
              <w:rPr>
                <w:rFonts w:ascii="仿宋" w:eastAsia="仿宋" w:hAnsi="仿宋"/>
                <w:b/>
                <w:kern w:val="0"/>
                <w:sz w:val="28"/>
                <w:szCs w:val="28"/>
                <w:lang w:val="zh-Hans"/>
              </w:rPr>
            </w:pPr>
            <w:r>
              <w:rPr>
                <w:rFonts w:ascii="仿宋" w:eastAsia="仿宋" w:hAnsi="仿宋" w:hint="eastAsia"/>
                <w:b/>
                <w:kern w:val="0"/>
                <w:sz w:val="28"/>
                <w:szCs w:val="28"/>
                <w:lang w:val="zh-Hans"/>
              </w:rPr>
              <w:t>试</w:t>
            </w:r>
            <w:r>
              <w:rPr>
                <w:rFonts w:ascii="仿宋" w:eastAsia="仿宋" w:hAnsi="仿宋"/>
                <w:b/>
                <w:kern w:val="0"/>
                <w:sz w:val="28"/>
                <w:szCs w:val="28"/>
                <w:lang w:val="zh-Hans"/>
              </w:rPr>
              <w:t>剂和溶液</w:t>
            </w: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基准试剂氧化锌</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盐酸</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氨水溶液</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iCs/>
                <w:kern w:val="0"/>
                <w:sz w:val="28"/>
                <w:szCs w:val="28"/>
                <w:lang w:val="zh-Hans"/>
              </w:rPr>
            </w:pPr>
            <w:r>
              <w:rPr>
                <w:rFonts w:ascii="仿宋" w:eastAsia="仿宋" w:hAnsi="仿宋"/>
                <w:kern w:val="0"/>
                <w:sz w:val="28"/>
                <w:szCs w:val="28"/>
                <w:lang w:val="zh-Hans"/>
              </w:rPr>
              <w:t>乙二胺四乙酸二</w:t>
            </w:r>
            <w:proofErr w:type="gramStart"/>
            <w:r>
              <w:rPr>
                <w:rFonts w:ascii="仿宋" w:eastAsia="仿宋" w:hAnsi="仿宋"/>
                <w:kern w:val="0"/>
                <w:sz w:val="28"/>
                <w:szCs w:val="28"/>
                <w:lang w:val="zh-Hans"/>
              </w:rPr>
              <w:t>钠标准</w:t>
            </w:r>
            <w:proofErr w:type="gramEnd"/>
            <w:r>
              <w:rPr>
                <w:rFonts w:ascii="仿宋" w:eastAsia="仿宋" w:hAnsi="仿宋"/>
                <w:kern w:val="0"/>
                <w:sz w:val="28"/>
                <w:szCs w:val="28"/>
                <w:lang w:val="zh-Hans"/>
              </w:rPr>
              <w:t>滴定溶液</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氨-氯化铵缓冲溶液（pH≈10）</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proofErr w:type="gramStart"/>
            <w:r>
              <w:rPr>
                <w:rFonts w:ascii="仿宋" w:eastAsia="仿宋" w:hAnsi="仿宋"/>
                <w:kern w:val="0"/>
                <w:sz w:val="28"/>
                <w:szCs w:val="28"/>
                <w:lang w:val="zh-Hans"/>
              </w:rPr>
              <w:t>铬黑</w:t>
            </w:r>
            <w:proofErr w:type="gramEnd"/>
            <w:r>
              <w:rPr>
                <w:rFonts w:ascii="仿宋" w:eastAsia="仿宋" w:hAnsi="仿宋"/>
                <w:kern w:val="0"/>
                <w:sz w:val="28"/>
                <w:szCs w:val="28"/>
                <w:lang w:val="zh-Hans"/>
              </w:rPr>
              <w:t>T指示剂（5g/L）</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ru-RU"/>
              </w:rPr>
              <w:t>镍</w:t>
            </w:r>
            <w:r>
              <w:rPr>
                <w:rFonts w:ascii="仿宋" w:eastAsia="仿宋" w:hAnsi="仿宋"/>
                <w:kern w:val="0"/>
                <w:sz w:val="28"/>
                <w:szCs w:val="28"/>
                <w:lang w:val="ru-RU"/>
              </w:rPr>
              <w:t>样品溶液</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紫脲酸铵指示剂</w:t>
            </w:r>
          </w:p>
        </w:tc>
      </w:tr>
      <w:tr w:rsidR="008C3EDA">
        <w:tc>
          <w:tcPr>
            <w:tcW w:w="1555" w:type="dxa"/>
            <w:vMerge/>
            <w:vAlign w:val="center"/>
          </w:tcPr>
          <w:p w:rsidR="008C3EDA" w:rsidRDefault="008C3EDA">
            <w:pPr>
              <w:spacing w:line="360" w:lineRule="auto"/>
              <w:ind w:left="14"/>
              <w:rPr>
                <w:rFonts w:ascii="仿宋" w:eastAsia="仿宋" w:hAnsi="仿宋"/>
                <w:b/>
                <w:kern w:val="0"/>
                <w:sz w:val="28"/>
                <w:szCs w:val="28"/>
                <w:lang w:val="zh-Hans"/>
              </w:rPr>
            </w:pPr>
          </w:p>
        </w:tc>
        <w:tc>
          <w:tcPr>
            <w:tcW w:w="6223" w:type="dxa"/>
            <w:vAlign w:val="center"/>
          </w:tcPr>
          <w:p w:rsidR="008C3EDA" w:rsidRDefault="000911BA">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去离子水</w:t>
            </w:r>
          </w:p>
        </w:tc>
      </w:tr>
    </w:tbl>
    <w:p w:rsidR="008C3EDA" w:rsidRDefault="000911BA">
      <w:pPr>
        <w:spacing w:line="360" w:lineRule="auto"/>
        <w:ind w:left="14"/>
        <w:rPr>
          <w:rFonts w:ascii="仿宋" w:eastAsia="仿宋" w:hAnsi="仿宋"/>
          <w:bCs/>
          <w:sz w:val="28"/>
          <w:szCs w:val="28"/>
          <w:lang w:val="zh-Hans"/>
        </w:rPr>
      </w:pPr>
      <w:r>
        <w:rPr>
          <w:rFonts w:ascii="仿宋" w:eastAsia="仿宋" w:hAnsi="仿宋"/>
          <w:bCs/>
          <w:sz w:val="28"/>
          <w:szCs w:val="28"/>
          <w:lang w:val="zh-Hans"/>
        </w:rPr>
        <w:t>2.</w:t>
      </w:r>
      <w:r>
        <w:rPr>
          <w:rFonts w:ascii="仿宋" w:eastAsia="仿宋" w:hAnsi="仿宋" w:hint="eastAsia"/>
          <w:bCs/>
          <w:sz w:val="28"/>
          <w:szCs w:val="28"/>
          <w:lang w:val="zh-Hans"/>
        </w:rPr>
        <w:t>溶液准备</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根据现场提供的试剂完成溶液配制。</w:t>
      </w:r>
    </w:p>
    <w:p w:rsidR="008C3EDA" w:rsidRDefault="000911BA">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3</w:t>
      </w:r>
      <w:r>
        <w:rPr>
          <w:rFonts w:ascii="仿宋" w:eastAsia="仿宋" w:hAnsi="仿宋"/>
          <w:bCs/>
          <w:sz w:val="28"/>
          <w:szCs w:val="28"/>
          <w:lang w:val="zh-Hans"/>
        </w:rPr>
        <w:t>.实验</w:t>
      </w:r>
    </w:p>
    <w:p w:rsidR="008C3EDA" w:rsidRDefault="000911BA">
      <w:pPr>
        <w:spacing w:line="360" w:lineRule="auto"/>
        <w:ind w:left="14"/>
        <w:rPr>
          <w:rFonts w:ascii="仿宋" w:eastAsia="仿宋" w:hAnsi="仿宋"/>
          <w:iCs/>
          <w:sz w:val="28"/>
          <w:szCs w:val="28"/>
        </w:rPr>
      </w:pPr>
      <w:r>
        <w:rPr>
          <w:rFonts w:ascii="仿宋" w:eastAsia="仿宋" w:hAnsi="仿宋" w:hint="eastAsia"/>
          <w:iCs/>
          <w:sz w:val="28"/>
          <w:szCs w:val="28"/>
          <w:lang w:val="zh-Hans"/>
        </w:rPr>
        <w:t>（1）</w:t>
      </w:r>
      <w:r>
        <w:rPr>
          <w:rFonts w:ascii="仿宋" w:eastAsia="仿宋" w:hAnsi="仿宋"/>
          <w:iCs/>
          <w:sz w:val="28"/>
          <w:szCs w:val="28"/>
          <w:lang w:val="zh-Hans"/>
        </w:rPr>
        <w:t>用</w:t>
      </w:r>
      <w:r>
        <w:rPr>
          <w:rFonts w:ascii="仿宋" w:eastAsia="仿宋" w:hAnsi="仿宋" w:hint="eastAsia"/>
          <w:iCs/>
          <w:sz w:val="28"/>
          <w:szCs w:val="28"/>
          <w:lang w:val="zh-Hans"/>
        </w:rPr>
        <w:t>锌标准</w:t>
      </w:r>
      <w:r>
        <w:rPr>
          <w:rFonts w:ascii="仿宋" w:eastAsia="仿宋" w:hAnsi="仿宋"/>
          <w:iCs/>
          <w:sz w:val="28"/>
          <w:szCs w:val="28"/>
          <w:lang w:val="zh-Hans"/>
        </w:rPr>
        <w:t>溶液标定</w:t>
      </w:r>
      <w:r>
        <w:rPr>
          <w:rFonts w:ascii="仿宋" w:eastAsia="仿宋" w:hAnsi="仿宋" w:hint="eastAsia"/>
          <w:iCs/>
          <w:sz w:val="28"/>
          <w:szCs w:val="28"/>
          <w:lang w:val="zh-Hans"/>
        </w:rPr>
        <w:t>乙二胺四乙酸二钠</w:t>
      </w:r>
      <w:r>
        <w:rPr>
          <w:rFonts w:ascii="仿宋" w:eastAsia="仿宋" w:hAnsi="仿宋"/>
          <w:iCs/>
          <w:sz w:val="28"/>
          <w:szCs w:val="28"/>
          <w:lang w:val="zh-Hans"/>
        </w:rPr>
        <w:t>溶液</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减量法称取所需质量的基准试剂氧化锌，并用少量蒸馏水润湿，加入一定体积的盐酸溶液，搅拌，直到氧化锌完全溶解，然后定量转移至容量瓶中，用水稀释至刻度，摇匀。</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移取一定体积的锌标准溶液于锥形瓶中，加入一定体积的去离子水，用氨水溶液将溶液p</w:t>
      </w:r>
      <w:r>
        <w:rPr>
          <w:rFonts w:ascii="仿宋" w:eastAsia="仿宋" w:hAnsi="仿宋"/>
          <w:sz w:val="28"/>
          <w:szCs w:val="28"/>
          <w:lang w:val="ru-RU"/>
        </w:rPr>
        <w:t>H</w:t>
      </w:r>
      <w:r>
        <w:rPr>
          <w:rFonts w:ascii="仿宋" w:eastAsia="仿宋" w:hAnsi="仿宋" w:hint="eastAsia"/>
          <w:sz w:val="28"/>
          <w:szCs w:val="28"/>
          <w:lang w:val="ru-RU"/>
        </w:rPr>
        <w:t>值调至7～8，加入适量的氨-氯化铵缓冲溶液</w:t>
      </w:r>
      <w:proofErr w:type="gramStart"/>
      <w:r>
        <w:rPr>
          <w:rFonts w:ascii="仿宋" w:eastAsia="仿宋" w:hAnsi="仿宋" w:hint="eastAsia"/>
          <w:sz w:val="28"/>
          <w:szCs w:val="28"/>
          <w:lang w:val="ru-RU"/>
        </w:rPr>
        <w:t>及铬黑</w:t>
      </w:r>
      <w:proofErr w:type="gramEnd"/>
      <w:r>
        <w:rPr>
          <w:rFonts w:ascii="仿宋" w:eastAsia="仿宋" w:hAnsi="仿宋" w:hint="eastAsia"/>
          <w:sz w:val="28"/>
          <w:szCs w:val="28"/>
          <w:lang w:val="ru-RU"/>
        </w:rPr>
        <w:t>T指示剂（5g/L），用待标定的乙二胺四乙酸二钠溶液滴定至溶液由紫色变为纯蓝色。</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平行测定</w:t>
      </w:r>
      <w:r>
        <w:rPr>
          <w:rFonts w:ascii="仿宋" w:eastAsia="仿宋" w:hAnsi="仿宋"/>
          <w:sz w:val="28"/>
          <w:szCs w:val="28"/>
          <w:lang w:val="ru-RU"/>
        </w:rPr>
        <w:t>3</w:t>
      </w:r>
      <w:r>
        <w:rPr>
          <w:rFonts w:ascii="仿宋" w:eastAsia="仿宋" w:hAnsi="仿宋" w:hint="eastAsia"/>
          <w:sz w:val="28"/>
          <w:szCs w:val="28"/>
          <w:lang w:val="ru-RU"/>
        </w:rPr>
        <w:t>次，同时做空白试验。</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使用以下公式</w:t>
      </w:r>
      <w:r>
        <w:rPr>
          <w:rFonts w:ascii="仿宋" w:eastAsia="仿宋" w:hAnsi="仿宋"/>
          <w:sz w:val="28"/>
          <w:szCs w:val="28"/>
          <w:lang w:val="ru-RU"/>
        </w:rPr>
        <w:t>计算</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w:t>
      </w:r>
      <w:r>
        <w:rPr>
          <w:rFonts w:ascii="仿宋" w:eastAsia="仿宋" w:hAnsi="仿宋"/>
          <w:sz w:val="28"/>
          <w:szCs w:val="28"/>
          <w:lang w:val="ru-RU"/>
        </w:rPr>
        <w:t>标准</w:t>
      </w:r>
      <w:proofErr w:type="gramEnd"/>
      <w:r>
        <w:rPr>
          <w:rFonts w:ascii="仿宋" w:eastAsia="仿宋" w:hAnsi="仿宋"/>
          <w:sz w:val="28"/>
          <w:szCs w:val="28"/>
          <w:lang w:val="ru-RU"/>
        </w:rPr>
        <w:t>滴定溶液的浓度c(EDTA)</w:t>
      </w:r>
      <w:r>
        <w:rPr>
          <w:rFonts w:ascii="仿宋" w:eastAsia="仿宋" w:hAnsi="仿宋" w:hint="eastAsia"/>
          <w:sz w:val="28"/>
          <w:szCs w:val="28"/>
          <w:lang w:val="ru-RU"/>
        </w:rPr>
        <w:t>，</w:t>
      </w:r>
      <w:r>
        <w:rPr>
          <w:rFonts w:ascii="仿宋" w:eastAsia="仿宋" w:hAnsi="仿宋"/>
          <w:sz w:val="28"/>
          <w:szCs w:val="28"/>
          <w:lang w:val="ru-RU"/>
        </w:rPr>
        <w:t>单位mol/L。</w:t>
      </w:r>
      <w:r>
        <w:rPr>
          <w:rFonts w:ascii="仿宋" w:eastAsia="仿宋" w:hAnsi="仿宋" w:hint="eastAsia"/>
          <w:sz w:val="28"/>
          <w:szCs w:val="28"/>
          <w:lang w:val="ru-RU"/>
        </w:rPr>
        <w:t>取</w:t>
      </w:r>
      <w:r>
        <w:rPr>
          <w:rFonts w:ascii="仿宋" w:eastAsia="仿宋" w:hAnsi="仿宋"/>
          <w:sz w:val="28"/>
          <w:szCs w:val="28"/>
          <w:lang w:val="ru-RU"/>
        </w:rPr>
        <w:t xml:space="preserve"> 3 </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 xml:space="preserve"> 4 </w:t>
      </w:r>
      <w:r>
        <w:rPr>
          <w:rFonts w:ascii="仿宋" w:eastAsia="仿宋" w:hAnsi="仿宋" w:hint="eastAsia"/>
          <w:sz w:val="28"/>
          <w:szCs w:val="28"/>
          <w:lang w:val="ru-RU"/>
        </w:rPr>
        <w:t>位有效数字。</w:t>
      </w:r>
    </w:p>
    <w:p w:rsidR="008C3EDA" w:rsidRDefault="000911BA">
      <w:pPr>
        <w:spacing w:line="360" w:lineRule="auto"/>
        <w:ind w:left="14"/>
        <w:rPr>
          <w:rFonts w:ascii="仿宋" w:eastAsia="仿宋" w:hAnsi="仿宋"/>
          <w:sz w:val="28"/>
          <w:szCs w:val="28"/>
        </w:rPr>
      </w:pPr>
      <m:oMathPara>
        <m:oMath>
          <m:r>
            <w:rPr>
              <w:rFonts w:ascii="Cambria Math" w:eastAsia="仿宋" w:hAnsi="Cambria Math"/>
              <w:sz w:val="28"/>
              <w:szCs w:val="28"/>
              <w:lang w:val="en-GB"/>
            </w:rPr>
            <m:t>c</m:t>
          </m:r>
          <m:r>
            <w:rPr>
              <w:rFonts w:ascii="Cambria Math" w:eastAsia="仿宋" w:hAnsi="Cambria Math" w:hint="eastAsia"/>
              <w:sz w:val="28"/>
              <w:szCs w:val="28"/>
              <w:lang w:val="en-GB"/>
            </w:rPr>
            <m:t xml:space="preserve"> </m:t>
          </m:r>
          <m:d>
            <m:dPr>
              <m:ctrlPr>
                <w:rPr>
                  <w:rFonts w:ascii="Cambria Math" w:eastAsia="仿宋" w:hAnsi="Cambria Math"/>
                  <w:i/>
                  <w:sz w:val="28"/>
                  <w:szCs w:val="28"/>
                  <w:lang w:val="en-GB"/>
                </w:rPr>
              </m:ctrlPr>
            </m:dPr>
            <m:e>
              <m:r>
                <w:rPr>
                  <w:rFonts w:ascii="Cambria Math" w:eastAsia="仿宋" w:hAnsi="Cambria Math"/>
                  <w:sz w:val="28"/>
                  <w:szCs w:val="28"/>
                  <w:lang w:val="en-GB"/>
                </w:rPr>
                <m:t>EDTA</m:t>
              </m:r>
            </m:e>
          </m:d>
          <m:r>
            <w:rPr>
              <w:rFonts w:ascii="Cambria Math" w:eastAsia="仿宋" w:hAnsi="Cambria Math"/>
              <w:sz w:val="28"/>
              <w:szCs w:val="28"/>
              <w:lang w:val="en-GB"/>
            </w:rPr>
            <m:t>=</m:t>
          </m:r>
          <m:f>
            <m:fPr>
              <m:ctrlPr>
                <w:rPr>
                  <w:rFonts w:ascii="Cambria Math" w:eastAsia="仿宋" w:hAnsi="Cambria Math"/>
                  <w:i/>
                  <w:sz w:val="28"/>
                  <w:szCs w:val="28"/>
                  <w:lang w:val="en-GB"/>
                </w:rPr>
              </m:ctrlPr>
            </m:fPr>
            <m:num>
              <m:r>
                <w:rPr>
                  <w:rFonts w:ascii="Cambria Math" w:eastAsia="仿宋" w:hAnsi="Cambria Math"/>
                  <w:sz w:val="28"/>
                  <w:szCs w:val="28"/>
                  <w:lang w:val="en-GB"/>
                </w:rPr>
                <m:t>m×(</m:t>
              </m:r>
              <m:f>
                <m:fPr>
                  <m:ctrlPr>
                    <w:rPr>
                      <w:rFonts w:ascii="Cambria Math" w:eastAsia="仿宋" w:hAnsi="Cambria Math"/>
                      <w:i/>
                      <w:sz w:val="28"/>
                      <w:szCs w:val="28"/>
                      <w:lang w:val="en-GB"/>
                    </w:rPr>
                  </m:ctrlPr>
                </m:fPr>
                <m:num>
                  <m:sSub>
                    <m:sSubPr>
                      <m:ctrlPr>
                        <w:rPr>
                          <w:rFonts w:ascii="Cambria Math" w:eastAsia="仿宋" w:hAnsi="Cambria Math"/>
                          <w:i/>
                          <w:sz w:val="28"/>
                          <w:szCs w:val="28"/>
                          <w:lang w:val="en-GB"/>
                        </w:rPr>
                      </m:ctrlPr>
                    </m:sSubPr>
                    <m:e>
                      <m:r>
                        <w:rPr>
                          <w:rFonts w:ascii="Cambria Math" w:eastAsia="仿宋" w:hAnsi="Cambria Math" w:hint="eastAsia"/>
                          <w:sz w:val="28"/>
                          <w:szCs w:val="28"/>
                          <w:lang w:val="en-GB"/>
                        </w:rPr>
                        <m:t>V</m:t>
                      </m:r>
                    </m:e>
                    <m:sub>
                      <m:r>
                        <w:rPr>
                          <w:rFonts w:ascii="Cambria Math" w:eastAsia="仿宋" w:hAnsi="Cambria Math"/>
                          <w:sz w:val="28"/>
                          <w:szCs w:val="28"/>
                          <w:lang w:val="en-GB"/>
                        </w:rPr>
                        <m:t>1</m:t>
                      </m:r>
                    </m:sub>
                  </m:sSub>
                </m:num>
                <m:den>
                  <m:r>
                    <w:rPr>
                      <w:rFonts w:ascii="Cambria Math" w:eastAsia="仿宋" w:hAnsi="Cambria Math"/>
                      <w:sz w:val="28"/>
                      <w:szCs w:val="28"/>
                    </w:rPr>
                    <m:t>V</m:t>
                  </m:r>
                </m:den>
              </m:f>
              <m:r>
                <w:rPr>
                  <w:rFonts w:ascii="Cambria Math" w:eastAsia="仿宋" w:hAnsi="Cambria Math"/>
                  <w:sz w:val="28"/>
                  <w:szCs w:val="28"/>
                  <w:lang w:val="en-GB"/>
                </w:rPr>
                <m:t>)×1000</m:t>
              </m:r>
            </m:num>
            <m:den>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2</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3</m:t>
                  </m:r>
                </m:sub>
              </m:sSub>
              <m:r>
                <w:rPr>
                  <w:rFonts w:ascii="Cambria Math" w:eastAsia="仿宋" w:hAnsi="Cambria Math"/>
                  <w:sz w:val="28"/>
                  <w:szCs w:val="28"/>
                  <w:lang w:val="en-GB"/>
                </w:rPr>
                <m:t>)×M</m:t>
              </m:r>
            </m:den>
          </m:f>
        </m:oMath>
      </m:oMathPara>
    </w:p>
    <w:p w:rsidR="008C3EDA" w:rsidRDefault="000911BA">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bookmarkStart w:id="1" w:name="OLE_LINK118"/>
      <w:r>
        <w:rPr>
          <w:rFonts w:ascii="仿宋" w:eastAsia="仿宋" w:hAnsi="仿宋"/>
          <w:sz w:val="28"/>
          <w:szCs w:val="28"/>
          <w:lang w:val="ru-RU"/>
        </w:rPr>
        <w:t>——</w:t>
      </w:r>
      <w:bookmarkEnd w:id="1"/>
      <w:r>
        <w:rPr>
          <w:rFonts w:ascii="仿宋" w:eastAsia="仿宋" w:hAnsi="仿宋" w:hint="eastAsia"/>
          <w:sz w:val="28"/>
          <w:szCs w:val="28"/>
          <w:lang w:val="ru-RU"/>
        </w:rPr>
        <w:t>氧化锌</w:t>
      </w:r>
      <w:r>
        <w:rPr>
          <w:rFonts w:ascii="仿宋" w:eastAsia="仿宋" w:hAnsi="仿宋"/>
          <w:sz w:val="28"/>
          <w:szCs w:val="28"/>
          <w:lang w:val="ru-RU"/>
        </w:rPr>
        <w:t>质量，</w:t>
      </w:r>
      <w:r>
        <w:rPr>
          <w:rFonts w:ascii="仿宋" w:eastAsia="仿宋" w:hAnsi="仿宋" w:hint="eastAsia"/>
          <w:sz w:val="28"/>
          <w:szCs w:val="28"/>
          <w:lang w:val="ru-RU"/>
        </w:rPr>
        <w:t>单位为克（</w:t>
      </w:r>
      <w:r>
        <w:rPr>
          <w:rFonts w:ascii="仿宋" w:eastAsia="仿宋" w:hAnsi="仿宋"/>
          <w:sz w:val="28"/>
          <w:szCs w:val="28"/>
          <w:lang w:val="ru-RU"/>
        </w:rPr>
        <w:t>g</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氧化锌定容后的体积</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V1——</w:t>
      </w:r>
      <w:r>
        <w:rPr>
          <w:rFonts w:ascii="仿宋" w:eastAsia="仿宋" w:hAnsi="仿宋" w:hint="eastAsia"/>
          <w:sz w:val="28"/>
          <w:szCs w:val="28"/>
          <w:lang w:val="ru-RU"/>
        </w:rPr>
        <w:t>移取的氧化锌</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V2——</w:t>
      </w:r>
      <w:r>
        <w:rPr>
          <w:rFonts w:ascii="仿宋" w:eastAsia="仿宋" w:hAnsi="仿宋" w:hint="eastAsia"/>
          <w:sz w:val="28"/>
          <w:szCs w:val="28"/>
          <w:lang w:val="ru-RU"/>
        </w:rPr>
        <w:t>氧化锌消耗的乙二胺四乙酸二钠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V3——</w:t>
      </w:r>
      <w:r>
        <w:rPr>
          <w:rFonts w:ascii="仿宋" w:eastAsia="仿宋" w:hAnsi="仿宋" w:hint="eastAsia"/>
          <w:sz w:val="28"/>
          <w:szCs w:val="28"/>
          <w:lang w:val="ru-RU"/>
        </w:rPr>
        <w:t>空白试验消耗的乙二胺四乙酸二钠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氧化锌的摩尔质量</w:t>
      </w:r>
      <w:r>
        <w:rPr>
          <w:rFonts w:ascii="仿宋" w:eastAsia="仿宋" w:hAnsi="仿宋"/>
          <w:sz w:val="28"/>
          <w:szCs w:val="28"/>
          <w:lang w:val="ru-RU"/>
        </w:rPr>
        <w:t>，</w:t>
      </w:r>
      <w:r>
        <w:rPr>
          <w:rFonts w:ascii="仿宋" w:eastAsia="仿宋" w:hAnsi="仿宋" w:hint="eastAsia"/>
          <w:sz w:val="28"/>
          <w:szCs w:val="28"/>
          <w:lang w:val="ru-RU"/>
        </w:rPr>
        <w:t>单位</w:t>
      </w:r>
      <w:proofErr w:type="gramStart"/>
      <w:r>
        <w:rPr>
          <w:rFonts w:ascii="仿宋" w:eastAsia="仿宋" w:hAnsi="仿宋" w:hint="eastAsia"/>
          <w:sz w:val="28"/>
          <w:szCs w:val="28"/>
          <w:lang w:val="ru-RU"/>
        </w:rPr>
        <w:t>为克每摩尔</w:t>
      </w:r>
      <w:proofErr w:type="gramEnd"/>
      <w:r>
        <w:rPr>
          <w:rFonts w:ascii="仿宋" w:eastAsia="仿宋" w:hAnsi="仿宋" w:hint="eastAsia"/>
          <w:sz w:val="28"/>
          <w:szCs w:val="28"/>
          <w:lang w:val="ru-RU"/>
        </w:rPr>
        <w:t>（</w:t>
      </w:r>
      <w:r>
        <w:rPr>
          <w:rFonts w:ascii="仿宋" w:eastAsia="仿宋" w:hAnsi="仿宋"/>
          <w:sz w:val="28"/>
          <w:szCs w:val="28"/>
          <w:lang w:val="ru-RU"/>
        </w:rPr>
        <w:t>g/mo1</w:t>
      </w:r>
      <w:r>
        <w:rPr>
          <w:rFonts w:ascii="仿宋" w:eastAsia="仿宋" w:hAnsi="仿宋" w:hint="eastAsia"/>
          <w:sz w:val="28"/>
          <w:szCs w:val="28"/>
          <w:lang w:val="ru-RU"/>
        </w:rPr>
        <w:t>）</w:t>
      </w:r>
      <w:r>
        <w:rPr>
          <w:rFonts w:ascii="仿宋" w:eastAsia="仿宋" w:hAnsi="仿宋"/>
          <w:sz w:val="28"/>
          <w:szCs w:val="28"/>
          <w:lang w:val="ru-RU"/>
        </w:rPr>
        <w:t xml:space="preserve"> [M(ZnO)=81.</w:t>
      </w:r>
      <w:bookmarkStart w:id="2" w:name="_GoBack"/>
      <w:r w:rsidR="0011229F" w:rsidRPr="0011229F">
        <w:rPr>
          <w:rFonts w:ascii="仿宋" w:eastAsia="仿宋" w:hAnsi="仿宋"/>
          <w:sz w:val="28"/>
          <w:szCs w:val="28"/>
          <w:lang w:val="ru-RU"/>
        </w:rPr>
        <w:t>3</w:t>
      </w:r>
      <w:r>
        <w:rPr>
          <w:rFonts w:ascii="仿宋" w:eastAsia="仿宋" w:hAnsi="仿宋"/>
          <w:sz w:val="28"/>
          <w:szCs w:val="28"/>
          <w:lang w:val="ru-RU"/>
        </w:rPr>
        <w:t>8</w:t>
      </w:r>
      <w:bookmarkEnd w:id="2"/>
      <w:r>
        <w:rPr>
          <w:rFonts w:ascii="仿宋" w:eastAsia="仿宋" w:hAnsi="仿宋"/>
          <w:sz w:val="28"/>
          <w:szCs w:val="28"/>
          <w:lang w:val="ru-RU"/>
        </w:rPr>
        <w:t>]。</w:t>
      </w:r>
    </w:p>
    <w:p w:rsidR="008C3EDA" w:rsidRDefault="000911BA">
      <w:pPr>
        <w:spacing w:line="360" w:lineRule="auto"/>
        <w:ind w:left="14"/>
        <w:rPr>
          <w:rFonts w:ascii="仿宋" w:eastAsia="仿宋" w:hAnsi="仿宋"/>
          <w:iCs/>
          <w:sz w:val="28"/>
          <w:szCs w:val="28"/>
          <w:lang w:val="zh-Hans"/>
        </w:rPr>
      </w:pPr>
      <w:r>
        <w:rPr>
          <w:rFonts w:ascii="仿宋" w:eastAsia="仿宋" w:hAnsi="仿宋" w:hint="eastAsia"/>
          <w:iCs/>
          <w:sz w:val="28"/>
          <w:szCs w:val="28"/>
          <w:lang w:val="zh-Hans"/>
        </w:rPr>
        <w:t>（2）</w:t>
      </w:r>
      <w:r>
        <w:rPr>
          <w:rFonts w:ascii="仿宋" w:eastAsia="仿宋" w:hAnsi="仿宋"/>
          <w:iCs/>
          <w:sz w:val="28"/>
          <w:szCs w:val="28"/>
          <w:lang w:val="zh-Hans"/>
        </w:rPr>
        <w:t>样品分析</w:t>
      </w:r>
    </w:p>
    <w:p w:rsidR="008C3EDA" w:rsidRDefault="000911BA">
      <w:pPr>
        <w:spacing w:line="360" w:lineRule="auto"/>
        <w:ind w:left="11" w:firstLineChars="200" w:firstLine="560"/>
        <w:rPr>
          <w:rFonts w:ascii="仿宋" w:eastAsia="仿宋" w:hAnsi="仿宋"/>
          <w:sz w:val="28"/>
          <w:szCs w:val="28"/>
        </w:rPr>
      </w:pPr>
      <w:r>
        <w:rPr>
          <w:rFonts w:ascii="仿宋" w:eastAsia="仿宋" w:hAnsi="仿宋" w:hint="eastAsia"/>
          <w:sz w:val="28"/>
          <w:szCs w:val="28"/>
          <w:lang w:val="ru-RU"/>
        </w:rPr>
        <w:t>根据提供的浓度范围，</w:t>
      </w:r>
      <w:r>
        <w:rPr>
          <w:rFonts w:ascii="仿宋" w:eastAsia="仿宋" w:hAnsi="仿宋" w:hint="eastAsia"/>
          <w:bCs/>
          <w:sz w:val="28"/>
          <w:szCs w:val="28"/>
          <w:lang w:val="ru-RU"/>
        </w:rPr>
        <w:t>准确移取一定体积镍溶液</w:t>
      </w:r>
      <w:r>
        <w:rPr>
          <w:rFonts w:ascii="仿宋" w:eastAsia="仿宋" w:hAnsi="仿宋"/>
          <w:bCs/>
          <w:sz w:val="28"/>
          <w:szCs w:val="28"/>
          <w:lang w:val="ru-RU"/>
        </w:rPr>
        <w:t>样品</w:t>
      </w:r>
      <w:r>
        <w:rPr>
          <w:rFonts w:ascii="仿宋" w:eastAsia="仿宋" w:hAnsi="仿宋" w:hint="eastAsia"/>
          <w:sz w:val="28"/>
          <w:szCs w:val="28"/>
          <w:lang w:val="ru-RU"/>
        </w:rPr>
        <w:t>，加入适量蒸馏水，加一定体积氨-氯化铵缓冲溶液</w:t>
      </w:r>
      <w:r>
        <w:rPr>
          <w:rFonts w:ascii="仿宋" w:eastAsia="仿宋" w:hAnsi="仿宋"/>
          <w:sz w:val="28"/>
          <w:szCs w:val="28"/>
          <w:lang w:val="ru-RU"/>
        </w:rPr>
        <w:t>及0.2g紫脲酸铵指示剂</w:t>
      </w:r>
      <w:r>
        <w:rPr>
          <w:rFonts w:ascii="仿宋" w:eastAsia="仿宋" w:hAnsi="仿宋" w:hint="eastAsia"/>
          <w:sz w:val="28"/>
          <w:szCs w:val="28"/>
          <w:lang w:val="ru-RU"/>
        </w:rPr>
        <w:t>，用乙二胺四乙酸二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滴定溶液滴定至溶液呈蓝紫色</w:t>
      </w:r>
      <w:r>
        <w:rPr>
          <w:rFonts w:ascii="仿宋" w:eastAsia="仿宋" w:hAnsi="仿宋" w:hint="eastAsia"/>
          <w:sz w:val="28"/>
          <w:szCs w:val="28"/>
        </w:rPr>
        <w:t>,</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3</w:t>
      </w:r>
      <w:r>
        <w:rPr>
          <w:rFonts w:ascii="仿宋" w:eastAsia="仿宋" w:hAnsi="仿宋" w:hint="eastAsia"/>
          <w:sz w:val="28"/>
          <w:szCs w:val="28"/>
          <w:lang w:val="ru-RU"/>
        </w:rPr>
        <w:t>次</w:t>
      </w:r>
      <w:r>
        <w:rPr>
          <w:rFonts w:ascii="仿宋" w:eastAsia="仿宋" w:hAnsi="仿宋"/>
          <w:sz w:val="28"/>
          <w:szCs w:val="28"/>
          <w:lang w:val="ru-RU"/>
        </w:rPr>
        <w:t>。</w:t>
      </w:r>
    </w:p>
    <w:p w:rsidR="008C3EDA" w:rsidRDefault="000911BA">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4</w:t>
      </w:r>
      <w:r>
        <w:rPr>
          <w:rFonts w:ascii="仿宋" w:eastAsia="仿宋" w:hAnsi="仿宋"/>
          <w:bCs/>
          <w:sz w:val="28"/>
          <w:szCs w:val="28"/>
          <w:lang w:val="zh-Hans"/>
        </w:rPr>
        <w:t xml:space="preserve">. </w:t>
      </w:r>
      <w:r>
        <w:rPr>
          <w:rFonts w:ascii="仿宋" w:eastAsia="仿宋" w:hAnsi="仿宋" w:hint="eastAsia"/>
          <w:bCs/>
          <w:sz w:val="28"/>
          <w:szCs w:val="28"/>
          <w:lang w:val="zh-Hans"/>
        </w:rPr>
        <w:t>结果处理、分析和报告</w:t>
      </w:r>
    </w:p>
    <w:p w:rsidR="008C3EDA" w:rsidRDefault="000911BA">
      <w:pPr>
        <w:spacing w:line="360" w:lineRule="auto"/>
        <w:ind w:left="14"/>
        <w:rPr>
          <w:rFonts w:ascii="仿宋" w:eastAsia="仿宋" w:hAnsi="仿宋"/>
          <w:sz w:val="28"/>
          <w:szCs w:val="28"/>
          <w:lang w:val="ru-RU"/>
        </w:rPr>
      </w:pPr>
      <w:r>
        <w:rPr>
          <w:rFonts w:ascii="仿宋" w:eastAsia="仿宋" w:hAnsi="仿宋" w:hint="eastAsia"/>
          <w:sz w:val="28"/>
          <w:szCs w:val="28"/>
          <w:lang w:val="ru-RU"/>
        </w:rPr>
        <w:t>（1）镍含量计算</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按下式计算出溶液样品中金属组分的含量，计为浓度</w:t>
      </w:r>
      <w:r>
        <w:rPr>
          <w:rFonts w:ascii="仿宋" w:eastAsia="仿宋" w:hAnsi="仿宋"/>
          <w:sz w:val="28"/>
          <w:szCs w:val="28"/>
          <w:lang w:val="ru-RU"/>
        </w:rPr>
        <w:t>ρ</w:t>
      </w:r>
      <w:r>
        <w:rPr>
          <w:rFonts w:ascii="仿宋" w:eastAsia="仿宋" w:hAnsi="仿宋" w:hint="eastAsia"/>
          <w:sz w:val="28"/>
          <w:szCs w:val="28"/>
          <w:lang w:val="ru-RU"/>
        </w:rPr>
        <w:t>，数值以</w:t>
      </w:r>
      <w:r>
        <w:rPr>
          <w:rFonts w:ascii="仿宋" w:eastAsia="仿宋" w:hAnsi="仿宋"/>
          <w:sz w:val="28"/>
          <w:szCs w:val="28"/>
          <w:lang w:val="ru-RU"/>
        </w:rPr>
        <w:lastRenderedPageBreak/>
        <w:t>g/L</w:t>
      </w:r>
      <w:r>
        <w:rPr>
          <w:rFonts w:ascii="仿宋" w:eastAsia="仿宋" w:hAnsi="仿宋" w:hint="eastAsia"/>
          <w:sz w:val="28"/>
          <w:szCs w:val="28"/>
          <w:lang w:val="ru-RU"/>
        </w:rPr>
        <w:t>表示。取</w:t>
      </w:r>
      <w:r>
        <w:rPr>
          <w:rFonts w:ascii="仿宋" w:eastAsia="仿宋" w:hAnsi="仿宋"/>
          <w:sz w:val="28"/>
          <w:szCs w:val="28"/>
          <w:lang w:val="ru-RU"/>
        </w:rPr>
        <w:t>3</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4</w:t>
      </w:r>
      <w:r>
        <w:rPr>
          <w:rFonts w:ascii="仿宋" w:eastAsia="仿宋" w:hAnsi="仿宋" w:hint="eastAsia"/>
          <w:sz w:val="28"/>
          <w:szCs w:val="28"/>
          <w:lang w:val="ru-RU"/>
        </w:rPr>
        <w:t>位有效数字。</w:t>
      </w:r>
    </w:p>
    <w:p w:rsidR="008C3EDA" w:rsidRDefault="000911BA">
      <w:pPr>
        <w:spacing w:line="360" w:lineRule="auto"/>
        <w:ind w:left="14"/>
        <w:rPr>
          <w:rFonts w:ascii="仿宋" w:eastAsia="仿宋" w:hAnsi="仿宋"/>
          <w:sz w:val="28"/>
          <w:szCs w:val="28"/>
          <w:lang w:val="ru-RU"/>
        </w:rPr>
      </w:pPr>
      <m:oMathPara>
        <m:oMath>
          <m:r>
            <w:rPr>
              <w:rFonts w:ascii="Cambria Math" w:eastAsia="仿宋" w:hAnsi="Cambria Math"/>
              <w:sz w:val="28"/>
              <w:szCs w:val="28"/>
              <w:lang w:val="en-GB"/>
            </w:rPr>
            <m:t>ρ=</m:t>
          </m:r>
          <m:f>
            <m:fPr>
              <m:ctrlPr>
                <w:rPr>
                  <w:rFonts w:ascii="Cambria Math" w:eastAsia="仿宋" w:hAnsi="Cambria Math"/>
                  <w:i/>
                  <w:sz w:val="28"/>
                  <w:szCs w:val="28"/>
                  <w:lang w:val="en-GB"/>
                </w:rPr>
              </m:ctrlPr>
            </m:fPr>
            <m:num>
              <m:r>
                <w:rPr>
                  <w:rFonts w:ascii="Cambria Math" w:eastAsia="仿宋" w:hAnsi="Cambria Math"/>
                  <w:sz w:val="28"/>
                  <w:szCs w:val="28"/>
                  <w:lang w:val="en-GB"/>
                </w:rPr>
                <m:t>c×V</m:t>
              </m:r>
              <m:r>
                <m:rPr>
                  <m:sty m:val="p"/>
                </m:rPr>
                <w:rPr>
                  <w:rFonts w:ascii="Cambria Math" w:eastAsia="仿宋" w:hAnsi="Cambria Math"/>
                  <w:sz w:val="28"/>
                  <w:szCs w:val="28"/>
                  <w:lang w:val="en-GB"/>
                </w:rPr>
                <m:t>×</m:t>
              </m:r>
              <m:r>
                <w:rPr>
                  <w:rFonts w:ascii="Cambria Math" w:eastAsia="仿宋" w:hAnsi="Cambria Math"/>
                  <w:sz w:val="28"/>
                  <w:szCs w:val="28"/>
                  <w:lang w:val="en-GB"/>
                </w:rPr>
                <m:t>M</m:t>
              </m:r>
              <m:ctrlPr>
                <w:rPr>
                  <w:rFonts w:ascii="Cambria Math" w:eastAsia="仿宋" w:hAnsi="Cambria Math"/>
                  <w:sz w:val="28"/>
                  <w:szCs w:val="28"/>
                  <w:lang w:val="en-GB"/>
                </w:rPr>
              </m:ctrlPr>
            </m:num>
            <m:den>
              <m:r>
                <w:rPr>
                  <w:rFonts w:ascii="Cambria Math" w:eastAsia="仿宋" w:hAnsi="Cambria Math" w:hint="eastAsia"/>
                  <w:sz w:val="28"/>
                  <w:szCs w:val="28"/>
                  <w:lang w:val="en-GB"/>
                </w:rPr>
                <m:t>S</m:t>
              </m:r>
              <m:r>
                <w:rPr>
                  <w:rFonts w:ascii="Cambria Math" w:eastAsia="仿宋" w:hAnsi="Cambria Math"/>
                  <w:sz w:val="28"/>
                  <w:szCs w:val="28"/>
                  <w:lang w:val="en-GB"/>
                </w:rPr>
                <m:t>×1000</m:t>
              </m:r>
            </m:den>
          </m:f>
          <m:r>
            <w:rPr>
              <w:rFonts w:ascii="Cambria Math" w:eastAsia="仿宋" w:hAnsi="Cambria Math"/>
              <w:sz w:val="28"/>
              <w:szCs w:val="28"/>
              <w:lang w:val="en-GB"/>
            </w:rPr>
            <m:t>×1000</m:t>
          </m:r>
        </m:oMath>
      </m:oMathPara>
    </w:p>
    <w:p w:rsidR="008C3EDA" w:rsidRDefault="000911BA">
      <w:pPr>
        <w:spacing w:line="360" w:lineRule="auto"/>
        <w:ind w:left="14"/>
        <w:rPr>
          <w:rFonts w:eastAsia="仿宋"/>
          <w:sz w:val="28"/>
          <w:szCs w:val="28"/>
          <w:lang w:val="ru-RU"/>
        </w:rPr>
      </w:pPr>
      <w:r>
        <w:rPr>
          <w:rFonts w:ascii="仿宋" w:eastAsia="仿宋" w:hAnsi="仿宋"/>
          <w:sz w:val="28"/>
          <w:szCs w:val="28"/>
          <w:lang w:val="ru-RU"/>
        </w:rPr>
        <w:t>式中：</w:t>
      </w:r>
    </w:p>
    <w:p w:rsidR="008C3EDA" w:rsidRDefault="000911BA">
      <w:pPr>
        <w:spacing w:line="360" w:lineRule="auto"/>
        <w:ind w:left="567" w:firstLineChars="1" w:firstLine="3"/>
        <w:rPr>
          <w:rFonts w:ascii="仿宋" w:eastAsia="仿宋" w:hAnsi="仿宋"/>
          <w:sz w:val="28"/>
          <w:szCs w:val="28"/>
          <w:lang w:val="ru-RU"/>
        </w:rPr>
      </w:pPr>
      <w:r>
        <w:rPr>
          <w:rFonts w:ascii="仿宋" w:eastAsia="仿宋" w:hAnsi="仿宋" w:hint="eastAsia"/>
          <w:sz w:val="28"/>
          <w:szCs w:val="28"/>
          <w:lang w:val="ru-RU"/>
        </w:rPr>
        <w:t>c</w:t>
      </w:r>
      <w:r>
        <w:rPr>
          <w:rFonts w:ascii="仿宋" w:eastAsia="仿宋" w:hAnsi="仿宋"/>
          <w:sz w:val="28"/>
          <w:szCs w:val="28"/>
          <w:lang w:val="ru-RU"/>
        </w:rPr>
        <w:t>——</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滴定溶液浓度的准确数值，单位为摩尔/升（mol</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w:t>
      </w:r>
      <w:r>
        <w:rPr>
          <w:rFonts w:ascii="仿宋" w:eastAsia="仿宋" w:hAnsi="仿宋"/>
          <w:sz w:val="28"/>
          <w:szCs w:val="28"/>
          <w:lang w:val="ru-RU"/>
        </w:rPr>
        <w:t>体积</w:t>
      </w:r>
      <w:r>
        <w:rPr>
          <w:rFonts w:ascii="仿宋" w:eastAsia="仿宋" w:hAnsi="仿宋" w:hint="eastAsia"/>
          <w:sz w:val="28"/>
          <w:szCs w:val="28"/>
          <w:lang w:val="ru-RU"/>
        </w:rPr>
        <w:t>的数值</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8C3EDA" w:rsidRDefault="000911BA">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S——移取的样品体积，单位为毫升（mL）</w:t>
      </w:r>
    </w:p>
    <w:p w:rsidR="008C3EDA" w:rsidRDefault="000911BA">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镍的原子质量</w:t>
      </w:r>
      <w:r>
        <w:rPr>
          <w:rFonts w:ascii="仿宋" w:eastAsia="仿宋" w:hAnsi="仿宋"/>
          <w:sz w:val="28"/>
          <w:szCs w:val="28"/>
          <w:lang w:val="ru-RU"/>
        </w:rPr>
        <w:t>，</w:t>
      </w:r>
      <w:r>
        <w:rPr>
          <w:rFonts w:ascii="仿宋" w:eastAsia="仿宋" w:hAnsi="仿宋" w:hint="eastAsia"/>
          <w:sz w:val="28"/>
          <w:szCs w:val="28"/>
          <w:lang w:val="ru-RU"/>
        </w:rPr>
        <w:t>单位为克/摩尔（</w:t>
      </w:r>
      <w:r>
        <w:rPr>
          <w:rFonts w:ascii="仿宋" w:eastAsia="仿宋" w:hAnsi="仿宋"/>
          <w:sz w:val="28"/>
          <w:szCs w:val="28"/>
          <w:lang w:val="ru-RU"/>
        </w:rPr>
        <w:t>g/mol</w:t>
      </w:r>
      <w:r>
        <w:rPr>
          <w:rFonts w:ascii="仿宋" w:eastAsia="仿宋" w:hAnsi="仿宋" w:hint="eastAsia"/>
          <w:sz w:val="28"/>
          <w:szCs w:val="28"/>
          <w:lang w:val="ru-RU"/>
        </w:rPr>
        <w:t>）</w:t>
      </w:r>
      <w:r>
        <w:rPr>
          <w:rFonts w:ascii="仿宋" w:eastAsia="仿宋" w:hAnsi="仿宋"/>
          <w:sz w:val="28"/>
          <w:szCs w:val="28"/>
          <w:lang w:val="ru-RU"/>
        </w:rPr>
        <w:t xml:space="preserve"> [</w:t>
      </w:r>
      <w:r>
        <w:rPr>
          <w:rFonts w:ascii="仿宋" w:eastAsia="仿宋" w:hAnsi="仿宋" w:hint="eastAsia"/>
          <w:sz w:val="28"/>
          <w:szCs w:val="28"/>
          <w:lang w:val="ru-RU"/>
        </w:rPr>
        <w:t>M(</w:t>
      </w:r>
      <w:r>
        <w:rPr>
          <w:rFonts w:ascii="仿宋" w:eastAsia="仿宋" w:hAnsi="仿宋"/>
          <w:sz w:val="28"/>
          <w:szCs w:val="28"/>
          <w:lang w:val="ru-RU"/>
        </w:rPr>
        <w:t>Ni</w:t>
      </w:r>
      <w:r>
        <w:rPr>
          <w:rFonts w:ascii="仿宋" w:eastAsia="仿宋" w:hAnsi="仿宋" w:hint="eastAsia"/>
          <w:sz w:val="28"/>
          <w:szCs w:val="28"/>
          <w:lang w:val="ru-RU"/>
        </w:rPr>
        <w:t>)=</w:t>
      </w:r>
      <w:r>
        <w:rPr>
          <w:rFonts w:ascii="仿宋" w:eastAsia="仿宋" w:hAnsi="仿宋"/>
          <w:sz w:val="28"/>
          <w:szCs w:val="28"/>
          <w:lang w:val="ru-RU"/>
        </w:rPr>
        <w:t xml:space="preserve"> 58.69 g/mol]。</w:t>
      </w:r>
    </w:p>
    <w:p w:rsidR="008C3EDA" w:rsidRDefault="000911BA">
      <w:pPr>
        <w:spacing w:line="360" w:lineRule="auto"/>
        <w:ind w:left="14"/>
        <w:rPr>
          <w:rFonts w:ascii="仿宋" w:eastAsia="仿宋" w:hAnsi="仿宋"/>
          <w:sz w:val="28"/>
          <w:szCs w:val="28"/>
          <w:lang w:val="zh-Hans"/>
        </w:rPr>
      </w:pPr>
      <w:r>
        <w:rPr>
          <w:rFonts w:ascii="仿宋" w:eastAsia="仿宋" w:hAnsi="仿宋" w:hint="eastAsia"/>
          <w:sz w:val="28"/>
          <w:szCs w:val="28"/>
          <w:lang w:val="zh-Hans"/>
        </w:rPr>
        <w:t>（2）误差分析</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对</w:t>
      </w:r>
      <w:r>
        <w:rPr>
          <w:rFonts w:ascii="仿宋" w:eastAsia="仿宋" w:hAnsi="仿宋"/>
          <w:sz w:val="28"/>
          <w:szCs w:val="28"/>
          <w:lang w:val="ru-RU"/>
        </w:rPr>
        <w:t>结果的</w:t>
      </w:r>
      <w:r>
        <w:rPr>
          <w:rFonts w:ascii="仿宋" w:eastAsia="仿宋" w:hAnsi="仿宋" w:hint="eastAsia"/>
          <w:sz w:val="28"/>
          <w:szCs w:val="28"/>
          <w:lang w:val="ru-RU"/>
        </w:rPr>
        <w:t>精密度进行分析，以相对极差A（</w:t>
      </w:r>
      <w:r>
        <w:rPr>
          <w:rFonts w:ascii="仿宋" w:eastAsia="仿宋" w:hAnsi="仿宋"/>
          <w:sz w:val="28"/>
          <w:szCs w:val="28"/>
          <w:lang w:val="ru-RU"/>
        </w:rPr>
        <w:t>%</w:t>
      </w:r>
      <w:r>
        <w:rPr>
          <w:rFonts w:ascii="仿宋" w:eastAsia="仿宋" w:hAnsi="仿宋" w:hint="eastAsia"/>
          <w:sz w:val="28"/>
          <w:szCs w:val="28"/>
          <w:lang w:val="ru-RU"/>
        </w:rPr>
        <w:t>）表示，</w:t>
      </w:r>
      <w:r>
        <w:rPr>
          <w:rFonts w:ascii="仿宋" w:eastAsia="仿宋" w:hAnsi="仿宋"/>
          <w:sz w:val="28"/>
          <w:szCs w:val="28"/>
          <w:lang w:val="ru-RU"/>
        </w:rPr>
        <w:t>计算公式</w:t>
      </w:r>
      <w:r>
        <w:rPr>
          <w:rFonts w:ascii="仿宋" w:eastAsia="仿宋" w:hAnsi="仿宋" w:hint="eastAsia"/>
          <w:sz w:val="28"/>
          <w:szCs w:val="28"/>
          <w:lang w:val="ru-RU"/>
        </w:rPr>
        <w:t>如下</w:t>
      </w:r>
      <w:r>
        <w:rPr>
          <w:rFonts w:ascii="仿宋" w:eastAsia="仿宋" w:hAnsi="仿宋"/>
          <w:sz w:val="28"/>
          <w:szCs w:val="28"/>
          <w:lang w:val="ru-RU"/>
        </w:rPr>
        <w:t>：</w:t>
      </w:r>
    </w:p>
    <w:p w:rsidR="008C3EDA" w:rsidRDefault="000911BA">
      <w:pPr>
        <w:spacing w:line="360" w:lineRule="auto"/>
        <w:ind w:left="14"/>
        <w:rPr>
          <w:rFonts w:ascii="仿宋" w:eastAsia="仿宋" w:hAnsi="仿宋"/>
          <w:sz w:val="28"/>
          <w:szCs w:val="28"/>
        </w:rPr>
      </w:pPr>
      <m:oMathPara>
        <m:oMath>
          <m:r>
            <w:rPr>
              <w:rFonts w:ascii="Cambria Math" w:eastAsia="仿宋" w:hAnsi="Cambria Math"/>
              <w:sz w:val="28"/>
              <w:szCs w:val="28"/>
              <w:lang w:val="en-GB"/>
            </w:rPr>
            <m:t>A=</m:t>
          </m:r>
          <m:f>
            <m:fPr>
              <m:ctrlPr>
                <w:rPr>
                  <w:rFonts w:ascii="Cambria Math" w:eastAsia="仿宋" w:hAnsi="Cambria Math"/>
                  <w:i/>
                  <w:sz w:val="28"/>
                  <w:szCs w:val="28"/>
                  <w:lang w:val="en-GB"/>
                </w:rPr>
              </m:ctrlPr>
            </m:fPr>
            <m:num>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1</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2</m:t>
                  </m:r>
                </m:sub>
              </m:sSub>
              <m:r>
                <w:rPr>
                  <w:rFonts w:ascii="Cambria Math" w:eastAsia="仿宋" w:hAnsi="Cambria Math"/>
                  <w:sz w:val="28"/>
                  <w:szCs w:val="28"/>
                  <w:lang w:val="en-GB"/>
                </w:rPr>
                <m:t>)</m:t>
              </m:r>
            </m:num>
            <m:den>
              <m:acc>
                <m:accPr>
                  <m:chr m:val="̅"/>
                  <m:ctrlPr>
                    <w:rPr>
                      <w:rFonts w:ascii="Cambria Math" w:eastAsia="仿宋" w:hAnsi="Cambria Math"/>
                      <w:i/>
                      <w:sz w:val="28"/>
                      <w:szCs w:val="28"/>
                      <w:lang w:val="en-GB"/>
                    </w:rPr>
                  </m:ctrlPr>
                </m:accPr>
                <m:e>
                  <m:r>
                    <w:rPr>
                      <w:rFonts w:ascii="Cambria Math" w:eastAsia="仿宋" w:hAnsi="Cambria Math"/>
                      <w:sz w:val="28"/>
                      <w:szCs w:val="28"/>
                      <w:lang w:val="en-GB"/>
                    </w:rPr>
                    <m:t>X</m:t>
                  </m:r>
                </m:e>
              </m:acc>
            </m:den>
          </m:f>
          <m:r>
            <w:rPr>
              <w:rFonts w:ascii="Cambria Math" w:eastAsia="仿宋" w:hAnsi="Cambria Math"/>
              <w:sz w:val="28"/>
              <w:szCs w:val="28"/>
              <w:lang w:val="en-GB"/>
            </w:rPr>
            <m:t>×100</m:t>
          </m:r>
        </m:oMath>
      </m:oMathPara>
    </w:p>
    <w:p w:rsidR="008C3EDA" w:rsidRDefault="000911BA">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1</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的</w:t>
      </w:r>
      <w:r>
        <w:rPr>
          <w:rFonts w:ascii="仿宋" w:eastAsia="仿宋" w:hAnsi="仿宋" w:hint="eastAsia"/>
          <w:sz w:val="28"/>
          <w:szCs w:val="28"/>
          <w:lang w:val="ru-RU"/>
        </w:rPr>
        <w:t>最大值</w:t>
      </w:r>
      <w:r>
        <w:rPr>
          <w:rFonts w:ascii="仿宋" w:eastAsia="仿宋" w:hAnsi="仿宋"/>
          <w:sz w:val="28"/>
          <w:szCs w:val="28"/>
          <w:lang w:val="ru-RU"/>
        </w:rPr>
        <w:t>；</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2</w:t>
      </w:r>
      <w:r>
        <w:rPr>
          <w:rFonts w:ascii="仿宋" w:eastAsia="仿宋" w:hAnsi="仿宋"/>
          <w:sz w:val="28"/>
          <w:szCs w:val="28"/>
          <w:lang w:val="ru-RU"/>
        </w:rPr>
        <w:t>—平行</w:t>
      </w:r>
      <w:r>
        <w:rPr>
          <w:rFonts w:ascii="仿宋" w:eastAsia="仿宋" w:hAnsi="仿宋" w:hint="eastAsia"/>
          <w:sz w:val="28"/>
          <w:szCs w:val="28"/>
          <w:lang w:val="ru-RU"/>
        </w:rPr>
        <w:t>测定的最小值；</w:t>
      </w:r>
    </w:p>
    <w:p w:rsidR="008C3EDA" w:rsidRDefault="00A01ABC">
      <w:pPr>
        <w:spacing w:line="360" w:lineRule="auto"/>
        <w:ind w:left="11" w:firstLineChars="200" w:firstLine="560"/>
        <w:rPr>
          <w:rFonts w:ascii="仿宋" w:eastAsia="仿宋" w:hAnsi="仿宋"/>
          <w:sz w:val="28"/>
          <w:szCs w:val="28"/>
          <w:lang w:val="ru-RU"/>
        </w:rPr>
      </w:pPr>
      <m:oMath>
        <m:acc>
          <m:accPr>
            <m:chr m:val="̅"/>
            <m:ctrlPr>
              <w:rPr>
                <w:rFonts w:ascii="Cambria Math" w:eastAsia="仿宋" w:hAnsi="Cambria Math"/>
                <w:sz w:val="28"/>
                <w:szCs w:val="28"/>
                <w:lang w:val="ru-RU"/>
              </w:rPr>
            </m:ctrlPr>
          </m:accPr>
          <m:e>
            <m:r>
              <w:rPr>
                <w:rFonts w:ascii="Cambria Math" w:eastAsia="仿宋" w:hAnsi="Cambria Math"/>
                <w:sz w:val="28"/>
                <w:szCs w:val="28"/>
                <w:lang w:val="ru-RU"/>
              </w:rPr>
              <m:t>X</m:t>
            </m:r>
          </m:e>
        </m:acc>
      </m:oMath>
      <w:r w:rsidR="000911BA">
        <w:rPr>
          <w:rFonts w:ascii="仿宋" w:eastAsia="仿宋" w:hAnsi="仿宋"/>
          <w:sz w:val="28"/>
          <w:szCs w:val="28"/>
          <w:lang w:val="ru-RU"/>
        </w:rPr>
        <w:t>—平行</w:t>
      </w:r>
      <w:r w:rsidR="000911BA">
        <w:rPr>
          <w:rFonts w:ascii="仿宋" w:eastAsia="仿宋" w:hAnsi="仿宋" w:hint="eastAsia"/>
          <w:sz w:val="28"/>
          <w:szCs w:val="28"/>
          <w:lang w:val="ru-RU"/>
        </w:rPr>
        <w:t>测定的平均值</w:t>
      </w:r>
      <w:r w:rsidR="000911BA">
        <w:rPr>
          <w:rFonts w:ascii="仿宋" w:eastAsia="仿宋" w:hAnsi="仿宋"/>
          <w:sz w:val="28"/>
          <w:szCs w:val="28"/>
          <w:lang w:val="ru-RU"/>
        </w:rPr>
        <w:t>。</w:t>
      </w:r>
    </w:p>
    <w:p w:rsidR="008C3EDA" w:rsidRDefault="000911BA">
      <w:pPr>
        <w:spacing w:line="360" w:lineRule="auto"/>
        <w:ind w:left="14"/>
        <w:rPr>
          <w:rFonts w:ascii="仿宋" w:eastAsia="仿宋" w:hAnsi="仿宋"/>
          <w:sz w:val="28"/>
          <w:szCs w:val="28"/>
        </w:rPr>
      </w:pPr>
      <w:r>
        <w:rPr>
          <w:rFonts w:ascii="仿宋" w:eastAsia="仿宋" w:hAnsi="仿宋" w:hint="eastAsia"/>
          <w:sz w:val="28"/>
          <w:szCs w:val="28"/>
        </w:rPr>
        <w:t>（3）撰写报告</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①请完成一份报告，应包括：实验过程中必须做好的健康、安全、</w:t>
      </w:r>
      <w:r>
        <w:rPr>
          <w:rFonts w:ascii="仿宋" w:eastAsia="仿宋" w:hAnsi="仿宋" w:hint="eastAsia"/>
          <w:sz w:val="28"/>
          <w:szCs w:val="28"/>
          <w:lang w:val="ru-RU"/>
        </w:rPr>
        <w:lastRenderedPageBreak/>
        <w:t>环保措施；实验中的物料计算和过程记录、数据处理、结果的评价和问题分析。</w:t>
      </w:r>
    </w:p>
    <w:p w:rsidR="008C3EDA" w:rsidRDefault="000911BA">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②思考题：</w:t>
      </w:r>
      <w:r>
        <w:rPr>
          <w:rFonts w:ascii="仿宋" w:eastAsia="仿宋" w:hAnsi="仿宋"/>
          <w:sz w:val="28"/>
          <w:szCs w:val="28"/>
          <w:lang w:val="ru-RU"/>
        </w:rPr>
        <w:t>EDTA是一种酸，在配制其标准溶液时通常使用其二钠盐，为什么</w:t>
      </w:r>
      <w:r>
        <w:rPr>
          <w:rFonts w:ascii="仿宋" w:eastAsia="仿宋" w:hAnsi="仿宋" w:hint="eastAsia"/>
          <w:sz w:val="28"/>
          <w:szCs w:val="28"/>
          <w:lang w:val="ru-RU"/>
        </w:rPr>
        <w:t>？</w:t>
      </w:r>
    </w:p>
    <w:p w:rsidR="008C3EDA" w:rsidRDefault="008C3EDA">
      <w:pPr>
        <w:spacing w:line="360" w:lineRule="auto"/>
        <w:ind w:left="14"/>
        <w:jc w:val="center"/>
        <w:rPr>
          <w:rFonts w:ascii="仿宋" w:eastAsia="仿宋" w:hAnsi="仿宋" w:cs="Times New Roman"/>
          <w:b/>
          <w:sz w:val="32"/>
          <w:szCs w:val="32"/>
          <w:lang w:val="ru-RU"/>
        </w:rPr>
      </w:pPr>
    </w:p>
    <w:p w:rsidR="008C3EDA" w:rsidRDefault="000911BA">
      <w:pPr>
        <w:spacing w:line="360" w:lineRule="auto"/>
        <w:ind w:left="14"/>
        <w:jc w:val="center"/>
        <w:rPr>
          <w:rFonts w:ascii="黑体" w:eastAsia="黑体" w:hAnsi="黑体" w:cs="黑体"/>
          <w:spacing w:val="6"/>
          <w:sz w:val="31"/>
          <w:szCs w:val="31"/>
        </w:rPr>
      </w:pPr>
      <w:r>
        <w:rPr>
          <w:rFonts w:ascii="仿宋" w:eastAsia="仿宋" w:hAnsi="仿宋" w:cs="Times New Roman" w:hint="eastAsia"/>
          <w:b/>
          <w:sz w:val="32"/>
          <w:szCs w:val="32"/>
          <w:lang w:val="zh-Hans"/>
        </w:rPr>
        <w:t>模块二：</w:t>
      </w:r>
      <w:r>
        <w:rPr>
          <w:rFonts w:ascii="黑体" w:eastAsia="黑体" w:hAnsi="黑体" w:cs="黑体" w:hint="eastAsia"/>
          <w:spacing w:val="6"/>
          <w:sz w:val="31"/>
          <w:szCs w:val="31"/>
        </w:rPr>
        <w:t>样品铁溶液浓度测定</w:t>
      </w:r>
    </w:p>
    <w:p w:rsidR="008C3EDA" w:rsidRDefault="000911BA">
      <w:pPr>
        <w:pStyle w:val="a3"/>
        <w:widowControl/>
        <w:numPr>
          <w:ilvl w:val="0"/>
          <w:numId w:val="2"/>
        </w:numPr>
        <w:spacing w:before="0" w:line="360" w:lineRule="auto"/>
        <w:ind w:left="0" w:firstLine="0"/>
        <w:rPr>
          <w:b/>
          <w:bCs/>
        </w:rPr>
      </w:pPr>
      <w:r>
        <w:rPr>
          <w:b/>
          <w:bCs/>
        </w:rPr>
        <w:t>健康和安全</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请分析本模块是否涉及健康和安全问题，如有，请写出</w:t>
      </w:r>
      <w:r>
        <w:rPr>
          <w:rFonts w:ascii="仿宋" w:eastAsia="仿宋" w:hAnsi="仿宋" w:hint="eastAsia"/>
          <w:sz w:val="28"/>
          <w:szCs w:val="28"/>
        </w:rPr>
        <w:t>相应</w:t>
      </w:r>
      <w:r>
        <w:rPr>
          <w:rFonts w:ascii="仿宋" w:eastAsia="仿宋" w:hAnsi="仿宋"/>
          <w:sz w:val="28"/>
          <w:szCs w:val="28"/>
        </w:rPr>
        <w:t>预防措施。</w:t>
      </w:r>
    </w:p>
    <w:p w:rsidR="008C3EDA" w:rsidRDefault="000911BA">
      <w:pPr>
        <w:pStyle w:val="a3"/>
        <w:widowControl/>
        <w:numPr>
          <w:ilvl w:val="0"/>
          <w:numId w:val="2"/>
        </w:numPr>
        <w:spacing w:before="0" w:line="360" w:lineRule="auto"/>
        <w:ind w:left="0" w:firstLine="0"/>
        <w:rPr>
          <w:b/>
          <w:bCs/>
        </w:rPr>
      </w:pPr>
      <w:r>
        <w:rPr>
          <w:b/>
          <w:bCs/>
        </w:rPr>
        <w:t>环境保护</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请描述本模块可能产生的环保隐患，并写出所需采取的预防措施</w:t>
      </w:r>
      <w:r>
        <w:rPr>
          <w:rFonts w:ascii="仿宋" w:eastAsia="仿宋" w:hAnsi="仿宋"/>
          <w:sz w:val="28"/>
          <w:szCs w:val="28"/>
        </w:rPr>
        <w:t>。</w:t>
      </w:r>
    </w:p>
    <w:p w:rsidR="008C3EDA" w:rsidRDefault="000911BA">
      <w:pPr>
        <w:pStyle w:val="a3"/>
        <w:widowControl/>
        <w:numPr>
          <w:ilvl w:val="0"/>
          <w:numId w:val="2"/>
        </w:numPr>
        <w:spacing w:before="0" w:line="360" w:lineRule="auto"/>
        <w:ind w:left="0" w:firstLine="0"/>
        <w:rPr>
          <w:b/>
          <w:bCs/>
        </w:rPr>
      </w:pPr>
      <w:r>
        <w:rPr>
          <w:b/>
          <w:bCs/>
        </w:rPr>
        <w:t>基本原理</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样品铁溶液浓度测定可</w:t>
      </w:r>
      <w:r>
        <w:rPr>
          <w:rFonts w:ascii="仿宋" w:eastAsia="仿宋" w:hAnsi="仿宋"/>
          <w:sz w:val="28"/>
          <w:szCs w:val="28"/>
        </w:rPr>
        <w:t>采用1</w:t>
      </w:r>
      <w:r>
        <w:rPr>
          <w:rFonts w:ascii="仿宋" w:eastAsia="仿宋" w:hAnsi="仿宋" w:cs="Times New Roman"/>
          <w:sz w:val="28"/>
          <w:szCs w:val="28"/>
        </w:rPr>
        <w:t>,10-菲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分光光度法，该方法基于特定pH条件下，二价铁离子可以与1,10-菲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生成有色配</w:t>
      </w:r>
      <w:r>
        <w:rPr>
          <w:rFonts w:ascii="仿宋" w:eastAsia="仿宋" w:hAnsi="仿宋"/>
          <w:sz w:val="28"/>
          <w:szCs w:val="28"/>
        </w:rPr>
        <w:t>合物。</w:t>
      </w:r>
      <w:r>
        <w:rPr>
          <w:rFonts w:ascii="仿宋" w:eastAsia="仿宋" w:hAnsi="仿宋" w:hint="eastAsia"/>
          <w:sz w:val="28"/>
          <w:szCs w:val="28"/>
        </w:rPr>
        <w:t>依据朗伯</w:t>
      </w:r>
      <w:r>
        <w:rPr>
          <w:rFonts w:ascii="仿宋" w:eastAsia="仿宋" w:hAnsi="仿宋"/>
          <w:sz w:val="28"/>
          <w:szCs w:val="28"/>
        </w:rPr>
        <w:t>-比尔定律（Lambert-Beer law），</w:t>
      </w:r>
      <w:r>
        <w:rPr>
          <w:rFonts w:ascii="仿宋" w:eastAsia="仿宋" w:hAnsi="仿宋" w:hint="eastAsia"/>
          <w:sz w:val="28"/>
          <w:szCs w:val="28"/>
        </w:rPr>
        <w:t>可以通过测定</w:t>
      </w:r>
      <w:proofErr w:type="gramStart"/>
      <w:r>
        <w:rPr>
          <w:rFonts w:ascii="仿宋" w:eastAsia="仿宋" w:hAnsi="仿宋"/>
          <w:sz w:val="28"/>
          <w:szCs w:val="28"/>
        </w:rPr>
        <w:t>该配合物</w:t>
      </w:r>
      <w:proofErr w:type="gramEnd"/>
      <w:r>
        <w:rPr>
          <w:rFonts w:ascii="仿宋" w:eastAsia="仿宋" w:hAnsi="仿宋"/>
          <w:sz w:val="28"/>
          <w:szCs w:val="28"/>
        </w:rPr>
        <w:t>最大吸收波长处</w:t>
      </w:r>
      <w:r>
        <w:rPr>
          <w:rFonts w:ascii="仿宋" w:eastAsia="仿宋" w:hAnsi="仿宋" w:hint="eastAsia"/>
          <w:sz w:val="28"/>
          <w:szCs w:val="28"/>
        </w:rPr>
        <w:t>的</w:t>
      </w:r>
      <w:r>
        <w:rPr>
          <w:rFonts w:ascii="仿宋" w:eastAsia="仿宋" w:hAnsi="仿宋"/>
          <w:sz w:val="28"/>
          <w:szCs w:val="28"/>
        </w:rPr>
        <w:t>吸光度，计算样品溶液中</w:t>
      </w:r>
      <w:r>
        <w:rPr>
          <w:rFonts w:ascii="仿宋" w:eastAsia="仿宋" w:hAnsi="仿宋" w:hint="eastAsia"/>
          <w:sz w:val="28"/>
          <w:szCs w:val="28"/>
        </w:rPr>
        <w:t>二价铁离子的浓</w:t>
      </w:r>
      <w:r>
        <w:rPr>
          <w:rFonts w:ascii="仿宋" w:eastAsia="仿宋" w:hAnsi="仿宋"/>
          <w:sz w:val="28"/>
          <w:szCs w:val="28"/>
        </w:rPr>
        <w:t>度。</w:t>
      </w:r>
    </w:p>
    <w:p w:rsidR="008C3EDA" w:rsidRDefault="000911BA">
      <w:pPr>
        <w:pStyle w:val="a3"/>
        <w:widowControl/>
        <w:numPr>
          <w:ilvl w:val="0"/>
          <w:numId w:val="2"/>
        </w:numPr>
        <w:spacing w:before="0" w:line="360" w:lineRule="auto"/>
        <w:ind w:left="0" w:firstLine="0"/>
        <w:rPr>
          <w:b/>
          <w:bCs/>
        </w:rPr>
      </w:pPr>
      <w:r>
        <w:rPr>
          <w:b/>
          <w:bCs/>
        </w:rPr>
        <w:t>目标</w:t>
      </w:r>
    </w:p>
    <w:p w:rsidR="008C3EDA" w:rsidRDefault="000911BA">
      <w:pPr>
        <w:pStyle w:val="a3"/>
        <w:widowControl/>
        <w:numPr>
          <w:ilvl w:val="0"/>
          <w:numId w:val="3"/>
        </w:numPr>
        <w:spacing w:before="0" w:line="360" w:lineRule="auto"/>
        <w:ind w:left="0" w:firstLine="420"/>
      </w:pPr>
      <w:r>
        <w:t>准备实验方案所需的溶液</w:t>
      </w:r>
    </w:p>
    <w:p w:rsidR="008C3EDA" w:rsidRDefault="000911BA">
      <w:pPr>
        <w:pStyle w:val="a3"/>
        <w:widowControl/>
        <w:numPr>
          <w:ilvl w:val="0"/>
          <w:numId w:val="3"/>
        </w:numPr>
        <w:spacing w:before="0" w:line="360" w:lineRule="auto"/>
        <w:ind w:left="0" w:firstLine="420"/>
      </w:pPr>
      <w:r>
        <w:t>测定</w:t>
      </w:r>
      <w:r>
        <w:rPr>
          <w:rFonts w:hint="eastAsia"/>
        </w:rPr>
        <w:t>样品溶液中铁的浓</w:t>
      </w:r>
      <w:r>
        <w:t>度</w:t>
      </w:r>
    </w:p>
    <w:p w:rsidR="008C3EDA" w:rsidRDefault="000911BA">
      <w:pPr>
        <w:pStyle w:val="a3"/>
        <w:widowControl/>
        <w:numPr>
          <w:ilvl w:val="0"/>
          <w:numId w:val="3"/>
        </w:numPr>
        <w:spacing w:before="0" w:line="360" w:lineRule="auto"/>
        <w:ind w:left="0" w:firstLineChars="152" w:firstLine="426"/>
      </w:pPr>
      <w:r>
        <w:t>完成报告</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完成工作的总时间是</w:t>
      </w:r>
      <w:r>
        <w:rPr>
          <w:rFonts w:ascii="仿宋" w:eastAsia="仿宋" w:hAnsi="仿宋" w:hint="eastAsia"/>
          <w:b/>
          <w:sz w:val="28"/>
          <w:szCs w:val="28"/>
        </w:rPr>
        <w:t>180</w:t>
      </w:r>
      <w:r>
        <w:rPr>
          <w:rFonts w:ascii="仿宋" w:eastAsia="仿宋" w:hAnsi="仿宋"/>
          <w:b/>
          <w:sz w:val="28"/>
          <w:szCs w:val="28"/>
        </w:rPr>
        <w:t xml:space="preserve">分钟 </w:t>
      </w:r>
    </w:p>
    <w:p w:rsidR="008C3EDA" w:rsidRDefault="000911BA">
      <w:pPr>
        <w:pStyle w:val="a3"/>
        <w:widowControl/>
        <w:numPr>
          <w:ilvl w:val="0"/>
          <w:numId w:val="2"/>
        </w:numPr>
        <w:spacing w:before="0" w:line="360" w:lineRule="auto"/>
        <w:ind w:left="0" w:firstLine="0"/>
        <w:rPr>
          <w:b/>
          <w:bCs/>
        </w:rPr>
      </w:pPr>
      <w:r>
        <w:rPr>
          <w:b/>
          <w:bCs/>
        </w:rPr>
        <w:t>实验操作的仪器设备、试剂</w:t>
      </w:r>
    </w:p>
    <w:p w:rsidR="008C3EDA" w:rsidRDefault="000911BA">
      <w:pPr>
        <w:spacing w:line="360" w:lineRule="auto"/>
        <w:rPr>
          <w:rFonts w:ascii="仿宋" w:eastAsia="仿宋" w:hAnsi="仿宋"/>
          <w:b/>
          <w:sz w:val="28"/>
          <w:szCs w:val="28"/>
        </w:rPr>
      </w:pPr>
      <w:r>
        <w:rPr>
          <w:rFonts w:ascii="仿宋" w:eastAsia="仿宋" w:hAnsi="仿宋"/>
          <w:b/>
          <w:sz w:val="28"/>
          <w:szCs w:val="28"/>
        </w:rPr>
        <w:lastRenderedPageBreak/>
        <w:t>1．仪器设备、试剂清单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6662"/>
      </w:tblGrid>
      <w:tr w:rsidR="008C3EDA">
        <w:trPr>
          <w:trHeight w:val="397"/>
          <w:jc w:val="center"/>
        </w:trPr>
        <w:tc>
          <w:tcPr>
            <w:tcW w:w="1442" w:type="dxa"/>
            <w:vAlign w:val="center"/>
          </w:tcPr>
          <w:p w:rsidR="008C3EDA" w:rsidRDefault="000911BA">
            <w:pPr>
              <w:tabs>
                <w:tab w:val="left" w:pos="1134"/>
              </w:tabs>
              <w:jc w:val="center"/>
              <w:rPr>
                <w:rFonts w:ascii="仿宋" w:eastAsia="仿宋" w:hAnsi="仿宋"/>
                <w:b/>
                <w:spacing w:val="2"/>
                <w:sz w:val="28"/>
                <w:szCs w:val="28"/>
                <w:lang w:val="zh-Hans"/>
              </w:rPr>
            </w:pPr>
            <w:r>
              <w:rPr>
                <w:rFonts w:ascii="仿宋" w:eastAsia="仿宋" w:hAnsi="仿宋" w:hint="eastAsia"/>
                <w:b/>
                <w:spacing w:val="2"/>
                <w:sz w:val="28"/>
                <w:szCs w:val="28"/>
                <w:lang w:val="zh-Hans"/>
              </w:rPr>
              <w:t>主要设备</w:t>
            </w: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color w:val="000000"/>
                <w:sz w:val="28"/>
                <w:szCs w:val="28"/>
                <w:lang w:val="zh-Hans"/>
              </w:rPr>
              <w:t>紫外</w:t>
            </w:r>
            <w:r>
              <w:rPr>
                <w:rFonts w:ascii="仿宋" w:eastAsia="仿宋" w:hAnsi="仿宋"/>
                <w:color w:val="000000"/>
                <w:sz w:val="28"/>
                <w:szCs w:val="28"/>
                <w:lang w:val="zh-Hans" w:eastAsia="zh-CN"/>
              </w:rPr>
              <w:t>-可见</w:t>
            </w:r>
            <w:r>
              <w:rPr>
                <w:rFonts w:ascii="仿宋" w:eastAsia="仿宋" w:hAnsi="仿宋"/>
                <w:color w:val="000000"/>
                <w:sz w:val="28"/>
                <w:szCs w:val="28"/>
                <w:lang w:val="zh-Hans"/>
              </w:rPr>
              <w:t>分光光度计</w:t>
            </w:r>
          </w:p>
        </w:tc>
      </w:tr>
      <w:tr w:rsidR="008C3EDA">
        <w:trPr>
          <w:trHeight w:val="397"/>
          <w:jc w:val="center"/>
        </w:trPr>
        <w:tc>
          <w:tcPr>
            <w:tcW w:w="1442" w:type="dxa"/>
            <w:vMerge w:val="restart"/>
            <w:vAlign w:val="center"/>
          </w:tcPr>
          <w:p w:rsidR="008C3EDA" w:rsidRDefault="000911BA">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玻璃器皿</w:t>
            </w: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烧杯（100mL</w:t>
            </w:r>
            <w:r>
              <w:rPr>
                <w:rFonts w:ascii="仿宋" w:eastAsia="仿宋" w:hAnsi="仿宋" w:hint="eastAsia"/>
                <w:sz w:val="28"/>
                <w:szCs w:val="28"/>
              </w:rPr>
              <w:t>、5</w:t>
            </w:r>
            <w:r>
              <w:rPr>
                <w:rFonts w:ascii="仿宋" w:eastAsia="仿宋" w:hAnsi="仿宋"/>
                <w:sz w:val="28"/>
                <w:szCs w:val="28"/>
              </w:rPr>
              <w:t>00mL）</w:t>
            </w:r>
          </w:p>
        </w:tc>
      </w:tr>
      <w:tr w:rsidR="008C3EDA">
        <w:trPr>
          <w:trHeight w:val="397"/>
          <w:jc w:val="center"/>
        </w:trPr>
        <w:tc>
          <w:tcPr>
            <w:tcW w:w="1442" w:type="dxa"/>
            <w:vMerge/>
            <w:vAlign w:val="center"/>
          </w:tcPr>
          <w:p w:rsidR="008C3EDA" w:rsidRDefault="008C3EDA">
            <w:pPr>
              <w:tabs>
                <w:tab w:val="left" w:pos="1134"/>
              </w:tabs>
              <w:jc w:val="center"/>
              <w:rPr>
                <w:rFonts w:ascii="仿宋" w:eastAsia="仿宋" w:hAnsi="仿宋"/>
                <w:b/>
                <w:spacing w:val="2"/>
                <w:sz w:val="28"/>
                <w:szCs w:val="28"/>
                <w:lang w:val="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量筒（</w:t>
            </w:r>
            <w:r>
              <w:rPr>
                <w:rFonts w:ascii="仿宋" w:eastAsia="仿宋" w:hAnsi="仿宋"/>
                <w:color w:val="000000"/>
                <w:sz w:val="28"/>
                <w:szCs w:val="28"/>
                <w:lang w:val="zh-Hans" w:eastAsia="zh-CN"/>
              </w:rPr>
              <w:t>10mL、25mL</w:t>
            </w:r>
            <w:r>
              <w:rPr>
                <w:rFonts w:ascii="仿宋" w:eastAsia="仿宋" w:hAnsi="仿宋" w:hint="eastAsia"/>
                <w:color w:val="000000"/>
                <w:sz w:val="28"/>
                <w:szCs w:val="28"/>
                <w:lang w:val="zh-Hans" w:eastAsia="zh-CN"/>
              </w:rPr>
              <w:t>、</w:t>
            </w:r>
            <w:r>
              <w:rPr>
                <w:rFonts w:ascii="仿宋" w:eastAsia="仿宋" w:hAnsi="仿宋"/>
                <w:color w:val="000000"/>
                <w:sz w:val="28"/>
                <w:szCs w:val="28"/>
                <w:lang w:val="zh-Hans" w:eastAsia="zh-CN"/>
              </w:rPr>
              <w:t>100mL</w:t>
            </w:r>
            <w:r>
              <w:rPr>
                <w:rFonts w:ascii="仿宋" w:eastAsia="仿宋" w:hAnsi="仿宋"/>
                <w:sz w:val="28"/>
                <w:szCs w:val="28"/>
              </w:rPr>
              <w:t>）</w:t>
            </w:r>
            <w:r>
              <w:rPr>
                <w:rFonts w:ascii="仿宋" w:eastAsia="仿宋" w:hAnsi="仿宋" w:hint="eastAsia"/>
                <w:sz w:val="28"/>
                <w:szCs w:val="28"/>
                <w:lang w:eastAsia="zh-CN"/>
              </w:rPr>
              <w:t xml:space="preserve"> </w:t>
            </w:r>
          </w:p>
        </w:tc>
      </w:tr>
      <w:tr w:rsidR="008C3EDA">
        <w:trPr>
          <w:trHeight w:val="397"/>
          <w:jc w:val="center"/>
        </w:trPr>
        <w:tc>
          <w:tcPr>
            <w:tcW w:w="1442" w:type="dxa"/>
            <w:vMerge/>
            <w:vAlign w:val="center"/>
          </w:tcPr>
          <w:p w:rsidR="008C3EDA" w:rsidRDefault="008C3EDA">
            <w:pPr>
              <w:tabs>
                <w:tab w:val="left" w:pos="1134"/>
              </w:tabs>
              <w:jc w:val="center"/>
              <w:rPr>
                <w:rFonts w:ascii="仿宋" w:eastAsia="仿宋" w:hAnsi="仿宋"/>
                <w:b/>
                <w:spacing w:val="2"/>
                <w:sz w:val="28"/>
                <w:szCs w:val="28"/>
                <w:lang w:val="zh-Hans" w:eastAsia="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分刻度吸量管（2mL、5mL</w:t>
            </w:r>
            <w:r>
              <w:rPr>
                <w:rFonts w:ascii="仿宋" w:eastAsia="仿宋" w:hAnsi="仿宋" w:hint="eastAsia"/>
                <w:sz w:val="28"/>
                <w:szCs w:val="28"/>
              </w:rPr>
              <w:t>、</w:t>
            </w:r>
            <w:r>
              <w:rPr>
                <w:rFonts w:ascii="仿宋" w:eastAsia="仿宋" w:hAnsi="仿宋"/>
                <w:sz w:val="28"/>
                <w:szCs w:val="28"/>
              </w:rPr>
              <w:t>10mL）</w:t>
            </w:r>
          </w:p>
        </w:tc>
      </w:tr>
      <w:tr w:rsidR="008C3EDA">
        <w:trPr>
          <w:trHeight w:val="397"/>
          <w:jc w:val="center"/>
        </w:trPr>
        <w:tc>
          <w:tcPr>
            <w:tcW w:w="1442" w:type="dxa"/>
            <w:vMerge/>
            <w:vAlign w:val="center"/>
          </w:tcPr>
          <w:p w:rsidR="008C3EDA" w:rsidRDefault="008C3EDA">
            <w:pPr>
              <w:tabs>
                <w:tab w:val="left" w:pos="1134"/>
              </w:tabs>
              <w:jc w:val="center"/>
              <w:rPr>
                <w:rFonts w:ascii="仿宋" w:eastAsia="仿宋" w:hAnsi="仿宋"/>
                <w:b/>
                <w:spacing w:val="2"/>
                <w:sz w:val="28"/>
                <w:szCs w:val="28"/>
                <w:lang w:val="zh-Hans" w:eastAsia="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容量瓶（100mL</w:t>
            </w:r>
            <w:r>
              <w:rPr>
                <w:rFonts w:ascii="仿宋" w:eastAsia="仿宋" w:hAnsi="仿宋"/>
                <w:sz w:val="28"/>
                <w:szCs w:val="28"/>
                <w:lang w:eastAsia="zh-CN"/>
              </w:rPr>
              <w:t>、</w:t>
            </w:r>
            <w:r>
              <w:rPr>
                <w:rFonts w:ascii="仿宋" w:eastAsia="仿宋" w:hAnsi="仿宋"/>
                <w:sz w:val="28"/>
                <w:szCs w:val="28"/>
              </w:rPr>
              <w:t>250mL）</w:t>
            </w:r>
          </w:p>
        </w:tc>
      </w:tr>
      <w:tr w:rsidR="008C3EDA">
        <w:trPr>
          <w:trHeight w:val="397"/>
          <w:jc w:val="center"/>
        </w:trPr>
        <w:tc>
          <w:tcPr>
            <w:tcW w:w="1442" w:type="dxa"/>
            <w:vMerge/>
            <w:vAlign w:val="center"/>
          </w:tcPr>
          <w:p w:rsidR="008C3EDA" w:rsidRDefault="008C3EDA">
            <w:pPr>
              <w:tabs>
                <w:tab w:val="left" w:pos="1134"/>
              </w:tabs>
              <w:jc w:val="center"/>
              <w:rPr>
                <w:rFonts w:ascii="仿宋" w:eastAsia="仿宋" w:hAnsi="仿宋"/>
                <w:b/>
                <w:spacing w:val="2"/>
                <w:sz w:val="28"/>
                <w:szCs w:val="28"/>
                <w:lang w:val="zh-Hans" w:eastAsia="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实验室常见其他玻璃仪器</w:t>
            </w:r>
          </w:p>
        </w:tc>
      </w:tr>
      <w:tr w:rsidR="008C3EDA">
        <w:trPr>
          <w:trHeight w:val="397"/>
          <w:jc w:val="center"/>
        </w:trPr>
        <w:tc>
          <w:tcPr>
            <w:tcW w:w="1442" w:type="dxa"/>
            <w:vMerge w:val="restart"/>
            <w:vAlign w:val="center"/>
          </w:tcPr>
          <w:p w:rsidR="008C3EDA" w:rsidRDefault="000911BA">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药品试剂</w:t>
            </w: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lang w:eastAsia="zh-CN"/>
              </w:rPr>
              <w:t>硫酸</w:t>
            </w:r>
            <w:r w:rsidR="00D25C6A">
              <w:rPr>
                <w:rFonts w:ascii="仿宋" w:eastAsia="仿宋" w:hAnsi="仿宋" w:hint="eastAsia"/>
                <w:sz w:val="28"/>
                <w:szCs w:val="28"/>
                <w:lang w:eastAsia="zh-CN"/>
              </w:rPr>
              <w:t>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氨基乙酸</w:t>
            </w:r>
            <w:r>
              <w:rPr>
                <w:rFonts w:ascii="仿宋" w:eastAsia="仿宋" w:hAnsi="仿宋" w:hint="eastAsia"/>
                <w:sz w:val="28"/>
                <w:szCs w:val="28"/>
                <w:lang w:eastAsia="zh-CN"/>
              </w:rPr>
              <w:t>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氨三乙酸</w:t>
            </w:r>
            <w:r>
              <w:rPr>
                <w:rFonts w:ascii="仿宋" w:eastAsia="仿宋" w:hAnsi="仿宋" w:hint="eastAsia"/>
                <w:sz w:val="28"/>
                <w:szCs w:val="28"/>
                <w:lang w:eastAsia="zh-CN"/>
              </w:rPr>
              <w:t>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1,10-</w:t>
            </w:r>
            <w:r>
              <w:rPr>
                <w:rFonts w:ascii="仿宋" w:eastAsia="仿宋" w:hAnsi="仿宋" w:hint="eastAsia"/>
                <w:sz w:val="28"/>
                <w:szCs w:val="28"/>
              </w:rPr>
              <w:t>菲</w:t>
            </w:r>
            <w:proofErr w:type="gramStart"/>
            <w:r>
              <w:rPr>
                <w:rFonts w:ascii="仿宋" w:eastAsia="仿宋" w:hAnsi="仿宋" w:hint="eastAsia"/>
                <w:sz w:val="28"/>
                <w:szCs w:val="28"/>
              </w:rPr>
              <w:t>啰啉</w:t>
            </w:r>
            <w:proofErr w:type="gramEnd"/>
            <w:r>
              <w:rPr>
                <w:rFonts w:ascii="仿宋" w:eastAsia="仿宋" w:hAnsi="仿宋" w:hint="eastAsia"/>
                <w:sz w:val="28"/>
                <w:szCs w:val="28"/>
              </w:rPr>
              <w:t>盐酸盐（盐酸邻菲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w:t>
            </w:r>
            <w:r>
              <w:rPr>
                <w:rFonts w:ascii="仿宋" w:eastAsia="仿宋" w:hAnsi="仿宋" w:hint="eastAsia"/>
                <w:sz w:val="28"/>
                <w:szCs w:val="28"/>
                <w:lang w:eastAsia="zh-CN"/>
              </w:rPr>
              <w:t>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铁（II）离子</w:t>
            </w:r>
            <w:r>
              <w:rPr>
                <w:rFonts w:ascii="仿宋" w:eastAsia="仿宋" w:hAnsi="仿宋" w:hint="eastAsia"/>
                <w:sz w:val="28"/>
                <w:szCs w:val="28"/>
                <w:lang w:eastAsia="zh-CN"/>
              </w:rPr>
              <w:t>储备溶液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vAlign w:val="center"/>
          </w:tcPr>
          <w:p w:rsidR="008C3EDA" w:rsidRDefault="000911BA">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hint="eastAsia"/>
                <w:sz w:val="28"/>
                <w:szCs w:val="28"/>
              </w:rPr>
              <w:t>样品铁</w:t>
            </w:r>
            <w:r>
              <w:rPr>
                <w:rFonts w:ascii="仿宋" w:eastAsia="仿宋" w:hAnsi="仿宋"/>
                <w:sz w:val="28"/>
                <w:szCs w:val="28"/>
              </w:rPr>
              <w:t>（II）</w:t>
            </w:r>
            <w:r>
              <w:rPr>
                <w:rFonts w:ascii="仿宋" w:eastAsia="仿宋" w:hAnsi="仿宋" w:hint="eastAsia"/>
                <w:sz w:val="28"/>
                <w:szCs w:val="28"/>
              </w:rPr>
              <w:t>溶液</w:t>
            </w:r>
          </w:p>
        </w:tc>
      </w:tr>
      <w:tr w:rsidR="008C3EDA">
        <w:trPr>
          <w:trHeight w:val="397"/>
          <w:jc w:val="center"/>
        </w:trPr>
        <w:tc>
          <w:tcPr>
            <w:tcW w:w="1442" w:type="dxa"/>
            <w:vMerge/>
            <w:vAlign w:val="center"/>
          </w:tcPr>
          <w:p w:rsidR="008C3EDA" w:rsidRDefault="008C3EDA">
            <w:pPr>
              <w:tabs>
                <w:tab w:val="left" w:pos="1134"/>
              </w:tabs>
              <w:rPr>
                <w:rFonts w:ascii="仿宋" w:eastAsia="仿宋" w:hAnsi="仿宋"/>
                <w:b/>
                <w:spacing w:val="2"/>
                <w:sz w:val="28"/>
                <w:szCs w:val="28"/>
                <w:lang w:val="zh-Hans"/>
              </w:rPr>
            </w:pPr>
          </w:p>
        </w:tc>
        <w:tc>
          <w:tcPr>
            <w:tcW w:w="6662" w:type="dxa"/>
            <w:vAlign w:val="center"/>
          </w:tcPr>
          <w:p w:rsidR="008C3EDA" w:rsidRDefault="00A01AB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hyperlink r:id="rId7" w:history="1">
              <w:r w:rsidR="000911BA">
                <w:rPr>
                  <w:rFonts w:ascii="仿宋" w:eastAsia="仿宋" w:hAnsi="仿宋"/>
                  <w:sz w:val="28"/>
                  <w:szCs w:val="28"/>
                  <w:lang w:eastAsia="zh-CN"/>
                </w:rPr>
                <w:t>去离子</w:t>
              </w:r>
              <w:r w:rsidR="000911BA">
                <w:rPr>
                  <w:rFonts w:ascii="仿宋" w:eastAsia="仿宋" w:hAnsi="仿宋"/>
                  <w:sz w:val="28"/>
                  <w:szCs w:val="28"/>
                </w:rPr>
                <w:t>水</w:t>
              </w:r>
            </w:hyperlink>
          </w:p>
        </w:tc>
      </w:tr>
    </w:tbl>
    <w:p w:rsidR="008C3EDA" w:rsidRDefault="000911BA">
      <w:pPr>
        <w:pStyle w:val="a3"/>
        <w:widowControl/>
        <w:numPr>
          <w:ilvl w:val="0"/>
          <w:numId w:val="2"/>
        </w:numPr>
        <w:spacing w:before="0" w:line="360" w:lineRule="auto"/>
        <w:ind w:left="0" w:firstLine="0"/>
        <w:rPr>
          <w:b/>
          <w:bCs/>
        </w:rPr>
      </w:pPr>
      <w:r>
        <w:rPr>
          <w:b/>
          <w:bCs/>
        </w:rPr>
        <w:t>解决方案</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溶液准备</w:t>
      </w:r>
    </w:p>
    <w:p w:rsidR="008C3EDA" w:rsidRDefault="000911BA">
      <w:pPr>
        <w:spacing w:line="360" w:lineRule="auto"/>
        <w:ind w:firstLineChars="200" w:firstLine="562"/>
        <w:rPr>
          <w:rFonts w:ascii="仿宋" w:eastAsia="仿宋" w:hAnsi="仿宋"/>
          <w:b/>
          <w:sz w:val="28"/>
          <w:szCs w:val="28"/>
        </w:rPr>
      </w:pPr>
      <w:r>
        <w:rPr>
          <w:rFonts w:ascii="仿宋" w:eastAsia="仿宋" w:hAnsi="仿宋" w:hint="eastAsia"/>
          <w:b/>
          <w:sz w:val="28"/>
          <w:szCs w:val="28"/>
        </w:rPr>
        <w:t>（1）</w:t>
      </w:r>
      <w:r>
        <w:rPr>
          <w:rFonts w:ascii="仿宋" w:eastAsia="仿宋" w:hAnsi="仿宋"/>
          <w:b/>
          <w:sz w:val="28"/>
          <w:szCs w:val="28"/>
        </w:rPr>
        <w:t>铁（II）离子标准溶液准备</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准确移取一定体积的铁（II）离子储备溶液注入容量瓶中，加入一定体积硫酸</w:t>
      </w:r>
      <w:r w:rsidR="00D25C6A">
        <w:rPr>
          <w:rFonts w:ascii="仿宋" w:eastAsia="仿宋" w:hAnsi="仿宋" w:hint="eastAsia"/>
          <w:sz w:val="28"/>
          <w:szCs w:val="28"/>
        </w:rPr>
        <w:t>溶液</w:t>
      </w:r>
      <w:r>
        <w:rPr>
          <w:rFonts w:ascii="仿宋" w:eastAsia="仿宋" w:hAnsi="仿宋"/>
          <w:sz w:val="28"/>
          <w:szCs w:val="28"/>
        </w:rPr>
        <w:t>，用</w:t>
      </w:r>
      <w:r>
        <w:rPr>
          <w:rFonts w:ascii="仿宋" w:eastAsia="仿宋" w:hAnsi="仿宋" w:hint="eastAsia"/>
          <w:sz w:val="28"/>
          <w:szCs w:val="28"/>
        </w:rPr>
        <w:t>去离子</w:t>
      </w:r>
      <w:r>
        <w:rPr>
          <w:rFonts w:ascii="仿宋" w:eastAsia="仿宋" w:hAnsi="仿宋"/>
          <w:sz w:val="28"/>
          <w:szCs w:val="28"/>
        </w:rPr>
        <w:t>水稀释至刻度，摇匀。</w:t>
      </w:r>
    </w:p>
    <w:p w:rsidR="008C3EDA" w:rsidRDefault="000911BA">
      <w:pPr>
        <w:spacing w:line="360" w:lineRule="auto"/>
        <w:ind w:firstLineChars="200" w:firstLine="562"/>
        <w:rPr>
          <w:rFonts w:ascii="仿宋" w:eastAsia="仿宋" w:hAnsi="仿宋"/>
          <w:b/>
          <w:sz w:val="28"/>
          <w:szCs w:val="28"/>
        </w:rPr>
      </w:pPr>
      <w:r>
        <w:rPr>
          <w:rFonts w:ascii="仿宋" w:eastAsia="仿宋" w:hAnsi="仿宋" w:hint="eastAsia"/>
          <w:b/>
          <w:sz w:val="28"/>
          <w:szCs w:val="28"/>
        </w:rPr>
        <w:t>（</w:t>
      </w:r>
      <w:r>
        <w:rPr>
          <w:rFonts w:ascii="仿宋" w:eastAsia="仿宋" w:hAnsi="仿宋"/>
          <w:b/>
          <w:sz w:val="28"/>
          <w:szCs w:val="28"/>
        </w:rPr>
        <w:t>2</w:t>
      </w:r>
      <w:r>
        <w:rPr>
          <w:rFonts w:ascii="仿宋" w:eastAsia="仿宋" w:hAnsi="仿宋" w:hint="eastAsia"/>
          <w:b/>
          <w:sz w:val="28"/>
          <w:szCs w:val="28"/>
        </w:rPr>
        <w:t>）缓冲试剂混合溶液的准备方法</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缓冲试剂混合液：盐酸邻菲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溶液、氨基乙酸溶液、氨三乙酸溶液按体积比</w:t>
      </w:r>
      <w:r>
        <w:rPr>
          <w:rFonts w:ascii="仿宋" w:eastAsia="仿宋" w:hAnsi="仿宋"/>
          <w:sz w:val="28"/>
          <w:szCs w:val="28"/>
        </w:rPr>
        <w:t>5:5:1</w:t>
      </w:r>
      <w:r>
        <w:rPr>
          <w:rFonts w:ascii="仿宋" w:eastAsia="仿宋" w:hAnsi="仿宋" w:hint="eastAsia"/>
          <w:sz w:val="28"/>
          <w:szCs w:val="28"/>
        </w:rPr>
        <w:t>混合。</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lastRenderedPageBreak/>
        <w:t>2.</w:t>
      </w:r>
      <w:r>
        <w:rPr>
          <w:rFonts w:ascii="仿宋" w:eastAsia="仿宋" w:hAnsi="仿宋" w:hint="eastAsia"/>
          <w:b/>
          <w:sz w:val="28"/>
          <w:szCs w:val="28"/>
        </w:rPr>
        <w:t>样</w:t>
      </w:r>
      <w:r>
        <w:rPr>
          <w:rFonts w:ascii="仿宋" w:eastAsia="仿宋" w:hAnsi="仿宋"/>
          <w:b/>
          <w:sz w:val="28"/>
          <w:szCs w:val="28"/>
        </w:rPr>
        <w:t>品</w:t>
      </w:r>
      <w:r>
        <w:rPr>
          <w:rFonts w:ascii="仿宋" w:eastAsia="仿宋" w:hAnsi="仿宋" w:hint="eastAsia"/>
          <w:b/>
          <w:sz w:val="28"/>
          <w:szCs w:val="28"/>
        </w:rPr>
        <w:t>浓</w:t>
      </w:r>
      <w:r>
        <w:rPr>
          <w:rFonts w:ascii="仿宋" w:eastAsia="仿宋" w:hAnsi="仿宋"/>
          <w:b/>
          <w:sz w:val="28"/>
          <w:szCs w:val="28"/>
        </w:rPr>
        <w:t>度分析</w:t>
      </w:r>
    </w:p>
    <w:p w:rsidR="008C3EDA" w:rsidRDefault="000911BA">
      <w:pPr>
        <w:pStyle w:val="a3"/>
        <w:spacing w:line="360" w:lineRule="auto"/>
        <w:ind w:firstLineChars="200" w:firstLine="562"/>
        <w:rPr>
          <w:b/>
          <w:bCs/>
        </w:rPr>
      </w:pPr>
      <w:r>
        <w:rPr>
          <w:b/>
          <w:bCs/>
        </w:rPr>
        <w:t>（1）工作曲线绘制</w:t>
      </w:r>
    </w:p>
    <w:p w:rsidR="008C3EDA" w:rsidRDefault="000911BA">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①</w:t>
      </w:r>
      <w:r>
        <w:rPr>
          <w:rFonts w:ascii="仿宋" w:eastAsia="仿宋" w:hAnsi="仿宋"/>
          <w:sz w:val="28"/>
          <w:szCs w:val="28"/>
        </w:rPr>
        <w:t>配制标准溶液系列：用吸量管准确移取不同体积的铁（II）离子标准溶液至一组7个容量瓶中，然后加入一定体积的缓冲试剂混合溶液，用去离子水稀释至刻度，摇匀、静置。</w:t>
      </w:r>
    </w:p>
    <w:p w:rsidR="008C3EDA" w:rsidRDefault="000911BA">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②</w:t>
      </w:r>
      <w:r>
        <w:rPr>
          <w:rFonts w:ascii="仿宋" w:eastAsia="仿宋" w:hAnsi="仿宋"/>
          <w:sz w:val="28"/>
          <w:szCs w:val="28"/>
        </w:rPr>
        <w:t>测定最大吸收波长：以相同方式制备不含铁（II）离子的溶液为空白溶液，任取一份已显色的铁（II）离子标准系列溶液转移到比色</w:t>
      </w:r>
      <w:proofErr w:type="gramStart"/>
      <w:r>
        <w:rPr>
          <w:rFonts w:ascii="仿宋" w:eastAsia="仿宋" w:hAnsi="仿宋"/>
          <w:sz w:val="28"/>
          <w:szCs w:val="28"/>
        </w:rPr>
        <w:t>皿</w:t>
      </w:r>
      <w:proofErr w:type="gramEnd"/>
      <w:r>
        <w:rPr>
          <w:rFonts w:ascii="仿宋" w:eastAsia="仿宋" w:hAnsi="仿宋"/>
          <w:sz w:val="28"/>
          <w:szCs w:val="28"/>
        </w:rPr>
        <w:t>中，选择一定的波长范围进行测量，确定最大吸收波长。</w:t>
      </w:r>
    </w:p>
    <w:p w:rsidR="008C3EDA" w:rsidRDefault="000911BA">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③</w:t>
      </w:r>
      <w:r>
        <w:rPr>
          <w:rFonts w:ascii="仿宋" w:eastAsia="仿宋" w:hAnsi="仿宋"/>
          <w:sz w:val="28"/>
          <w:szCs w:val="28"/>
        </w:rPr>
        <w:t>绘制标准曲线：在最大吸收波长处，测定各铁（II）离子标准系列溶液的吸光度。以浓度为横坐标，以相应的吸光度为纵坐标绘制标准曲线。</w:t>
      </w:r>
    </w:p>
    <w:p w:rsidR="008C3EDA" w:rsidRDefault="000911BA">
      <w:pPr>
        <w:pStyle w:val="a3"/>
        <w:spacing w:line="360" w:lineRule="auto"/>
        <w:ind w:firstLineChars="200" w:firstLine="562"/>
        <w:rPr>
          <w:b/>
          <w:bCs/>
        </w:rPr>
      </w:pPr>
      <w:r>
        <w:rPr>
          <w:b/>
          <w:bCs/>
        </w:rPr>
        <w:t>（2）</w:t>
      </w:r>
      <w:bookmarkStart w:id="3" w:name="_Hlk137760420"/>
      <w:r>
        <w:rPr>
          <w:rFonts w:hint="eastAsia"/>
          <w:b/>
          <w:bCs/>
        </w:rPr>
        <w:t>样</w:t>
      </w:r>
      <w:r>
        <w:rPr>
          <w:b/>
          <w:bCs/>
        </w:rPr>
        <w:t>品</w:t>
      </w:r>
      <w:r>
        <w:rPr>
          <w:rFonts w:hint="eastAsia"/>
          <w:b/>
          <w:bCs/>
        </w:rPr>
        <w:t>浓</w:t>
      </w:r>
      <w:r>
        <w:rPr>
          <w:b/>
          <w:bCs/>
        </w:rPr>
        <w:t>度</w:t>
      </w:r>
      <w:bookmarkEnd w:id="3"/>
      <w:r>
        <w:rPr>
          <w:b/>
          <w:bCs/>
        </w:rPr>
        <w:t>分析</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确定</w:t>
      </w:r>
      <w:r>
        <w:rPr>
          <w:rFonts w:ascii="仿宋" w:eastAsia="仿宋" w:hAnsi="仿宋" w:hint="eastAsia"/>
          <w:sz w:val="28"/>
          <w:szCs w:val="28"/>
        </w:rPr>
        <w:t>样</w:t>
      </w:r>
      <w:r>
        <w:rPr>
          <w:rFonts w:ascii="仿宋" w:eastAsia="仿宋" w:hAnsi="仿宋"/>
          <w:sz w:val="28"/>
          <w:szCs w:val="28"/>
        </w:rPr>
        <w:t>品溶液的稀释倍数，配制待测溶液于所选用的容量瓶中，按照工作曲线绘制时的溶液显色方法和测定方法，在最大吸收波长处进行吸光度测定。</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样品浓度</w:t>
      </w:r>
      <w:r>
        <w:rPr>
          <w:rFonts w:ascii="仿宋" w:eastAsia="仿宋" w:hAnsi="仿宋"/>
          <w:sz w:val="28"/>
          <w:szCs w:val="28"/>
        </w:rPr>
        <w:t>分析平行测定3次。</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由测得吸光度从工作曲线查出待测溶液中铁（II）离子的浓度，计算得出</w:t>
      </w:r>
      <w:r>
        <w:rPr>
          <w:rFonts w:ascii="仿宋" w:eastAsia="仿宋" w:hAnsi="仿宋" w:hint="eastAsia"/>
          <w:sz w:val="28"/>
          <w:szCs w:val="28"/>
        </w:rPr>
        <w:t>样品浓度</w:t>
      </w:r>
      <w:r>
        <w:rPr>
          <w:rFonts w:ascii="仿宋" w:eastAsia="仿宋" w:hAnsi="仿宋"/>
          <w:sz w:val="28"/>
          <w:szCs w:val="28"/>
        </w:rPr>
        <w:t>。</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3.结果处理、分析和报告</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样品浓度</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根据未知样</w:t>
      </w:r>
      <w:r>
        <w:rPr>
          <w:rFonts w:ascii="仿宋" w:eastAsia="仿宋" w:hAnsi="仿宋" w:hint="eastAsia"/>
          <w:sz w:val="28"/>
          <w:szCs w:val="28"/>
        </w:rPr>
        <w:t>品</w:t>
      </w:r>
      <w:r>
        <w:rPr>
          <w:rFonts w:ascii="仿宋" w:eastAsia="仿宋" w:hAnsi="仿宋"/>
          <w:sz w:val="28"/>
          <w:szCs w:val="28"/>
        </w:rPr>
        <w:t>溶液的稀释倍数，求出其原始浓度。</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计算公式：</w:t>
      </w:r>
      <w:r>
        <w:rPr>
          <w:rFonts w:ascii="仿宋" w:eastAsia="仿宋" w:hAnsi="仿宋"/>
          <w:sz w:val="28"/>
          <w:szCs w:val="28"/>
        </w:rPr>
        <w:object w:dxaOrig="1152" w:dyaOrig="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7.4pt" o:ole="">
            <v:imagedata r:id="rId8" o:title=""/>
          </v:shape>
          <o:OLEObject Type="Embed" ProgID="Equation.DSMT4" ShapeID="_x0000_i1025" DrawAspect="Content" ObjectID="_1793175116" r:id="rId9"/>
        </w:object>
      </w:r>
    </w:p>
    <w:p w:rsidR="008C3EDA" w:rsidRDefault="000911BA">
      <w:pPr>
        <w:spacing w:line="360" w:lineRule="auto"/>
        <w:rPr>
          <w:rFonts w:ascii="仿宋" w:eastAsia="仿宋" w:hAnsi="仿宋"/>
          <w:sz w:val="28"/>
          <w:szCs w:val="28"/>
        </w:rPr>
      </w:pPr>
      <w:r>
        <w:rPr>
          <w:rFonts w:ascii="仿宋" w:eastAsia="仿宋" w:hAnsi="仿宋"/>
          <w:sz w:val="28"/>
          <w:szCs w:val="28"/>
        </w:rPr>
        <w:lastRenderedPageBreak/>
        <w:t>式中：</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object w:dxaOrig="300" w:dyaOrig="348">
          <v:shape id="_x0000_i1026" type="#_x0000_t75" style="width:15pt;height:17.4pt" o:ole="">
            <v:imagedata r:id="rId10" o:title=""/>
          </v:shape>
          <o:OLEObject Type="Embed" ProgID="Equation.DSMT4" ShapeID="_x0000_i1026" DrawAspect="Content" ObjectID="_1793175117" r:id="rId11"/>
        </w:object>
      </w:r>
      <w:r>
        <w:rPr>
          <w:rFonts w:ascii="仿宋" w:eastAsia="仿宋" w:hAnsi="仿宋"/>
          <w:sz w:val="28"/>
          <w:szCs w:val="28"/>
        </w:rPr>
        <w:t>——原始未知溶液浓度，μg/mL；</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object w:dxaOrig="348" w:dyaOrig="348">
          <v:shape id="_x0000_i1027" type="#_x0000_t75" style="width:17.4pt;height:17.4pt" o:ole="">
            <v:imagedata r:id="rId12" o:title=""/>
          </v:shape>
          <o:OLEObject Type="Embed" ProgID="Equation.DSMT4" ShapeID="_x0000_i1027" DrawAspect="Content" ObjectID="_1793175118" r:id="rId13"/>
        </w:object>
      </w:r>
      <w:r>
        <w:rPr>
          <w:rFonts w:ascii="仿宋" w:eastAsia="仿宋" w:hAnsi="仿宋"/>
          <w:sz w:val="28"/>
          <w:szCs w:val="28"/>
        </w:rPr>
        <w:t>——查出的未知溶液浓度，μg/mL；</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object w:dxaOrig="180" w:dyaOrig="228">
          <v:shape id="_x0000_i1028" type="#_x0000_t75" style="width:9pt;height:11.4pt" o:ole="">
            <v:imagedata r:id="rId14" o:title=""/>
          </v:shape>
          <o:OLEObject Type="Embed" ProgID="Equation.DSMT4" ShapeID="_x0000_i1028" DrawAspect="Content" ObjectID="_1793175119" r:id="rId15"/>
        </w:object>
      </w:r>
      <w:r>
        <w:rPr>
          <w:rFonts w:ascii="仿宋" w:eastAsia="仿宋" w:hAnsi="仿宋"/>
          <w:sz w:val="28"/>
          <w:szCs w:val="28"/>
        </w:rPr>
        <w:t>——未知溶液的稀释倍数。</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（2）误差分析</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对</w:t>
      </w:r>
      <w:r>
        <w:rPr>
          <w:rFonts w:ascii="仿宋" w:eastAsia="仿宋" w:hAnsi="仿宋" w:hint="eastAsia"/>
          <w:sz w:val="28"/>
          <w:szCs w:val="28"/>
        </w:rPr>
        <w:t>样品浓度</w:t>
      </w:r>
      <w:r>
        <w:rPr>
          <w:rFonts w:ascii="仿宋" w:eastAsia="仿宋" w:hAnsi="仿宋"/>
          <w:sz w:val="28"/>
          <w:szCs w:val="28"/>
        </w:rPr>
        <w:t>测定结果的精密度进行分析，以相对极差A表示，结果精确至小数点后2位。</w:t>
      </w:r>
    </w:p>
    <w:p w:rsidR="008C3EDA" w:rsidRDefault="000911BA">
      <w:pPr>
        <w:spacing w:line="360" w:lineRule="auto"/>
        <w:ind w:firstLineChars="200" w:firstLine="560"/>
        <w:rPr>
          <w:rFonts w:ascii="仿宋" w:eastAsia="仿宋" w:hAnsi="仿宋"/>
          <w:sz w:val="28"/>
          <w:szCs w:val="28"/>
        </w:rPr>
      </w:pPr>
      <w:r>
        <w:rPr>
          <w:rFonts w:ascii="仿宋" w:eastAsia="仿宋" w:hAnsi="仿宋"/>
          <w:sz w:val="28"/>
          <w:szCs w:val="28"/>
        </w:rPr>
        <w:t>计算公式如下：</w:t>
      </w:r>
    </w:p>
    <w:p w:rsidR="008C3EDA" w:rsidRDefault="000911BA">
      <w:pPr>
        <w:jc w:val="center"/>
        <w:rPr>
          <w:rFonts w:ascii="仿宋" w:eastAsia="仿宋" w:hAnsi="仿宋"/>
          <w:sz w:val="28"/>
          <w:szCs w:val="28"/>
        </w:rPr>
      </w:pPr>
      <m:oMathPara>
        <m:oMath>
          <m:r>
            <w:rPr>
              <w:rFonts w:ascii="Cambria Math" w:eastAsia="仿宋" w:hAnsi="Cambria Math"/>
              <w:sz w:val="28"/>
              <w:szCs w:val="28"/>
            </w:rPr>
            <m:t>A=</m:t>
          </m:r>
          <m:f>
            <m:fPr>
              <m:ctrlPr>
                <w:rPr>
                  <w:rFonts w:ascii="Cambria Math" w:eastAsia="仿宋" w:hAnsi="Cambria Math"/>
                  <w:i/>
                  <w:sz w:val="28"/>
                  <w:szCs w:val="28"/>
                </w:rPr>
              </m:ctrlPr>
            </m:fPr>
            <m:num>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1</m:t>
                  </m:r>
                </m:sub>
              </m:sSub>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2</m:t>
                  </m:r>
                </m:sub>
              </m:sSub>
              <m:r>
                <w:rPr>
                  <w:rFonts w:ascii="Cambria Math" w:eastAsia="仿宋" w:hAnsi="Cambria Math"/>
                  <w:sz w:val="28"/>
                  <w:szCs w:val="28"/>
                </w:rPr>
                <m:t>)</m:t>
              </m:r>
            </m:num>
            <m:den>
              <m:acc>
                <m:accPr>
                  <m:chr m:val="̅"/>
                  <m:ctrlPr>
                    <w:rPr>
                      <w:rFonts w:ascii="Cambria Math" w:eastAsia="仿宋" w:hAnsi="Cambria Math"/>
                      <w:i/>
                      <w:sz w:val="28"/>
                      <w:szCs w:val="28"/>
                    </w:rPr>
                  </m:ctrlPr>
                </m:accPr>
                <m:e>
                  <m:r>
                    <w:rPr>
                      <w:rFonts w:ascii="Cambria Math" w:eastAsia="仿宋" w:hAnsi="Cambria Math"/>
                      <w:sz w:val="28"/>
                      <w:szCs w:val="28"/>
                    </w:rPr>
                    <m:t>X</m:t>
                  </m:r>
                </m:e>
              </m:acc>
            </m:den>
          </m:f>
          <m:r>
            <w:rPr>
              <w:rFonts w:ascii="Cambria Math" w:eastAsia="仿宋" w:hAnsi="Cambria Math"/>
              <w:spacing w:val="2"/>
              <w:sz w:val="28"/>
              <w:szCs w:val="28"/>
            </w:rPr>
            <m:t>×</m:t>
          </m:r>
          <m:r>
            <w:rPr>
              <w:rFonts w:ascii="Cambria Math" w:eastAsia="仿宋" w:hAnsi="Cambria Math"/>
              <w:sz w:val="28"/>
              <w:szCs w:val="28"/>
            </w:rPr>
            <m:t>100%</m:t>
          </m:r>
        </m:oMath>
      </m:oMathPara>
    </w:p>
    <w:p w:rsidR="008C3EDA" w:rsidRDefault="000911BA">
      <w:pPr>
        <w:spacing w:line="360" w:lineRule="auto"/>
        <w:rPr>
          <w:rFonts w:ascii="仿宋" w:eastAsia="仿宋" w:hAnsi="仿宋"/>
          <w:sz w:val="28"/>
          <w:szCs w:val="28"/>
        </w:rPr>
      </w:pPr>
      <w:r>
        <w:rPr>
          <w:rFonts w:ascii="仿宋" w:eastAsia="仿宋" w:hAnsi="仿宋"/>
          <w:sz w:val="28"/>
          <w:szCs w:val="28"/>
        </w:rPr>
        <w:t>式中：</w:t>
      </w:r>
    </w:p>
    <w:p w:rsidR="008C3EDA" w:rsidRDefault="000911BA">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1</w:t>
      </w:r>
      <w:r>
        <w:rPr>
          <w:rFonts w:ascii="仿宋" w:eastAsia="仿宋" w:hAnsi="仿宋"/>
          <w:sz w:val="28"/>
          <w:szCs w:val="28"/>
        </w:rPr>
        <w:t xml:space="preserve"> ——平行测定的最大值；</w:t>
      </w:r>
    </w:p>
    <w:p w:rsidR="008C3EDA" w:rsidRDefault="000911BA">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2</w:t>
      </w:r>
      <w:r>
        <w:rPr>
          <w:rFonts w:ascii="仿宋" w:eastAsia="仿宋" w:hAnsi="仿宋"/>
          <w:sz w:val="28"/>
          <w:szCs w:val="28"/>
        </w:rPr>
        <w:t xml:space="preserve"> ——平行测定的最小值；</w:t>
      </w:r>
    </w:p>
    <w:p w:rsidR="008C3EDA" w:rsidRDefault="00A01ABC">
      <w:pPr>
        <w:spacing w:line="360" w:lineRule="auto"/>
        <w:ind w:firstLineChars="200" w:firstLine="560"/>
        <w:rPr>
          <w:rFonts w:ascii="仿宋" w:eastAsia="仿宋" w:hAnsi="仿宋"/>
          <w:sz w:val="28"/>
          <w:szCs w:val="28"/>
        </w:rPr>
      </w:pPr>
      <m:oMath>
        <m:acc>
          <m:accPr>
            <m:chr m:val="̅"/>
            <m:ctrlPr>
              <w:rPr>
                <w:rFonts w:ascii="Cambria Math" w:eastAsia="仿宋" w:hAnsi="Cambria Math"/>
                <w:sz w:val="28"/>
                <w:szCs w:val="28"/>
              </w:rPr>
            </m:ctrlPr>
          </m:accPr>
          <m:e>
            <m:r>
              <w:rPr>
                <w:rFonts w:ascii="Cambria Math" w:eastAsia="仿宋" w:hAnsi="Cambria Math"/>
                <w:sz w:val="28"/>
                <w:szCs w:val="28"/>
              </w:rPr>
              <m:t>X</m:t>
            </m:r>
          </m:e>
        </m:acc>
      </m:oMath>
      <w:r w:rsidR="000911BA">
        <w:rPr>
          <w:rFonts w:ascii="仿宋" w:eastAsia="仿宋" w:hAnsi="仿宋"/>
          <w:sz w:val="28"/>
          <w:szCs w:val="28"/>
        </w:rPr>
        <w:t>——平行测定的平均值。</w:t>
      </w:r>
    </w:p>
    <w:p w:rsidR="008C3EDA" w:rsidRDefault="000911BA">
      <w:pPr>
        <w:spacing w:line="360" w:lineRule="auto"/>
        <w:ind w:firstLineChars="200" w:firstLine="562"/>
        <w:rPr>
          <w:rFonts w:ascii="仿宋" w:eastAsia="仿宋" w:hAnsi="仿宋"/>
          <w:b/>
          <w:sz w:val="28"/>
          <w:szCs w:val="28"/>
        </w:rPr>
      </w:pPr>
      <w:r>
        <w:rPr>
          <w:rFonts w:ascii="仿宋" w:eastAsia="仿宋" w:hAnsi="仿宋"/>
          <w:b/>
          <w:sz w:val="28"/>
          <w:szCs w:val="28"/>
        </w:rPr>
        <w:t>（3）撰写报告</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①</w:t>
      </w:r>
      <w:r>
        <w:rPr>
          <w:rFonts w:ascii="仿宋" w:eastAsia="仿宋" w:hAnsi="仿宋"/>
          <w:sz w:val="28"/>
          <w:szCs w:val="28"/>
        </w:rPr>
        <w:t>请完成一份</w:t>
      </w:r>
      <w:r>
        <w:rPr>
          <w:rFonts w:ascii="仿宋" w:eastAsia="仿宋" w:hAnsi="仿宋" w:hint="eastAsia"/>
          <w:sz w:val="28"/>
          <w:szCs w:val="28"/>
        </w:rPr>
        <w:t>工作报告。内容</w:t>
      </w:r>
      <w:r>
        <w:rPr>
          <w:rFonts w:ascii="仿宋" w:eastAsia="仿宋" w:hAnsi="仿宋"/>
          <w:sz w:val="28"/>
          <w:szCs w:val="28"/>
        </w:rPr>
        <w:t>应包括：实验过程中必须做好的健康、安全、环保措施</w:t>
      </w:r>
      <w:r>
        <w:rPr>
          <w:rFonts w:ascii="仿宋" w:eastAsia="仿宋" w:hAnsi="仿宋" w:hint="eastAsia"/>
          <w:sz w:val="28"/>
          <w:szCs w:val="28"/>
        </w:rPr>
        <w:t>，</w:t>
      </w:r>
      <w:r>
        <w:rPr>
          <w:rFonts w:ascii="仿宋" w:eastAsia="仿宋" w:hAnsi="仿宋"/>
          <w:sz w:val="28"/>
          <w:szCs w:val="28"/>
        </w:rPr>
        <w:t>实验原理</w:t>
      </w:r>
      <w:r>
        <w:rPr>
          <w:rFonts w:ascii="仿宋" w:eastAsia="仿宋" w:hAnsi="仿宋" w:hint="eastAsia"/>
          <w:sz w:val="28"/>
          <w:szCs w:val="28"/>
        </w:rPr>
        <w:t>，关键物料</w:t>
      </w:r>
      <w:r>
        <w:rPr>
          <w:rFonts w:ascii="仿宋" w:eastAsia="仿宋" w:hAnsi="仿宋"/>
          <w:sz w:val="28"/>
          <w:szCs w:val="28"/>
        </w:rPr>
        <w:t>计算</w:t>
      </w:r>
      <w:r>
        <w:rPr>
          <w:rFonts w:ascii="仿宋" w:eastAsia="仿宋" w:hAnsi="仿宋" w:hint="eastAsia"/>
          <w:sz w:val="28"/>
          <w:szCs w:val="28"/>
        </w:rPr>
        <w:t>，</w:t>
      </w:r>
      <w:r>
        <w:rPr>
          <w:rFonts w:ascii="仿宋" w:eastAsia="仿宋" w:hAnsi="仿宋"/>
          <w:sz w:val="28"/>
          <w:szCs w:val="28"/>
        </w:rPr>
        <w:t>数据</w:t>
      </w:r>
      <w:r>
        <w:rPr>
          <w:rFonts w:ascii="仿宋" w:eastAsia="仿宋" w:hAnsi="仿宋" w:hint="eastAsia"/>
          <w:sz w:val="28"/>
          <w:szCs w:val="28"/>
        </w:rPr>
        <w:t>记录和</w:t>
      </w:r>
      <w:r>
        <w:rPr>
          <w:rFonts w:ascii="仿宋" w:eastAsia="仿宋" w:hAnsi="仿宋"/>
          <w:sz w:val="28"/>
          <w:szCs w:val="28"/>
        </w:rPr>
        <w:t>处理</w:t>
      </w:r>
      <w:r>
        <w:rPr>
          <w:rFonts w:ascii="仿宋" w:eastAsia="仿宋" w:hAnsi="仿宋" w:hint="eastAsia"/>
          <w:sz w:val="28"/>
          <w:szCs w:val="28"/>
        </w:rPr>
        <w:t>，</w:t>
      </w:r>
      <w:r>
        <w:rPr>
          <w:rFonts w:ascii="仿宋" w:eastAsia="仿宋" w:hAnsi="仿宋"/>
          <w:sz w:val="28"/>
          <w:szCs w:val="28"/>
        </w:rPr>
        <w:t>结果评价和问题分析</w:t>
      </w:r>
      <w:r>
        <w:rPr>
          <w:rFonts w:ascii="仿宋" w:eastAsia="仿宋" w:hAnsi="仿宋" w:hint="eastAsia"/>
          <w:sz w:val="28"/>
          <w:szCs w:val="28"/>
        </w:rPr>
        <w:t>等</w:t>
      </w:r>
      <w:r>
        <w:rPr>
          <w:rFonts w:ascii="仿宋" w:eastAsia="仿宋" w:hAnsi="仿宋"/>
          <w:sz w:val="28"/>
          <w:szCs w:val="28"/>
        </w:rPr>
        <w:t>。</w:t>
      </w:r>
    </w:p>
    <w:p w:rsidR="008C3EDA" w:rsidRDefault="000911BA">
      <w:pPr>
        <w:spacing w:line="360" w:lineRule="auto"/>
        <w:ind w:firstLineChars="200" w:firstLine="560"/>
        <w:rPr>
          <w:rFonts w:ascii="仿宋" w:eastAsia="仿宋" w:hAnsi="仿宋"/>
          <w:sz w:val="28"/>
          <w:szCs w:val="28"/>
        </w:rPr>
      </w:pPr>
      <w:r>
        <w:rPr>
          <w:rFonts w:ascii="仿宋" w:eastAsia="仿宋" w:hAnsi="仿宋" w:hint="eastAsia"/>
          <w:sz w:val="28"/>
          <w:szCs w:val="28"/>
        </w:rPr>
        <w:t>②思考题（样例）：请阐述分光光度法定量分析时为什么选择最大吸收波长做为测定波长？在采用紫外可见分光光度法进行产品纯度分析的过程中，参比为“以相同方式制备的不含铁（II）离子的空白溶液”，为什么？“完成 3 次平行实验”的目的是什么？</w:t>
      </w:r>
    </w:p>
    <w:p w:rsidR="008C3EDA" w:rsidRDefault="008C3EDA">
      <w:pPr>
        <w:widowControl/>
        <w:jc w:val="left"/>
        <w:rPr>
          <w:rFonts w:ascii="仿宋" w:eastAsia="仿宋" w:hAnsi="仿宋" w:cs="Times New Roman"/>
          <w:b/>
          <w:sz w:val="32"/>
          <w:szCs w:val="32"/>
          <w:lang w:val="zh-Hans"/>
        </w:rPr>
      </w:pPr>
    </w:p>
    <w:sectPr w:rsidR="008C3E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ABC" w:rsidRDefault="00A01ABC" w:rsidP="00D25C6A">
      <w:r>
        <w:separator/>
      </w:r>
    </w:p>
  </w:endnote>
  <w:endnote w:type="continuationSeparator" w:id="0">
    <w:p w:rsidR="00A01ABC" w:rsidRDefault="00A01ABC" w:rsidP="00D2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ABC" w:rsidRDefault="00A01ABC" w:rsidP="00D25C6A">
      <w:r>
        <w:separator/>
      </w:r>
    </w:p>
  </w:footnote>
  <w:footnote w:type="continuationSeparator" w:id="0">
    <w:p w:rsidR="00A01ABC" w:rsidRDefault="00A01ABC" w:rsidP="00D25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314E0"/>
    <w:multiLevelType w:val="multilevel"/>
    <w:tmpl w:val="17E314E0"/>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15:restartNumberingAfterBreak="0">
    <w:nsid w:val="48F0711B"/>
    <w:multiLevelType w:val="multilevel"/>
    <w:tmpl w:val="48F0711B"/>
    <w:lvl w:ilvl="0">
      <w:start w:val="1"/>
      <w:numFmt w:val="bullet"/>
      <w:lvlText w:val=""/>
      <w:lvlJc w:val="left"/>
      <w:pPr>
        <w:ind w:left="1325" w:hanging="420"/>
      </w:pPr>
      <w:rPr>
        <w:rFonts w:ascii="Wingdings" w:hAnsi="Wingdings" w:hint="default"/>
      </w:rPr>
    </w:lvl>
    <w:lvl w:ilvl="1">
      <w:start w:val="1"/>
      <w:numFmt w:val="bullet"/>
      <w:lvlText w:val=""/>
      <w:lvlJc w:val="left"/>
      <w:pPr>
        <w:ind w:left="1745" w:hanging="420"/>
      </w:pPr>
      <w:rPr>
        <w:rFonts w:ascii="Wingdings" w:hAnsi="Wingdings" w:hint="default"/>
      </w:rPr>
    </w:lvl>
    <w:lvl w:ilvl="2">
      <w:start w:val="1"/>
      <w:numFmt w:val="bullet"/>
      <w:lvlText w:val=""/>
      <w:lvlJc w:val="left"/>
      <w:pPr>
        <w:ind w:left="2165" w:hanging="420"/>
      </w:pPr>
      <w:rPr>
        <w:rFonts w:ascii="Wingdings" w:hAnsi="Wingdings" w:hint="default"/>
      </w:rPr>
    </w:lvl>
    <w:lvl w:ilvl="3">
      <w:start w:val="1"/>
      <w:numFmt w:val="bullet"/>
      <w:lvlText w:val=""/>
      <w:lvlJc w:val="left"/>
      <w:pPr>
        <w:ind w:left="2585" w:hanging="420"/>
      </w:pPr>
      <w:rPr>
        <w:rFonts w:ascii="Wingdings" w:hAnsi="Wingdings" w:hint="default"/>
      </w:rPr>
    </w:lvl>
    <w:lvl w:ilvl="4">
      <w:start w:val="1"/>
      <w:numFmt w:val="bullet"/>
      <w:lvlText w:val=""/>
      <w:lvlJc w:val="left"/>
      <w:pPr>
        <w:ind w:left="3005" w:hanging="420"/>
      </w:pPr>
      <w:rPr>
        <w:rFonts w:ascii="Wingdings" w:hAnsi="Wingdings" w:hint="default"/>
      </w:rPr>
    </w:lvl>
    <w:lvl w:ilvl="5">
      <w:start w:val="1"/>
      <w:numFmt w:val="bullet"/>
      <w:lvlText w:val=""/>
      <w:lvlJc w:val="left"/>
      <w:pPr>
        <w:ind w:left="3425" w:hanging="420"/>
      </w:pPr>
      <w:rPr>
        <w:rFonts w:ascii="Wingdings" w:hAnsi="Wingdings" w:hint="default"/>
      </w:rPr>
    </w:lvl>
    <w:lvl w:ilvl="6">
      <w:start w:val="1"/>
      <w:numFmt w:val="bullet"/>
      <w:lvlText w:val=""/>
      <w:lvlJc w:val="left"/>
      <w:pPr>
        <w:ind w:left="3845" w:hanging="420"/>
      </w:pPr>
      <w:rPr>
        <w:rFonts w:ascii="Wingdings" w:hAnsi="Wingdings" w:hint="default"/>
      </w:rPr>
    </w:lvl>
    <w:lvl w:ilvl="7">
      <w:start w:val="1"/>
      <w:numFmt w:val="bullet"/>
      <w:lvlText w:val=""/>
      <w:lvlJc w:val="left"/>
      <w:pPr>
        <w:ind w:left="4265" w:hanging="420"/>
      </w:pPr>
      <w:rPr>
        <w:rFonts w:ascii="Wingdings" w:hAnsi="Wingdings" w:hint="default"/>
      </w:rPr>
    </w:lvl>
    <w:lvl w:ilvl="8">
      <w:start w:val="1"/>
      <w:numFmt w:val="bullet"/>
      <w:lvlText w:val=""/>
      <w:lvlJc w:val="left"/>
      <w:pPr>
        <w:ind w:left="4685" w:hanging="420"/>
      </w:pPr>
      <w:rPr>
        <w:rFonts w:ascii="Wingdings" w:hAnsi="Wingdings" w:hint="default"/>
      </w:rPr>
    </w:lvl>
  </w:abstractNum>
  <w:abstractNum w:abstractNumId="2" w15:restartNumberingAfterBreak="0">
    <w:nsid w:val="77124134"/>
    <w:multiLevelType w:val="multilevel"/>
    <w:tmpl w:val="77124134"/>
    <w:lvl w:ilvl="0">
      <w:start w:val="1"/>
      <w:numFmt w:val="bullet"/>
      <w:lvlText w:val=""/>
      <w:lvlJc w:val="left"/>
      <w:pPr>
        <w:ind w:left="434" w:hanging="420"/>
      </w:pPr>
      <w:rPr>
        <w:rFonts w:ascii="Wingdings" w:hAnsi="Wingdings" w:hint="default"/>
      </w:rPr>
    </w:lvl>
    <w:lvl w:ilvl="1">
      <w:start w:val="1"/>
      <w:numFmt w:val="bullet"/>
      <w:lvlText w:val=""/>
      <w:lvlJc w:val="left"/>
      <w:pPr>
        <w:ind w:left="854" w:hanging="420"/>
      </w:pPr>
      <w:rPr>
        <w:rFonts w:ascii="Wingdings" w:hAnsi="Wingdings" w:hint="default"/>
      </w:rPr>
    </w:lvl>
    <w:lvl w:ilvl="2">
      <w:start w:val="1"/>
      <w:numFmt w:val="bullet"/>
      <w:lvlText w:val=""/>
      <w:lvlJc w:val="left"/>
      <w:pPr>
        <w:ind w:left="1274" w:hanging="420"/>
      </w:pPr>
      <w:rPr>
        <w:rFonts w:ascii="Wingdings" w:hAnsi="Wingdings" w:hint="default"/>
      </w:rPr>
    </w:lvl>
    <w:lvl w:ilvl="3">
      <w:start w:val="1"/>
      <w:numFmt w:val="bullet"/>
      <w:lvlText w:val=""/>
      <w:lvlJc w:val="left"/>
      <w:pPr>
        <w:ind w:left="1694" w:hanging="420"/>
      </w:pPr>
      <w:rPr>
        <w:rFonts w:ascii="Wingdings" w:hAnsi="Wingdings" w:hint="default"/>
      </w:rPr>
    </w:lvl>
    <w:lvl w:ilvl="4">
      <w:start w:val="1"/>
      <w:numFmt w:val="bullet"/>
      <w:lvlText w:val=""/>
      <w:lvlJc w:val="left"/>
      <w:pPr>
        <w:ind w:left="2114" w:hanging="420"/>
      </w:pPr>
      <w:rPr>
        <w:rFonts w:ascii="Wingdings" w:hAnsi="Wingdings" w:hint="default"/>
      </w:rPr>
    </w:lvl>
    <w:lvl w:ilvl="5">
      <w:start w:val="1"/>
      <w:numFmt w:val="bullet"/>
      <w:lvlText w:val=""/>
      <w:lvlJc w:val="left"/>
      <w:pPr>
        <w:ind w:left="2534" w:hanging="420"/>
      </w:pPr>
      <w:rPr>
        <w:rFonts w:ascii="Wingdings" w:hAnsi="Wingdings" w:hint="default"/>
      </w:rPr>
    </w:lvl>
    <w:lvl w:ilvl="6">
      <w:start w:val="1"/>
      <w:numFmt w:val="bullet"/>
      <w:lvlText w:val=""/>
      <w:lvlJc w:val="left"/>
      <w:pPr>
        <w:ind w:left="2954" w:hanging="420"/>
      </w:pPr>
      <w:rPr>
        <w:rFonts w:ascii="Wingdings" w:hAnsi="Wingdings" w:hint="default"/>
      </w:rPr>
    </w:lvl>
    <w:lvl w:ilvl="7">
      <w:start w:val="1"/>
      <w:numFmt w:val="bullet"/>
      <w:lvlText w:val=""/>
      <w:lvlJc w:val="left"/>
      <w:pPr>
        <w:ind w:left="3374" w:hanging="420"/>
      </w:pPr>
      <w:rPr>
        <w:rFonts w:ascii="Wingdings" w:hAnsi="Wingdings" w:hint="default"/>
      </w:rPr>
    </w:lvl>
    <w:lvl w:ilvl="8">
      <w:start w:val="1"/>
      <w:numFmt w:val="bullet"/>
      <w:lvlText w:val=""/>
      <w:lvlJc w:val="left"/>
      <w:pPr>
        <w:ind w:left="3794"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mNjM4MjFjYmNiZmYyZjA5ZmEzYzQyNTk2YTE2YTEifQ=="/>
  </w:docVars>
  <w:rsids>
    <w:rsidRoot w:val="00696781"/>
    <w:rsid w:val="00050C74"/>
    <w:rsid w:val="000911BA"/>
    <w:rsid w:val="0011229F"/>
    <w:rsid w:val="002827A9"/>
    <w:rsid w:val="00586E80"/>
    <w:rsid w:val="005C3B5A"/>
    <w:rsid w:val="00696781"/>
    <w:rsid w:val="00824509"/>
    <w:rsid w:val="0084026B"/>
    <w:rsid w:val="008C3EDA"/>
    <w:rsid w:val="00930EA0"/>
    <w:rsid w:val="00A01ABC"/>
    <w:rsid w:val="00B862E9"/>
    <w:rsid w:val="00D25C6A"/>
    <w:rsid w:val="1CEC5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4762A"/>
  <w15:docId w15:val="{1489DD2D-B4AD-494A-91CA-E479EC5A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qFormat/>
    <w:pPr>
      <w:spacing w:before="41"/>
      <w:ind w:left="118"/>
    </w:pPr>
    <w:rPr>
      <w:rFonts w:ascii="仿宋" w:eastAsia="仿宋" w:hAnsi="仿宋"/>
      <w:sz w:val="28"/>
      <w:szCs w:val="2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autoRedefine/>
    <w:qFormat/>
    <w:rPr>
      <w:rFonts w:ascii="仿宋" w:eastAsia="仿宋" w:hAnsi="仿宋"/>
      <w:sz w:val="28"/>
      <w:szCs w:val="28"/>
    </w:rPr>
  </w:style>
  <w:style w:type="paragraph" w:customStyle="1" w:styleId="formattext">
    <w:name w:val="formattext"/>
    <w:basedOn w:val="a"/>
    <w:autoRedefine/>
    <w:qFormat/>
    <w:pPr>
      <w:widowControl/>
      <w:spacing w:before="100" w:beforeAutospacing="1" w:after="100" w:afterAutospacing="1"/>
      <w:jc w:val="left"/>
    </w:pPr>
    <w:rPr>
      <w:rFonts w:ascii="Times New Roman" w:eastAsia="Times New Roman" w:hAnsi="Times New Roman" w:cs="Times New Roman"/>
      <w:kern w:val="0"/>
      <w:sz w:val="24"/>
      <w:szCs w:val="24"/>
      <w:lang w:val="ru-RU" w:eastAsia="ru-RU"/>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javascript:void(null);"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2023-10-31T01:03:00Z</dcterms:created>
  <dcterms:modified xsi:type="dcterms:W3CDTF">2024-11-15T03:24:00Z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EAB2DB65862D4A11A6B2BB439796766C_12</vt:lpwstr>
  </property>
</Properties>
</file>