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A54C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方正小标宋_GBK" w:hAnsi="方正小标宋_GBK" w:eastAsia="方正小标宋_GBK" w:cs="方正小标宋_GBK"/>
          <w:color w:val="FF0000"/>
          <w:w w:val="66"/>
          <w:sz w:val="100"/>
          <w:szCs w:val="100"/>
        </w:rPr>
      </w:pPr>
      <w:r>
        <w:rPr>
          <w:rFonts w:hint="eastAsia" w:ascii="方正小标宋_GBK" w:hAnsi="方正小标宋_GBK" w:eastAsia="方正小标宋_GBK" w:cs="方正小标宋_GBK"/>
          <w:color w:val="FF0000"/>
          <w:w w:val="80"/>
          <w:sz w:val="100"/>
          <w:szCs w:val="100"/>
        </w:rPr>
        <w:t>河北省酒店职业教育集团</w:t>
      </w:r>
    </w:p>
    <w:p w14:paraId="1CF5FE72">
      <w:pPr>
        <w:keepNext w:val="0"/>
        <w:keepLines w:val="0"/>
        <w:pageBreakBefore w:val="0"/>
        <w:widowControl w:val="0"/>
        <w:overflowPunct/>
        <w:topLinePunct w:val="0"/>
        <w:bidi w:val="0"/>
        <w:spacing w:line="360" w:lineRule="auto"/>
        <w:ind w:firstLine="596" w:firstLineChars="200"/>
        <w:jc w:val="center"/>
        <w:rPr>
          <w:rFonts w:ascii="仿宋" w:hAnsi="仿宋" w:eastAsia="仿宋" w:cs="仿宋"/>
          <w:sz w:val="29"/>
          <w:szCs w:val="29"/>
          <w:highlight w:val="none"/>
        </w:rPr>
      </w:pPr>
      <w:r>
        <w:rPr>
          <w:rFonts w:ascii="仿宋" w:hAnsi="仿宋" w:eastAsia="仿宋" w:cs="仿宋"/>
          <w:spacing w:val="4"/>
          <w:sz w:val="29"/>
          <w:szCs w:val="29"/>
          <w:highlight w:val="none"/>
        </w:rPr>
        <w:t>冀</w:t>
      </w:r>
      <w:r>
        <w:rPr>
          <w:rFonts w:hint="eastAsia" w:ascii="仿宋" w:hAnsi="仿宋" w:eastAsia="仿宋" w:cs="仿宋"/>
          <w:spacing w:val="4"/>
          <w:sz w:val="29"/>
          <w:szCs w:val="29"/>
          <w:highlight w:val="none"/>
        </w:rPr>
        <w:t>酒</w:t>
      </w:r>
      <w:r>
        <w:rPr>
          <w:rFonts w:ascii="仿宋" w:hAnsi="仿宋" w:eastAsia="仿宋" w:cs="仿宋"/>
          <w:spacing w:val="3"/>
          <w:sz w:val="29"/>
          <w:szCs w:val="29"/>
          <w:highlight w:val="none"/>
        </w:rPr>
        <w:t>职</w:t>
      </w:r>
      <w:r>
        <w:rPr>
          <w:rFonts w:ascii="仿宋" w:hAnsi="仿宋" w:eastAsia="仿宋" w:cs="仿宋"/>
          <w:spacing w:val="2"/>
          <w:sz w:val="29"/>
          <w:szCs w:val="29"/>
          <w:highlight w:val="none"/>
        </w:rPr>
        <w:t>教集团</w:t>
      </w:r>
      <w:r>
        <w:rPr>
          <w:rFonts w:ascii="仿宋" w:hAnsi="仿宋" w:eastAsia="仿宋" w:cs="仿宋"/>
          <w:spacing w:val="2"/>
          <w:sz w:val="31"/>
          <w:szCs w:val="31"/>
          <w:highlight w:val="none"/>
        </w:rPr>
        <w:t>〔</w:t>
      </w:r>
      <w:r>
        <w:rPr>
          <w:rFonts w:ascii="仿宋" w:hAnsi="仿宋" w:eastAsia="仿宋" w:cs="仿宋"/>
          <w:spacing w:val="2"/>
          <w:sz w:val="29"/>
          <w:szCs w:val="29"/>
          <w:highlight w:val="none"/>
        </w:rPr>
        <w:t>202</w:t>
      </w:r>
      <w:r>
        <w:rPr>
          <w:rFonts w:hint="eastAsia" w:ascii="仿宋" w:hAnsi="仿宋" w:eastAsia="仿宋" w:cs="仿宋"/>
          <w:spacing w:val="2"/>
          <w:sz w:val="29"/>
          <w:szCs w:val="29"/>
          <w:highlight w:val="none"/>
        </w:rPr>
        <w:t>4</w:t>
      </w:r>
      <w:r>
        <w:rPr>
          <w:rFonts w:ascii="仿宋" w:hAnsi="仿宋" w:eastAsia="仿宋" w:cs="仿宋"/>
          <w:spacing w:val="2"/>
          <w:sz w:val="31"/>
          <w:szCs w:val="31"/>
          <w:highlight w:val="none"/>
        </w:rPr>
        <w:t>〕</w:t>
      </w:r>
      <w:r>
        <w:rPr>
          <w:rFonts w:hint="eastAsia" w:ascii="仿宋" w:hAnsi="仿宋" w:eastAsia="仿宋" w:cs="仿宋"/>
          <w:spacing w:val="2"/>
          <w:sz w:val="31"/>
          <w:szCs w:val="31"/>
          <w:highlight w:val="none"/>
        </w:rPr>
        <w:t xml:space="preserve"> </w:t>
      </w:r>
      <w:r>
        <w:rPr>
          <w:rFonts w:hint="eastAsia" w:ascii="仿宋" w:hAnsi="仿宋" w:eastAsia="仿宋" w:cs="仿宋"/>
          <w:spacing w:val="2"/>
          <w:sz w:val="31"/>
          <w:szCs w:val="31"/>
          <w:highlight w:val="none"/>
          <w:lang w:val="en-US" w:eastAsia="zh-CN"/>
        </w:rPr>
        <w:t>11</w:t>
      </w:r>
      <w:r>
        <w:rPr>
          <w:rFonts w:hint="eastAsia" w:ascii="仿宋" w:hAnsi="仿宋" w:eastAsia="仿宋" w:cs="仿宋"/>
          <w:spacing w:val="2"/>
          <w:sz w:val="29"/>
          <w:szCs w:val="29"/>
          <w:highlight w:val="none"/>
        </w:rPr>
        <w:t xml:space="preserve"> </w:t>
      </w:r>
      <w:r>
        <w:rPr>
          <w:rFonts w:ascii="仿宋" w:hAnsi="仿宋" w:eastAsia="仿宋" w:cs="仿宋"/>
          <w:spacing w:val="2"/>
          <w:sz w:val="29"/>
          <w:szCs w:val="29"/>
          <w:highlight w:val="none"/>
        </w:rPr>
        <w:t>号</w:t>
      </w:r>
    </w:p>
    <w:p w14:paraId="71921772">
      <w:pPr>
        <w:keepNext w:val="0"/>
        <w:keepLines w:val="0"/>
        <w:pageBreakBefore w:val="0"/>
        <w:widowControl w:val="0"/>
        <w:tabs>
          <w:tab w:val="left" w:pos="6375"/>
        </w:tabs>
        <w:overflowPunct/>
        <w:topLinePunct w:val="0"/>
        <w:bidi w:val="0"/>
        <w:spacing w:line="360" w:lineRule="auto"/>
        <w:ind w:firstLine="420" w:firstLineChars="200"/>
        <w:jc w:val="left"/>
        <w:rPr>
          <w:rFonts w:ascii="方正小标宋_GBK" w:hAnsi="方正小标宋_GBK" w:eastAsia="方正小标宋_GBK" w:cs="方正小标宋_GBK"/>
          <w:sz w:val="44"/>
          <w:szCs w:val="44"/>
        </w:rPr>
      </w:pPr>
      <w:r>
        <w:rPr>
          <w:rFonts w:ascii="Calibri" w:hAnsi="Calibri" w:eastAsia="宋体" w:cs="Times New Roman"/>
        </w:rPr>
        <mc:AlternateContent>
          <mc:Choice Requires="wps">
            <w:drawing>
              <wp:anchor distT="0" distB="0" distL="114300" distR="114300" simplePos="0" relativeHeight="251659264" behindDoc="0" locked="0" layoutInCell="1" allowOverlap="1">
                <wp:simplePos x="0" y="0"/>
                <wp:positionH relativeFrom="column">
                  <wp:posOffset>8255</wp:posOffset>
                </wp:positionH>
                <wp:positionV relativeFrom="paragraph">
                  <wp:posOffset>214630</wp:posOffset>
                </wp:positionV>
                <wp:extent cx="5895975" cy="0"/>
                <wp:effectExtent l="0" t="9525" r="9525" b="952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line">
                          <a:avLst/>
                        </a:prstGeom>
                        <a:noFill/>
                        <a:ln w="19050" algn="ctr">
                          <a:solidFill>
                            <a:srgbClr val="FF0000"/>
                          </a:solidFill>
                          <a:round/>
                        </a:ln>
                        <a:effectLst/>
                      </wps:spPr>
                      <wps:bodyPr/>
                    </wps:wsp>
                  </a:graphicData>
                </a:graphic>
              </wp:anchor>
            </w:drawing>
          </mc:Choice>
          <mc:Fallback>
            <w:pict>
              <v:line id="_x0000_s1026" o:spid="_x0000_s1026" o:spt="20" style="position:absolute;left:0pt;margin-left:0.65pt;margin-top:16.9pt;height:0pt;width:464.25pt;z-index:251659264;mso-width-relative:page;mso-height-relative:page;" filled="f" stroked="t" coordsize="21600,21600" o:gfxdata="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ZO7b7VAAAABwEAAA8AAAAAAAAAAQAgAAAAIgAAAGRycy9kb3ducmV2LnhtbFBLAQIUABQA&#10;AAAIAIdO4kAG1pK18wEAAMQDAAAOAAAAAAAAAAEAIAAAACQBAABkcnMvZTJvRG9jLnhtbFBLBQYA&#10;AAAABgAGAFkBAACJBQAAAAA=&#10;">
                <v:fill on="f" focussize="0,0"/>
                <v:stroke weight="1.5pt" color="#FF0000" joinstyle="round"/>
                <v:imagedata o:title=""/>
                <o:lock v:ext="edit" aspectratio="f"/>
              </v:line>
            </w:pict>
          </mc:Fallback>
        </mc:AlternateContent>
      </w:r>
    </w:p>
    <w:p w14:paraId="4C6393AD">
      <w:pPr>
        <w:keepNext w:val="0"/>
        <w:keepLines w:val="0"/>
        <w:pageBreakBefore w:val="0"/>
        <w:widowControl w:val="0"/>
        <w:kinsoku w:val="0"/>
        <w:wordWrap/>
        <w:overflowPunct/>
        <w:topLinePunct w:val="0"/>
        <w:autoSpaceDE w:val="0"/>
        <w:autoSpaceDN w:val="0"/>
        <w:bidi w:val="0"/>
        <w:adjustRightInd w:val="0"/>
        <w:snapToGrid w:val="0"/>
        <w:spacing w:line="240" w:lineRule="atLeast"/>
        <w:ind w:firstLine="0" w:firstLineChars="0"/>
        <w:jc w:val="center"/>
        <w:textAlignment w:val="baseline"/>
        <w:rPr>
          <w:rFonts w:hint="default" w:ascii="Times New Roman" w:hAnsi="Times New Roman" w:eastAsia="方正小标宋简体" w:cs="Times New Roman"/>
          <w:b w:val="0"/>
          <w:bCs w:val="0"/>
          <w:spacing w:val="-1"/>
          <w:sz w:val="44"/>
          <w:szCs w:val="44"/>
        </w:rPr>
      </w:pPr>
      <w:r>
        <w:rPr>
          <w:rFonts w:hint="default" w:ascii="Times New Roman" w:hAnsi="Times New Roman" w:eastAsia="方正小标宋简体" w:cs="Times New Roman"/>
          <w:b w:val="0"/>
          <w:bCs w:val="0"/>
          <w:spacing w:val="-1"/>
          <w:sz w:val="44"/>
          <w:szCs w:val="44"/>
        </w:rPr>
        <w:t>关于举办 2025 年河北省职业院校学生技能大赛</w:t>
      </w:r>
    </w:p>
    <w:p w14:paraId="26E23B9B">
      <w:pPr>
        <w:keepNext w:val="0"/>
        <w:keepLines w:val="0"/>
        <w:pageBreakBefore w:val="0"/>
        <w:widowControl w:val="0"/>
        <w:kinsoku w:val="0"/>
        <w:wordWrap/>
        <w:overflowPunct/>
        <w:topLinePunct w:val="0"/>
        <w:autoSpaceDE w:val="0"/>
        <w:autoSpaceDN w:val="0"/>
        <w:bidi w:val="0"/>
        <w:adjustRightInd w:val="0"/>
        <w:snapToGrid w:val="0"/>
        <w:spacing w:after="313" w:afterLines="100" w:line="240" w:lineRule="atLeast"/>
        <w:ind w:firstLine="0" w:firstLineChars="0"/>
        <w:jc w:val="center"/>
        <w:textAlignment w:val="baseline"/>
        <w:rPr>
          <w:rFonts w:hint="eastAsia" w:ascii="宋体" w:hAnsi="宋体" w:eastAsia="宋体" w:cs="宋体"/>
          <w:sz w:val="24"/>
          <w:szCs w:val="24"/>
        </w:rPr>
      </w:pPr>
      <w:r>
        <w:rPr>
          <w:rFonts w:hint="default" w:ascii="Times New Roman" w:hAnsi="Times New Roman" w:eastAsia="方正小标宋简体" w:cs="Times New Roman"/>
          <w:b w:val="0"/>
          <w:bCs w:val="0"/>
          <w:spacing w:val="-1"/>
          <w:sz w:val="44"/>
          <w:szCs w:val="44"/>
        </w:rPr>
        <w:t>“</w:t>
      </w:r>
      <w:r>
        <w:rPr>
          <w:rFonts w:hint="eastAsia" w:ascii="Times New Roman" w:hAnsi="Times New Roman" w:eastAsia="方正小标宋简体" w:cs="Times New Roman"/>
          <w:b w:val="0"/>
          <w:bCs w:val="0"/>
          <w:spacing w:val="-1"/>
          <w:sz w:val="44"/>
          <w:szCs w:val="44"/>
          <w:lang w:val="en-US" w:eastAsia="zh-CN"/>
        </w:rPr>
        <w:t>酒店</w:t>
      </w:r>
      <w:r>
        <w:rPr>
          <w:rFonts w:hint="default" w:ascii="Times New Roman" w:hAnsi="Times New Roman" w:eastAsia="方正小标宋简体" w:cs="Times New Roman"/>
          <w:b w:val="0"/>
          <w:bCs w:val="0"/>
          <w:spacing w:val="-1"/>
          <w:sz w:val="44"/>
          <w:szCs w:val="44"/>
        </w:rPr>
        <w:t>服务”（</w:t>
      </w:r>
      <w:r>
        <w:rPr>
          <w:rFonts w:hint="eastAsia" w:ascii="Times New Roman" w:hAnsi="Times New Roman" w:eastAsia="方正小标宋简体" w:cs="Times New Roman"/>
          <w:b w:val="0"/>
          <w:bCs w:val="0"/>
          <w:spacing w:val="-1"/>
          <w:sz w:val="44"/>
          <w:szCs w:val="44"/>
          <w:lang w:val="en-US" w:eastAsia="zh-CN"/>
        </w:rPr>
        <w:t>中</w:t>
      </w:r>
      <w:r>
        <w:rPr>
          <w:rFonts w:hint="default" w:ascii="Times New Roman" w:hAnsi="Times New Roman" w:eastAsia="方正小标宋简体" w:cs="Times New Roman"/>
          <w:b w:val="0"/>
          <w:bCs w:val="0"/>
          <w:spacing w:val="-1"/>
          <w:sz w:val="44"/>
          <w:szCs w:val="44"/>
        </w:rPr>
        <w:t>职组）赛项的通知</w:t>
      </w:r>
    </w:p>
    <w:p w14:paraId="5797AA7F">
      <w:pPr>
        <w:pStyle w:val="2"/>
        <w:keepNext w:val="0"/>
        <w:keepLines w:val="0"/>
        <w:pageBreakBefore w:val="0"/>
        <w:widowControl w:val="0"/>
        <w:kinsoku/>
        <w:wordWrap/>
        <w:overflowPunct/>
        <w:topLinePunct w:val="0"/>
        <w:autoSpaceDE/>
        <w:autoSpaceDN/>
        <w:bidi w:val="0"/>
        <w:adjustRightInd/>
        <w:spacing w:line="240" w:lineRule="auto"/>
        <w:ind w:left="0" w:right="0" w:firstLine="628"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各参赛单位：</w:t>
      </w:r>
    </w:p>
    <w:p w14:paraId="6EB0F6EB">
      <w:pPr>
        <w:pStyle w:val="2"/>
        <w:keepNext w:val="0"/>
        <w:keepLines w:val="0"/>
        <w:pageBreakBefore w:val="0"/>
        <w:widowControl w:val="0"/>
        <w:kinsoku/>
        <w:wordWrap/>
        <w:overflowPunct/>
        <w:topLinePunct w:val="0"/>
        <w:autoSpaceDE/>
        <w:autoSpaceDN/>
        <w:bidi w:val="0"/>
        <w:adjustRightInd/>
        <w:spacing w:line="240" w:lineRule="auto"/>
        <w:ind w:left="0" w:right="0" w:firstLine="656"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rPr>
        <w:t>根据省教育厅下发的《河北省教育厅关于举办2025年河北</w:t>
      </w:r>
      <w:r>
        <w:rPr>
          <w:rFonts w:hint="eastAsia" w:ascii="仿宋_GB2312" w:hAnsi="仿宋_GB2312" w:eastAsia="仿宋_GB2312" w:cs="仿宋_GB2312"/>
          <w:spacing w:val="-2"/>
          <w:sz w:val="32"/>
          <w:szCs w:val="32"/>
        </w:rPr>
        <w:t>省职业院校技能大赛的通知》冀教职成函〔2024〕</w:t>
      </w:r>
      <w:r>
        <w:rPr>
          <w:rFonts w:hint="eastAsia" w:ascii="仿宋_GB2312" w:hAnsi="仿宋_GB2312" w:eastAsia="仿宋_GB2312" w:cs="仿宋_GB2312"/>
          <w:color w:val="auto"/>
          <w:spacing w:val="-3"/>
          <w:sz w:val="32"/>
          <w:szCs w:val="32"/>
          <w:lang w:val="en-US" w:eastAsia="zh-CN"/>
        </w:rPr>
        <w:t>54</w:t>
      </w:r>
      <w:r>
        <w:rPr>
          <w:rFonts w:hint="eastAsia" w:ascii="仿宋_GB2312" w:hAnsi="仿宋_GB2312" w:eastAsia="仿宋_GB2312" w:cs="仿宋_GB2312"/>
          <w:color w:val="auto"/>
          <w:spacing w:val="-3"/>
          <w:sz w:val="32"/>
          <w:szCs w:val="32"/>
        </w:rPr>
        <w:t>号</w:t>
      </w:r>
      <w:r>
        <w:rPr>
          <w:rFonts w:hint="eastAsia" w:ascii="仿宋_GB2312" w:hAnsi="仿宋_GB2312" w:eastAsia="仿宋_GB2312" w:cs="仿宋_GB2312"/>
          <w:spacing w:val="-3"/>
          <w:sz w:val="32"/>
          <w:szCs w:val="32"/>
        </w:rPr>
        <w:t>和《河北</w:t>
      </w:r>
      <w:r>
        <w:rPr>
          <w:rFonts w:hint="eastAsia" w:ascii="仿宋_GB2312" w:hAnsi="仿宋_GB2312" w:eastAsia="仿宋_GB2312" w:cs="仿宋_GB2312"/>
          <w:spacing w:val="3"/>
          <w:sz w:val="32"/>
          <w:szCs w:val="32"/>
        </w:rPr>
        <w:t>省职业院校学生技能大赛方案》冀教职成函</w:t>
      </w:r>
      <w:r>
        <w:rPr>
          <w:rFonts w:hint="eastAsia" w:ascii="仿宋_GB2312" w:hAnsi="仿宋_GB2312" w:eastAsia="仿宋_GB2312" w:cs="仿宋_GB2312"/>
          <w:spacing w:val="2"/>
          <w:sz w:val="32"/>
          <w:szCs w:val="32"/>
        </w:rPr>
        <w:t>〔2022〕72号文件</w:t>
      </w:r>
      <w:r>
        <w:rPr>
          <w:rFonts w:hint="eastAsia" w:ascii="仿宋_GB2312" w:hAnsi="仿宋_GB2312" w:eastAsia="仿宋_GB2312" w:cs="仿宋_GB2312"/>
          <w:spacing w:val="-1"/>
          <w:sz w:val="32"/>
          <w:szCs w:val="32"/>
        </w:rPr>
        <w:t>精神，现将2025年河北省职业院校</w:t>
      </w:r>
      <w:r>
        <w:rPr>
          <w:rFonts w:hint="eastAsia" w:ascii="仿宋_GB2312" w:hAnsi="仿宋_GB2312" w:eastAsia="仿宋_GB2312" w:cs="仿宋_GB2312"/>
          <w:spacing w:val="-1"/>
          <w:sz w:val="32"/>
          <w:szCs w:val="32"/>
          <w:lang w:val="en-US" w:eastAsia="zh-CN"/>
        </w:rPr>
        <w:t>学生</w:t>
      </w:r>
      <w:r>
        <w:rPr>
          <w:rFonts w:hint="eastAsia" w:ascii="仿宋_GB2312" w:hAnsi="仿宋_GB2312" w:eastAsia="仿宋_GB2312" w:cs="仿宋_GB2312"/>
          <w:spacing w:val="-1"/>
          <w:sz w:val="32"/>
          <w:szCs w:val="32"/>
        </w:rPr>
        <w:t>技能大赛</w:t>
      </w:r>
      <w:r>
        <w:rPr>
          <w:rFonts w:hint="eastAsia" w:ascii="仿宋_GB2312" w:hAnsi="仿宋_GB2312" w:eastAsia="仿宋_GB2312" w:cs="仿宋_GB2312"/>
          <w:spacing w:val="-1"/>
          <w:sz w:val="32"/>
          <w:szCs w:val="32"/>
          <w:lang w:eastAsia="zh-CN"/>
        </w:rPr>
        <w:t>酒店</w:t>
      </w:r>
      <w:r>
        <w:rPr>
          <w:rFonts w:hint="eastAsia" w:ascii="仿宋_GB2312" w:hAnsi="仿宋_GB2312" w:eastAsia="仿宋_GB2312" w:cs="仿宋_GB2312"/>
          <w:spacing w:val="-2"/>
          <w:sz w:val="32"/>
          <w:szCs w:val="32"/>
        </w:rPr>
        <w:t>服务（中职</w:t>
      </w:r>
      <w:r>
        <w:rPr>
          <w:rFonts w:hint="eastAsia" w:ascii="仿宋_GB2312" w:hAnsi="仿宋_GB2312" w:eastAsia="仿宋_GB2312" w:cs="仿宋_GB2312"/>
          <w:spacing w:val="-2"/>
          <w:sz w:val="32"/>
          <w:szCs w:val="32"/>
          <w:lang w:eastAsia="zh-CN"/>
        </w:rPr>
        <w:t>组</w:t>
      </w:r>
      <w:r>
        <w:rPr>
          <w:rFonts w:hint="eastAsia" w:ascii="仿宋_GB2312" w:hAnsi="仿宋_GB2312" w:eastAsia="仿宋_GB2312" w:cs="仿宋_GB2312"/>
          <w:spacing w:val="-2"/>
          <w:sz w:val="32"/>
          <w:szCs w:val="32"/>
        </w:rPr>
        <w:t>）赛项比赛的有关事宜通知如下：</w:t>
      </w:r>
    </w:p>
    <w:p w14:paraId="4ED28904">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一、组织机构</w:t>
      </w:r>
    </w:p>
    <w:p w14:paraId="6F2ABA58">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主办单位：河北省教育厅</w:t>
      </w:r>
    </w:p>
    <w:p w14:paraId="486684B4">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承办单位：河北省酒店职业教育集团</w:t>
      </w:r>
    </w:p>
    <w:p w14:paraId="1B05509E">
      <w:pPr>
        <w:keepNext w:val="0"/>
        <w:keepLines w:val="0"/>
        <w:pageBreakBefore w:val="0"/>
        <w:widowControl w:val="0"/>
        <w:kinsoku/>
        <w:wordWrap/>
        <w:overflowPunct/>
        <w:topLinePunct w:val="0"/>
        <w:autoSpaceDE/>
        <w:autoSpaceDN/>
        <w:bidi w:val="0"/>
        <w:adjustRightInd/>
        <w:snapToGrid/>
        <w:spacing w:line="240" w:lineRule="auto"/>
        <w:ind w:left="0" w:right="0" w:firstLine="2240" w:firstLineChars="7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石家庄旅游学校</w:t>
      </w:r>
    </w:p>
    <w:p w14:paraId="77979C46">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技术支持：北京鼎盛诺蓝科技有限公司</w:t>
      </w:r>
    </w:p>
    <w:p w14:paraId="084BB3B6">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二、比赛时间地点</w:t>
      </w:r>
    </w:p>
    <w:p w14:paraId="04932EFB">
      <w:pPr>
        <w:pStyle w:val="2"/>
        <w:keepNext w:val="0"/>
        <w:keepLines w:val="0"/>
        <w:pageBreakBefore w:val="0"/>
        <w:widowControl w:val="0"/>
        <w:kinsoku/>
        <w:overflowPunct/>
        <w:topLinePunct w:val="0"/>
        <w:autoSpaceDE/>
        <w:autoSpaceDN/>
        <w:bidi w:val="0"/>
        <w:snapToGrid/>
        <w:spacing w:line="360" w:lineRule="auto"/>
        <w:ind w:left="0" w:firstLine="632" w:firstLineChars="200"/>
        <w:textAlignment w:val="auto"/>
        <w:rPr>
          <w:rFonts w:hint="eastAsia" w:ascii="仿宋_GB2312" w:hAnsi="仿宋_GB2312" w:eastAsia="仿宋_GB2312" w:cs="仿宋_GB2312"/>
          <w:color w:val="auto"/>
          <w:sz w:val="32"/>
          <w:szCs w:val="32"/>
        </w:rPr>
      </w:pPr>
      <w:r>
        <w:rPr>
          <w:color w:val="auto"/>
          <w:spacing w:val="-2"/>
        </w:rPr>
        <w:t>（一）报到时间与地点</w:t>
      </w:r>
    </w:p>
    <w:p w14:paraId="4EBE0F88">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时间：202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日上午8点至1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点</w:t>
      </w:r>
    </w:p>
    <w:p w14:paraId="038901E1">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eastAsia="zh-CN"/>
        </w:rPr>
        <w:t>石家庄金星假日大酒店（正定县旺泉南街</w:t>
      </w:r>
      <w:r>
        <w:rPr>
          <w:rFonts w:hint="eastAsia" w:ascii="仿宋_GB2312" w:hAnsi="仿宋_GB2312" w:eastAsia="仿宋_GB2312" w:cs="仿宋_GB2312"/>
          <w:sz w:val="32"/>
          <w:szCs w:val="32"/>
          <w:lang w:val="en-US" w:eastAsia="zh-CN"/>
        </w:rPr>
        <w:t>58号</w:t>
      </w:r>
      <w:r>
        <w:rPr>
          <w:rFonts w:hint="eastAsia" w:ascii="仿宋_GB2312" w:hAnsi="仿宋_GB2312" w:eastAsia="仿宋_GB2312" w:cs="仿宋_GB2312"/>
          <w:sz w:val="32"/>
          <w:szCs w:val="32"/>
          <w:lang w:eastAsia="zh-CN"/>
        </w:rPr>
        <w:t>）</w:t>
      </w:r>
    </w:p>
    <w:p w14:paraId="44C5060A">
      <w:pPr>
        <w:pStyle w:val="2"/>
        <w:keepNext w:val="0"/>
        <w:keepLines w:val="0"/>
        <w:pageBreakBefore w:val="0"/>
        <w:widowControl w:val="0"/>
        <w:kinsoku/>
        <w:overflowPunct/>
        <w:topLinePunct w:val="0"/>
        <w:autoSpaceDE/>
        <w:autoSpaceDN/>
        <w:bidi w:val="0"/>
        <w:snapToGrid/>
        <w:spacing w:line="360" w:lineRule="auto"/>
        <w:ind w:left="0" w:firstLine="644" w:firstLineChars="200"/>
        <w:textAlignment w:val="auto"/>
        <w:rPr>
          <w:color w:val="auto"/>
        </w:rPr>
      </w:pPr>
      <w:r>
        <w:rPr>
          <w:color w:val="auto"/>
          <w:spacing w:val="1"/>
        </w:rPr>
        <w:t>（二）开幕式和领队</w:t>
      </w:r>
      <w:r>
        <w:rPr>
          <w:rFonts w:hint="eastAsia"/>
          <w:color w:val="auto"/>
          <w:spacing w:val="1"/>
          <w:lang w:val="en-US" w:eastAsia="zh-CN"/>
        </w:rPr>
        <w:t>说明</w:t>
      </w:r>
      <w:r>
        <w:rPr>
          <w:color w:val="auto"/>
          <w:spacing w:val="1"/>
        </w:rPr>
        <w:t>会时间、地点</w:t>
      </w:r>
    </w:p>
    <w:p w14:paraId="037873C1">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开幕式时间:2024年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日</w:t>
      </w:r>
      <w:r>
        <w:rPr>
          <w:rFonts w:hint="eastAsia" w:ascii="仿宋_GB2312" w:hAnsi="仿宋_GB2312" w:eastAsia="仿宋_GB2312" w:cs="仿宋_GB2312"/>
          <w:color w:val="auto"/>
          <w:sz w:val="32"/>
          <w:szCs w:val="32"/>
        </w:rPr>
        <w:t xml:space="preserve"> 14:</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0-15:</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0</w:t>
      </w:r>
    </w:p>
    <w:p w14:paraId="5A85DA46">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val="en-US" w:eastAsia="zh-CN"/>
        </w:rPr>
        <w:t>石家庄旅游学校和雅</w:t>
      </w:r>
      <w:r>
        <w:rPr>
          <w:rFonts w:hint="eastAsia" w:ascii="仿宋_GB2312" w:hAnsi="仿宋_GB2312" w:eastAsia="仿宋_GB2312" w:cs="仿宋_GB2312"/>
          <w:sz w:val="32"/>
          <w:szCs w:val="32"/>
        </w:rPr>
        <w:t>楼</w:t>
      </w:r>
      <w:r>
        <w:rPr>
          <w:rFonts w:hint="eastAsia" w:ascii="仿宋_GB2312" w:hAnsi="仿宋_GB2312" w:eastAsia="仿宋_GB2312" w:cs="仿宋_GB2312"/>
          <w:sz w:val="32"/>
          <w:szCs w:val="32"/>
          <w:lang w:eastAsia="zh-CN"/>
        </w:rPr>
        <w:t>阶梯教室。</w:t>
      </w:r>
    </w:p>
    <w:p w14:paraId="7AAACDFB">
      <w:pPr>
        <w:keepNext w:val="0"/>
        <w:keepLines w:val="0"/>
        <w:pageBreakBefore w:val="0"/>
        <w:widowControl w:val="0"/>
        <w:kinsoku/>
        <w:wordWrap/>
        <w:overflowPunct/>
        <w:topLinePunct w:val="0"/>
        <w:autoSpaceDE/>
        <w:autoSpaceDN/>
        <w:bidi w:val="0"/>
        <w:adjustRightInd/>
        <w:snapToGrid/>
        <w:spacing w:line="240" w:lineRule="auto"/>
        <w:ind w:left="0" w:right="0" w:firstLine="62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选手</w:t>
      </w:r>
      <w:r>
        <w:rPr>
          <w:rFonts w:hint="eastAsia" w:ascii="仿宋_GB2312" w:hAnsi="仿宋_GB2312" w:eastAsia="仿宋_GB2312" w:cs="仿宋_GB2312"/>
          <w:spacing w:val="-5"/>
          <w:sz w:val="32"/>
          <w:szCs w:val="32"/>
          <w:lang w:eastAsia="zh-CN"/>
        </w:rPr>
        <w:t>参观赛场：</w:t>
      </w:r>
      <w:r>
        <w:rPr>
          <w:rFonts w:hint="eastAsia" w:ascii="仿宋_GB2312" w:hAnsi="仿宋_GB2312" w:eastAsia="仿宋_GB2312" w:cs="仿宋_GB2312"/>
          <w:spacing w:val="-5"/>
          <w:sz w:val="32"/>
          <w:szCs w:val="32"/>
          <w:lang w:val="en-US" w:eastAsia="zh-CN"/>
        </w:rPr>
        <w:t>12月19日</w:t>
      </w:r>
      <w:r>
        <w:rPr>
          <w:rFonts w:hint="eastAsia" w:ascii="仿宋_GB2312" w:hAnsi="仿宋_GB2312" w:eastAsia="仿宋_GB2312" w:cs="仿宋_GB2312"/>
          <w:spacing w:val="-5"/>
          <w:sz w:val="32"/>
          <w:szCs w:val="32"/>
        </w:rPr>
        <w:t>下午</w:t>
      </w:r>
      <w:r>
        <w:rPr>
          <w:rFonts w:hint="eastAsia" w:ascii="仿宋_GB2312" w:hAnsi="仿宋_GB2312" w:eastAsia="仿宋_GB2312" w:cs="仿宋_GB2312"/>
          <w:spacing w:val="-33"/>
          <w:sz w:val="32"/>
          <w:szCs w:val="32"/>
        </w:rPr>
        <w:t xml:space="preserve"> </w:t>
      </w:r>
      <w:r>
        <w:rPr>
          <w:rFonts w:hint="eastAsia" w:ascii="仿宋_GB2312" w:hAnsi="仿宋_GB2312" w:eastAsia="仿宋_GB2312" w:cs="仿宋_GB2312"/>
          <w:spacing w:val="-5"/>
          <w:sz w:val="32"/>
          <w:szCs w:val="32"/>
        </w:rPr>
        <w:t>1</w:t>
      </w:r>
      <w:r>
        <w:rPr>
          <w:rFonts w:hint="eastAsia" w:ascii="仿宋_GB2312" w:hAnsi="仿宋_GB2312" w:eastAsia="仿宋_GB2312" w:cs="仿宋_GB2312"/>
          <w:spacing w:val="-5"/>
          <w:sz w:val="32"/>
          <w:szCs w:val="32"/>
          <w:lang w:val="en-US" w:eastAsia="zh-CN"/>
        </w:rPr>
        <w:t>5</w:t>
      </w:r>
      <w:r>
        <w:rPr>
          <w:rFonts w:hint="eastAsia" w:ascii="仿宋_GB2312" w:hAnsi="仿宋_GB2312" w:eastAsia="仿宋_GB2312" w:cs="仿宋_GB2312"/>
          <w:spacing w:val="-5"/>
          <w:sz w:val="32"/>
          <w:szCs w:val="32"/>
        </w:rPr>
        <w:t>:00-1</w:t>
      </w:r>
      <w:r>
        <w:rPr>
          <w:rFonts w:hint="eastAsia" w:ascii="仿宋_GB2312" w:hAnsi="仿宋_GB2312" w:eastAsia="仿宋_GB2312" w:cs="仿宋_GB2312"/>
          <w:spacing w:val="-5"/>
          <w:sz w:val="32"/>
          <w:szCs w:val="32"/>
          <w:lang w:val="en-US" w:eastAsia="zh-CN"/>
        </w:rPr>
        <w:t>6</w:t>
      </w:r>
      <w:r>
        <w:rPr>
          <w:rFonts w:hint="eastAsia" w:ascii="仿宋_GB2312" w:hAnsi="仿宋_GB2312" w:eastAsia="仿宋_GB2312" w:cs="仿宋_GB2312"/>
          <w:spacing w:val="-5"/>
          <w:sz w:val="32"/>
          <w:szCs w:val="32"/>
        </w:rPr>
        <w:t>:00</w:t>
      </w:r>
    </w:p>
    <w:p w14:paraId="6CC8906D">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领队会时间：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日下午 1</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0-1</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0</w:t>
      </w:r>
    </w:p>
    <w:p w14:paraId="6C16DDAC">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val="en-US" w:eastAsia="zh-CN"/>
        </w:rPr>
        <w:t>石家庄旅游学校和雅</w:t>
      </w:r>
      <w:r>
        <w:rPr>
          <w:rFonts w:hint="eastAsia" w:ascii="仿宋_GB2312" w:hAnsi="仿宋_GB2312" w:eastAsia="仿宋_GB2312" w:cs="仿宋_GB2312"/>
          <w:sz w:val="32"/>
          <w:szCs w:val="32"/>
        </w:rPr>
        <w:t>楼</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楼会议室召开领队会并抽签（各参赛学校领队及指导教师参会）</w:t>
      </w:r>
      <w:r>
        <w:rPr>
          <w:rFonts w:hint="eastAsia" w:ascii="仿宋_GB2312" w:hAnsi="仿宋_GB2312" w:eastAsia="仿宋_GB2312" w:cs="仿宋_GB2312"/>
          <w:spacing w:val="-5"/>
          <w:sz w:val="32"/>
          <w:szCs w:val="32"/>
        </w:rPr>
        <w:t>。</w:t>
      </w:r>
    </w:p>
    <w:p w14:paraId="5C3C953A">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）比赛时间</w:t>
      </w:r>
      <w:r>
        <w:rPr>
          <w:rFonts w:hint="eastAsia" w:ascii="仿宋_GB2312" w:hAnsi="仿宋_GB2312" w:eastAsia="仿宋_GB2312" w:cs="仿宋_GB2312"/>
          <w:color w:val="auto"/>
          <w:sz w:val="32"/>
          <w:szCs w:val="32"/>
          <w:lang w:val="en-US" w:eastAsia="zh-CN"/>
        </w:rPr>
        <w:t>和地点</w:t>
      </w:r>
    </w:p>
    <w:p w14:paraId="2325E6FC">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时间：</w:t>
      </w: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w:t>
      </w:r>
      <w:r>
        <w:rPr>
          <w:rFonts w:hint="eastAsia" w:ascii="仿宋_GB2312" w:hAnsi="仿宋_GB2312" w:eastAsia="仿宋_GB2312" w:cs="仿宋_GB2312"/>
          <w:color w:val="auto"/>
          <w:sz w:val="32"/>
          <w:szCs w:val="32"/>
        </w:rPr>
        <w:t>（根据报名人数多少</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比赛</w:t>
      </w:r>
      <w:r>
        <w:rPr>
          <w:rFonts w:hint="eastAsia" w:ascii="仿宋_GB2312" w:hAnsi="仿宋_GB2312" w:eastAsia="仿宋_GB2312" w:cs="仿宋_GB2312"/>
          <w:color w:val="auto"/>
          <w:sz w:val="32"/>
          <w:szCs w:val="32"/>
        </w:rPr>
        <w:t>时间可能略有变化），具体安排详见赛项指南。</w:t>
      </w:r>
    </w:p>
    <w:p w14:paraId="4BE7FC6D">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石家庄旅游学校</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石家庄市正定新区天泽大街68号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训雅</w:t>
      </w:r>
      <w:r>
        <w:rPr>
          <w:rFonts w:hint="eastAsia" w:ascii="仿宋_GB2312" w:hAnsi="仿宋_GB2312" w:eastAsia="仿宋_GB2312" w:cs="仿宋_GB2312"/>
          <w:color w:val="auto"/>
          <w:sz w:val="32"/>
          <w:szCs w:val="32"/>
        </w:rPr>
        <w:t>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具体安排如下：</w:t>
      </w:r>
    </w:p>
    <w:p w14:paraId="4D47649E">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1.前厅客房知识测试赛场：</w:t>
      </w:r>
      <w:r>
        <w:rPr>
          <w:rFonts w:hint="eastAsia" w:ascii="仿宋_GB2312" w:hAnsi="仿宋_GB2312" w:eastAsia="仿宋_GB2312" w:cs="仿宋_GB2312"/>
          <w:color w:val="auto"/>
          <w:sz w:val="32"/>
          <w:szCs w:val="32"/>
          <w:lang w:val="en-US" w:eastAsia="zh-CN"/>
        </w:rPr>
        <w:t>训雅</w:t>
      </w:r>
      <w:r>
        <w:rPr>
          <w:rFonts w:hint="eastAsia" w:ascii="仿宋_GB2312" w:hAnsi="仿宋_GB2312" w:eastAsia="仿宋_GB2312" w:cs="仿宋_GB2312"/>
          <w:color w:val="auto"/>
          <w:sz w:val="32"/>
          <w:szCs w:val="32"/>
        </w:rPr>
        <w:t>楼</w:t>
      </w:r>
      <w:r>
        <w:rPr>
          <w:rFonts w:hint="eastAsia" w:ascii="仿宋_GB2312" w:hAnsi="仿宋_GB2312" w:eastAsia="仿宋_GB2312" w:cs="仿宋_GB2312"/>
          <w:color w:val="auto"/>
          <w:sz w:val="32"/>
          <w:szCs w:val="32"/>
          <w:lang w:val="en-US" w:eastAsia="zh-CN"/>
        </w:rPr>
        <w:t>北三</w:t>
      </w:r>
      <w:r>
        <w:rPr>
          <w:rFonts w:hint="eastAsia" w:ascii="仿宋_GB2312" w:hAnsi="仿宋_GB2312" w:eastAsia="仿宋_GB2312" w:cs="仿宋_GB2312"/>
          <w:color w:val="auto"/>
          <w:sz w:val="32"/>
          <w:szCs w:val="32"/>
        </w:rPr>
        <w:t>楼</w:t>
      </w:r>
    </w:p>
    <w:p w14:paraId="64E7EF21">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2.前厅客房服务技能赛场：</w:t>
      </w:r>
      <w:r>
        <w:rPr>
          <w:rFonts w:hint="eastAsia" w:ascii="仿宋_GB2312" w:hAnsi="仿宋_GB2312" w:eastAsia="仿宋_GB2312" w:cs="仿宋_GB2312"/>
          <w:color w:val="auto"/>
          <w:sz w:val="32"/>
          <w:szCs w:val="32"/>
          <w:lang w:val="en-US" w:eastAsia="zh-CN"/>
        </w:rPr>
        <w:t>训雅</w:t>
      </w:r>
      <w:r>
        <w:rPr>
          <w:rFonts w:hint="eastAsia" w:ascii="仿宋_GB2312" w:hAnsi="仿宋_GB2312" w:eastAsia="仿宋_GB2312" w:cs="仿宋_GB2312"/>
          <w:color w:val="auto"/>
          <w:sz w:val="32"/>
          <w:szCs w:val="32"/>
        </w:rPr>
        <w:t>楼</w:t>
      </w:r>
      <w:r>
        <w:rPr>
          <w:rFonts w:hint="eastAsia" w:ascii="仿宋_GB2312" w:hAnsi="仿宋_GB2312" w:eastAsia="仿宋_GB2312" w:cs="仿宋_GB2312"/>
          <w:color w:val="auto"/>
          <w:sz w:val="32"/>
          <w:szCs w:val="32"/>
          <w:lang w:val="en-US" w:eastAsia="zh-CN"/>
        </w:rPr>
        <w:t>北三</w:t>
      </w:r>
      <w:r>
        <w:rPr>
          <w:rFonts w:hint="eastAsia" w:ascii="仿宋_GB2312" w:hAnsi="仿宋_GB2312" w:eastAsia="仿宋_GB2312" w:cs="仿宋_GB2312"/>
          <w:color w:val="auto"/>
          <w:sz w:val="32"/>
          <w:szCs w:val="32"/>
        </w:rPr>
        <w:t>楼</w:t>
      </w:r>
    </w:p>
    <w:p w14:paraId="05D410ED">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3.餐饮服务知识测试赛场：</w:t>
      </w:r>
      <w:r>
        <w:rPr>
          <w:rFonts w:hint="eastAsia" w:ascii="仿宋_GB2312" w:hAnsi="仿宋_GB2312" w:eastAsia="仿宋_GB2312" w:cs="仿宋_GB2312"/>
          <w:color w:val="auto"/>
          <w:sz w:val="32"/>
          <w:szCs w:val="32"/>
          <w:lang w:val="en-US" w:eastAsia="zh-CN"/>
        </w:rPr>
        <w:t>训雅</w:t>
      </w:r>
      <w:r>
        <w:rPr>
          <w:rFonts w:hint="eastAsia" w:ascii="仿宋_GB2312" w:hAnsi="仿宋_GB2312" w:eastAsia="仿宋_GB2312" w:cs="仿宋_GB2312"/>
          <w:color w:val="auto"/>
          <w:sz w:val="32"/>
          <w:szCs w:val="32"/>
        </w:rPr>
        <w:t>楼</w:t>
      </w:r>
      <w:r>
        <w:rPr>
          <w:rFonts w:hint="eastAsia" w:ascii="仿宋_GB2312" w:hAnsi="仿宋_GB2312" w:eastAsia="仿宋_GB2312" w:cs="仿宋_GB2312"/>
          <w:color w:val="auto"/>
          <w:sz w:val="32"/>
          <w:szCs w:val="32"/>
          <w:lang w:val="en-US" w:eastAsia="zh-CN"/>
        </w:rPr>
        <w:t>北二</w:t>
      </w:r>
      <w:r>
        <w:rPr>
          <w:rFonts w:hint="eastAsia" w:ascii="仿宋_GB2312" w:hAnsi="仿宋_GB2312" w:eastAsia="仿宋_GB2312" w:cs="仿宋_GB2312"/>
          <w:color w:val="auto"/>
          <w:sz w:val="32"/>
          <w:szCs w:val="32"/>
        </w:rPr>
        <w:t>楼</w:t>
      </w:r>
    </w:p>
    <w:p w14:paraId="5507EDC1">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4.餐饮服务技能测试赛场：</w:t>
      </w:r>
      <w:r>
        <w:rPr>
          <w:rFonts w:hint="eastAsia" w:ascii="仿宋_GB2312" w:hAnsi="仿宋_GB2312" w:eastAsia="仿宋_GB2312" w:cs="仿宋_GB2312"/>
          <w:color w:val="auto"/>
          <w:sz w:val="32"/>
          <w:szCs w:val="32"/>
          <w:lang w:val="en-US" w:eastAsia="zh-CN"/>
        </w:rPr>
        <w:t>训雅</w:t>
      </w:r>
      <w:r>
        <w:rPr>
          <w:rFonts w:hint="eastAsia" w:ascii="仿宋_GB2312" w:hAnsi="仿宋_GB2312" w:eastAsia="仿宋_GB2312" w:cs="仿宋_GB2312"/>
          <w:color w:val="auto"/>
          <w:sz w:val="32"/>
          <w:szCs w:val="32"/>
        </w:rPr>
        <w:t>楼</w:t>
      </w:r>
      <w:r>
        <w:rPr>
          <w:rFonts w:hint="eastAsia" w:ascii="仿宋_GB2312" w:hAnsi="仿宋_GB2312" w:eastAsia="仿宋_GB2312" w:cs="仿宋_GB2312"/>
          <w:color w:val="auto"/>
          <w:sz w:val="32"/>
          <w:szCs w:val="32"/>
          <w:lang w:val="en-US" w:eastAsia="zh-CN"/>
        </w:rPr>
        <w:t>北二</w:t>
      </w:r>
      <w:r>
        <w:rPr>
          <w:rFonts w:hint="eastAsia" w:ascii="仿宋_GB2312" w:hAnsi="仿宋_GB2312" w:eastAsia="仿宋_GB2312" w:cs="仿宋_GB2312"/>
          <w:color w:val="auto"/>
          <w:sz w:val="32"/>
          <w:szCs w:val="32"/>
        </w:rPr>
        <w:t>楼</w:t>
      </w:r>
    </w:p>
    <w:p w14:paraId="51D935DE">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）专家点评、闭幕式</w:t>
      </w:r>
    </w:p>
    <w:p w14:paraId="5AFA5FAA">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时间：2024年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w:t>
      </w:r>
    </w:p>
    <w:p w14:paraId="59082BD9">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val="en-US" w:eastAsia="zh-CN"/>
        </w:rPr>
        <w:t>石家庄旅游学校和雅楼阶梯教室</w:t>
      </w:r>
    </w:p>
    <w:p w14:paraId="1B1B2831">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、参赛须知</w:t>
      </w:r>
    </w:p>
    <w:p w14:paraId="6A025E33">
      <w:pPr>
        <w:keepNext w:val="0"/>
        <w:keepLines w:val="0"/>
        <w:pageBreakBefore w:val="0"/>
        <w:widowControl w:val="0"/>
        <w:kinsoku/>
        <w:wordWrap/>
        <w:overflowPunct/>
        <w:topLinePunct w:val="0"/>
        <w:autoSpaceDE/>
        <w:autoSpaceDN/>
        <w:bidi w:val="0"/>
        <w:adjustRightInd/>
        <w:snapToGrid/>
        <w:spacing w:line="240" w:lineRule="auto"/>
        <w:ind w:left="0" w:right="0" w:firstLine="656" w:firstLineChars="200"/>
        <w:textAlignment w:val="auto"/>
        <w:rPr>
          <w:rFonts w:hint="eastAsia" w:ascii="仿宋_GB2312" w:hAnsi="仿宋_GB2312" w:eastAsia="仿宋_GB2312" w:cs="仿宋_GB2312"/>
          <w:spacing w:val="4"/>
          <w:kern w:val="2"/>
          <w:sz w:val="32"/>
          <w:szCs w:val="32"/>
          <w:lang w:val="en-US" w:eastAsia="zh-CN" w:bidi="ar-SA"/>
        </w:rPr>
      </w:pPr>
      <w:r>
        <w:rPr>
          <w:rFonts w:hint="eastAsia" w:ascii="仿宋_GB2312" w:hAnsi="仿宋_GB2312" w:eastAsia="仿宋_GB2312" w:cs="仿宋_GB2312"/>
          <w:spacing w:val="4"/>
          <w:kern w:val="2"/>
          <w:sz w:val="32"/>
          <w:szCs w:val="32"/>
          <w:lang w:val="en-US" w:eastAsia="zh-CN" w:bidi="ar-SA"/>
        </w:rPr>
        <w:t>（一）中职组每校每项限报一支参赛队，每项限报2名参赛学生，每支参赛队限报2名指导教师，一名领队。</w:t>
      </w:r>
    </w:p>
    <w:p w14:paraId="0976F26E">
      <w:pPr>
        <w:keepNext w:val="0"/>
        <w:keepLines w:val="0"/>
        <w:pageBreakBefore w:val="0"/>
        <w:widowControl w:val="0"/>
        <w:kinsoku/>
        <w:wordWrap/>
        <w:overflowPunct/>
        <w:topLinePunct w:val="0"/>
        <w:autoSpaceDE/>
        <w:autoSpaceDN/>
        <w:bidi w:val="0"/>
        <w:adjustRightInd/>
        <w:snapToGrid/>
        <w:spacing w:line="240" w:lineRule="auto"/>
        <w:ind w:left="0" w:right="0" w:firstLine="656" w:firstLineChars="200"/>
        <w:textAlignment w:val="auto"/>
        <w:rPr>
          <w:rFonts w:hint="eastAsia" w:ascii="仿宋_GB2312" w:hAnsi="仿宋_GB2312" w:eastAsia="仿宋_GB2312" w:cs="仿宋_GB2312"/>
          <w:spacing w:val="4"/>
          <w:kern w:val="2"/>
          <w:sz w:val="32"/>
          <w:szCs w:val="32"/>
          <w:lang w:val="en-US" w:eastAsia="zh-CN" w:bidi="ar-SA"/>
        </w:rPr>
      </w:pPr>
      <w:r>
        <w:rPr>
          <w:rFonts w:hint="eastAsia" w:ascii="仿宋_GB2312" w:hAnsi="仿宋_GB2312" w:eastAsia="仿宋_GB2312" w:cs="仿宋_GB2312"/>
          <w:spacing w:val="4"/>
          <w:kern w:val="2"/>
          <w:sz w:val="32"/>
          <w:szCs w:val="32"/>
          <w:lang w:val="en-US" w:eastAsia="zh-CN" w:bidi="ar-SA"/>
        </w:rPr>
        <w:t>（二）中职组参赛选手必须是中职全日制正式在籍生及五年制高职的一、二、三年级学生；杜绝同一学校2块牌子重复报名。凡在往届河北省职业院校技能大赛中职组酒店服务赛项中获一等奖的选手，不再参加本项目的竞赛。</w:t>
      </w:r>
    </w:p>
    <w:p w14:paraId="0655AEC2">
      <w:pPr>
        <w:keepNext w:val="0"/>
        <w:keepLines w:val="0"/>
        <w:pageBreakBefore w:val="0"/>
        <w:widowControl w:val="0"/>
        <w:kinsoku/>
        <w:wordWrap/>
        <w:overflowPunct/>
        <w:topLinePunct w:val="0"/>
        <w:autoSpaceDE/>
        <w:autoSpaceDN/>
        <w:bidi w:val="0"/>
        <w:adjustRightInd/>
        <w:snapToGrid/>
        <w:spacing w:line="240" w:lineRule="auto"/>
        <w:ind w:left="0" w:right="0" w:firstLine="656" w:firstLineChars="200"/>
        <w:textAlignment w:val="auto"/>
        <w:rPr>
          <w:rFonts w:hint="eastAsia" w:ascii="仿宋_GB2312" w:hAnsi="仿宋_GB2312" w:eastAsia="仿宋_GB2312" w:cs="仿宋_GB2312"/>
          <w:spacing w:val="4"/>
          <w:kern w:val="2"/>
          <w:sz w:val="32"/>
          <w:szCs w:val="32"/>
          <w:lang w:val="en-US" w:eastAsia="zh-CN" w:bidi="ar-SA"/>
        </w:rPr>
      </w:pPr>
      <w:r>
        <w:rPr>
          <w:rFonts w:hint="eastAsia" w:ascii="仿宋_GB2312" w:hAnsi="仿宋_GB2312" w:eastAsia="仿宋_GB2312" w:cs="仿宋_GB2312"/>
          <w:spacing w:val="4"/>
          <w:kern w:val="2"/>
          <w:sz w:val="32"/>
          <w:szCs w:val="32"/>
          <w:lang w:val="en-US" w:eastAsia="zh-CN" w:bidi="ar-SA"/>
        </w:rPr>
        <w:t>（三）各市参赛学校请于2024年12月5日24:00前在“河省学生技能大赛管理平台”（http://hbszjs.hebtu.edu.cn/jnds）上完成报名，各队须认真核实参赛选手和指导教师姓名（必须与本人身份证一致），此信息将作为赛场考务安排、成绩公布、证书发放的依据。信息一经上报，不得更改。如因学校上报信息不准，报名学校自行承担其带来的一切后果。</w:t>
      </w:r>
    </w:p>
    <w:p w14:paraId="0731033E">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参赛学校填报“报名回执表”（附件1）和选手电子照片表（附件2），命名：xx市xx学校，于12月5日12：00前发至承办校报名邮箱（lyxxdszy2023@163.com），发错邮件报名无效，纸质版文件需要加盖单位公章，于大赛报到时上交大赛执委会。</w:t>
      </w:r>
    </w:p>
    <w:p w14:paraId="5CFE5981">
      <w:pPr>
        <w:keepNext w:val="0"/>
        <w:keepLines w:val="0"/>
        <w:pageBreakBefore w:val="0"/>
        <w:widowControl w:val="0"/>
        <w:kinsoku/>
        <w:wordWrap/>
        <w:overflowPunct/>
        <w:topLinePunct w:val="0"/>
        <w:autoSpaceDE/>
        <w:autoSpaceDN/>
        <w:bidi w:val="0"/>
        <w:adjustRightInd/>
        <w:snapToGrid/>
        <w:spacing w:line="240" w:lineRule="auto"/>
        <w:ind w:left="0" w:right="0" w:firstLine="656" w:firstLineChars="200"/>
        <w:textAlignment w:val="auto"/>
        <w:rPr>
          <w:rFonts w:hint="eastAsia" w:ascii="仿宋_GB2312" w:hAnsi="仿宋_GB2312" w:eastAsia="仿宋_GB2312" w:cs="仿宋_GB2312"/>
          <w:spacing w:val="4"/>
          <w:kern w:val="2"/>
          <w:sz w:val="32"/>
          <w:szCs w:val="32"/>
          <w:lang w:val="en-US" w:eastAsia="zh-CN" w:bidi="ar-SA"/>
        </w:rPr>
      </w:pPr>
      <w:r>
        <w:rPr>
          <w:rFonts w:hint="eastAsia" w:ascii="仿宋_GB2312" w:hAnsi="仿宋_GB2312" w:eastAsia="仿宋_GB2312" w:cs="仿宋_GB2312"/>
          <w:spacing w:val="4"/>
          <w:kern w:val="2"/>
          <w:sz w:val="32"/>
          <w:szCs w:val="32"/>
          <w:lang w:val="en-US" w:eastAsia="zh-CN" w:bidi="ar-SA"/>
        </w:rPr>
        <w:t>（五）参赛选手须携带身份证、学生证、参赛证参加比赛，无上述证件者不得参赛。</w:t>
      </w:r>
    </w:p>
    <w:p w14:paraId="7B4A6425">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（六）本次竞赛不收取参赛费用，食宿费、交通费及其他费用自理。</w:t>
      </w:r>
    </w:p>
    <w:p w14:paraId="517FE882">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（七）各参赛单位必须为参赛选手、领队及指导教师上意外伤害保险。大赛期间发生的医疗费用，由各参赛队自行解决。</w:t>
      </w:r>
    </w:p>
    <w:p w14:paraId="59D8CF5B">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、参赛守则</w:t>
      </w:r>
    </w:p>
    <w:p w14:paraId="6C672415">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（一）参赛选手必须服从现场工作人员指挥，不得大声喧哗，影响现场秩序。</w:t>
      </w:r>
    </w:p>
    <w:p w14:paraId="522E829E">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（二）正式比赛时，选手只贴</w:t>
      </w:r>
      <w:r>
        <w:rPr>
          <w:rFonts w:hint="eastAsia" w:ascii="仿宋_GB2312" w:hAnsi="仿宋_GB2312" w:eastAsia="仿宋_GB2312" w:cs="仿宋_GB2312"/>
          <w:sz w:val="32"/>
          <w:szCs w:val="32"/>
          <w:lang w:eastAsia="zh-CN"/>
        </w:rPr>
        <w:t>工位</w:t>
      </w:r>
      <w:r>
        <w:rPr>
          <w:rFonts w:hint="eastAsia" w:ascii="仿宋_GB2312" w:hAnsi="仿宋_GB2312" w:eastAsia="仿宋_GB2312" w:cs="仿宋_GB2312"/>
          <w:sz w:val="32"/>
          <w:szCs w:val="32"/>
        </w:rPr>
        <w:t>号入场。</w:t>
      </w:r>
    </w:p>
    <w:p w14:paraId="55086169">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（三）比赛时，选手要听清口令，在裁判正式宣布比赛开始之后才可操作，提前开始成绩无效。</w:t>
      </w:r>
    </w:p>
    <w:p w14:paraId="74A00872">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比赛时，选手必须自觉遵守比赛纪律和比赛规则。不得携带通讯工具和其他未经允许的资料、物品进入场地，不得中途退场。若有违规、违纪、舞弊、冒名顶替等行为，一经发现立即取消比赛资格和成绩，并予以通报批评。</w:t>
      </w:r>
    </w:p>
    <w:p w14:paraId="3F2A045F">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（五）选手的言行举止要文明，不得以口头或文字等方式诋毁、谩骂其他方，违者轻则提出警告，重则取消比赛资格，并逐出比赛现场。</w:t>
      </w:r>
    </w:p>
    <w:p w14:paraId="3485B615">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（六）选手须严格遵守操作规范，保证自身安全，并接受裁判员的监督和警示。</w:t>
      </w:r>
    </w:p>
    <w:p w14:paraId="02EA8E74">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（七）选手在现场比赛结束后，经裁判员确认后方可离开赛场。</w:t>
      </w:r>
    </w:p>
    <w:p w14:paraId="65671D66">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（八）选手应注意合理饮食和良好休息，如大赛过程中由于个人因素无法继续参赛，视为弃赛。</w:t>
      </w:r>
    </w:p>
    <w:p w14:paraId="1DBFE895">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参赛队对有失公正的评判，因场内设备故障而导致的比赛中断，赛场工作人员的违规行为等，均可向大赛组委会提出申诉。因迟到、证件不全等导致无法参加比赛的，不在申诉范围之内，将不予受理。申诉应在比赛结束后2小时内向大赛组委会提出，超过时效将不予受理。</w:t>
      </w:r>
    </w:p>
    <w:p w14:paraId="30293005">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六、联系方式</w:t>
      </w:r>
    </w:p>
    <w:p w14:paraId="6A60550C">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承办校赛务联系人：</w:t>
      </w:r>
      <w:r>
        <w:rPr>
          <w:rFonts w:hint="eastAsia" w:ascii="仿宋_GB2312" w:hAnsi="仿宋_GB2312" w:eastAsia="仿宋_GB2312" w:cs="仿宋_GB2312"/>
          <w:color w:val="auto"/>
          <w:sz w:val="32"/>
          <w:szCs w:val="32"/>
          <w:lang w:eastAsia="zh-CN"/>
        </w:rPr>
        <w:t>左辉</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13722798900</w:t>
      </w:r>
    </w:p>
    <w:p w14:paraId="69A77DF7">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 xml:space="preserve">报名联系人：      </w:t>
      </w:r>
      <w:r>
        <w:rPr>
          <w:rFonts w:hint="eastAsia" w:ascii="仿宋_GB2312" w:hAnsi="仿宋_GB2312" w:eastAsia="仿宋_GB2312" w:cs="仿宋_GB2312"/>
          <w:color w:val="auto"/>
          <w:sz w:val="32"/>
          <w:szCs w:val="32"/>
          <w:lang w:eastAsia="zh-CN"/>
        </w:rPr>
        <w:t>高娇娜</w:t>
      </w:r>
      <w:r>
        <w:rPr>
          <w:rFonts w:hint="eastAsia" w:ascii="仿宋_GB2312" w:hAnsi="仿宋_GB2312" w:eastAsia="仿宋_GB2312" w:cs="仿宋_GB2312"/>
          <w:color w:val="auto"/>
          <w:sz w:val="32"/>
          <w:szCs w:val="32"/>
          <w:lang w:val="en-US" w:eastAsia="zh-CN"/>
        </w:rPr>
        <w:t>13832156368</w:t>
      </w:r>
    </w:p>
    <w:p w14:paraId="327B934C">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职教集团联系人：</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孙丽君 15032865030</w:t>
      </w:r>
    </w:p>
    <w:p w14:paraId="0AB6D18F">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大赛工作通知群</w:t>
      </w:r>
    </w:p>
    <w:p w14:paraId="2DC3D3C2">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drawing>
          <wp:inline distT="0" distB="0" distL="114300" distR="114300">
            <wp:extent cx="1706880" cy="1781810"/>
            <wp:effectExtent l="0" t="0" r="7620" b="8890"/>
            <wp:docPr id="1" name="图片 1" descr="c6eff8ca0e1f2516c50a18857763e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6eff8ca0e1f2516c50a18857763e9f"/>
                    <pic:cNvPicPr>
                      <a:picLocks noChangeAspect="1"/>
                    </pic:cNvPicPr>
                  </pic:nvPicPr>
                  <pic:blipFill>
                    <a:blip r:embed="rId4"/>
                    <a:stretch>
                      <a:fillRect/>
                    </a:stretch>
                  </pic:blipFill>
                  <pic:spPr>
                    <a:xfrm>
                      <a:off x="0" y="0"/>
                      <a:ext cx="1706880" cy="1781810"/>
                    </a:xfrm>
                    <a:prstGeom prst="rect">
                      <a:avLst/>
                    </a:prstGeom>
                  </pic:spPr>
                </pic:pic>
              </a:graphicData>
            </a:graphic>
          </wp:inline>
        </w:drawing>
      </w:r>
    </w:p>
    <w:p w14:paraId="74E0BD5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rPr>
      </w:pPr>
    </w:p>
    <w:p w14:paraId="04B398C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p>
    <w:p w14:paraId="628C53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2"/>
          <w:szCs w:val="32"/>
        </w:rPr>
      </w:pPr>
      <w:bookmarkStart w:id="0" w:name="_GoBack"/>
      <w:bookmarkEnd w:id="0"/>
    </w:p>
    <w:p w14:paraId="3B3779B0">
      <w:pPr>
        <w:keepNext w:val="0"/>
        <w:keepLines w:val="0"/>
        <w:pageBreakBefore w:val="0"/>
        <w:widowControl w:val="0"/>
        <w:kinsoku/>
        <w:wordWrap/>
        <w:overflowPunct/>
        <w:topLinePunct w:val="0"/>
        <w:autoSpaceDE/>
        <w:autoSpaceDN/>
        <w:bidi w:val="0"/>
        <w:adjustRightInd/>
        <w:snapToGrid/>
        <w:spacing w:line="240" w:lineRule="auto"/>
        <w:ind w:firstLine="5120" w:firstLineChars="16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河北省酒店职业教育集团</w:t>
      </w:r>
    </w:p>
    <w:p w14:paraId="34FA13D8">
      <w:pPr>
        <w:keepNext w:val="0"/>
        <w:keepLines w:val="0"/>
        <w:pageBreakBefore w:val="0"/>
        <w:widowControl w:val="0"/>
        <w:kinsoku/>
        <w:wordWrap/>
        <w:overflowPunct/>
        <w:topLinePunct w:val="0"/>
        <w:autoSpaceDE/>
        <w:autoSpaceDN/>
        <w:bidi w:val="0"/>
        <w:adjustRightInd/>
        <w:snapToGrid/>
        <w:spacing w:line="240" w:lineRule="auto"/>
        <w:ind w:firstLine="5760" w:firstLineChars="18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2024年</w:t>
      </w: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日</w:t>
      </w:r>
    </w:p>
    <w:p w14:paraId="51AA332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2"/>
          <w:szCs w:val="32"/>
          <w:lang w:eastAsia="zh-CN"/>
        </w:rPr>
      </w:pPr>
    </w:p>
    <w:sectPr>
      <w:pgSz w:w="11906" w:h="16838"/>
      <w:pgMar w:top="1440" w:right="1298" w:bottom="1440" w:left="12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984FF5AD-3EA2-4364-95DB-B94A3520368E}"/>
  </w:font>
  <w:font w:name="仿宋">
    <w:panose1 w:val="02010609060101010101"/>
    <w:charset w:val="86"/>
    <w:family w:val="modern"/>
    <w:pitch w:val="default"/>
    <w:sig w:usb0="800002BF" w:usb1="38CF7CFA" w:usb2="00000016" w:usb3="00000000" w:csb0="00040001" w:csb1="00000000"/>
    <w:embedRegular r:id="rId2" w:fontKey="{9784A9ED-A073-47E3-B1C7-D2553C7E0577}"/>
  </w:font>
  <w:font w:name="方正小标宋_GBK">
    <w:panose1 w:val="03000509000000000000"/>
    <w:charset w:val="86"/>
    <w:family w:val="script"/>
    <w:pitch w:val="default"/>
    <w:sig w:usb0="00000001" w:usb1="080E0000" w:usb2="00000000" w:usb3="00000000" w:csb0="00040000" w:csb1="00000000"/>
    <w:embedRegular r:id="rId3" w:fontKey="{70AFCA02-9223-4B2A-BCC6-9529BA63B5F6}"/>
  </w:font>
  <w:font w:name="方正小标宋简体">
    <w:panose1 w:val="03000509000000000000"/>
    <w:charset w:val="86"/>
    <w:family w:val="auto"/>
    <w:pitch w:val="default"/>
    <w:sig w:usb0="00000001" w:usb1="080E0000" w:usb2="00000000" w:usb3="00000000" w:csb0="00040000" w:csb1="00000000"/>
    <w:embedRegular r:id="rId4" w:fontKey="{0840BF55-D540-4124-9B35-E77ACB1629F8}"/>
  </w:font>
  <w:font w:name="仿宋_GB2312">
    <w:panose1 w:val="02010609030101010101"/>
    <w:charset w:val="86"/>
    <w:family w:val="auto"/>
    <w:pitch w:val="default"/>
    <w:sig w:usb0="00000001" w:usb1="080E0000" w:usb2="00000000" w:usb3="00000000" w:csb0="00040000" w:csb1="00000000"/>
    <w:embedRegular r:id="rId5" w:fontKey="{9D38AB97-D575-44F5-A81A-A5569774457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2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hZjhhMWJhN2IwYjM3M2E0ZjJmZmQ2NjExYmMzZTcifQ=="/>
  </w:docVars>
  <w:rsids>
    <w:rsidRoot w:val="001D5649"/>
    <w:rsid w:val="000B358F"/>
    <w:rsid w:val="001D5649"/>
    <w:rsid w:val="00353035"/>
    <w:rsid w:val="004C67BF"/>
    <w:rsid w:val="007B3A25"/>
    <w:rsid w:val="008A0641"/>
    <w:rsid w:val="009F3F12"/>
    <w:rsid w:val="00A32220"/>
    <w:rsid w:val="00B54E38"/>
    <w:rsid w:val="00B6394D"/>
    <w:rsid w:val="00C9105A"/>
    <w:rsid w:val="00F3798F"/>
    <w:rsid w:val="00F759EB"/>
    <w:rsid w:val="02847B9A"/>
    <w:rsid w:val="034F73C7"/>
    <w:rsid w:val="03924E50"/>
    <w:rsid w:val="07A1396F"/>
    <w:rsid w:val="07DA5F53"/>
    <w:rsid w:val="08687FE8"/>
    <w:rsid w:val="08901A19"/>
    <w:rsid w:val="08A632D3"/>
    <w:rsid w:val="08CE609D"/>
    <w:rsid w:val="0B8D66E4"/>
    <w:rsid w:val="0BC427A9"/>
    <w:rsid w:val="0DF73BD1"/>
    <w:rsid w:val="0DFC245C"/>
    <w:rsid w:val="0E0662D9"/>
    <w:rsid w:val="0E9A3205"/>
    <w:rsid w:val="0F7C6CF5"/>
    <w:rsid w:val="105F1133"/>
    <w:rsid w:val="122356AC"/>
    <w:rsid w:val="14586719"/>
    <w:rsid w:val="14EF7AC7"/>
    <w:rsid w:val="18A4506D"/>
    <w:rsid w:val="194523AC"/>
    <w:rsid w:val="19D87C4D"/>
    <w:rsid w:val="1A144E89"/>
    <w:rsid w:val="1CB721C7"/>
    <w:rsid w:val="1DD87081"/>
    <w:rsid w:val="1E6B0B91"/>
    <w:rsid w:val="1EC2725F"/>
    <w:rsid w:val="1FC654C7"/>
    <w:rsid w:val="20EF5F4E"/>
    <w:rsid w:val="22B97967"/>
    <w:rsid w:val="235611D9"/>
    <w:rsid w:val="238059B2"/>
    <w:rsid w:val="25333A00"/>
    <w:rsid w:val="25B763DF"/>
    <w:rsid w:val="26B80661"/>
    <w:rsid w:val="273B3040"/>
    <w:rsid w:val="294D34B7"/>
    <w:rsid w:val="2A5C4369"/>
    <w:rsid w:val="2AE9690F"/>
    <w:rsid w:val="2BF043F9"/>
    <w:rsid w:val="2CD457A5"/>
    <w:rsid w:val="2D7B635D"/>
    <w:rsid w:val="2E0252B1"/>
    <w:rsid w:val="2E0D49C9"/>
    <w:rsid w:val="2E3E40ED"/>
    <w:rsid w:val="2F9B3407"/>
    <w:rsid w:val="305E33B0"/>
    <w:rsid w:val="30AD5641"/>
    <w:rsid w:val="317971B0"/>
    <w:rsid w:val="31804199"/>
    <w:rsid w:val="31976883"/>
    <w:rsid w:val="31A812D2"/>
    <w:rsid w:val="31C64AE7"/>
    <w:rsid w:val="321135CD"/>
    <w:rsid w:val="34360C89"/>
    <w:rsid w:val="34F05D96"/>
    <w:rsid w:val="35411821"/>
    <w:rsid w:val="35CF1523"/>
    <w:rsid w:val="3695314D"/>
    <w:rsid w:val="370F1909"/>
    <w:rsid w:val="381A6659"/>
    <w:rsid w:val="38410DFC"/>
    <w:rsid w:val="38623809"/>
    <w:rsid w:val="3886391E"/>
    <w:rsid w:val="38BF167A"/>
    <w:rsid w:val="39B5168F"/>
    <w:rsid w:val="3BBA7888"/>
    <w:rsid w:val="3C5A21F5"/>
    <w:rsid w:val="3D076E43"/>
    <w:rsid w:val="3D29776B"/>
    <w:rsid w:val="3D485717"/>
    <w:rsid w:val="3D56349C"/>
    <w:rsid w:val="3DB2526E"/>
    <w:rsid w:val="3EA95777"/>
    <w:rsid w:val="3F786788"/>
    <w:rsid w:val="3FD00DFB"/>
    <w:rsid w:val="4001482D"/>
    <w:rsid w:val="40386FB8"/>
    <w:rsid w:val="40662D6D"/>
    <w:rsid w:val="40AB0497"/>
    <w:rsid w:val="40EA5463"/>
    <w:rsid w:val="42843695"/>
    <w:rsid w:val="42FF1B7C"/>
    <w:rsid w:val="43A013A2"/>
    <w:rsid w:val="43FF64A0"/>
    <w:rsid w:val="44A75419"/>
    <w:rsid w:val="46875502"/>
    <w:rsid w:val="471A2B65"/>
    <w:rsid w:val="47975B86"/>
    <w:rsid w:val="495E69EE"/>
    <w:rsid w:val="49BE2DDB"/>
    <w:rsid w:val="49FD0D06"/>
    <w:rsid w:val="4A205A52"/>
    <w:rsid w:val="4A435BE4"/>
    <w:rsid w:val="4A4556DF"/>
    <w:rsid w:val="4A897A9B"/>
    <w:rsid w:val="4C68241F"/>
    <w:rsid w:val="4CE90CC5"/>
    <w:rsid w:val="4DF20FE8"/>
    <w:rsid w:val="4F626B0C"/>
    <w:rsid w:val="507C1E50"/>
    <w:rsid w:val="52695503"/>
    <w:rsid w:val="52FE4D9E"/>
    <w:rsid w:val="54036AE1"/>
    <w:rsid w:val="54AA312A"/>
    <w:rsid w:val="55781539"/>
    <w:rsid w:val="565E627F"/>
    <w:rsid w:val="583645E6"/>
    <w:rsid w:val="58F85DEC"/>
    <w:rsid w:val="595E2D0F"/>
    <w:rsid w:val="59613991"/>
    <w:rsid w:val="5A161D19"/>
    <w:rsid w:val="5B9A5763"/>
    <w:rsid w:val="5C8317DF"/>
    <w:rsid w:val="5CC056E6"/>
    <w:rsid w:val="5E136C20"/>
    <w:rsid w:val="5EA00C55"/>
    <w:rsid w:val="5EBB30C6"/>
    <w:rsid w:val="602703BA"/>
    <w:rsid w:val="63F26259"/>
    <w:rsid w:val="643A3691"/>
    <w:rsid w:val="65416090"/>
    <w:rsid w:val="669021AE"/>
    <w:rsid w:val="682D3D04"/>
    <w:rsid w:val="68646FFA"/>
    <w:rsid w:val="6B710875"/>
    <w:rsid w:val="6CA9147F"/>
    <w:rsid w:val="6CB26DEC"/>
    <w:rsid w:val="6F267F3E"/>
    <w:rsid w:val="706B0B22"/>
    <w:rsid w:val="70C908B3"/>
    <w:rsid w:val="718D2AEC"/>
    <w:rsid w:val="71AB5B52"/>
    <w:rsid w:val="72395892"/>
    <w:rsid w:val="743B2F14"/>
    <w:rsid w:val="75822D61"/>
    <w:rsid w:val="75C80D65"/>
    <w:rsid w:val="75F62678"/>
    <w:rsid w:val="7650072C"/>
    <w:rsid w:val="772C5091"/>
    <w:rsid w:val="7769785B"/>
    <w:rsid w:val="77732816"/>
    <w:rsid w:val="77A44425"/>
    <w:rsid w:val="77C81353"/>
    <w:rsid w:val="784C3D32"/>
    <w:rsid w:val="78A513D4"/>
    <w:rsid w:val="78EB17EC"/>
    <w:rsid w:val="79164DFD"/>
    <w:rsid w:val="7AB41C26"/>
    <w:rsid w:val="7B4D1064"/>
    <w:rsid w:val="7BD1243B"/>
    <w:rsid w:val="7D7B116E"/>
    <w:rsid w:val="7ECE73CD"/>
    <w:rsid w:val="7EFD2461"/>
    <w:rsid w:val="7F3D7637"/>
    <w:rsid w:val="7FC136F1"/>
    <w:rsid w:val="7FFF4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ind w:left="120"/>
    </w:pPr>
    <w:rPr>
      <w:rFonts w:ascii="仿宋" w:hAnsi="仿宋" w:eastAsia="仿宋" w:cs="仿宋"/>
      <w:sz w:val="32"/>
      <w:szCs w:val="32"/>
    </w:rPr>
  </w:style>
  <w:style w:type="paragraph" w:styleId="3">
    <w:name w:val="Body Text Indent"/>
    <w:basedOn w:val="1"/>
    <w:autoRedefine/>
    <w:semiHidden/>
    <w:unhideWhenUsed/>
    <w:qFormat/>
    <w:uiPriority w:val="99"/>
    <w:pPr>
      <w:spacing w:after="120"/>
      <w:ind w:left="420" w:leftChars="200"/>
    </w:pPr>
  </w:style>
  <w:style w:type="paragraph" w:styleId="4">
    <w:name w:val="footer"/>
    <w:basedOn w:val="1"/>
    <w:link w:val="14"/>
    <w:autoRedefine/>
    <w:qFormat/>
    <w:uiPriority w:val="0"/>
    <w:pPr>
      <w:tabs>
        <w:tab w:val="center" w:pos="4153"/>
        <w:tab w:val="right" w:pos="8306"/>
      </w:tabs>
      <w:snapToGrid w:val="0"/>
      <w:jc w:val="left"/>
    </w:pPr>
    <w:rPr>
      <w:sz w:val="18"/>
      <w:szCs w:val="18"/>
    </w:rPr>
  </w:style>
  <w:style w:type="paragraph" w:styleId="5">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paragraph" w:styleId="7">
    <w:name w:val="Body Text First Indent 2"/>
    <w:basedOn w:val="3"/>
    <w:autoRedefine/>
    <w:qFormat/>
    <w:uiPriority w:val="0"/>
    <w:pPr>
      <w:spacing w:after="0"/>
      <w:ind w:left="0" w:leftChars="0"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autoRedefine/>
    <w:qFormat/>
    <w:uiPriority w:val="0"/>
    <w:rPr>
      <w:b/>
    </w:rPr>
  </w:style>
  <w:style w:type="character" w:styleId="12">
    <w:name w:val="Hyperlink"/>
    <w:basedOn w:val="10"/>
    <w:autoRedefine/>
    <w:unhideWhenUsed/>
    <w:qFormat/>
    <w:uiPriority w:val="99"/>
    <w:rPr>
      <w:color w:val="0563C1" w:themeColor="hyperlink"/>
      <w:u w:val="single"/>
      <w14:textFill>
        <w14:solidFill>
          <w14:schemeClr w14:val="hlink"/>
        </w14:solidFill>
      </w14:textFill>
    </w:rPr>
  </w:style>
  <w:style w:type="character" w:customStyle="1" w:styleId="13">
    <w:name w:val="页眉 Char"/>
    <w:basedOn w:val="10"/>
    <w:link w:val="5"/>
    <w:autoRedefine/>
    <w:qFormat/>
    <w:uiPriority w:val="0"/>
    <w:rPr>
      <w:rFonts w:asciiTheme="minorHAnsi" w:hAnsiTheme="minorHAnsi" w:eastAsiaTheme="minorEastAsia" w:cstheme="minorBidi"/>
      <w:kern w:val="2"/>
      <w:sz w:val="18"/>
      <w:szCs w:val="18"/>
    </w:rPr>
  </w:style>
  <w:style w:type="character" w:customStyle="1" w:styleId="14">
    <w:name w:val="页脚 Char"/>
    <w:basedOn w:val="10"/>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1658</Words>
  <Characters>1839</Characters>
  <Lines>15</Lines>
  <Paragraphs>4</Paragraphs>
  <TotalTime>11</TotalTime>
  <ScaleCrop>false</ScaleCrop>
  <LinksUpToDate>false</LinksUpToDate>
  <CharactersWithSpaces>1856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2024-11-08T19:21:00Z</dcterms:created>
  <dc:creator>Administrator</dc:creator>
  <cp:lastModifiedBy>曈曈</cp:lastModifiedBy>
  <cp:lastPrinted>2024-11-12T05:39:00Z</cp:lastPrinted>
  <dcterms:modified xsi:type="dcterms:W3CDTF">2024-11-18T10:05:09Z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89D7819E46E845278015792FB487B88C_13</vt:lpwstr>
  </property>
</Properties>
</file>