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7C50D">
      <w:pPr>
        <w:keepNext w:val="0"/>
        <w:keepLines w:val="0"/>
        <w:pageBreakBefore w:val="0"/>
        <w:widowControl w:val="0"/>
        <w:kinsoku/>
        <w:wordWrap/>
        <w:overflowPunct/>
        <w:topLinePunct w:val="0"/>
        <w:autoSpaceDE w:val="0"/>
        <w:autoSpaceDN w:val="0"/>
        <w:bidi w:val="0"/>
        <w:adjustRightInd/>
        <w:snapToGrid/>
        <w:spacing w:line="680" w:lineRule="exact"/>
        <w:jc w:val="center"/>
        <w:textAlignment w:val="auto"/>
        <w:outlineLvl w:val="9"/>
        <w:rPr>
          <w:rFonts w:hint="default" w:ascii="方正小标宋简体" w:hAnsi="方正小标宋简体" w:eastAsia="方正小标宋简体" w:cs="方正小标宋简体"/>
          <w:b w:val="0"/>
          <w:bCs w:val="0"/>
          <w:spacing w:val="-2"/>
          <w:kern w:val="0"/>
          <w:sz w:val="44"/>
          <w:szCs w:val="44"/>
          <w:highlight w:val="none"/>
          <w:lang w:val="en-US" w:bidi="zh-CN"/>
        </w:rPr>
      </w:pPr>
      <w:r>
        <w:rPr>
          <w:rFonts w:hint="eastAsia" w:ascii="方正小标宋简体" w:hAnsi="方正小标宋简体" w:eastAsia="方正小标宋简体" w:cs="方正小标宋简体"/>
          <w:b w:val="0"/>
          <w:bCs w:val="0"/>
          <w:spacing w:val="-2"/>
          <w:kern w:val="0"/>
          <w:sz w:val="44"/>
          <w:szCs w:val="44"/>
          <w:highlight w:val="none"/>
          <w:lang w:val="en-US" w:bidi="zh-CN"/>
        </w:rPr>
        <w:t>2025年河北省职业院校技能大赛中职组</w:t>
      </w:r>
    </w:p>
    <w:p w14:paraId="556A9A23">
      <w:pPr>
        <w:keepNext w:val="0"/>
        <w:keepLines w:val="0"/>
        <w:pageBreakBefore w:val="0"/>
        <w:widowControl w:val="0"/>
        <w:kinsoku/>
        <w:wordWrap/>
        <w:overflowPunct/>
        <w:topLinePunct w:val="0"/>
        <w:autoSpaceDE w:val="0"/>
        <w:autoSpaceDN w:val="0"/>
        <w:bidi w:val="0"/>
        <w:adjustRightInd/>
        <w:snapToGrid/>
        <w:spacing w:line="680" w:lineRule="exact"/>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pacing w:val="-2"/>
          <w:kern w:val="0"/>
          <w:sz w:val="44"/>
          <w:szCs w:val="44"/>
          <w:highlight w:val="none"/>
          <w:u w:val="none"/>
          <w:lang w:val="en-US" w:bidi="zh-CN"/>
        </w:rPr>
        <w:t xml:space="preserve"> 智能财税基本技能 </w:t>
      </w:r>
      <w:r>
        <w:rPr>
          <w:rFonts w:hint="eastAsia" w:ascii="方正小标宋简体" w:hAnsi="方正小标宋简体" w:eastAsia="方正小标宋简体" w:cs="方正小标宋简体"/>
          <w:b w:val="0"/>
          <w:bCs w:val="0"/>
          <w:spacing w:val="-2"/>
          <w:kern w:val="0"/>
          <w:sz w:val="44"/>
          <w:szCs w:val="44"/>
          <w:highlight w:val="none"/>
          <w:lang w:val="en-US" w:bidi="zh-CN"/>
        </w:rPr>
        <w:t>赛项规程</w:t>
      </w:r>
    </w:p>
    <w:p w14:paraId="7622FF4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一、赛项名称</w:t>
      </w:r>
    </w:p>
    <w:p w14:paraId="1921273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rPr>
        <w:t>赛项名称：</w:t>
      </w:r>
      <w:r>
        <w:rPr>
          <w:rFonts w:hint="eastAsia" w:ascii="仿宋" w:hAnsi="仿宋" w:eastAsia="仿宋" w:cs="仿宋"/>
          <w:color w:val="000000"/>
          <w:sz w:val="28"/>
          <w:szCs w:val="28"/>
          <w:lang w:val="en-US" w:eastAsia="zh-CN"/>
        </w:rPr>
        <w:t>智能财税基本技能</w:t>
      </w:r>
    </w:p>
    <w:p w14:paraId="6004C1F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赛项组别：</w:t>
      </w:r>
      <w:r>
        <w:rPr>
          <w:rFonts w:hint="eastAsia" w:ascii="仿宋" w:hAnsi="仿宋" w:eastAsia="仿宋" w:cs="仿宋"/>
          <w:color w:val="000000"/>
          <w:sz w:val="28"/>
          <w:szCs w:val="28"/>
          <w:lang w:val="en-US" w:eastAsia="zh-CN"/>
        </w:rPr>
        <w:t>中职组</w:t>
      </w:r>
    </w:p>
    <w:p w14:paraId="349D891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b/>
          <w:bCs/>
          <w:sz w:val="28"/>
          <w:szCs w:val="28"/>
        </w:rPr>
      </w:pPr>
      <w:r>
        <w:rPr>
          <w:rFonts w:hint="eastAsia" w:ascii="仿宋" w:hAnsi="仿宋" w:eastAsia="仿宋" w:cs="仿宋"/>
          <w:strike w:val="0"/>
          <w:dstrike w:val="0"/>
          <w:color w:val="000000"/>
          <w:sz w:val="28"/>
          <w:szCs w:val="28"/>
          <w:lang w:val="en-US" w:eastAsia="zh-CN"/>
        </w:rPr>
        <w:t>归属</w:t>
      </w:r>
      <w:r>
        <w:rPr>
          <w:rFonts w:hint="eastAsia" w:ascii="仿宋" w:hAnsi="仿宋" w:eastAsia="仿宋" w:cs="仿宋"/>
          <w:strike w:val="0"/>
          <w:dstrike w:val="0"/>
          <w:color w:val="000000"/>
          <w:sz w:val="28"/>
          <w:szCs w:val="28"/>
        </w:rPr>
        <w:t>专业大类：</w:t>
      </w:r>
      <w:r>
        <w:rPr>
          <w:rFonts w:hint="eastAsia" w:ascii="仿宋" w:hAnsi="仿宋" w:eastAsia="仿宋" w:cs="仿宋"/>
          <w:color w:val="000000"/>
          <w:sz w:val="28"/>
          <w:szCs w:val="28"/>
        </w:rPr>
        <w:t>财经商贸大类</w:t>
      </w:r>
      <w:bookmarkStart w:id="1" w:name="_GoBack"/>
      <w:bookmarkEnd w:id="1"/>
    </w:p>
    <w:p w14:paraId="5E40CD5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二、竞赛目的</w:t>
      </w:r>
    </w:p>
    <w:p w14:paraId="77130FE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智能财税基本技能赛项以立德树人为根本，根据财税改革发展新方向，适应数字经济时代新技术、新业态、新模式、新岗位职业能力新要求，体现智能财税基本知识、基本技能、基本方法的应用，提高中职学校“岗课赛证”综合育人水平，引领会计事务、纳税事务和统计事务专业数字化改革发展。竞赛内容依据企业会计、税务、财税代理等岗位典型工作任务，覆盖会计事务、纳税事务和统计事务等专业主要专业核心课程，融合职业技能等级标准，体现财务共享模式下电子票据处理、业财税一体化核算与监督、财务数据分析等数字化升级与转型要求。通过竞赛实现“以赛促教、以赛促学、以赛促建、以赛促改”，推进中职学生德智体美劳全面提高，增强学生爱岗敬业、诚实守信、坚持准则、严谨细致的职业精神和团队合作意识，培养学生具备良好的职业道德与职业品质。</w:t>
      </w:r>
    </w:p>
    <w:p w14:paraId="3155BD5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三、竞赛内容</w:t>
      </w:r>
    </w:p>
    <w:p w14:paraId="4F4F4B88">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1"/>
        <w:rPr>
          <w:rFonts w:hint="eastAsia" w:ascii="仿宋" w:hAnsi="仿宋" w:eastAsia="仿宋" w:cs="楷体"/>
          <w:b w:val="0"/>
          <w:bCs w:val="0"/>
          <w:sz w:val="28"/>
          <w:szCs w:val="28"/>
          <w:lang w:val="en-US" w:eastAsia="zh-CN"/>
        </w:rPr>
      </w:pPr>
      <w:r>
        <w:rPr>
          <w:rFonts w:hint="eastAsia" w:ascii="仿宋" w:hAnsi="仿宋" w:eastAsia="仿宋" w:cs="楷体"/>
          <w:b w:val="0"/>
          <w:bCs w:val="0"/>
          <w:sz w:val="28"/>
          <w:szCs w:val="28"/>
          <w:lang w:val="en-US" w:eastAsia="zh-CN"/>
        </w:rPr>
        <w:t>（一）赛项内容介绍</w:t>
      </w:r>
    </w:p>
    <w:p w14:paraId="3C9D2B0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赛项基于智能财税共享服务云平台的大数据、机器学习与RPA机器人、电子发票等技术，面向社会财税共享服务机构和企业财税共享服务中心，通过完成财务共享业务处理、纳税事务处理、财务数据分析等工作领域的代表性任务，考察参赛选手新技术下财税应用能力、职业判断能力，在企业内控制度约束下的人人协同和人机协同处理企业会计核算、纳税事务和财务数据分析能力，在实际工作中处理各种问题的应变能力。</w:t>
      </w:r>
    </w:p>
    <w:p w14:paraId="21C8F06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ascii="仿宋" w:hAnsi="仿宋" w:eastAsia="仿宋" w:cs="楷体"/>
          <w:b w:val="0"/>
          <w:bCs w:val="0"/>
          <w:sz w:val="28"/>
          <w:szCs w:val="28"/>
        </w:rPr>
      </w:pPr>
      <w:r>
        <w:rPr>
          <w:rFonts w:hint="eastAsia" w:ascii="仿宋" w:hAnsi="仿宋" w:eastAsia="仿宋" w:cs="楷体"/>
          <w:b w:val="0"/>
          <w:bCs w:val="0"/>
          <w:sz w:val="28"/>
          <w:szCs w:val="28"/>
          <w:lang w:val="en-US" w:eastAsia="zh-CN"/>
        </w:rPr>
        <w:t>1.</w:t>
      </w:r>
      <w:r>
        <w:rPr>
          <w:rFonts w:hint="eastAsia" w:ascii="仿宋" w:hAnsi="仿宋" w:eastAsia="仿宋" w:cs="楷体"/>
          <w:b w:val="0"/>
          <w:bCs w:val="0"/>
          <w:sz w:val="28"/>
          <w:szCs w:val="28"/>
        </w:rPr>
        <w:t>财务共享业务处理模块</w:t>
      </w:r>
    </w:p>
    <w:p w14:paraId="34BB83A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1</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出纳业务处理</w:t>
      </w:r>
    </w:p>
    <w:p w14:paraId="18B738A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b w:val="0"/>
          <w:bCs w:val="0"/>
          <w:sz w:val="28"/>
          <w:szCs w:val="28"/>
        </w:rPr>
        <w:t>完成相关基础信息设置。</w:t>
      </w:r>
    </w:p>
    <w:p w14:paraId="4805FA7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b w:val="0"/>
          <w:bCs w:val="0"/>
          <w:sz w:val="28"/>
          <w:szCs w:val="28"/>
        </w:rPr>
        <w:t>办理网银收支结算业务。</w:t>
      </w:r>
    </w:p>
    <w:p w14:paraId="2867B61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电子票据处理</w:t>
      </w:r>
    </w:p>
    <w:p w14:paraId="2DC0CBD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b w:val="0"/>
          <w:bCs w:val="0"/>
          <w:sz w:val="28"/>
          <w:szCs w:val="28"/>
        </w:rPr>
        <w:t>电子单据采集与复核。</w:t>
      </w:r>
    </w:p>
    <w:p w14:paraId="585A031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b w:val="0"/>
          <w:bCs w:val="0"/>
          <w:sz w:val="28"/>
          <w:szCs w:val="28"/>
        </w:rPr>
        <w:t>电子单据识别与分类。</w:t>
      </w:r>
    </w:p>
    <w:p w14:paraId="1035D52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购销存业务处理</w:t>
      </w:r>
    </w:p>
    <w:p w14:paraId="7C3F622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b w:val="0"/>
          <w:bCs w:val="0"/>
          <w:sz w:val="28"/>
          <w:szCs w:val="28"/>
        </w:rPr>
        <w:t>完成相关基础信息设置。</w:t>
      </w:r>
    </w:p>
    <w:p w14:paraId="26A47CD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b w:val="0"/>
          <w:bCs w:val="0"/>
          <w:sz w:val="28"/>
          <w:szCs w:val="28"/>
        </w:rPr>
        <w:t>采购与付款典型工作任务处理。</w:t>
      </w:r>
    </w:p>
    <w:p w14:paraId="0F55C02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③</w:t>
      </w:r>
      <w:r>
        <w:rPr>
          <w:rFonts w:hint="eastAsia" w:ascii="仿宋" w:hAnsi="仿宋" w:eastAsia="仿宋" w:cs="仿宋"/>
          <w:b w:val="0"/>
          <w:bCs w:val="0"/>
          <w:sz w:val="28"/>
          <w:szCs w:val="28"/>
        </w:rPr>
        <w:t>销售与收款典型工作任务处理。</w:t>
      </w:r>
    </w:p>
    <w:p w14:paraId="67B8C08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④</w:t>
      </w:r>
      <w:r>
        <w:rPr>
          <w:rFonts w:hint="eastAsia" w:ascii="仿宋" w:hAnsi="仿宋" w:eastAsia="仿宋" w:cs="仿宋"/>
          <w:b w:val="0"/>
          <w:bCs w:val="0"/>
          <w:sz w:val="28"/>
          <w:szCs w:val="28"/>
        </w:rPr>
        <w:t>库存与核算典型工作任务处理。</w:t>
      </w:r>
    </w:p>
    <w:p w14:paraId="35BDDAC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总账会计处理</w:t>
      </w:r>
    </w:p>
    <w:p w14:paraId="4F7EA37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b w:val="0"/>
          <w:bCs w:val="0"/>
          <w:sz w:val="28"/>
          <w:szCs w:val="28"/>
        </w:rPr>
        <w:t>检查与修改基于业务类型匹配自动生成的记账凭证，并填制未能自动生成的记账凭证。</w:t>
      </w:r>
    </w:p>
    <w:p w14:paraId="4851D54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b w:val="0"/>
          <w:bCs w:val="0"/>
          <w:sz w:val="28"/>
          <w:szCs w:val="28"/>
        </w:rPr>
        <w:t>审核记账凭证。</w:t>
      </w:r>
    </w:p>
    <w:p w14:paraId="06702F2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③</w:t>
      </w:r>
      <w:r>
        <w:rPr>
          <w:rFonts w:hint="eastAsia" w:ascii="仿宋" w:hAnsi="仿宋" w:eastAsia="仿宋" w:cs="仿宋"/>
          <w:b w:val="0"/>
          <w:bCs w:val="0"/>
          <w:sz w:val="28"/>
          <w:szCs w:val="28"/>
        </w:rPr>
        <w:t>记账与账簿查询。</w:t>
      </w:r>
    </w:p>
    <w:p w14:paraId="18CED38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5</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薪税业务处理</w:t>
      </w:r>
    </w:p>
    <w:p w14:paraId="51949C8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b w:val="0"/>
          <w:bCs w:val="0"/>
          <w:sz w:val="28"/>
          <w:szCs w:val="28"/>
        </w:rPr>
        <w:t>工资项目、社会保险、住房公积金、专项附加扣除信息、核算科目及相关缴费基数等基础设置。</w:t>
      </w:r>
    </w:p>
    <w:p w14:paraId="4D45EEB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b w:val="0"/>
          <w:bCs w:val="0"/>
          <w:sz w:val="28"/>
          <w:szCs w:val="28"/>
        </w:rPr>
        <w:t>在会计核算系统进行人员工资信息导入操作，对职工薪酬、社保与公积金进行核算。</w:t>
      </w:r>
    </w:p>
    <w:p w14:paraId="0EE4A0A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③</w:t>
      </w:r>
      <w:r>
        <w:rPr>
          <w:rFonts w:hint="eastAsia" w:ascii="仿宋" w:hAnsi="仿宋" w:eastAsia="仿宋" w:cs="仿宋"/>
          <w:b w:val="0"/>
          <w:bCs w:val="0"/>
          <w:sz w:val="28"/>
          <w:szCs w:val="28"/>
        </w:rPr>
        <w:t>进行个人所得税专项扣除与专项附加扣除的检查与修改。</w:t>
      </w:r>
    </w:p>
    <w:p w14:paraId="73F2FD6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④</w:t>
      </w:r>
      <w:r>
        <w:rPr>
          <w:rFonts w:hint="eastAsia" w:ascii="仿宋" w:hAnsi="仿宋" w:eastAsia="仿宋" w:cs="仿宋"/>
          <w:b w:val="0"/>
          <w:bCs w:val="0"/>
          <w:sz w:val="28"/>
          <w:szCs w:val="28"/>
        </w:rPr>
        <w:t>运用会计核算系统生成计提工资、社保及公积金等记账凭证。</w:t>
      </w:r>
    </w:p>
    <w:p w14:paraId="4BF04C1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6</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固定资产业务处理</w:t>
      </w:r>
    </w:p>
    <w:p w14:paraId="5CA4930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b w:val="0"/>
          <w:bCs w:val="0"/>
          <w:sz w:val="28"/>
          <w:szCs w:val="28"/>
        </w:rPr>
        <w:t>完善相关基础信息设置。</w:t>
      </w:r>
    </w:p>
    <w:p w14:paraId="30A970F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b w:val="0"/>
          <w:bCs w:val="0"/>
          <w:sz w:val="28"/>
          <w:szCs w:val="28"/>
        </w:rPr>
        <w:t>完成固定资产卡片的增、删、改等操作。</w:t>
      </w:r>
    </w:p>
    <w:p w14:paraId="6F5FDCD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③</w:t>
      </w:r>
      <w:r>
        <w:rPr>
          <w:rFonts w:hint="eastAsia" w:ascii="仿宋" w:hAnsi="仿宋" w:eastAsia="仿宋" w:cs="仿宋"/>
          <w:b w:val="0"/>
          <w:bCs w:val="0"/>
          <w:sz w:val="28"/>
          <w:szCs w:val="28"/>
        </w:rPr>
        <w:t>运用平均年限法或加速折旧法计提固定资产折旧。</w:t>
      </w:r>
    </w:p>
    <w:p w14:paraId="4BA822E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7</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期末会计事项处理</w:t>
      </w:r>
    </w:p>
    <w:p w14:paraId="0C4F1ED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rPr>
        <w:t>月末结转：结转销售成本、损益结转等。</w:t>
      </w:r>
    </w:p>
    <w:p w14:paraId="525E85F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8</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报表编制与审核</w:t>
      </w:r>
    </w:p>
    <w:p w14:paraId="0F46B54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b w:val="0"/>
          <w:bCs w:val="0"/>
          <w:sz w:val="28"/>
          <w:szCs w:val="28"/>
        </w:rPr>
        <w:t>编制与审核资产负债表。</w:t>
      </w:r>
    </w:p>
    <w:p w14:paraId="26A5C02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b w:val="0"/>
          <w:bCs w:val="0"/>
          <w:sz w:val="28"/>
          <w:szCs w:val="28"/>
        </w:rPr>
        <w:t>编制与审核利润表。</w:t>
      </w:r>
    </w:p>
    <w:p w14:paraId="3FCA9EEB">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2"/>
        <w:rPr>
          <w:rFonts w:ascii="仿宋" w:hAnsi="仿宋" w:eastAsia="仿宋" w:cs="楷体"/>
          <w:b w:val="0"/>
          <w:bCs w:val="0"/>
          <w:sz w:val="28"/>
          <w:szCs w:val="28"/>
        </w:rPr>
      </w:pPr>
      <w:r>
        <w:rPr>
          <w:rFonts w:hint="eastAsia" w:ascii="仿宋" w:hAnsi="仿宋" w:eastAsia="仿宋" w:cs="楷体"/>
          <w:b w:val="0"/>
          <w:bCs w:val="0"/>
          <w:sz w:val="28"/>
          <w:szCs w:val="28"/>
          <w:lang w:val="en-US" w:eastAsia="zh-CN"/>
        </w:rPr>
        <w:t>2.</w:t>
      </w:r>
      <w:r>
        <w:rPr>
          <w:rFonts w:hint="eastAsia" w:ascii="仿宋" w:hAnsi="仿宋" w:eastAsia="仿宋" w:cs="楷体"/>
          <w:b w:val="0"/>
          <w:bCs w:val="0"/>
          <w:sz w:val="28"/>
          <w:szCs w:val="28"/>
        </w:rPr>
        <w:t>纳税事务处理</w:t>
      </w:r>
    </w:p>
    <w:p w14:paraId="5B3F810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智能化发票开具</w:t>
      </w:r>
    </w:p>
    <w:p w14:paraId="2E45B35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b w:val="0"/>
          <w:bCs w:val="0"/>
          <w:sz w:val="28"/>
          <w:szCs w:val="28"/>
        </w:rPr>
        <w:t>开票信息维护</w:t>
      </w:r>
    </w:p>
    <w:p w14:paraId="42FE33F3">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rPr>
        <w:t>购货方单位信息、商品与服务档案信息等。</w:t>
      </w:r>
    </w:p>
    <w:p w14:paraId="2D1BCA38">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b w:val="0"/>
          <w:bCs w:val="0"/>
          <w:sz w:val="28"/>
          <w:szCs w:val="28"/>
        </w:rPr>
        <w:t>智能化发票开具、发票查询与统计、发票勾选与认证。</w:t>
      </w:r>
    </w:p>
    <w:p w14:paraId="1E299120">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增值税及附加税费申报</w:t>
      </w:r>
    </w:p>
    <w:p w14:paraId="3BB136BE">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rPr>
        <w:t>对生成的增值税及附加税费申报表等纳税申报主表与附表数据内容进行填写与审核，并进行当月的纳税申报。</w:t>
      </w:r>
    </w:p>
    <w:p w14:paraId="188DE0C1">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居民企业（查账征收）所得税月（季）度或年度汇算清缴申报</w:t>
      </w:r>
    </w:p>
    <w:p w14:paraId="15F41BC4">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rPr>
        <w:t>对生成的企业所得税月（季）度预缴纳税申报表或年度汇算清缴申报主表与附表数据内容进行填写与审核，并进行当月（季）纳税申报或年度汇算清缴。</w:t>
      </w:r>
    </w:p>
    <w:p w14:paraId="50D9E4E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2"/>
        <w:rPr>
          <w:rFonts w:ascii="仿宋" w:hAnsi="仿宋" w:eastAsia="仿宋" w:cs="楷体"/>
          <w:b w:val="0"/>
          <w:bCs w:val="0"/>
          <w:sz w:val="28"/>
          <w:szCs w:val="28"/>
          <w:lang w:val="zh-CN"/>
        </w:rPr>
      </w:pPr>
      <w:r>
        <w:rPr>
          <w:rFonts w:hint="eastAsia" w:ascii="仿宋" w:hAnsi="仿宋" w:eastAsia="仿宋" w:cs="楷体"/>
          <w:b w:val="0"/>
          <w:bCs w:val="0"/>
          <w:sz w:val="28"/>
          <w:szCs w:val="28"/>
          <w:lang w:val="en-US" w:eastAsia="zh-CN"/>
        </w:rPr>
        <w:t>3.</w:t>
      </w:r>
      <w:r>
        <w:rPr>
          <w:rFonts w:hint="eastAsia" w:ascii="仿宋" w:hAnsi="仿宋" w:eastAsia="仿宋" w:cs="楷体"/>
          <w:b w:val="0"/>
          <w:bCs w:val="0"/>
          <w:sz w:val="28"/>
          <w:szCs w:val="28"/>
          <w:lang w:val="zh-CN"/>
        </w:rPr>
        <w:t>财务数据分析</w:t>
      </w:r>
    </w:p>
    <w:p w14:paraId="522F3C52">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数据管理素养</w:t>
      </w:r>
    </w:p>
    <w:p w14:paraId="7929FDC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lang w:val="zh-CN"/>
        </w:rPr>
      </w:pPr>
      <w:r>
        <w:rPr>
          <w:rFonts w:hint="eastAsia" w:ascii="仿宋" w:hAnsi="仿宋" w:eastAsia="仿宋" w:cs="仿宋"/>
          <w:b w:val="0"/>
          <w:bCs w:val="0"/>
          <w:sz w:val="28"/>
          <w:szCs w:val="28"/>
          <w:lang w:val="zh-CN"/>
        </w:rPr>
        <w:t>数据管理职业道德规范，数据管理分析的思路、维度与方法。</w:t>
      </w:r>
    </w:p>
    <w:p w14:paraId="5AFA0CB7">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业务数据分析</w:t>
      </w:r>
    </w:p>
    <w:p w14:paraId="45C6BCB2">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b w:val="0"/>
          <w:bCs w:val="0"/>
          <w:sz w:val="28"/>
          <w:szCs w:val="28"/>
        </w:rPr>
        <w:t>完成采购业务完成情况及计划执行差异分析、供应商评价分析，并进行可视化呈现；</w:t>
      </w:r>
    </w:p>
    <w:p w14:paraId="7441C7E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b w:val="0"/>
          <w:bCs w:val="0"/>
          <w:sz w:val="28"/>
          <w:szCs w:val="28"/>
        </w:rPr>
        <w:t>完成销售业务完成情况及计划执行差异分析、客户评价分析，并进行可视化呈现。</w:t>
      </w:r>
    </w:p>
    <w:p w14:paraId="1AA022C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财务报表分析</w:t>
      </w:r>
    </w:p>
    <w:p w14:paraId="0C62BEA7">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sz w:val="28"/>
          <w:szCs w:val="28"/>
        </w:rPr>
      </w:pPr>
      <w:r>
        <w:rPr>
          <w:rFonts w:hint="eastAsia" w:ascii="仿宋" w:hAnsi="仿宋" w:eastAsia="仿宋" w:cs="仿宋"/>
          <w:b w:val="0"/>
          <w:bCs w:val="0"/>
          <w:sz w:val="28"/>
          <w:szCs w:val="28"/>
          <w:lang w:val="en-US" w:eastAsia="zh-CN"/>
        </w:rPr>
        <w:t>①</w:t>
      </w:r>
      <w:r>
        <w:rPr>
          <w:rFonts w:hint="eastAsia" w:ascii="仿宋" w:hAnsi="仿宋" w:eastAsia="仿宋" w:cs="仿宋"/>
          <w:sz w:val="28"/>
          <w:szCs w:val="28"/>
        </w:rPr>
        <w:t>完成资产负债表主要报表项目结构及趋势变动分析，并进行可视化呈现；</w:t>
      </w:r>
    </w:p>
    <w:p w14:paraId="4338D367">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ascii="仿宋" w:hAnsi="仿宋" w:eastAsia="仿宋" w:cs="仿宋"/>
          <w:sz w:val="28"/>
          <w:szCs w:val="28"/>
        </w:rPr>
      </w:pPr>
      <w:r>
        <w:rPr>
          <w:rFonts w:hint="eastAsia" w:ascii="仿宋" w:hAnsi="仿宋" w:eastAsia="仿宋" w:cs="仿宋"/>
          <w:b w:val="0"/>
          <w:bCs w:val="0"/>
          <w:sz w:val="28"/>
          <w:szCs w:val="28"/>
          <w:lang w:val="en-US" w:eastAsia="zh-CN"/>
        </w:rPr>
        <w:t>②</w:t>
      </w:r>
      <w:r>
        <w:rPr>
          <w:rFonts w:hint="eastAsia" w:ascii="仿宋" w:hAnsi="仿宋" w:eastAsia="仿宋" w:cs="仿宋"/>
          <w:sz w:val="28"/>
          <w:szCs w:val="28"/>
        </w:rPr>
        <w:t>完成利润表主要报表项目结构及趋势变动分析，并进行可视化呈现；</w:t>
      </w:r>
    </w:p>
    <w:p w14:paraId="7612DBE0">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③</w:t>
      </w:r>
      <w:r>
        <w:rPr>
          <w:rFonts w:hint="eastAsia" w:ascii="仿宋" w:hAnsi="仿宋" w:eastAsia="仿宋" w:cs="仿宋"/>
          <w:sz w:val="28"/>
          <w:szCs w:val="28"/>
        </w:rPr>
        <w:t>完成偿债能力、盈利能力、营运能力、发展能力等主要财务指标的计算与行业对比分析，并进行可视化呈现。</w:t>
      </w:r>
    </w:p>
    <w:p w14:paraId="2FF9774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（二）赛项模块详细内容介绍</w:t>
      </w:r>
    </w:p>
    <w:p w14:paraId="64EC040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color w:val="000000"/>
          <w:sz w:val="28"/>
          <w:szCs w:val="28"/>
          <w:lang w:val="en-US" w:eastAsia="zh-CN"/>
        </w:rPr>
        <w:t>本赛项主要包括财务共享业务处理、纳税事务处理、财务数据分析三个模块，模块主要内容、比赛时长及分值如下表所示：</w:t>
      </w:r>
    </w:p>
    <w:p w14:paraId="20B8E86A">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rPr>
      </w:pPr>
      <w:r>
        <w:rPr>
          <w:rFonts w:hint="eastAsia" w:ascii="仿宋" w:hAnsi="仿宋" w:eastAsia="仿宋" w:cs="仿宋"/>
          <w:color w:val="000000"/>
          <w:sz w:val="28"/>
          <w:szCs w:val="28"/>
        </w:rPr>
        <w:t>竞赛</w:t>
      </w:r>
      <w:r>
        <w:rPr>
          <w:rFonts w:hint="eastAsia" w:ascii="仿宋" w:hAnsi="仿宋" w:eastAsia="仿宋" w:cs="仿宋"/>
          <w:color w:val="000000"/>
          <w:sz w:val="28"/>
          <w:szCs w:val="28"/>
          <w:lang w:val="en-US" w:eastAsia="zh-CN"/>
        </w:rPr>
        <w:t>内容与岗位、知识、技能</w:t>
      </w:r>
    </w:p>
    <w:tbl>
      <w:tblPr>
        <w:tblStyle w:val="8"/>
        <w:tblW w:w="8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1430"/>
        <w:gridCol w:w="1058"/>
        <w:gridCol w:w="2433"/>
        <w:gridCol w:w="2592"/>
      </w:tblGrid>
      <w:tr w14:paraId="20582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Align w:val="center"/>
          </w:tcPr>
          <w:p w14:paraId="69BE012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bCs/>
                <w:color w:val="000000"/>
                <w:sz w:val="28"/>
                <w:szCs w:val="28"/>
                <w:highlight w:val="none"/>
                <w:vertAlign w:val="baseline"/>
                <w:lang w:val="en-US" w:eastAsia="zh-CN"/>
              </w:rPr>
            </w:pPr>
            <w:r>
              <w:rPr>
                <w:rFonts w:hint="eastAsia" w:ascii="仿宋" w:hAnsi="仿宋" w:eastAsia="仿宋" w:cs="仿宋"/>
                <w:b/>
                <w:bCs/>
                <w:color w:val="000000"/>
                <w:sz w:val="28"/>
                <w:szCs w:val="28"/>
                <w:highlight w:val="none"/>
                <w:vertAlign w:val="baseline"/>
                <w:lang w:val="en-US" w:eastAsia="zh-CN"/>
              </w:rPr>
              <w:t>序号</w:t>
            </w:r>
          </w:p>
        </w:tc>
        <w:tc>
          <w:tcPr>
            <w:tcW w:w="1430" w:type="dxa"/>
            <w:vAlign w:val="center"/>
          </w:tcPr>
          <w:p w14:paraId="3E6BD95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bCs/>
                <w:color w:val="000000"/>
                <w:sz w:val="28"/>
                <w:szCs w:val="28"/>
                <w:highlight w:val="none"/>
                <w:vertAlign w:val="baseline"/>
                <w:lang w:val="en-US" w:eastAsia="zh-CN"/>
              </w:rPr>
            </w:pPr>
            <w:r>
              <w:rPr>
                <w:rFonts w:hint="eastAsia" w:ascii="仿宋" w:hAnsi="仿宋" w:eastAsia="仿宋" w:cs="仿宋"/>
                <w:b/>
                <w:bCs/>
                <w:color w:val="000000"/>
                <w:sz w:val="28"/>
                <w:szCs w:val="28"/>
                <w:highlight w:val="none"/>
                <w:vertAlign w:val="baseline"/>
                <w:lang w:val="en-US" w:eastAsia="zh-CN"/>
              </w:rPr>
              <w:t>竞赛内容</w:t>
            </w:r>
          </w:p>
        </w:tc>
        <w:tc>
          <w:tcPr>
            <w:tcW w:w="1058" w:type="dxa"/>
            <w:vAlign w:val="center"/>
          </w:tcPr>
          <w:p w14:paraId="766CB32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bCs/>
                <w:color w:val="000000"/>
                <w:sz w:val="28"/>
                <w:szCs w:val="28"/>
                <w:highlight w:val="none"/>
                <w:vertAlign w:val="baseline"/>
                <w:lang w:val="en-US" w:eastAsia="zh-CN"/>
              </w:rPr>
            </w:pPr>
            <w:r>
              <w:rPr>
                <w:rFonts w:hint="eastAsia" w:ascii="仿宋" w:hAnsi="仿宋" w:eastAsia="仿宋" w:cs="仿宋"/>
                <w:b/>
                <w:bCs/>
                <w:color w:val="000000"/>
                <w:sz w:val="28"/>
                <w:szCs w:val="28"/>
                <w:highlight w:val="none"/>
                <w:vertAlign w:val="baseline"/>
                <w:lang w:val="en-US" w:eastAsia="zh-CN"/>
              </w:rPr>
              <w:t>岗位</w:t>
            </w:r>
          </w:p>
        </w:tc>
        <w:tc>
          <w:tcPr>
            <w:tcW w:w="2433" w:type="dxa"/>
            <w:vAlign w:val="center"/>
          </w:tcPr>
          <w:p w14:paraId="7926C0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bCs/>
                <w:color w:val="000000"/>
                <w:sz w:val="28"/>
                <w:szCs w:val="28"/>
                <w:highlight w:val="none"/>
                <w:vertAlign w:val="baseline"/>
                <w:lang w:val="en-US" w:eastAsia="zh-CN"/>
              </w:rPr>
            </w:pPr>
            <w:r>
              <w:rPr>
                <w:rFonts w:hint="eastAsia" w:ascii="仿宋" w:hAnsi="仿宋" w:eastAsia="仿宋" w:cs="仿宋"/>
                <w:b/>
                <w:bCs/>
                <w:color w:val="000000"/>
                <w:sz w:val="28"/>
                <w:szCs w:val="28"/>
                <w:highlight w:val="none"/>
                <w:vertAlign w:val="baseline"/>
                <w:lang w:val="en-US" w:eastAsia="zh-CN"/>
              </w:rPr>
              <w:t>知识</w:t>
            </w:r>
          </w:p>
        </w:tc>
        <w:tc>
          <w:tcPr>
            <w:tcW w:w="2592" w:type="dxa"/>
            <w:vAlign w:val="center"/>
          </w:tcPr>
          <w:p w14:paraId="56FA21E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bCs/>
                <w:color w:val="000000"/>
                <w:sz w:val="28"/>
                <w:szCs w:val="28"/>
                <w:highlight w:val="none"/>
                <w:vertAlign w:val="baseline"/>
                <w:lang w:val="en-US" w:eastAsia="zh-CN"/>
              </w:rPr>
            </w:pPr>
            <w:r>
              <w:rPr>
                <w:rFonts w:hint="eastAsia" w:ascii="仿宋" w:hAnsi="仿宋" w:eastAsia="仿宋" w:cs="仿宋"/>
                <w:b/>
                <w:bCs/>
                <w:color w:val="000000"/>
                <w:sz w:val="28"/>
                <w:szCs w:val="28"/>
                <w:highlight w:val="none"/>
                <w:vertAlign w:val="baseline"/>
                <w:lang w:val="en-US" w:eastAsia="zh-CN"/>
              </w:rPr>
              <w:t>技能</w:t>
            </w:r>
          </w:p>
        </w:tc>
      </w:tr>
      <w:tr w14:paraId="5A20D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6" w:type="dxa"/>
            <w:vMerge w:val="restart"/>
            <w:vAlign w:val="center"/>
          </w:tcPr>
          <w:p w14:paraId="16708B4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000000"/>
                <w:sz w:val="24"/>
                <w:szCs w:val="24"/>
                <w:highlight w:val="none"/>
                <w:vertAlign w:val="baseline"/>
                <w:lang w:val="en-US" w:eastAsia="zh-CN"/>
              </w:rPr>
            </w:pPr>
            <w:r>
              <w:rPr>
                <w:rFonts w:hint="eastAsia" w:ascii="仿宋" w:hAnsi="仿宋" w:eastAsia="仿宋" w:cs="仿宋"/>
                <w:color w:val="000000"/>
                <w:sz w:val="24"/>
                <w:szCs w:val="24"/>
                <w:highlight w:val="none"/>
                <w:vertAlign w:val="baseline"/>
                <w:lang w:val="en-US" w:eastAsia="zh-CN"/>
              </w:rPr>
              <w:t>1</w:t>
            </w:r>
          </w:p>
        </w:tc>
        <w:tc>
          <w:tcPr>
            <w:tcW w:w="1430" w:type="dxa"/>
            <w:vMerge w:val="restart"/>
            <w:vAlign w:val="center"/>
          </w:tcPr>
          <w:p w14:paraId="422CAEE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bCs/>
                <w:sz w:val="24"/>
                <w:szCs w:val="24"/>
              </w:rPr>
              <w:t>财务共享业务处理</w:t>
            </w:r>
          </w:p>
        </w:tc>
        <w:tc>
          <w:tcPr>
            <w:tcW w:w="1058" w:type="dxa"/>
            <w:vAlign w:val="center"/>
          </w:tcPr>
          <w:p w14:paraId="78D62B7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sz w:val="24"/>
                <w:szCs w:val="24"/>
              </w:rPr>
              <w:t>出纳</w:t>
            </w:r>
          </w:p>
        </w:tc>
        <w:tc>
          <w:tcPr>
            <w:tcW w:w="2433" w:type="dxa"/>
            <w:vMerge w:val="restart"/>
            <w:vAlign w:val="center"/>
          </w:tcPr>
          <w:p w14:paraId="2CAEFB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bCs/>
                <w:sz w:val="24"/>
                <w:szCs w:val="24"/>
                <w:lang w:val="en-US" w:eastAsia="zh-CN"/>
              </w:rPr>
              <w:t>涵盖</w:t>
            </w:r>
            <w:r>
              <w:rPr>
                <w:rFonts w:hint="eastAsia" w:ascii="仿宋" w:hAnsi="仿宋" w:eastAsia="仿宋" w:cs="仿宋"/>
                <w:bCs/>
                <w:sz w:val="24"/>
                <w:szCs w:val="24"/>
              </w:rPr>
              <w:t>出纳业务、采购与销售、薪税、固定资产业务处理、票证数据化处理、人机协同会计核算、期末会计事项与会计报表智能化处理等</w:t>
            </w:r>
          </w:p>
        </w:tc>
        <w:tc>
          <w:tcPr>
            <w:tcW w:w="2592" w:type="dxa"/>
            <w:vAlign w:val="center"/>
          </w:tcPr>
          <w:p w14:paraId="00C2D3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bCs/>
                <w:sz w:val="24"/>
                <w:szCs w:val="24"/>
              </w:rPr>
              <w:t>财务共享业务处理</w:t>
            </w:r>
            <w:r>
              <w:rPr>
                <w:rFonts w:hint="eastAsia" w:ascii="仿宋" w:hAnsi="仿宋" w:eastAsia="仿宋" w:cs="仿宋"/>
                <w:bCs/>
                <w:sz w:val="24"/>
                <w:szCs w:val="24"/>
                <w:lang w:val="en-US" w:eastAsia="zh-CN"/>
              </w:rPr>
              <w:t>技能</w:t>
            </w:r>
            <w:r>
              <w:rPr>
                <w:rFonts w:hint="eastAsia" w:ascii="仿宋" w:hAnsi="仿宋" w:eastAsia="仿宋" w:cs="仿宋"/>
                <w:color w:val="000000"/>
                <w:sz w:val="24"/>
                <w:szCs w:val="24"/>
                <w:highlight w:val="none"/>
                <w:vertAlign w:val="baseline"/>
                <w:lang w:val="en-US" w:eastAsia="zh-CN"/>
              </w:rPr>
              <w:t>包括</w:t>
            </w:r>
            <w:r>
              <w:rPr>
                <w:rFonts w:hint="eastAsia" w:ascii="仿宋" w:hAnsi="仿宋" w:eastAsia="仿宋" w:cs="仿宋"/>
                <w:sz w:val="24"/>
                <w:szCs w:val="24"/>
              </w:rPr>
              <w:t>电子发票开具、票据影像化处理、电子票据识别与分类能力</w:t>
            </w:r>
            <w:r>
              <w:rPr>
                <w:rFonts w:hint="eastAsia" w:ascii="仿宋" w:hAnsi="仿宋" w:eastAsia="仿宋" w:cs="仿宋"/>
                <w:sz w:val="24"/>
                <w:szCs w:val="24"/>
                <w:lang w:eastAsia="zh-CN"/>
              </w:rPr>
              <w:t>；</w:t>
            </w:r>
            <w:r>
              <w:rPr>
                <w:rFonts w:hint="eastAsia" w:ascii="仿宋" w:hAnsi="仿宋" w:eastAsia="仿宋" w:cs="仿宋"/>
                <w:sz w:val="24"/>
                <w:szCs w:val="24"/>
              </w:rPr>
              <w:t>企业收支业务办理、出纳账务处理和往来资金管理能力</w:t>
            </w:r>
          </w:p>
        </w:tc>
      </w:tr>
      <w:tr w14:paraId="1A028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946" w:type="dxa"/>
            <w:vMerge w:val="continue"/>
            <w:vAlign w:val="center"/>
          </w:tcPr>
          <w:p w14:paraId="6B58E72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sz w:val="24"/>
                <w:szCs w:val="24"/>
              </w:rPr>
            </w:pPr>
          </w:p>
        </w:tc>
        <w:tc>
          <w:tcPr>
            <w:tcW w:w="1430" w:type="dxa"/>
            <w:vMerge w:val="continue"/>
            <w:vAlign w:val="center"/>
          </w:tcPr>
          <w:p w14:paraId="575DAC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sz w:val="24"/>
                <w:szCs w:val="24"/>
              </w:rPr>
            </w:pPr>
          </w:p>
        </w:tc>
        <w:tc>
          <w:tcPr>
            <w:tcW w:w="1058" w:type="dxa"/>
            <w:vAlign w:val="center"/>
          </w:tcPr>
          <w:p w14:paraId="782AC0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会计</w:t>
            </w:r>
          </w:p>
        </w:tc>
        <w:tc>
          <w:tcPr>
            <w:tcW w:w="2433" w:type="dxa"/>
            <w:vMerge w:val="continue"/>
            <w:vAlign w:val="center"/>
          </w:tcPr>
          <w:p w14:paraId="34BBB66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rPr>
            </w:pPr>
          </w:p>
        </w:tc>
        <w:tc>
          <w:tcPr>
            <w:tcW w:w="2592" w:type="dxa"/>
            <w:vAlign w:val="center"/>
          </w:tcPr>
          <w:p w14:paraId="60A29F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应用业财一体会计信息系统对主要经济业务进行会计确认、计量、报告以及实施会计监督的能力</w:t>
            </w:r>
            <w:r>
              <w:rPr>
                <w:rFonts w:hint="eastAsia" w:ascii="仿宋" w:hAnsi="仿宋" w:eastAsia="仿宋" w:cs="仿宋"/>
                <w:sz w:val="24"/>
                <w:szCs w:val="24"/>
                <w:lang w:eastAsia="zh-CN"/>
              </w:rPr>
              <w:t>；</w:t>
            </w:r>
            <w:r>
              <w:rPr>
                <w:rFonts w:hint="eastAsia" w:ascii="仿宋" w:hAnsi="仿宋" w:eastAsia="仿宋" w:cs="仿宋"/>
                <w:sz w:val="24"/>
                <w:szCs w:val="24"/>
              </w:rPr>
              <w:t>票据扫描整理、电子档案管理等财税共享服务的能力</w:t>
            </w:r>
          </w:p>
        </w:tc>
      </w:tr>
      <w:tr w14:paraId="1E45D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46" w:type="dxa"/>
            <w:vAlign w:val="center"/>
          </w:tcPr>
          <w:p w14:paraId="279E4A4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000000"/>
                <w:sz w:val="24"/>
                <w:szCs w:val="24"/>
                <w:highlight w:val="none"/>
                <w:vertAlign w:val="baseline"/>
                <w:lang w:val="en-US" w:eastAsia="zh-CN"/>
              </w:rPr>
            </w:pPr>
            <w:r>
              <w:rPr>
                <w:rFonts w:hint="eastAsia" w:ascii="仿宋" w:hAnsi="仿宋" w:eastAsia="仿宋" w:cs="仿宋"/>
                <w:color w:val="000000"/>
                <w:sz w:val="24"/>
                <w:szCs w:val="24"/>
                <w:highlight w:val="none"/>
                <w:vertAlign w:val="baseline"/>
                <w:lang w:val="en-US" w:eastAsia="zh-CN"/>
              </w:rPr>
              <w:t>2</w:t>
            </w:r>
          </w:p>
        </w:tc>
        <w:tc>
          <w:tcPr>
            <w:tcW w:w="1430" w:type="dxa"/>
            <w:vAlign w:val="center"/>
          </w:tcPr>
          <w:p w14:paraId="4E3BB97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bCs/>
                <w:sz w:val="24"/>
                <w:szCs w:val="24"/>
              </w:rPr>
              <w:t>纳税事务处理</w:t>
            </w:r>
          </w:p>
        </w:tc>
        <w:tc>
          <w:tcPr>
            <w:tcW w:w="1058" w:type="dxa"/>
            <w:vAlign w:val="center"/>
          </w:tcPr>
          <w:p w14:paraId="7D62F18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sz w:val="24"/>
                <w:szCs w:val="24"/>
              </w:rPr>
              <w:t>税务</w:t>
            </w:r>
          </w:p>
        </w:tc>
        <w:tc>
          <w:tcPr>
            <w:tcW w:w="2433" w:type="dxa"/>
            <w:vAlign w:val="center"/>
          </w:tcPr>
          <w:p w14:paraId="0B3A51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bCs/>
                <w:sz w:val="24"/>
                <w:szCs w:val="24"/>
                <w:lang w:val="en-US" w:eastAsia="zh-CN"/>
              </w:rPr>
              <w:t>涵盖</w:t>
            </w:r>
            <w:r>
              <w:rPr>
                <w:rFonts w:hint="eastAsia" w:ascii="仿宋" w:hAnsi="仿宋" w:eastAsia="仿宋" w:cs="仿宋"/>
                <w:bCs/>
                <w:sz w:val="24"/>
                <w:szCs w:val="24"/>
              </w:rPr>
              <w:t>智能化发票管理、增值税及附加税费纳税申报、居民企业（查账征收）所得税月（季报）或年度汇算清缴申报等</w:t>
            </w:r>
          </w:p>
        </w:tc>
        <w:tc>
          <w:tcPr>
            <w:tcW w:w="2592" w:type="dxa"/>
            <w:vAlign w:val="center"/>
          </w:tcPr>
          <w:p w14:paraId="5A8C90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bCs/>
                <w:sz w:val="24"/>
                <w:szCs w:val="24"/>
              </w:rPr>
              <w:t>纳税事务处理</w:t>
            </w:r>
            <w:r>
              <w:rPr>
                <w:rFonts w:hint="eastAsia" w:ascii="仿宋" w:hAnsi="仿宋" w:eastAsia="仿宋" w:cs="仿宋"/>
                <w:bCs/>
                <w:sz w:val="24"/>
                <w:szCs w:val="24"/>
                <w:lang w:val="en-US" w:eastAsia="zh-CN"/>
              </w:rPr>
              <w:t>技能包括</w:t>
            </w:r>
            <w:r>
              <w:rPr>
                <w:rFonts w:hint="eastAsia" w:ascii="仿宋" w:hAnsi="仿宋" w:eastAsia="仿宋" w:cs="仿宋"/>
                <w:sz w:val="24"/>
                <w:szCs w:val="24"/>
              </w:rPr>
              <w:t>财税票证使用与管理工作能力</w:t>
            </w:r>
            <w:r>
              <w:rPr>
                <w:rFonts w:hint="eastAsia" w:ascii="仿宋" w:hAnsi="仿宋" w:eastAsia="仿宋" w:cs="仿宋"/>
                <w:sz w:val="24"/>
                <w:szCs w:val="24"/>
                <w:lang w:eastAsia="zh-CN"/>
              </w:rPr>
              <w:t>；</w:t>
            </w:r>
            <w:r>
              <w:rPr>
                <w:rFonts w:hint="eastAsia" w:ascii="仿宋" w:hAnsi="仿宋" w:eastAsia="仿宋" w:cs="仿宋"/>
                <w:sz w:val="24"/>
                <w:szCs w:val="24"/>
              </w:rPr>
              <w:t>企业主要税费计算与智能申报能力</w:t>
            </w:r>
          </w:p>
        </w:tc>
      </w:tr>
      <w:tr w14:paraId="59E5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46" w:type="dxa"/>
            <w:vAlign w:val="center"/>
          </w:tcPr>
          <w:p w14:paraId="6C0D999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000000"/>
                <w:sz w:val="24"/>
                <w:szCs w:val="24"/>
                <w:highlight w:val="none"/>
                <w:vertAlign w:val="baseline"/>
                <w:lang w:val="en-US" w:eastAsia="zh-CN"/>
              </w:rPr>
            </w:pPr>
            <w:r>
              <w:rPr>
                <w:rFonts w:hint="eastAsia" w:ascii="仿宋" w:hAnsi="仿宋" w:eastAsia="仿宋" w:cs="仿宋"/>
                <w:color w:val="000000"/>
                <w:sz w:val="24"/>
                <w:szCs w:val="24"/>
                <w:highlight w:val="none"/>
                <w:vertAlign w:val="baseline"/>
                <w:lang w:val="en-US" w:eastAsia="zh-CN"/>
              </w:rPr>
              <w:t>3</w:t>
            </w:r>
          </w:p>
        </w:tc>
        <w:tc>
          <w:tcPr>
            <w:tcW w:w="1430" w:type="dxa"/>
            <w:vAlign w:val="center"/>
          </w:tcPr>
          <w:p w14:paraId="2498E55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bCs/>
                <w:sz w:val="24"/>
                <w:szCs w:val="24"/>
              </w:rPr>
              <w:t>财务数据分析</w:t>
            </w:r>
          </w:p>
        </w:tc>
        <w:tc>
          <w:tcPr>
            <w:tcW w:w="1058" w:type="dxa"/>
            <w:vAlign w:val="center"/>
          </w:tcPr>
          <w:p w14:paraId="79D668E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sz w:val="24"/>
                <w:szCs w:val="24"/>
              </w:rPr>
              <w:t>财税代理</w:t>
            </w:r>
          </w:p>
        </w:tc>
        <w:tc>
          <w:tcPr>
            <w:tcW w:w="2433" w:type="dxa"/>
            <w:vAlign w:val="center"/>
          </w:tcPr>
          <w:p w14:paraId="407CD5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bCs/>
                <w:sz w:val="24"/>
                <w:szCs w:val="24"/>
                <w:lang w:val="en-US" w:eastAsia="zh-CN"/>
              </w:rPr>
              <w:t>涵盖</w:t>
            </w:r>
            <w:r>
              <w:rPr>
                <w:rFonts w:hint="eastAsia" w:ascii="仿宋" w:hAnsi="仿宋" w:eastAsia="仿宋" w:cs="仿宋"/>
                <w:bCs/>
                <w:sz w:val="24"/>
                <w:szCs w:val="24"/>
              </w:rPr>
              <w:t>采购业务、销售业务的完成情况及计划执行情况分析、供应商与客户评价分析，资产负债表与利润表内主要报表项目结构及趋势变动分析、主要财务指标的计算及行业对比分析，并可视化呈现</w:t>
            </w:r>
          </w:p>
        </w:tc>
        <w:tc>
          <w:tcPr>
            <w:tcW w:w="2592" w:type="dxa"/>
            <w:vAlign w:val="center"/>
          </w:tcPr>
          <w:p w14:paraId="5F0E84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bCs/>
                <w:sz w:val="24"/>
                <w:szCs w:val="24"/>
              </w:rPr>
              <w:t>财务数据分析</w:t>
            </w:r>
            <w:r>
              <w:rPr>
                <w:rFonts w:hint="eastAsia" w:ascii="仿宋" w:hAnsi="仿宋" w:eastAsia="仿宋" w:cs="仿宋"/>
                <w:bCs/>
                <w:sz w:val="24"/>
                <w:szCs w:val="24"/>
                <w:lang w:val="en-US" w:eastAsia="zh-CN"/>
              </w:rPr>
              <w:t>技能包括</w:t>
            </w:r>
            <w:r>
              <w:rPr>
                <w:rFonts w:hint="eastAsia" w:ascii="仿宋" w:hAnsi="仿宋" w:eastAsia="仿宋" w:cs="仿宋"/>
                <w:sz w:val="24"/>
                <w:szCs w:val="24"/>
              </w:rPr>
              <w:t>运用新技术进行财税代理服务能力</w:t>
            </w:r>
            <w:r>
              <w:rPr>
                <w:rFonts w:hint="eastAsia" w:ascii="仿宋" w:hAnsi="仿宋" w:eastAsia="仿宋" w:cs="仿宋"/>
                <w:sz w:val="24"/>
                <w:szCs w:val="24"/>
                <w:lang w:eastAsia="zh-CN"/>
              </w:rPr>
              <w:t>；</w:t>
            </w:r>
            <w:r>
              <w:rPr>
                <w:rFonts w:hint="eastAsia" w:ascii="仿宋" w:hAnsi="仿宋" w:eastAsia="仿宋" w:cs="仿宋"/>
                <w:sz w:val="24"/>
                <w:szCs w:val="24"/>
              </w:rPr>
              <w:t>代理报税、发票代办、工商服务、银行事务办理、资质办理等税务事项代理服务能力</w:t>
            </w:r>
          </w:p>
        </w:tc>
      </w:tr>
    </w:tbl>
    <w:p w14:paraId="03B32AC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center"/>
        <w:textAlignment w:val="auto"/>
        <w:outlineLvl w:val="9"/>
        <w:rPr>
          <w:rFonts w:hint="eastAsia" w:ascii="仿宋" w:hAnsi="仿宋" w:eastAsia="仿宋" w:cs="仿宋"/>
          <w:sz w:val="28"/>
          <w:szCs w:val="28"/>
        </w:rPr>
      </w:pPr>
      <w:r>
        <w:rPr>
          <w:rFonts w:hint="eastAsia" w:ascii="仿宋" w:hAnsi="仿宋" w:eastAsia="仿宋" w:cs="仿宋"/>
          <w:color w:val="000000"/>
          <w:sz w:val="28"/>
          <w:szCs w:val="28"/>
        </w:rPr>
        <w:t>竞赛</w:t>
      </w:r>
      <w:r>
        <w:rPr>
          <w:rFonts w:hint="eastAsia" w:ascii="仿宋" w:hAnsi="仿宋" w:eastAsia="仿宋" w:cs="仿宋"/>
          <w:color w:val="000000"/>
          <w:sz w:val="28"/>
          <w:szCs w:val="28"/>
          <w:lang w:val="en-US" w:eastAsia="zh-CN"/>
        </w:rPr>
        <w:t>内容的</w:t>
      </w:r>
      <w:r>
        <w:rPr>
          <w:rFonts w:hint="eastAsia" w:ascii="仿宋" w:hAnsi="仿宋" w:eastAsia="仿宋" w:cs="仿宋"/>
          <w:color w:val="000000"/>
          <w:sz w:val="28"/>
          <w:szCs w:val="28"/>
        </w:rPr>
        <w:t>时长、分值</w:t>
      </w:r>
    </w:p>
    <w:tbl>
      <w:tblPr>
        <w:tblStyle w:val="7"/>
        <w:tblW w:w="75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6"/>
        <w:gridCol w:w="2341"/>
        <w:gridCol w:w="1417"/>
        <w:gridCol w:w="1081"/>
        <w:gridCol w:w="1081"/>
      </w:tblGrid>
      <w:tr w14:paraId="212E5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jc w:val="center"/>
        </w:trPr>
        <w:tc>
          <w:tcPr>
            <w:tcW w:w="1626" w:type="dxa"/>
            <w:vAlign w:val="center"/>
          </w:tcPr>
          <w:p w14:paraId="4C8A08D3">
            <w:pPr>
              <w:jc w:val="center"/>
              <w:rPr>
                <w:rFonts w:hint="eastAsia" w:ascii="仿宋" w:hAnsi="仿宋" w:eastAsia="仿宋" w:cs="方正仿宋_GB2312"/>
                <w:b/>
                <w:bCs/>
                <w:sz w:val="24"/>
                <w:lang w:val="en-US" w:eastAsia="zh-CN"/>
              </w:rPr>
            </w:pPr>
            <w:r>
              <w:rPr>
                <w:rFonts w:hint="eastAsia" w:ascii="仿宋" w:hAnsi="仿宋" w:eastAsia="仿宋" w:cs="方正仿宋_GB2312"/>
                <w:b/>
                <w:bCs/>
                <w:sz w:val="24"/>
                <w:lang w:val="en-US" w:eastAsia="zh-CN"/>
              </w:rPr>
              <w:t>序号</w:t>
            </w:r>
          </w:p>
        </w:tc>
        <w:tc>
          <w:tcPr>
            <w:tcW w:w="2341" w:type="dxa"/>
            <w:vAlign w:val="center"/>
          </w:tcPr>
          <w:p w14:paraId="6558DFF5">
            <w:pPr>
              <w:jc w:val="center"/>
              <w:rPr>
                <w:rFonts w:hint="default" w:ascii="仿宋" w:hAnsi="仿宋" w:eastAsia="仿宋" w:cs="方正仿宋_GB2312"/>
                <w:b/>
                <w:bCs/>
                <w:sz w:val="24"/>
                <w:lang w:val="en-US" w:eastAsia="zh-CN"/>
              </w:rPr>
            </w:pPr>
            <w:r>
              <w:rPr>
                <w:rFonts w:hint="eastAsia" w:ascii="仿宋" w:hAnsi="仿宋" w:eastAsia="仿宋" w:cs="方正仿宋_GB2312"/>
                <w:b/>
                <w:bCs/>
                <w:sz w:val="24"/>
                <w:lang w:val="en-US" w:eastAsia="zh-CN"/>
              </w:rPr>
              <w:t>竞赛内容</w:t>
            </w:r>
          </w:p>
        </w:tc>
        <w:tc>
          <w:tcPr>
            <w:tcW w:w="1417" w:type="dxa"/>
            <w:vAlign w:val="center"/>
          </w:tcPr>
          <w:p w14:paraId="0D96057B">
            <w:pPr>
              <w:jc w:val="center"/>
              <w:rPr>
                <w:rFonts w:ascii="仿宋" w:hAnsi="仿宋" w:eastAsia="仿宋" w:cs="方正仿宋_GB2312"/>
                <w:b/>
                <w:bCs/>
                <w:sz w:val="24"/>
              </w:rPr>
            </w:pPr>
            <w:r>
              <w:rPr>
                <w:rFonts w:hint="eastAsia" w:ascii="仿宋" w:hAnsi="仿宋" w:eastAsia="仿宋" w:cs="方正仿宋_GB2312"/>
                <w:b/>
                <w:bCs/>
                <w:sz w:val="24"/>
              </w:rPr>
              <w:t>比赛时长</w:t>
            </w:r>
          </w:p>
        </w:tc>
        <w:tc>
          <w:tcPr>
            <w:tcW w:w="1081" w:type="dxa"/>
            <w:vAlign w:val="center"/>
          </w:tcPr>
          <w:p w14:paraId="4F5D01FF">
            <w:pPr>
              <w:jc w:val="center"/>
              <w:rPr>
                <w:rFonts w:ascii="仿宋" w:hAnsi="仿宋" w:eastAsia="仿宋" w:cs="方正仿宋_GB2312"/>
                <w:b/>
                <w:bCs/>
                <w:sz w:val="24"/>
              </w:rPr>
            </w:pPr>
            <w:r>
              <w:rPr>
                <w:rFonts w:hint="eastAsia" w:ascii="仿宋" w:hAnsi="仿宋" w:eastAsia="仿宋" w:cs="方正仿宋_GB2312"/>
                <w:b/>
                <w:bCs/>
                <w:sz w:val="24"/>
              </w:rPr>
              <w:t>分值</w:t>
            </w:r>
          </w:p>
        </w:tc>
        <w:tc>
          <w:tcPr>
            <w:tcW w:w="1081" w:type="dxa"/>
            <w:vAlign w:val="center"/>
          </w:tcPr>
          <w:p w14:paraId="7806ED23">
            <w:pPr>
              <w:jc w:val="center"/>
              <w:rPr>
                <w:rFonts w:hint="eastAsia" w:ascii="仿宋" w:hAnsi="仿宋" w:eastAsia="仿宋" w:cs="方正仿宋_GB2312"/>
                <w:b/>
                <w:bCs/>
                <w:sz w:val="24"/>
                <w:lang w:val="en-US" w:eastAsia="zh-CN"/>
              </w:rPr>
            </w:pPr>
            <w:r>
              <w:rPr>
                <w:rFonts w:hint="eastAsia" w:ascii="仿宋" w:hAnsi="仿宋" w:eastAsia="仿宋" w:cs="方正仿宋_GB2312"/>
                <w:b/>
                <w:bCs/>
                <w:sz w:val="24"/>
                <w:lang w:val="en-US" w:eastAsia="zh-CN"/>
              </w:rPr>
              <w:t>总分</w:t>
            </w:r>
          </w:p>
        </w:tc>
      </w:tr>
      <w:tr w14:paraId="1BC97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626" w:type="dxa"/>
            <w:vAlign w:val="center"/>
          </w:tcPr>
          <w:p w14:paraId="4861A36B">
            <w:pPr>
              <w:adjustRightInd w:val="0"/>
              <w:snapToGrid w:val="0"/>
              <w:spacing w:line="360" w:lineRule="auto"/>
              <w:ind w:right="210" w:rightChars="100"/>
              <w:jc w:val="center"/>
              <w:rPr>
                <w:rFonts w:hint="eastAsia" w:ascii="仿宋" w:hAnsi="仿宋" w:eastAsia="仿宋" w:cs="仿宋"/>
                <w:b/>
                <w:sz w:val="24"/>
                <w:lang w:eastAsia="zh-CN"/>
              </w:rPr>
            </w:pPr>
            <w:r>
              <w:rPr>
                <w:rFonts w:hint="eastAsia" w:ascii="仿宋" w:hAnsi="仿宋" w:eastAsia="仿宋" w:cs="仿宋"/>
                <w:b/>
                <w:sz w:val="24"/>
                <w:lang w:val="en-US" w:eastAsia="zh-CN"/>
              </w:rPr>
              <w:t>1</w:t>
            </w:r>
          </w:p>
        </w:tc>
        <w:tc>
          <w:tcPr>
            <w:tcW w:w="2341" w:type="dxa"/>
            <w:vAlign w:val="center"/>
          </w:tcPr>
          <w:p w14:paraId="4312E53B">
            <w:pPr>
              <w:adjustRightInd w:val="0"/>
              <w:snapToGrid w:val="0"/>
              <w:spacing w:line="360" w:lineRule="auto"/>
              <w:jc w:val="center"/>
              <w:rPr>
                <w:rFonts w:ascii="仿宋" w:hAnsi="仿宋" w:eastAsia="仿宋" w:cs="仿宋"/>
                <w:bCs/>
                <w:sz w:val="24"/>
              </w:rPr>
            </w:pPr>
            <w:r>
              <w:rPr>
                <w:rFonts w:hint="eastAsia" w:ascii="仿宋" w:hAnsi="仿宋" w:eastAsia="仿宋" w:cs="仿宋"/>
                <w:bCs/>
                <w:sz w:val="24"/>
              </w:rPr>
              <w:t>财务共享业务处理</w:t>
            </w:r>
          </w:p>
        </w:tc>
        <w:tc>
          <w:tcPr>
            <w:tcW w:w="1417" w:type="dxa"/>
            <w:vAlign w:val="center"/>
          </w:tcPr>
          <w:p w14:paraId="23D1B5D6">
            <w:pPr>
              <w:adjustRightInd w:val="0"/>
              <w:snapToGrid w:val="0"/>
              <w:spacing w:line="360" w:lineRule="auto"/>
              <w:jc w:val="center"/>
              <w:rPr>
                <w:rFonts w:ascii="仿宋" w:hAnsi="仿宋" w:eastAsia="仿宋" w:cs="仿宋"/>
                <w:bCs/>
                <w:sz w:val="24"/>
              </w:rPr>
            </w:pPr>
            <w:r>
              <w:rPr>
                <w:rFonts w:hint="eastAsia" w:ascii="仿宋" w:hAnsi="仿宋" w:eastAsia="仿宋" w:cs="仿宋"/>
                <w:bCs/>
                <w:sz w:val="24"/>
              </w:rPr>
              <w:t>150分钟</w:t>
            </w:r>
          </w:p>
        </w:tc>
        <w:tc>
          <w:tcPr>
            <w:tcW w:w="1081" w:type="dxa"/>
            <w:vAlign w:val="center"/>
          </w:tcPr>
          <w:p w14:paraId="3F39858B">
            <w:pPr>
              <w:adjustRightInd w:val="0"/>
              <w:snapToGrid w:val="0"/>
              <w:spacing w:line="360" w:lineRule="auto"/>
              <w:jc w:val="center"/>
              <w:rPr>
                <w:rFonts w:ascii="仿宋" w:hAnsi="仿宋" w:eastAsia="仿宋" w:cs="仿宋"/>
                <w:bCs/>
                <w:sz w:val="24"/>
              </w:rPr>
            </w:pPr>
            <w:r>
              <w:rPr>
                <w:rFonts w:hint="eastAsia" w:ascii="仿宋" w:hAnsi="仿宋" w:eastAsia="仿宋" w:cs="仿宋"/>
                <w:bCs/>
                <w:sz w:val="24"/>
              </w:rPr>
              <w:t>400分</w:t>
            </w:r>
          </w:p>
        </w:tc>
        <w:tc>
          <w:tcPr>
            <w:tcW w:w="1081" w:type="dxa"/>
            <w:vMerge w:val="restart"/>
            <w:vAlign w:val="center"/>
          </w:tcPr>
          <w:p w14:paraId="62F8DC0B">
            <w:pPr>
              <w:adjustRightInd w:val="0"/>
              <w:snapToGrid w:val="0"/>
              <w:spacing w:line="360" w:lineRule="auto"/>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1200分</w:t>
            </w:r>
          </w:p>
        </w:tc>
      </w:tr>
      <w:tr w14:paraId="526C53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626" w:type="dxa"/>
            <w:vAlign w:val="center"/>
          </w:tcPr>
          <w:p w14:paraId="4D648DD3">
            <w:pPr>
              <w:adjustRightInd w:val="0"/>
              <w:snapToGrid w:val="0"/>
              <w:spacing w:line="360" w:lineRule="auto"/>
              <w:ind w:right="210" w:rightChars="100"/>
              <w:jc w:val="center"/>
              <w:rPr>
                <w:rFonts w:hint="eastAsia" w:ascii="仿宋" w:hAnsi="仿宋" w:eastAsia="仿宋" w:cs="仿宋"/>
                <w:b/>
                <w:sz w:val="24"/>
                <w:lang w:eastAsia="zh-CN"/>
              </w:rPr>
            </w:pPr>
            <w:r>
              <w:rPr>
                <w:rFonts w:hint="eastAsia" w:ascii="仿宋" w:hAnsi="仿宋" w:eastAsia="仿宋" w:cs="仿宋"/>
                <w:b/>
                <w:sz w:val="24"/>
                <w:lang w:val="en-US" w:eastAsia="zh-CN"/>
              </w:rPr>
              <w:t>2</w:t>
            </w:r>
          </w:p>
        </w:tc>
        <w:tc>
          <w:tcPr>
            <w:tcW w:w="2341" w:type="dxa"/>
            <w:vAlign w:val="center"/>
          </w:tcPr>
          <w:p w14:paraId="4AA3D818">
            <w:pPr>
              <w:adjustRightInd w:val="0"/>
              <w:snapToGrid w:val="0"/>
              <w:spacing w:line="360" w:lineRule="auto"/>
              <w:jc w:val="center"/>
              <w:rPr>
                <w:rFonts w:ascii="仿宋" w:hAnsi="仿宋" w:eastAsia="仿宋" w:cs="仿宋"/>
                <w:bCs/>
                <w:sz w:val="24"/>
              </w:rPr>
            </w:pPr>
            <w:r>
              <w:rPr>
                <w:rFonts w:hint="eastAsia" w:ascii="仿宋" w:hAnsi="仿宋" w:eastAsia="仿宋" w:cs="仿宋"/>
                <w:bCs/>
                <w:sz w:val="24"/>
              </w:rPr>
              <w:t>纳税事务处理</w:t>
            </w:r>
          </w:p>
        </w:tc>
        <w:tc>
          <w:tcPr>
            <w:tcW w:w="1417" w:type="dxa"/>
            <w:vAlign w:val="center"/>
          </w:tcPr>
          <w:p w14:paraId="1CDBE254">
            <w:pPr>
              <w:adjustRightInd w:val="0"/>
              <w:snapToGrid w:val="0"/>
              <w:spacing w:line="360" w:lineRule="auto"/>
              <w:jc w:val="center"/>
              <w:rPr>
                <w:rFonts w:ascii="仿宋" w:hAnsi="仿宋" w:eastAsia="仿宋" w:cs="仿宋"/>
                <w:bCs/>
                <w:sz w:val="24"/>
              </w:rPr>
            </w:pPr>
            <w:r>
              <w:rPr>
                <w:rFonts w:hint="eastAsia" w:ascii="仿宋" w:hAnsi="仿宋" w:eastAsia="仿宋" w:cs="仿宋"/>
                <w:bCs/>
                <w:sz w:val="24"/>
              </w:rPr>
              <w:t>120分钟</w:t>
            </w:r>
          </w:p>
        </w:tc>
        <w:tc>
          <w:tcPr>
            <w:tcW w:w="1081" w:type="dxa"/>
            <w:vAlign w:val="center"/>
          </w:tcPr>
          <w:p w14:paraId="3A8663B1">
            <w:pPr>
              <w:adjustRightInd w:val="0"/>
              <w:snapToGrid w:val="0"/>
              <w:spacing w:line="360" w:lineRule="auto"/>
              <w:jc w:val="center"/>
              <w:rPr>
                <w:rFonts w:ascii="仿宋" w:hAnsi="仿宋" w:eastAsia="仿宋" w:cs="仿宋"/>
                <w:bCs/>
                <w:sz w:val="24"/>
              </w:rPr>
            </w:pPr>
            <w:r>
              <w:rPr>
                <w:rFonts w:hint="eastAsia" w:ascii="仿宋" w:hAnsi="仿宋" w:eastAsia="仿宋" w:cs="仿宋"/>
                <w:bCs/>
                <w:sz w:val="24"/>
              </w:rPr>
              <w:t>400分</w:t>
            </w:r>
          </w:p>
        </w:tc>
        <w:tc>
          <w:tcPr>
            <w:tcW w:w="1081" w:type="dxa"/>
            <w:vMerge w:val="continue"/>
            <w:vAlign w:val="center"/>
          </w:tcPr>
          <w:p w14:paraId="4B6919E9">
            <w:pPr>
              <w:adjustRightInd w:val="0"/>
              <w:snapToGrid w:val="0"/>
              <w:spacing w:line="360" w:lineRule="auto"/>
              <w:jc w:val="center"/>
              <w:rPr>
                <w:rFonts w:hint="eastAsia" w:ascii="仿宋" w:hAnsi="仿宋" w:eastAsia="仿宋" w:cs="仿宋"/>
                <w:bCs/>
                <w:sz w:val="24"/>
              </w:rPr>
            </w:pPr>
          </w:p>
        </w:tc>
      </w:tr>
      <w:tr w14:paraId="3A5F1A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1626" w:type="dxa"/>
            <w:vAlign w:val="center"/>
          </w:tcPr>
          <w:p w14:paraId="5893EDBD">
            <w:pPr>
              <w:adjustRightInd w:val="0"/>
              <w:snapToGrid w:val="0"/>
              <w:spacing w:line="360" w:lineRule="auto"/>
              <w:ind w:right="210" w:rightChars="100"/>
              <w:jc w:val="center"/>
              <w:rPr>
                <w:rFonts w:hint="eastAsia" w:ascii="仿宋" w:hAnsi="仿宋" w:eastAsia="仿宋" w:cs="仿宋"/>
                <w:b/>
                <w:sz w:val="24"/>
                <w:lang w:eastAsia="zh-CN"/>
              </w:rPr>
            </w:pPr>
            <w:r>
              <w:rPr>
                <w:rFonts w:hint="eastAsia" w:ascii="仿宋" w:hAnsi="仿宋" w:eastAsia="仿宋" w:cs="仿宋"/>
                <w:b/>
                <w:sz w:val="24"/>
                <w:lang w:val="en-US" w:eastAsia="zh-CN"/>
              </w:rPr>
              <w:t>3</w:t>
            </w:r>
          </w:p>
        </w:tc>
        <w:tc>
          <w:tcPr>
            <w:tcW w:w="2341" w:type="dxa"/>
            <w:vAlign w:val="center"/>
          </w:tcPr>
          <w:p w14:paraId="2E83C597">
            <w:pPr>
              <w:adjustRightInd w:val="0"/>
              <w:snapToGrid w:val="0"/>
              <w:spacing w:line="360" w:lineRule="auto"/>
              <w:jc w:val="center"/>
              <w:rPr>
                <w:rFonts w:ascii="仿宋" w:hAnsi="仿宋" w:eastAsia="仿宋" w:cs="仿宋"/>
                <w:bCs/>
                <w:sz w:val="24"/>
              </w:rPr>
            </w:pPr>
            <w:r>
              <w:rPr>
                <w:rFonts w:hint="eastAsia" w:ascii="仿宋" w:hAnsi="仿宋" w:eastAsia="仿宋" w:cs="仿宋"/>
                <w:bCs/>
                <w:sz w:val="24"/>
              </w:rPr>
              <w:t>财务数据分析</w:t>
            </w:r>
          </w:p>
        </w:tc>
        <w:tc>
          <w:tcPr>
            <w:tcW w:w="1417" w:type="dxa"/>
            <w:vAlign w:val="center"/>
          </w:tcPr>
          <w:p w14:paraId="02D42B70">
            <w:pPr>
              <w:adjustRightInd w:val="0"/>
              <w:snapToGrid w:val="0"/>
              <w:spacing w:line="360" w:lineRule="auto"/>
              <w:jc w:val="center"/>
              <w:rPr>
                <w:rFonts w:ascii="仿宋" w:hAnsi="仿宋" w:eastAsia="仿宋" w:cs="仿宋"/>
                <w:bCs/>
                <w:sz w:val="24"/>
              </w:rPr>
            </w:pPr>
            <w:r>
              <w:rPr>
                <w:rFonts w:hint="eastAsia" w:ascii="仿宋" w:hAnsi="仿宋" w:eastAsia="仿宋" w:cs="仿宋"/>
                <w:bCs/>
                <w:sz w:val="24"/>
              </w:rPr>
              <w:t>120分钟</w:t>
            </w:r>
          </w:p>
        </w:tc>
        <w:tc>
          <w:tcPr>
            <w:tcW w:w="1081" w:type="dxa"/>
            <w:vAlign w:val="center"/>
          </w:tcPr>
          <w:p w14:paraId="20930F8D">
            <w:pPr>
              <w:adjustRightInd w:val="0"/>
              <w:snapToGrid w:val="0"/>
              <w:spacing w:line="360" w:lineRule="auto"/>
              <w:jc w:val="center"/>
              <w:rPr>
                <w:rFonts w:ascii="仿宋" w:hAnsi="仿宋" w:eastAsia="仿宋" w:cs="仿宋"/>
                <w:bCs/>
                <w:sz w:val="24"/>
              </w:rPr>
            </w:pPr>
            <w:r>
              <w:rPr>
                <w:rFonts w:hint="eastAsia" w:ascii="仿宋" w:hAnsi="仿宋" w:eastAsia="仿宋" w:cs="仿宋"/>
                <w:bCs/>
                <w:sz w:val="24"/>
              </w:rPr>
              <w:t>4</w:t>
            </w:r>
            <w:r>
              <w:rPr>
                <w:rFonts w:ascii="仿宋" w:hAnsi="仿宋" w:eastAsia="仿宋" w:cs="仿宋"/>
                <w:bCs/>
                <w:sz w:val="24"/>
              </w:rPr>
              <w:t>00</w:t>
            </w:r>
            <w:r>
              <w:rPr>
                <w:rFonts w:hint="eastAsia" w:ascii="仿宋" w:hAnsi="仿宋" w:eastAsia="仿宋" w:cs="仿宋"/>
                <w:bCs/>
                <w:sz w:val="24"/>
              </w:rPr>
              <w:t>分</w:t>
            </w:r>
          </w:p>
        </w:tc>
        <w:tc>
          <w:tcPr>
            <w:tcW w:w="1081" w:type="dxa"/>
            <w:vMerge w:val="continue"/>
            <w:vAlign w:val="center"/>
          </w:tcPr>
          <w:p w14:paraId="7D688D17">
            <w:pPr>
              <w:adjustRightInd w:val="0"/>
              <w:snapToGrid w:val="0"/>
              <w:spacing w:line="360" w:lineRule="auto"/>
              <w:jc w:val="center"/>
              <w:rPr>
                <w:rFonts w:hint="eastAsia" w:ascii="仿宋" w:hAnsi="仿宋" w:eastAsia="仿宋" w:cs="仿宋"/>
                <w:bCs/>
                <w:sz w:val="24"/>
              </w:rPr>
            </w:pPr>
          </w:p>
        </w:tc>
      </w:tr>
    </w:tbl>
    <w:p w14:paraId="42E15B4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outlineLvl w:val="1"/>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成绩评定</w:t>
      </w:r>
    </w:p>
    <w:p w14:paraId="3F5C782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评分细则</w:t>
      </w:r>
    </w:p>
    <w:p w14:paraId="1B0EFEED">
      <w:pPr>
        <w:spacing w:line="360" w:lineRule="auto"/>
        <w:ind w:right="210" w:rightChars="100"/>
        <w:jc w:val="center"/>
        <w:outlineLvl w:val="9"/>
        <w:rPr>
          <w:rFonts w:hint="eastAsia" w:ascii="仿宋" w:hAnsi="仿宋" w:eastAsia="仿宋" w:cs="仿宋"/>
          <w:sz w:val="24"/>
          <w:szCs w:val="24"/>
          <w:lang w:val="en-US" w:eastAsia="zh-CN"/>
        </w:rPr>
      </w:pPr>
      <w:r>
        <w:rPr>
          <w:rFonts w:hint="eastAsia" w:ascii="仿宋" w:hAnsi="仿宋" w:eastAsia="仿宋" w:cs="仿宋"/>
          <w:spacing w:val="-6"/>
          <w:sz w:val="24"/>
          <w:szCs w:val="24"/>
        </w:rPr>
        <w:t>智能财税基本技能—财务共享业务处理</w:t>
      </w:r>
    </w:p>
    <w:tbl>
      <w:tblPr>
        <w:tblStyle w:val="7"/>
        <w:tblW w:w="91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01"/>
        <w:gridCol w:w="6327"/>
        <w:gridCol w:w="1306"/>
      </w:tblGrid>
      <w:tr w14:paraId="75DA8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4" w:hRule="atLeast"/>
          <w:jc w:val="center"/>
        </w:trPr>
        <w:tc>
          <w:tcPr>
            <w:tcW w:w="1501" w:type="dxa"/>
            <w:shd w:val="clear" w:color="auto" w:fill="B8CCE4"/>
          </w:tcPr>
          <w:p w14:paraId="3488173E">
            <w:pPr>
              <w:spacing w:line="360" w:lineRule="auto"/>
              <w:ind w:right="210" w:rightChars="100"/>
              <w:jc w:val="center"/>
              <w:rPr>
                <w:rFonts w:ascii="仿宋" w:hAnsi="仿宋" w:eastAsia="仿宋" w:cs="仿宋"/>
                <w:b/>
                <w:bCs/>
                <w:szCs w:val="21"/>
              </w:rPr>
            </w:pPr>
            <w:r>
              <w:rPr>
                <w:rFonts w:hint="eastAsia" w:ascii="仿宋" w:hAnsi="仿宋" w:eastAsia="仿宋" w:cs="仿宋"/>
                <w:b/>
                <w:bCs/>
                <w:szCs w:val="21"/>
              </w:rPr>
              <w:t>竞赛岗位</w:t>
            </w:r>
          </w:p>
        </w:tc>
        <w:tc>
          <w:tcPr>
            <w:tcW w:w="6327" w:type="dxa"/>
            <w:shd w:val="clear" w:color="auto" w:fill="B8CCE4"/>
          </w:tcPr>
          <w:p w14:paraId="57ABD7AD">
            <w:pPr>
              <w:spacing w:line="360" w:lineRule="auto"/>
              <w:ind w:right="210" w:rightChars="100"/>
              <w:jc w:val="center"/>
              <w:rPr>
                <w:rFonts w:ascii="仿宋" w:hAnsi="仿宋" w:eastAsia="仿宋" w:cs="仿宋"/>
                <w:b/>
                <w:bCs/>
                <w:szCs w:val="21"/>
              </w:rPr>
            </w:pPr>
            <w:r>
              <w:rPr>
                <w:rFonts w:hint="eastAsia" w:ascii="仿宋" w:hAnsi="仿宋" w:eastAsia="仿宋" w:cs="仿宋"/>
                <w:b/>
                <w:bCs/>
                <w:szCs w:val="21"/>
              </w:rPr>
              <w:t>评分内容</w:t>
            </w:r>
          </w:p>
        </w:tc>
        <w:tc>
          <w:tcPr>
            <w:tcW w:w="1306" w:type="dxa"/>
            <w:shd w:val="clear" w:color="auto" w:fill="B8CCE4"/>
            <w:vAlign w:val="center"/>
          </w:tcPr>
          <w:p w14:paraId="2FF5C8F1">
            <w:pPr>
              <w:spacing w:line="360" w:lineRule="auto"/>
              <w:ind w:right="210" w:rightChars="100"/>
              <w:jc w:val="center"/>
              <w:rPr>
                <w:rFonts w:ascii="仿宋" w:hAnsi="仿宋" w:eastAsia="仿宋" w:cs="仿宋"/>
                <w:b/>
                <w:bCs/>
                <w:szCs w:val="21"/>
              </w:rPr>
            </w:pPr>
            <w:r>
              <w:rPr>
                <w:rFonts w:hint="eastAsia" w:ascii="仿宋" w:hAnsi="仿宋" w:eastAsia="仿宋" w:cs="仿宋"/>
                <w:b/>
                <w:bCs/>
                <w:szCs w:val="21"/>
              </w:rPr>
              <w:t>分值</w:t>
            </w:r>
          </w:p>
        </w:tc>
      </w:tr>
      <w:tr w14:paraId="7AE802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1" w:hRule="atLeast"/>
          <w:jc w:val="center"/>
        </w:trPr>
        <w:tc>
          <w:tcPr>
            <w:tcW w:w="1501" w:type="dxa"/>
            <w:vAlign w:val="center"/>
          </w:tcPr>
          <w:p w14:paraId="1731B5FF">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业务财务</w:t>
            </w:r>
          </w:p>
        </w:tc>
        <w:tc>
          <w:tcPr>
            <w:tcW w:w="6327" w:type="dxa"/>
          </w:tcPr>
          <w:p w14:paraId="1AFDA2BF">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1.基础信息设置 </w:t>
            </w:r>
          </w:p>
          <w:p w14:paraId="2A9F240D">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根据企业基本信息进行账套信息初始化设置，根据期初数据进行库存、存货核算期初、往来期初、系统参数及其他基础设置。</w:t>
            </w:r>
          </w:p>
          <w:p w14:paraId="299CE4E2">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2.采购与应付业务处理 </w:t>
            </w:r>
          </w:p>
          <w:p w14:paraId="3B716384">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根据采购合同编制采购订单并审核，根据收料信息生成并审核采购入库单，根据入库和发票信息生成并审核应付单，根据采购合同要求和业务执行情况，能够对特殊的采购业务选择正确的订单类型和采购流程完成采购业务处理。</w:t>
            </w:r>
          </w:p>
          <w:p w14:paraId="06A3FEE0">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3.销售与收款业务处理。</w:t>
            </w:r>
          </w:p>
          <w:p w14:paraId="733E2C55">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根据销售合同编制销售订单并审核，根据发货信息生成并审核销售出库单，根据出库和发票信息生成并审核应收单，根据销售合同要求和业务执行情况，能够对特殊销售业务选择正确的订单类型和销售流程完成销售业务处理。</w:t>
            </w:r>
          </w:p>
          <w:p w14:paraId="4078BD3A">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4.存货与核算业务处理。</w:t>
            </w:r>
          </w:p>
          <w:p w14:paraId="50F230DC">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依据企业成本核算制度和企业管理要求，进行存货业务处理与核算，能够完成企业采购入库、销售出库，其他出入库等业务的核算。</w:t>
            </w:r>
          </w:p>
          <w:p w14:paraId="6008A386">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5.差旅与费控日常工作任务处理。</w:t>
            </w:r>
          </w:p>
          <w:p w14:paraId="1215FEB0">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（1）根据企业有关基本信息进行商旅基础设置，完成预定机票、酒店等商旅服务。</w:t>
            </w:r>
          </w:p>
          <w:p w14:paraId="01E50FFE">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（2）根据企业费用管理要求，进行员工借款、费用报销、差旅报销等业务处理。</w:t>
            </w:r>
          </w:p>
        </w:tc>
        <w:tc>
          <w:tcPr>
            <w:tcW w:w="1306" w:type="dxa"/>
            <w:vAlign w:val="center"/>
          </w:tcPr>
          <w:p w14:paraId="5AE5EF82">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100分</w:t>
            </w:r>
          </w:p>
        </w:tc>
      </w:tr>
      <w:tr w14:paraId="13ACD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2" w:hRule="atLeast"/>
          <w:jc w:val="center"/>
        </w:trPr>
        <w:tc>
          <w:tcPr>
            <w:tcW w:w="1501" w:type="dxa"/>
            <w:vAlign w:val="center"/>
          </w:tcPr>
          <w:p w14:paraId="2B4F3925">
            <w:pPr>
              <w:pStyle w:val="6"/>
              <w:spacing w:line="360" w:lineRule="auto"/>
              <w:ind w:right="210" w:rightChars="100" w:firstLine="0" w:firstLineChars="0"/>
              <w:jc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票据处理</w:t>
            </w:r>
          </w:p>
        </w:tc>
        <w:tc>
          <w:tcPr>
            <w:tcW w:w="6327" w:type="dxa"/>
          </w:tcPr>
          <w:p w14:paraId="6782F56A">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 xml:space="preserve">1.出纳业务处理 </w:t>
            </w:r>
          </w:p>
          <w:p w14:paraId="2C188DC1">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（1）完成相关基础信息设置，完成出纳期初数据设置。</w:t>
            </w:r>
          </w:p>
          <w:p w14:paraId="6EE8B697">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（2）办理网银结算业务。</w:t>
            </w:r>
          </w:p>
          <w:p w14:paraId="6D8B1A3C">
            <w:pPr>
              <w:ind w:right="210" w:rightChars="10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（3）办理票据结算业务。</w:t>
            </w:r>
          </w:p>
          <w:p w14:paraId="48136F00">
            <w:pPr>
              <w:ind w:right="210" w:rightChars="10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（4）办理银行借款和利息结算业务。</w:t>
            </w:r>
          </w:p>
          <w:p w14:paraId="26F4CCA7">
            <w:pPr>
              <w:ind w:right="210" w:rightChars="10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（5）办理采购和销售业务中的收付款业务。</w:t>
            </w:r>
          </w:p>
          <w:p w14:paraId="1DC44F52">
            <w:pPr>
              <w:ind w:right="210" w:rightChars="10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（6）办理企业投融资、现金管理及其他出纳业务。</w:t>
            </w:r>
          </w:p>
          <w:p w14:paraId="1FA76600">
            <w:pPr>
              <w:ind w:right="210" w:rightChars="10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（7)灵活运用自动勾对和手工勾兑进行期末银行对账业务。</w:t>
            </w:r>
          </w:p>
          <w:p w14:paraId="7DD09446">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2.票据处理</w:t>
            </w:r>
          </w:p>
          <w:p w14:paraId="488B0CBC">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（1）单据采集与复核。对不同业务的进销项发票、费用类发票的电子影像进行采集。</w:t>
            </w:r>
          </w:p>
          <w:p w14:paraId="111794F9">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 xml:space="preserve">（2）单据识别与分类。使用票据管理系统对单据电子 </w:t>
            </w:r>
          </w:p>
          <w:p w14:paraId="2183FB26">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影像进行 OCR 识别，对每张单据进行审核，确认识别的正确性；对审核后的进入票据池的票据进行分类并推送到核算系统。</w:t>
            </w:r>
          </w:p>
          <w:p w14:paraId="28C4A679">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3.单据审核。</w:t>
            </w:r>
          </w:p>
          <w:p w14:paraId="3FC535AA">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对采购、销售、费用等业务过程中生成的单据的合规性、合理性、合法性进行审核；</w:t>
            </w:r>
          </w:p>
        </w:tc>
        <w:tc>
          <w:tcPr>
            <w:tcW w:w="1306" w:type="dxa"/>
            <w:vAlign w:val="center"/>
          </w:tcPr>
          <w:p w14:paraId="52D9F00D">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100分</w:t>
            </w:r>
          </w:p>
        </w:tc>
      </w:tr>
      <w:tr w14:paraId="1DEFF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6" w:hRule="atLeast"/>
          <w:jc w:val="center"/>
        </w:trPr>
        <w:tc>
          <w:tcPr>
            <w:tcW w:w="1501" w:type="dxa"/>
            <w:vMerge w:val="restart"/>
            <w:vAlign w:val="center"/>
          </w:tcPr>
          <w:p w14:paraId="78DB25E5">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总账会计</w:t>
            </w:r>
          </w:p>
        </w:tc>
        <w:tc>
          <w:tcPr>
            <w:tcW w:w="6327" w:type="dxa"/>
          </w:tcPr>
          <w:p w14:paraId="43507E8D">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1.日常账务处理 </w:t>
            </w:r>
          </w:p>
          <w:p w14:paraId="4FB608CD">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（1）根据企业财务期初信息进行总账期初设置。</w:t>
            </w:r>
          </w:p>
          <w:p w14:paraId="4E5BB15C">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（2）在会计核算系统中，利用人工智能或记账通用规则，对通过审核的采购、销售、费用等业务生成的单据匹配业务类型并生成记账凭证，对影像系统推送到核算系统的发票等信息进行审核和核销处理。</w:t>
            </w:r>
          </w:p>
          <w:p w14:paraId="751CC4DD">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（3）根据企业制度要求，对企业经营活动中产生的日常业务进行处理，编制记账凭证。</w:t>
            </w:r>
          </w:p>
        </w:tc>
        <w:tc>
          <w:tcPr>
            <w:tcW w:w="1306" w:type="dxa"/>
            <w:vAlign w:val="center"/>
          </w:tcPr>
          <w:p w14:paraId="02C041A2">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50分</w:t>
            </w:r>
          </w:p>
        </w:tc>
      </w:tr>
      <w:tr w14:paraId="65096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0" w:hRule="atLeast"/>
          <w:jc w:val="center"/>
        </w:trPr>
        <w:tc>
          <w:tcPr>
            <w:tcW w:w="1501" w:type="dxa"/>
            <w:vMerge w:val="continue"/>
            <w:vAlign w:val="center"/>
          </w:tcPr>
          <w:p w14:paraId="3C4CEE1A">
            <w:pPr>
              <w:spacing w:line="360" w:lineRule="auto"/>
              <w:ind w:right="210" w:rightChars="100"/>
              <w:jc w:val="center"/>
              <w:rPr>
                <w:rFonts w:hint="eastAsia" w:ascii="仿宋" w:hAnsi="仿宋" w:eastAsia="仿宋" w:cs="仿宋"/>
                <w:sz w:val="24"/>
                <w:szCs w:val="24"/>
              </w:rPr>
            </w:pPr>
          </w:p>
        </w:tc>
        <w:tc>
          <w:tcPr>
            <w:tcW w:w="6327" w:type="dxa"/>
          </w:tcPr>
          <w:p w14:paraId="55F46FA2">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2.薪税业务处理</w:t>
            </w:r>
          </w:p>
          <w:p w14:paraId="5E673288">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（1）工资项目、社会保险、住房公积金、核算科目及相关缴费基数等基础设置。</w:t>
            </w:r>
          </w:p>
          <w:p w14:paraId="0B88BF47">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（2）在系统中进行人员工资信息编辑操作，对职工薪酬、社保与公积金进行核算。</w:t>
            </w:r>
          </w:p>
          <w:p w14:paraId="6329F910">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（3）进行个人所得税专项扣除与专项附加扣除的检查 </w:t>
            </w:r>
          </w:p>
          <w:p w14:paraId="00E968AA">
            <w:pPr>
              <w:widowControl/>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与修改。</w:t>
            </w:r>
          </w:p>
          <w:p w14:paraId="75C1D4F7">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（4）运用系统生成计提工资、社保及公积金等记账凭证。</w:t>
            </w:r>
          </w:p>
        </w:tc>
        <w:tc>
          <w:tcPr>
            <w:tcW w:w="1306" w:type="dxa"/>
            <w:vAlign w:val="center"/>
          </w:tcPr>
          <w:p w14:paraId="18F1222F">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20分</w:t>
            </w:r>
          </w:p>
        </w:tc>
      </w:tr>
      <w:tr w14:paraId="2AFED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1501" w:type="dxa"/>
            <w:vMerge w:val="continue"/>
            <w:vAlign w:val="center"/>
          </w:tcPr>
          <w:p w14:paraId="21A568E7">
            <w:pPr>
              <w:spacing w:line="360" w:lineRule="auto"/>
              <w:ind w:right="210" w:rightChars="100"/>
              <w:jc w:val="center"/>
              <w:rPr>
                <w:rFonts w:hint="eastAsia" w:ascii="仿宋" w:hAnsi="仿宋" w:eastAsia="仿宋" w:cs="仿宋"/>
                <w:sz w:val="24"/>
                <w:szCs w:val="24"/>
              </w:rPr>
            </w:pPr>
          </w:p>
        </w:tc>
        <w:tc>
          <w:tcPr>
            <w:tcW w:w="6327" w:type="dxa"/>
          </w:tcPr>
          <w:p w14:paraId="7C0BDBF1">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3.固定资产业务处理</w:t>
            </w:r>
          </w:p>
          <w:p w14:paraId="3162E43C">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（1）完善相关基础信息设置，包括期初资产卡片设置、部门费用科目设置等。</w:t>
            </w:r>
          </w:p>
          <w:p w14:paraId="6C50E93B">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（2）运用会计核算系统，完成固定资产卡片的增、减、删、改等操作，完成自动生成记账凭证操作。按期间按类别计提资产折旧并生成记账凭证，检查凭证费用科目归属是否有误。</w:t>
            </w:r>
          </w:p>
        </w:tc>
        <w:tc>
          <w:tcPr>
            <w:tcW w:w="1306" w:type="dxa"/>
            <w:vAlign w:val="center"/>
          </w:tcPr>
          <w:p w14:paraId="2F92376D">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25分</w:t>
            </w:r>
          </w:p>
        </w:tc>
      </w:tr>
      <w:tr w14:paraId="1030F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1501" w:type="dxa"/>
            <w:vMerge w:val="continue"/>
            <w:vAlign w:val="center"/>
          </w:tcPr>
          <w:p w14:paraId="55CC754E">
            <w:pPr>
              <w:spacing w:line="360" w:lineRule="auto"/>
              <w:ind w:right="210" w:rightChars="100"/>
              <w:jc w:val="center"/>
              <w:rPr>
                <w:rFonts w:hint="eastAsia" w:ascii="仿宋" w:hAnsi="仿宋" w:eastAsia="仿宋" w:cs="仿宋"/>
                <w:sz w:val="24"/>
                <w:szCs w:val="24"/>
              </w:rPr>
            </w:pPr>
          </w:p>
        </w:tc>
        <w:tc>
          <w:tcPr>
            <w:tcW w:w="6327" w:type="dxa"/>
          </w:tcPr>
          <w:p w14:paraId="095B2D74">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4.期末处理</w:t>
            </w:r>
          </w:p>
          <w:p w14:paraId="39B91F17">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（1）月末结转：结转未交增值税，计提各项税金及附加，损益结转、结转本年利润、利润分配等。</w:t>
            </w:r>
          </w:p>
          <w:p w14:paraId="64719675">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（2）财务报表的编制。</w:t>
            </w:r>
          </w:p>
        </w:tc>
        <w:tc>
          <w:tcPr>
            <w:tcW w:w="1306" w:type="dxa"/>
            <w:vAlign w:val="center"/>
          </w:tcPr>
          <w:p w14:paraId="79F5C4F2">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25分</w:t>
            </w:r>
          </w:p>
        </w:tc>
      </w:tr>
      <w:tr w14:paraId="4BEC7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jc w:val="center"/>
        </w:trPr>
        <w:tc>
          <w:tcPr>
            <w:tcW w:w="1501" w:type="dxa"/>
            <w:vAlign w:val="center"/>
          </w:tcPr>
          <w:p w14:paraId="294BE0E3">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财务主管</w:t>
            </w:r>
          </w:p>
        </w:tc>
        <w:tc>
          <w:tcPr>
            <w:tcW w:w="6327" w:type="dxa"/>
          </w:tcPr>
          <w:p w14:paraId="780085A1">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1.记账凭证的审核。</w:t>
            </w:r>
          </w:p>
          <w:p w14:paraId="575E82F7">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2.财务报表的审核。</w:t>
            </w:r>
          </w:p>
          <w:p w14:paraId="50CB9E19">
            <w:pPr>
              <w:widowControl/>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3.其他重要事项审核。</w:t>
            </w:r>
          </w:p>
        </w:tc>
        <w:tc>
          <w:tcPr>
            <w:tcW w:w="1306" w:type="dxa"/>
            <w:vAlign w:val="center"/>
          </w:tcPr>
          <w:p w14:paraId="42260E5A">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80分</w:t>
            </w:r>
          </w:p>
        </w:tc>
      </w:tr>
    </w:tbl>
    <w:p w14:paraId="6F6C5D69">
      <w:pPr>
        <w:spacing w:line="360" w:lineRule="auto"/>
        <w:ind w:right="210" w:rightChars="100"/>
        <w:jc w:val="center"/>
        <w:outlineLvl w:val="9"/>
        <w:rPr>
          <w:rFonts w:hint="eastAsia" w:ascii="仿宋" w:hAnsi="仿宋" w:eastAsia="仿宋" w:cs="仿宋"/>
          <w:spacing w:val="-6"/>
          <w:sz w:val="24"/>
          <w:szCs w:val="24"/>
        </w:rPr>
      </w:pPr>
      <w:r>
        <w:rPr>
          <w:rFonts w:hint="eastAsia" w:ascii="仿宋" w:hAnsi="仿宋" w:eastAsia="仿宋" w:cs="仿宋"/>
          <w:spacing w:val="-6"/>
          <w:sz w:val="24"/>
          <w:szCs w:val="24"/>
        </w:rPr>
        <w:t>智能财税基本技能—纳税事务处理</w:t>
      </w:r>
    </w:p>
    <w:tbl>
      <w:tblPr>
        <w:tblStyle w:val="7"/>
        <w:tblW w:w="89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6359"/>
        <w:gridCol w:w="1015"/>
      </w:tblGrid>
      <w:tr w14:paraId="63C3A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jc w:val="center"/>
        </w:trPr>
        <w:tc>
          <w:tcPr>
            <w:tcW w:w="1583" w:type="dxa"/>
            <w:tcBorders>
              <w:top w:val="single" w:color="000000" w:sz="12" w:space="0"/>
              <w:bottom w:val="single" w:color="000000" w:sz="4" w:space="0"/>
              <w:right w:val="single" w:color="000000" w:sz="4" w:space="0"/>
            </w:tcBorders>
            <w:shd w:val="clear" w:color="auto" w:fill="B8CCE4"/>
            <w:vAlign w:val="center"/>
          </w:tcPr>
          <w:p w14:paraId="18F7E113">
            <w:pPr>
              <w:spacing w:line="360" w:lineRule="auto"/>
              <w:ind w:right="210" w:rightChars="100"/>
              <w:jc w:val="center"/>
              <w:rPr>
                <w:rFonts w:hint="eastAsia" w:ascii="仿宋" w:hAnsi="仿宋" w:eastAsia="仿宋" w:cs="仿宋"/>
                <w:b/>
                <w:bCs/>
                <w:sz w:val="24"/>
                <w:szCs w:val="24"/>
              </w:rPr>
            </w:pPr>
            <w:r>
              <w:rPr>
                <w:rFonts w:hint="eastAsia" w:ascii="仿宋" w:hAnsi="仿宋" w:eastAsia="仿宋" w:cs="仿宋"/>
                <w:b/>
                <w:bCs/>
                <w:sz w:val="24"/>
                <w:szCs w:val="24"/>
              </w:rPr>
              <w:t>竞赛项目</w:t>
            </w:r>
          </w:p>
        </w:tc>
        <w:tc>
          <w:tcPr>
            <w:tcW w:w="6359" w:type="dxa"/>
            <w:tcBorders>
              <w:top w:val="single" w:color="000000" w:sz="12" w:space="0"/>
              <w:left w:val="single" w:color="000000" w:sz="4" w:space="0"/>
              <w:bottom w:val="single" w:color="000000" w:sz="4" w:space="0"/>
              <w:right w:val="single" w:color="000000" w:sz="4" w:space="0"/>
            </w:tcBorders>
            <w:shd w:val="clear" w:color="auto" w:fill="B8CCE4"/>
            <w:vAlign w:val="center"/>
          </w:tcPr>
          <w:p w14:paraId="011024C5">
            <w:pPr>
              <w:spacing w:line="360" w:lineRule="auto"/>
              <w:ind w:right="210" w:rightChars="100"/>
              <w:jc w:val="center"/>
              <w:rPr>
                <w:rFonts w:hint="eastAsia" w:ascii="仿宋" w:hAnsi="仿宋" w:eastAsia="仿宋" w:cs="仿宋"/>
                <w:b/>
                <w:bCs/>
                <w:sz w:val="24"/>
                <w:szCs w:val="24"/>
              </w:rPr>
            </w:pPr>
            <w:r>
              <w:rPr>
                <w:rFonts w:hint="eastAsia" w:ascii="仿宋" w:hAnsi="仿宋" w:eastAsia="仿宋" w:cs="仿宋"/>
                <w:b/>
                <w:bCs/>
                <w:sz w:val="24"/>
                <w:szCs w:val="24"/>
              </w:rPr>
              <w:t>评分内容</w:t>
            </w:r>
          </w:p>
        </w:tc>
        <w:tc>
          <w:tcPr>
            <w:tcW w:w="1015" w:type="dxa"/>
            <w:tcBorders>
              <w:top w:val="single" w:color="000000" w:sz="12" w:space="0"/>
              <w:left w:val="single" w:color="000000" w:sz="4" w:space="0"/>
              <w:bottom w:val="single" w:color="000000" w:sz="4" w:space="0"/>
              <w:right w:val="single" w:color="000000" w:sz="12" w:space="0"/>
            </w:tcBorders>
            <w:shd w:val="clear" w:color="auto" w:fill="B8CCE4"/>
            <w:vAlign w:val="center"/>
          </w:tcPr>
          <w:p w14:paraId="58F6C93F">
            <w:pPr>
              <w:spacing w:line="360" w:lineRule="auto"/>
              <w:ind w:right="210" w:rightChars="100"/>
              <w:jc w:val="center"/>
              <w:rPr>
                <w:rFonts w:hint="eastAsia" w:ascii="仿宋" w:hAnsi="仿宋" w:eastAsia="仿宋" w:cs="仿宋"/>
                <w:b/>
                <w:bCs/>
                <w:sz w:val="24"/>
                <w:szCs w:val="24"/>
              </w:rPr>
            </w:pPr>
            <w:r>
              <w:rPr>
                <w:rFonts w:hint="eastAsia" w:ascii="仿宋" w:hAnsi="仿宋" w:eastAsia="仿宋" w:cs="仿宋"/>
                <w:b/>
                <w:bCs/>
                <w:sz w:val="24"/>
                <w:szCs w:val="24"/>
              </w:rPr>
              <w:t>分值</w:t>
            </w:r>
          </w:p>
        </w:tc>
      </w:tr>
      <w:tr w14:paraId="403E9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583" w:type="dxa"/>
            <w:vMerge w:val="restart"/>
            <w:tcBorders>
              <w:top w:val="single" w:color="000000" w:sz="4" w:space="0"/>
              <w:left w:val="single" w:color="000000" w:sz="4" w:space="0"/>
              <w:right w:val="single" w:color="000000" w:sz="4" w:space="0"/>
            </w:tcBorders>
            <w:vAlign w:val="center"/>
          </w:tcPr>
          <w:p w14:paraId="0EE65178">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智能化发票开具</w:t>
            </w:r>
          </w:p>
        </w:tc>
        <w:tc>
          <w:tcPr>
            <w:tcW w:w="6359" w:type="dxa"/>
            <w:tcBorders>
              <w:top w:val="single" w:color="000000" w:sz="4" w:space="0"/>
              <w:left w:val="single" w:color="000000" w:sz="4" w:space="0"/>
              <w:bottom w:val="single" w:color="000000" w:sz="4" w:space="0"/>
              <w:right w:val="single" w:color="000000" w:sz="4" w:space="0"/>
            </w:tcBorders>
            <w:vAlign w:val="center"/>
          </w:tcPr>
          <w:p w14:paraId="056D3F15">
            <w:pPr>
              <w:spacing w:line="360" w:lineRule="auto"/>
              <w:ind w:right="210" w:rightChars="100" w:firstLine="240" w:firstLineChars="100"/>
              <w:jc w:val="left"/>
              <w:rPr>
                <w:rFonts w:hint="eastAsia" w:ascii="仿宋" w:hAnsi="仿宋" w:eastAsia="仿宋" w:cs="仿宋"/>
                <w:sz w:val="24"/>
                <w:szCs w:val="24"/>
              </w:rPr>
            </w:pPr>
            <w:r>
              <w:rPr>
                <w:rFonts w:hint="eastAsia" w:ascii="仿宋" w:hAnsi="仿宋" w:eastAsia="仿宋" w:cs="仿宋"/>
                <w:sz w:val="24"/>
                <w:szCs w:val="24"/>
              </w:rPr>
              <w:t>购货方单位信息、商品与服务档案信息等。</w:t>
            </w:r>
          </w:p>
        </w:tc>
        <w:tc>
          <w:tcPr>
            <w:tcW w:w="1015" w:type="dxa"/>
            <w:vMerge w:val="restart"/>
            <w:tcBorders>
              <w:top w:val="single" w:color="000000" w:sz="4" w:space="0"/>
              <w:left w:val="single" w:color="000000" w:sz="4" w:space="0"/>
              <w:right w:val="single" w:color="000000" w:sz="12" w:space="0"/>
            </w:tcBorders>
            <w:vAlign w:val="center"/>
          </w:tcPr>
          <w:p w14:paraId="1FC66A0B">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40分</w:t>
            </w:r>
          </w:p>
        </w:tc>
      </w:tr>
      <w:tr w14:paraId="5A890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583" w:type="dxa"/>
            <w:vMerge w:val="continue"/>
            <w:tcBorders>
              <w:left w:val="single" w:color="000000" w:sz="4" w:space="0"/>
              <w:bottom w:val="single" w:color="000000" w:sz="4" w:space="0"/>
              <w:right w:val="single" w:color="000000" w:sz="4" w:space="0"/>
            </w:tcBorders>
            <w:vAlign w:val="center"/>
          </w:tcPr>
          <w:p w14:paraId="70D06E4F">
            <w:pPr>
              <w:spacing w:line="360" w:lineRule="auto"/>
              <w:ind w:right="210" w:rightChars="100"/>
              <w:jc w:val="center"/>
              <w:rPr>
                <w:rFonts w:hint="eastAsia" w:ascii="仿宋" w:hAnsi="仿宋" w:eastAsia="仿宋" w:cs="仿宋"/>
                <w:sz w:val="24"/>
                <w:szCs w:val="24"/>
              </w:rPr>
            </w:pPr>
          </w:p>
        </w:tc>
        <w:tc>
          <w:tcPr>
            <w:tcW w:w="6359" w:type="dxa"/>
            <w:tcBorders>
              <w:top w:val="single" w:color="000000" w:sz="4" w:space="0"/>
              <w:left w:val="single" w:color="000000" w:sz="4" w:space="0"/>
              <w:bottom w:val="single" w:color="000000" w:sz="4" w:space="0"/>
              <w:right w:val="single" w:color="000000" w:sz="4" w:space="0"/>
            </w:tcBorders>
            <w:vAlign w:val="center"/>
          </w:tcPr>
          <w:p w14:paraId="5F75DED8">
            <w:pPr>
              <w:spacing w:line="360" w:lineRule="auto"/>
              <w:ind w:right="210" w:rightChars="100" w:firstLine="240" w:firstLineChars="100"/>
              <w:jc w:val="left"/>
              <w:rPr>
                <w:rFonts w:hint="eastAsia" w:ascii="仿宋" w:hAnsi="仿宋" w:eastAsia="仿宋" w:cs="仿宋"/>
                <w:sz w:val="24"/>
                <w:szCs w:val="24"/>
              </w:rPr>
            </w:pPr>
            <w:r>
              <w:rPr>
                <w:rFonts w:hint="eastAsia" w:ascii="仿宋" w:hAnsi="仿宋" w:eastAsia="仿宋" w:cs="仿宋"/>
                <w:sz w:val="24"/>
                <w:szCs w:val="24"/>
              </w:rPr>
              <w:t>发票开具、发票勾选与认证。</w:t>
            </w:r>
          </w:p>
        </w:tc>
        <w:tc>
          <w:tcPr>
            <w:tcW w:w="1015" w:type="dxa"/>
            <w:vMerge w:val="continue"/>
            <w:tcBorders>
              <w:left w:val="single" w:color="000000" w:sz="4" w:space="0"/>
              <w:bottom w:val="single" w:color="000000" w:sz="4" w:space="0"/>
              <w:right w:val="single" w:color="000000" w:sz="12" w:space="0"/>
            </w:tcBorders>
            <w:vAlign w:val="center"/>
          </w:tcPr>
          <w:p w14:paraId="7DFE0C2B">
            <w:pPr>
              <w:spacing w:line="360" w:lineRule="auto"/>
              <w:ind w:right="210" w:rightChars="100"/>
              <w:jc w:val="center"/>
              <w:rPr>
                <w:rFonts w:hint="eastAsia" w:ascii="仿宋" w:hAnsi="仿宋" w:eastAsia="仿宋" w:cs="仿宋"/>
                <w:sz w:val="24"/>
                <w:szCs w:val="24"/>
              </w:rPr>
            </w:pPr>
          </w:p>
        </w:tc>
      </w:tr>
      <w:tr w14:paraId="2AAE2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1583" w:type="dxa"/>
            <w:tcBorders>
              <w:top w:val="single" w:color="000000" w:sz="4" w:space="0"/>
              <w:left w:val="single" w:color="000000" w:sz="4" w:space="0"/>
              <w:bottom w:val="single" w:color="000000" w:sz="4" w:space="0"/>
              <w:right w:val="single" w:color="000000" w:sz="4" w:space="0"/>
            </w:tcBorders>
            <w:vAlign w:val="center"/>
          </w:tcPr>
          <w:p w14:paraId="0216F93C">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增值税及附加税费纳税申报</w:t>
            </w:r>
          </w:p>
        </w:tc>
        <w:tc>
          <w:tcPr>
            <w:tcW w:w="6359" w:type="dxa"/>
            <w:tcBorders>
              <w:top w:val="single" w:color="000000" w:sz="4" w:space="0"/>
              <w:left w:val="single" w:color="000000" w:sz="4" w:space="0"/>
              <w:bottom w:val="single" w:color="000000" w:sz="4" w:space="0"/>
              <w:right w:val="single" w:color="000000" w:sz="4" w:space="0"/>
            </w:tcBorders>
            <w:vAlign w:val="center"/>
          </w:tcPr>
          <w:p w14:paraId="665B3946">
            <w:pPr>
              <w:spacing w:line="360" w:lineRule="auto"/>
              <w:ind w:right="210" w:rightChars="100" w:firstLine="240" w:firstLineChars="100"/>
              <w:jc w:val="left"/>
              <w:rPr>
                <w:rFonts w:hint="eastAsia" w:ascii="仿宋" w:hAnsi="仿宋" w:eastAsia="仿宋" w:cs="仿宋"/>
                <w:sz w:val="24"/>
                <w:szCs w:val="24"/>
              </w:rPr>
            </w:pPr>
            <w:r>
              <w:rPr>
                <w:rFonts w:hint="eastAsia" w:ascii="仿宋" w:hAnsi="仿宋" w:eastAsia="仿宋" w:cs="仿宋"/>
                <w:sz w:val="24"/>
                <w:szCs w:val="24"/>
              </w:rPr>
              <w:t>对生成的增值税及附加税费申报表等纳税申报主表与附表数据内容进行审核，并进行当月的纳税申报。</w:t>
            </w:r>
          </w:p>
        </w:tc>
        <w:tc>
          <w:tcPr>
            <w:tcW w:w="1015" w:type="dxa"/>
            <w:tcBorders>
              <w:top w:val="single" w:color="000000" w:sz="4" w:space="0"/>
              <w:left w:val="single" w:color="000000" w:sz="4" w:space="0"/>
              <w:bottom w:val="single" w:color="000000" w:sz="4" w:space="0"/>
              <w:right w:val="single" w:color="000000" w:sz="12" w:space="0"/>
            </w:tcBorders>
            <w:vAlign w:val="center"/>
          </w:tcPr>
          <w:p w14:paraId="2313B24C">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30分</w:t>
            </w:r>
          </w:p>
        </w:tc>
      </w:tr>
      <w:tr w14:paraId="59FCF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1583" w:type="dxa"/>
            <w:tcBorders>
              <w:top w:val="single" w:color="000000" w:sz="4" w:space="0"/>
              <w:left w:val="single" w:color="000000" w:sz="4" w:space="0"/>
              <w:bottom w:val="single" w:color="000000" w:sz="4" w:space="0"/>
              <w:right w:val="single" w:color="000000" w:sz="4" w:space="0"/>
            </w:tcBorders>
            <w:vAlign w:val="center"/>
          </w:tcPr>
          <w:p w14:paraId="0FCB5DC7">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企业所得税纳税申报</w:t>
            </w:r>
          </w:p>
        </w:tc>
        <w:tc>
          <w:tcPr>
            <w:tcW w:w="6359" w:type="dxa"/>
            <w:tcBorders>
              <w:top w:val="single" w:color="000000" w:sz="4" w:space="0"/>
              <w:left w:val="single" w:color="000000" w:sz="4" w:space="0"/>
              <w:bottom w:val="single" w:color="000000" w:sz="4" w:space="0"/>
              <w:right w:val="single" w:color="000000" w:sz="4" w:space="0"/>
            </w:tcBorders>
            <w:vAlign w:val="center"/>
          </w:tcPr>
          <w:p w14:paraId="4F69144B">
            <w:pPr>
              <w:spacing w:line="360" w:lineRule="auto"/>
              <w:ind w:right="210" w:rightChars="100" w:firstLine="240" w:firstLineChars="100"/>
              <w:jc w:val="left"/>
              <w:rPr>
                <w:rFonts w:hint="eastAsia" w:ascii="仿宋" w:hAnsi="仿宋" w:eastAsia="仿宋" w:cs="仿宋"/>
                <w:sz w:val="24"/>
                <w:szCs w:val="24"/>
              </w:rPr>
            </w:pPr>
            <w:r>
              <w:rPr>
                <w:rFonts w:hint="eastAsia" w:ascii="仿宋" w:hAnsi="仿宋" w:eastAsia="仿宋" w:cs="仿宋"/>
                <w:sz w:val="24"/>
                <w:szCs w:val="24"/>
              </w:rPr>
              <w:t>对生成的居民企业（查账征收）所得税月（季）度预缴纳税申报表或年度汇算清缴申报主表与附表数据内容进行审核，并进行当月（季）或年度汇算清缴申报。</w:t>
            </w:r>
          </w:p>
        </w:tc>
        <w:tc>
          <w:tcPr>
            <w:tcW w:w="1015" w:type="dxa"/>
            <w:tcBorders>
              <w:top w:val="single" w:color="000000" w:sz="4" w:space="0"/>
              <w:left w:val="single" w:color="000000" w:sz="4" w:space="0"/>
              <w:bottom w:val="single" w:color="000000" w:sz="4" w:space="0"/>
              <w:right w:val="single" w:color="000000" w:sz="12" w:space="0"/>
            </w:tcBorders>
            <w:vAlign w:val="center"/>
          </w:tcPr>
          <w:p w14:paraId="5690CE40">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30分</w:t>
            </w:r>
          </w:p>
        </w:tc>
      </w:tr>
    </w:tbl>
    <w:p w14:paraId="53391D83">
      <w:pPr>
        <w:spacing w:line="360" w:lineRule="auto"/>
        <w:ind w:right="210" w:rightChars="100"/>
        <w:jc w:val="center"/>
        <w:outlineLvl w:val="9"/>
        <w:rPr>
          <w:rFonts w:hint="eastAsia" w:ascii="仿宋" w:hAnsi="仿宋" w:eastAsia="仿宋" w:cs="仿宋"/>
          <w:spacing w:val="-6"/>
          <w:sz w:val="24"/>
          <w:szCs w:val="24"/>
        </w:rPr>
      </w:pPr>
      <w:r>
        <w:rPr>
          <w:rFonts w:hint="eastAsia" w:ascii="仿宋" w:hAnsi="仿宋" w:eastAsia="仿宋" w:cs="仿宋"/>
          <w:spacing w:val="-6"/>
          <w:sz w:val="24"/>
          <w:szCs w:val="24"/>
        </w:rPr>
        <w:t>智能财税基本技能—财务数据分析</w:t>
      </w:r>
    </w:p>
    <w:tbl>
      <w:tblPr>
        <w:tblStyle w:val="7"/>
        <w:tblW w:w="88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72"/>
        <w:gridCol w:w="6257"/>
        <w:gridCol w:w="1069"/>
      </w:tblGrid>
      <w:tr w14:paraId="0054C3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1572" w:type="dxa"/>
            <w:shd w:val="clear" w:color="auto" w:fill="B8CCE4"/>
          </w:tcPr>
          <w:p w14:paraId="1A9D4347">
            <w:pPr>
              <w:spacing w:line="360" w:lineRule="auto"/>
              <w:ind w:right="210" w:rightChars="100"/>
              <w:jc w:val="center"/>
              <w:rPr>
                <w:rFonts w:hint="eastAsia" w:ascii="仿宋" w:hAnsi="仿宋" w:eastAsia="仿宋" w:cs="仿宋"/>
                <w:b/>
                <w:bCs/>
                <w:sz w:val="24"/>
                <w:szCs w:val="24"/>
              </w:rPr>
            </w:pPr>
            <w:r>
              <w:rPr>
                <w:rFonts w:hint="eastAsia" w:ascii="仿宋" w:hAnsi="仿宋" w:eastAsia="仿宋" w:cs="仿宋"/>
                <w:b/>
                <w:bCs/>
                <w:sz w:val="24"/>
                <w:szCs w:val="24"/>
              </w:rPr>
              <w:t>竞赛项目</w:t>
            </w:r>
          </w:p>
        </w:tc>
        <w:tc>
          <w:tcPr>
            <w:tcW w:w="6257" w:type="dxa"/>
            <w:shd w:val="clear" w:color="auto" w:fill="B8CCE4"/>
          </w:tcPr>
          <w:p w14:paraId="7B3BBFB0">
            <w:pPr>
              <w:spacing w:line="360" w:lineRule="auto"/>
              <w:ind w:right="210" w:rightChars="100"/>
              <w:jc w:val="center"/>
              <w:rPr>
                <w:rFonts w:hint="eastAsia" w:ascii="仿宋" w:hAnsi="仿宋" w:eastAsia="仿宋" w:cs="仿宋"/>
                <w:b/>
                <w:bCs/>
                <w:sz w:val="24"/>
                <w:szCs w:val="24"/>
              </w:rPr>
            </w:pPr>
            <w:r>
              <w:rPr>
                <w:rFonts w:hint="eastAsia" w:ascii="仿宋" w:hAnsi="仿宋" w:eastAsia="仿宋" w:cs="仿宋"/>
                <w:b/>
                <w:bCs/>
                <w:sz w:val="24"/>
                <w:szCs w:val="24"/>
              </w:rPr>
              <w:t>评分内容</w:t>
            </w:r>
          </w:p>
        </w:tc>
        <w:tc>
          <w:tcPr>
            <w:tcW w:w="1069" w:type="dxa"/>
            <w:shd w:val="clear" w:color="auto" w:fill="B8CCE4"/>
          </w:tcPr>
          <w:p w14:paraId="650E176D">
            <w:pPr>
              <w:spacing w:line="360" w:lineRule="auto"/>
              <w:ind w:right="210" w:rightChars="100"/>
              <w:jc w:val="center"/>
              <w:rPr>
                <w:rFonts w:hint="eastAsia" w:ascii="仿宋" w:hAnsi="仿宋" w:eastAsia="仿宋" w:cs="仿宋"/>
                <w:b/>
                <w:bCs/>
                <w:sz w:val="24"/>
                <w:szCs w:val="24"/>
              </w:rPr>
            </w:pPr>
            <w:r>
              <w:rPr>
                <w:rFonts w:hint="eastAsia" w:ascii="仿宋" w:hAnsi="仿宋" w:eastAsia="仿宋" w:cs="仿宋"/>
                <w:b/>
                <w:bCs/>
                <w:sz w:val="24"/>
                <w:szCs w:val="24"/>
              </w:rPr>
              <w:t>分值</w:t>
            </w:r>
          </w:p>
        </w:tc>
      </w:tr>
      <w:tr w14:paraId="09EC5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1572" w:type="dxa"/>
            <w:vAlign w:val="center"/>
          </w:tcPr>
          <w:p w14:paraId="4D86785D">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数据管理基本知识和素养</w:t>
            </w:r>
          </w:p>
        </w:tc>
        <w:tc>
          <w:tcPr>
            <w:tcW w:w="6257" w:type="dxa"/>
            <w:vAlign w:val="center"/>
          </w:tcPr>
          <w:p w14:paraId="63F8BE10">
            <w:pPr>
              <w:spacing w:line="360" w:lineRule="auto"/>
              <w:ind w:right="210" w:rightChars="100" w:firstLine="480" w:firstLineChars="200"/>
              <w:jc w:val="left"/>
              <w:rPr>
                <w:rFonts w:hint="eastAsia" w:ascii="仿宋" w:hAnsi="仿宋" w:eastAsia="仿宋" w:cs="仿宋"/>
                <w:sz w:val="24"/>
                <w:szCs w:val="24"/>
              </w:rPr>
            </w:pPr>
            <w:r>
              <w:rPr>
                <w:rFonts w:hint="eastAsia" w:ascii="仿宋" w:hAnsi="仿宋" w:eastAsia="仿宋" w:cs="仿宋"/>
                <w:sz w:val="24"/>
                <w:szCs w:val="24"/>
              </w:rPr>
              <w:t>数据管理与数据分析人员的职业素养，数据要素、数据安全、大数据基本知识，数据分析的思路、维度与方法，电子会计档案管理的基本要求。</w:t>
            </w:r>
          </w:p>
        </w:tc>
        <w:tc>
          <w:tcPr>
            <w:tcW w:w="1069" w:type="dxa"/>
            <w:vAlign w:val="center"/>
          </w:tcPr>
          <w:p w14:paraId="2F8EDA13">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10分</w:t>
            </w:r>
          </w:p>
        </w:tc>
      </w:tr>
      <w:tr w14:paraId="4E6CA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1572" w:type="dxa"/>
            <w:vMerge w:val="restart"/>
            <w:vAlign w:val="center"/>
          </w:tcPr>
          <w:p w14:paraId="58EFA55C">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业务数据分析</w:t>
            </w:r>
          </w:p>
        </w:tc>
        <w:tc>
          <w:tcPr>
            <w:tcW w:w="6257" w:type="dxa"/>
            <w:vAlign w:val="center"/>
          </w:tcPr>
          <w:p w14:paraId="20AD9E9B">
            <w:pPr>
              <w:spacing w:line="360" w:lineRule="auto"/>
              <w:ind w:right="210" w:rightChars="100" w:firstLine="480" w:firstLineChars="200"/>
              <w:jc w:val="left"/>
              <w:rPr>
                <w:rFonts w:hint="eastAsia" w:ascii="仿宋" w:hAnsi="仿宋" w:eastAsia="仿宋" w:cs="仿宋"/>
                <w:sz w:val="24"/>
                <w:szCs w:val="24"/>
              </w:rPr>
            </w:pPr>
            <w:r>
              <w:rPr>
                <w:rFonts w:hint="eastAsia" w:ascii="仿宋" w:hAnsi="仿宋" w:eastAsia="仿宋" w:cs="仿宋"/>
                <w:sz w:val="24"/>
                <w:szCs w:val="24"/>
              </w:rPr>
              <w:t>完成采购业务完成情况及计划执行差异分析、供应商评价分析，并进行可视化呈现。</w:t>
            </w:r>
          </w:p>
        </w:tc>
        <w:tc>
          <w:tcPr>
            <w:tcW w:w="1069" w:type="dxa"/>
            <w:vAlign w:val="center"/>
          </w:tcPr>
          <w:p w14:paraId="36298510">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15分</w:t>
            </w:r>
          </w:p>
        </w:tc>
      </w:tr>
      <w:tr w14:paraId="06562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9" w:hRule="atLeast"/>
          <w:jc w:val="center"/>
        </w:trPr>
        <w:tc>
          <w:tcPr>
            <w:tcW w:w="1572" w:type="dxa"/>
            <w:vMerge w:val="continue"/>
            <w:vAlign w:val="center"/>
          </w:tcPr>
          <w:p w14:paraId="0BA64BDB">
            <w:pPr>
              <w:spacing w:line="360" w:lineRule="auto"/>
              <w:ind w:right="210" w:rightChars="100"/>
              <w:jc w:val="center"/>
              <w:rPr>
                <w:rFonts w:hint="eastAsia" w:ascii="仿宋" w:hAnsi="仿宋" w:eastAsia="仿宋" w:cs="仿宋"/>
                <w:sz w:val="24"/>
                <w:szCs w:val="24"/>
              </w:rPr>
            </w:pPr>
          </w:p>
        </w:tc>
        <w:tc>
          <w:tcPr>
            <w:tcW w:w="6257" w:type="dxa"/>
            <w:vAlign w:val="center"/>
          </w:tcPr>
          <w:p w14:paraId="0ADF2FFD">
            <w:pPr>
              <w:spacing w:line="360" w:lineRule="auto"/>
              <w:ind w:right="210" w:rightChars="100" w:firstLine="480" w:firstLineChars="200"/>
              <w:jc w:val="left"/>
              <w:rPr>
                <w:rFonts w:hint="eastAsia" w:ascii="仿宋" w:hAnsi="仿宋" w:eastAsia="仿宋" w:cs="仿宋"/>
                <w:sz w:val="24"/>
                <w:szCs w:val="24"/>
              </w:rPr>
            </w:pPr>
            <w:r>
              <w:rPr>
                <w:rFonts w:hint="eastAsia" w:ascii="仿宋" w:hAnsi="仿宋" w:eastAsia="仿宋" w:cs="仿宋"/>
                <w:sz w:val="24"/>
                <w:szCs w:val="24"/>
              </w:rPr>
              <w:t>完成销售业务完成情况及计划执行差异分析、客户评价分析，并进行可视化呈现。</w:t>
            </w:r>
          </w:p>
        </w:tc>
        <w:tc>
          <w:tcPr>
            <w:tcW w:w="1069" w:type="dxa"/>
            <w:vAlign w:val="center"/>
          </w:tcPr>
          <w:p w14:paraId="70A47CA8">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15分</w:t>
            </w:r>
          </w:p>
        </w:tc>
      </w:tr>
      <w:tr w14:paraId="75DD8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9" w:hRule="atLeast"/>
          <w:jc w:val="center"/>
        </w:trPr>
        <w:tc>
          <w:tcPr>
            <w:tcW w:w="1572" w:type="dxa"/>
            <w:vMerge w:val="restart"/>
            <w:vAlign w:val="center"/>
          </w:tcPr>
          <w:p w14:paraId="0ED9493E">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财务报表分析</w:t>
            </w:r>
          </w:p>
        </w:tc>
        <w:tc>
          <w:tcPr>
            <w:tcW w:w="6257" w:type="dxa"/>
            <w:vAlign w:val="center"/>
          </w:tcPr>
          <w:p w14:paraId="44A20955">
            <w:pPr>
              <w:spacing w:line="360" w:lineRule="auto"/>
              <w:ind w:right="210" w:rightChars="100" w:firstLine="480" w:firstLineChars="200"/>
              <w:jc w:val="left"/>
              <w:rPr>
                <w:rFonts w:hint="eastAsia" w:ascii="仿宋" w:hAnsi="仿宋" w:eastAsia="仿宋" w:cs="仿宋"/>
                <w:sz w:val="24"/>
                <w:szCs w:val="24"/>
              </w:rPr>
            </w:pPr>
            <w:r>
              <w:rPr>
                <w:rFonts w:hint="eastAsia" w:ascii="仿宋" w:hAnsi="仿宋" w:eastAsia="仿宋" w:cs="仿宋"/>
                <w:sz w:val="24"/>
                <w:szCs w:val="24"/>
              </w:rPr>
              <w:t>完成资产负债表主要报表项目结构及趋势变动分析，并进行可视化呈现。</w:t>
            </w:r>
          </w:p>
        </w:tc>
        <w:tc>
          <w:tcPr>
            <w:tcW w:w="1069" w:type="dxa"/>
            <w:vAlign w:val="center"/>
          </w:tcPr>
          <w:p w14:paraId="4E342FF3">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14分</w:t>
            </w:r>
          </w:p>
        </w:tc>
      </w:tr>
      <w:tr w14:paraId="1CDC27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9" w:hRule="atLeast"/>
          <w:jc w:val="center"/>
        </w:trPr>
        <w:tc>
          <w:tcPr>
            <w:tcW w:w="1572" w:type="dxa"/>
            <w:vMerge w:val="continue"/>
            <w:vAlign w:val="center"/>
          </w:tcPr>
          <w:p w14:paraId="1BC4169E">
            <w:pPr>
              <w:spacing w:line="360" w:lineRule="auto"/>
              <w:ind w:right="210" w:rightChars="100"/>
              <w:jc w:val="center"/>
              <w:rPr>
                <w:rFonts w:hint="eastAsia" w:ascii="仿宋" w:hAnsi="仿宋" w:eastAsia="仿宋" w:cs="仿宋"/>
                <w:sz w:val="24"/>
                <w:szCs w:val="24"/>
              </w:rPr>
            </w:pPr>
          </w:p>
        </w:tc>
        <w:tc>
          <w:tcPr>
            <w:tcW w:w="6257" w:type="dxa"/>
            <w:vAlign w:val="center"/>
          </w:tcPr>
          <w:p w14:paraId="5BA82DA5">
            <w:pPr>
              <w:spacing w:line="360" w:lineRule="auto"/>
              <w:ind w:right="210" w:rightChars="100" w:firstLine="480" w:firstLineChars="200"/>
              <w:jc w:val="left"/>
              <w:rPr>
                <w:rFonts w:hint="eastAsia" w:ascii="仿宋" w:hAnsi="仿宋" w:eastAsia="仿宋" w:cs="仿宋"/>
                <w:sz w:val="24"/>
                <w:szCs w:val="24"/>
              </w:rPr>
            </w:pPr>
            <w:r>
              <w:rPr>
                <w:rFonts w:hint="eastAsia" w:ascii="仿宋" w:hAnsi="仿宋" w:eastAsia="仿宋" w:cs="仿宋"/>
                <w:sz w:val="24"/>
                <w:szCs w:val="24"/>
              </w:rPr>
              <w:t>完成利润表主要报表项目结构及趋势变动分析，并进行可视化呈现。</w:t>
            </w:r>
          </w:p>
        </w:tc>
        <w:tc>
          <w:tcPr>
            <w:tcW w:w="1069" w:type="dxa"/>
            <w:vAlign w:val="center"/>
          </w:tcPr>
          <w:p w14:paraId="459986C7">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14分</w:t>
            </w:r>
          </w:p>
        </w:tc>
      </w:tr>
      <w:tr w14:paraId="1C117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9" w:hRule="atLeast"/>
          <w:jc w:val="center"/>
        </w:trPr>
        <w:tc>
          <w:tcPr>
            <w:tcW w:w="1572" w:type="dxa"/>
            <w:vMerge w:val="continue"/>
            <w:vAlign w:val="center"/>
          </w:tcPr>
          <w:p w14:paraId="3423FF41">
            <w:pPr>
              <w:spacing w:line="360" w:lineRule="auto"/>
              <w:ind w:right="210" w:rightChars="100"/>
              <w:jc w:val="center"/>
              <w:rPr>
                <w:rFonts w:hint="eastAsia" w:ascii="仿宋" w:hAnsi="仿宋" w:eastAsia="仿宋" w:cs="仿宋"/>
                <w:sz w:val="24"/>
                <w:szCs w:val="24"/>
              </w:rPr>
            </w:pPr>
          </w:p>
        </w:tc>
        <w:tc>
          <w:tcPr>
            <w:tcW w:w="6257" w:type="dxa"/>
            <w:vAlign w:val="center"/>
          </w:tcPr>
          <w:p w14:paraId="7BE19056">
            <w:pPr>
              <w:spacing w:line="360" w:lineRule="auto"/>
              <w:ind w:right="210" w:rightChars="100" w:firstLine="480" w:firstLineChars="200"/>
              <w:jc w:val="left"/>
              <w:rPr>
                <w:rFonts w:hint="eastAsia" w:ascii="仿宋" w:hAnsi="仿宋" w:eastAsia="仿宋" w:cs="仿宋"/>
                <w:sz w:val="24"/>
                <w:szCs w:val="24"/>
              </w:rPr>
            </w:pPr>
            <w:r>
              <w:rPr>
                <w:rFonts w:hint="eastAsia" w:ascii="仿宋" w:hAnsi="仿宋" w:eastAsia="仿宋" w:cs="仿宋"/>
                <w:sz w:val="24"/>
                <w:szCs w:val="24"/>
              </w:rPr>
              <w:t>完成偿债能力、盈利能力、营运能力、发展能力等主要财务指标的计算与对比分析，并进行可视化呈现。</w:t>
            </w:r>
          </w:p>
        </w:tc>
        <w:tc>
          <w:tcPr>
            <w:tcW w:w="1069" w:type="dxa"/>
            <w:vAlign w:val="center"/>
          </w:tcPr>
          <w:p w14:paraId="4C1087AB">
            <w:pPr>
              <w:spacing w:line="360" w:lineRule="auto"/>
              <w:ind w:right="210" w:rightChars="100"/>
              <w:jc w:val="center"/>
              <w:rPr>
                <w:rFonts w:hint="eastAsia" w:ascii="仿宋" w:hAnsi="仿宋" w:eastAsia="仿宋" w:cs="仿宋"/>
                <w:sz w:val="24"/>
                <w:szCs w:val="24"/>
              </w:rPr>
            </w:pPr>
            <w:r>
              <w:rPr>
                <w:rFonts w:hint="eastAsia" w:ascii="仿宋" w:hAnsi="仿宋" w:eastAsia="仿宋" w:cs="仿宋"/>
                <w:sz w:val="24"/>
                <w:szCs w:val="24"/>
              </w:rPr>
              <w:t>32分</w:t>
            </w:r>
          </w:p>
        </w:tc>
      </w:tr>
    </w:tbl>
    <w:p w14:paraId="46217C4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四、竞赛方式</w:t>
      </w:r>
    </w:p>
    <w:p w14:paraId="16E2F2C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1"/>
        <w:rPr>
          <w:rFonts w:hint="eastAsia" w:ascii="仿宋" w:hAnsi="仿宋" w:eastAsia="仿宋" w:cs="仿宋"/>
          <w:sz w:val="28"/>
          <w:szCs w:val="32"/>
        </w:rPr>
      </w:pPr>
      <w:r>
        <w:rPr>
          <w:rFonts w:hint="eastAsia" w:ascii="仿宋" w:hAnsi="仿宋" w:eastAsia="仿宋" w:cs="楷体"/>
          <w:b w:val="0"/>
          <w:bCs w:val="0"/>
          <w:sz w:val="28"/>
          <w:szCs w:val="28"/>
          <w:lang w:val="zh-CN"/>
        </w:rPr>
        <w:t>（一）</w:t>
      </w:r>
      <w:r>
        <w:rPr>
          <w:rFonts w:hint="eastAsia" w:ascii="仿宋" w:hAnsi="仿宋" w:eastAsia="仿宋" w:cs="楷体"/>
          <w:b w:val="0"/>
          <w:bCs w:val="0"/>
          <w:sz w:val="28"/>
          <w:szCs w:val="28"/>
          <w:lang w:val="en-US" w:eastAsia="zh-CN"/>
        </w:rPr>
        <w:t>比赛</w:t>
      </w:r>
      <w:r>
        <w:rPr>
          <w:rFonts w:hint="eastAsia" w:ascii="仿宋" w:hAnsi="仿宋" w:eastAsia="仿宋" w:cs="楷体"/>
          <w:b w:val="0"/>
          <w:bCs w:val="0"/>
          <w:sz w:val="28"/>
          <w:szCs w:val="28"/>
          <w:lang w:val="zh-CN"/>
        </w:rPr>
        <w:t>形式</w:t>
      </w:r>
    </w:p>
    <w:p w14:paraId="7E86FAC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微软雅黑"/>
          <w:sz w:val="28"/>
          <w:szCs w:val="28"/>
        </w:rPr>
      </w:pPr>
      <w:r>
        <w:rPr>
          <w:rFonts w:hint="eastAsia" w:ascii="仿宋" w:hAnsi="仿宋" w:eastAsia="仿宋" w:cs="微软雅黑"/>
          <w:sz w:val="28"/>
          <w:szCs w:val="28"/>
        </w:rPr>
        <w:t>1.财务共享业务处理模块为团体赛，团队分值为400分，成绩由管理系统自动评定。</w:t>
      </w:r>
    </w:p>
    <w:p w14:paraId="1CA3494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微软雅黑"/>
          <w:sz w:val="28"/>
          <w:szCs w:val="28"/>
        </w:rPr>
      </w:pPr>
      <w:r>
        <w:rPr>
          <w:rFonts w:hint="eastAsia" w:ascii="仿宋" w:hAnsi="仿宋" w:eastAsia="仿宋" w:cs="微软雅黑"/>
          <w:sz w:val="28"/>
          <w:szCs w:val="28"/>
        </w:rPr>
        <w:t>2.纳税事务处理模块为个人赛，每名选手100分，总分400分，成绩由管理系统自动评定，团队分为4名选手成绩之和。</w:t>
      </w:r>
    </w:p>
    <w:p w14:paraId="44B1373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微软雅黑"/>
          <w:sz w:val="28"/>
          <w:szCs w:val="28"/>
        </w:rPr>
      </w:pPr>
      <w:r>
        <w:rPr>
          <w:rFonts w:hint="eastAsia" w:ascii="仿宋" w:hAnsi="仿宋" w:eastAsia="仿宋" w:cs="微软雅黑"/>
          <w:sz w:val="28"/>
          <w:szCs w:val="28"/>
        </w:rPr>
        <w:t>3.财务数据分析模块为个人赛，每名选手100分，总分400分，成绩由管理系统自动评定，团队分为4名选手成绩之和。</w:t>
      </w:r>
    </w:p>
    <w:p w14:paraId="5988588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 w:hAnsi="仿宋" w:eastAsia="仿宋" w:cs="微软雅黑"/>
          <w:sz w:val="28"/>
          <w:szCs w:val="28"/>
        </w:rPr>
      </w:pPr>
      <w:r>
        <w:rPr>
          <w:rFonts w:hint="eastAsia" w:ascii="仿宋" w:hAnsi="仿宋" w:eastAsia="仿宋" w:cs="微软雅黑"/>
          <w:sz w:val="28"/>
          <w:szCs w:val="28"/>
        </w:rPr>
        <w:t>4.团体总成绩为以上三个竞赛模块的成绩之和1200分。每个团队的最终竞赛成绩按百分制折算，折算方法为：(团队总成绩÷1200)×100=百分制的成绩。</w:t>
      </w:r>
    </w:p>
    <w:p w14:paraId="591EE3C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微软雅黑"/>
          <w:sz w:val="28"/>
          <w:szCs w:val="28"/>
        </w:rPr>
      </w:pPr>
      <w:r>
        <w:rPr>
          <w:rFonts w:hint="eastAsia" w:ascii="仿宋" w:hAnsi="仿宋" w:eastAsia="仿宋" w:cs="微软雅黑"/>
          <w:sz w:val="28"/>
          <w:szCs w:val="28"/>
        </w:rPr>
        <w:t>5.团体总成绩分数相同时，依次按财务共享业务处理模块、纳税事务处理模块和财务数据分析模块成绩确认排序。</w:t>
      </w:r>
    </w:p>
    <w:p w14:paraId="6266BDB0">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outlineLvl w:val="1"/>
        <w:rPr>
          <w:rFonts w:ascii="仿宋" w:hAnsi="仿宋" w:eastAsia="仿宋" w:cs="楷体"/>
          <w:b/>
          <w:bCs/>
          <w:sz w:val="28"/>
          <w:szCs w:val="28"/>
          <w:lang w:val="zh-CN"/>
        </w:rPr>
      </w:pPr>
      <w:r>
        <w:rPr>
          <w:rFonts w:hint="eastAsia" w:ascii="仿宋" w:hAnsi="仿宋" w:eastAsia="仿宋" w:cs="楷体"/>
          <w:b/>
          <w:bCs/>
          <w:sz w:val="28"/>
          <w:szCs w:val="28"/>
          <w:lang w:val="zh-CN"/>
        </w:rPr>
        <w:t>（二）</w:t>
      </w:r>
      <w:r>
        <w:rPr>
          <w:rFonts w:hint="eastAsia" w:ascii="仿宋" w:hAnsi="仿宋" w:eastAsia="仿宋" w:cs="楷体"/>
          <w:b w:val="0"/>
          <w:bCs w:val="0"/>
          <w:sz w:val="28"/>
          <w:szCs w:val="28"/>
          <w:lang w:val="zh-CN"/>
        </w:rPr>
        <w:t>组队方式</w:t>
      </w:r>
    </w:p>
    <w:p w14:paraId="3EECBEF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每队4名学生，不得跨校组队，每校参赛队伍不超过1队，每队指导教师不超过2人，每个学校设领队1人。</w:t>
      </w:r>
    </w:p>
    <w:p w14:paraId="00B9F0E8">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五、竞赛流程</w:t>
      </w:r>
    </w:p>
    <w:p w14:paraId="3F32B39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default" w:ascii="仿宋" w:hAnsi="仿宋" w:eastAsia="仿宋" w:cs="仿宋"/>
          <w:sz w:val="28"/>
          <w:szCs w:val="32"/>
          <w:lang w:val="en-US" w:eastAsia="zh-CN"/>
        </w:rPr>
      </w:pPr>
      <w:r>
        <w:rPr>
          <w:rFonts w:hint="eastAsia" w:ascii="仿宋" w:hAnsi="仿宋" w:eastAsia="仿宋" w:cs="仿宋"/>
          <w:sz w:val="28"/>
          <w:szCs w:val="32"/>
          <w:lang w:val="en-US" w:eastAsia="zh-CN"/>
        </w:rPr>
        <w:t>（一）竞赛操作流程</w:t>
      </w:r>
    </w:p>
    <w:p w14:paraId="39B6312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模块一财务共享业务处理为团队竞赛，设4个岗位：票据处理岗、业务财务岗、总账会计岗、财务主管岗，岗位分工于报名时由各参赛学校自行确定，参赛时不得调整。竞赛现场按团队设置竞赛台位，按岗位标注选手座位，竞赛台位通过抽签决定。</w:t>
      </w:r>
    </w:p>
    <w:p w14:paraId="020C1BD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模块二纳税事务处理和模块三财务数据分析为个人竞赛，现场按个人设置竞赛台位。</w:t>
      </w:r>
    </w:p>
    <w:p w14:paraId="2ACEF1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rPr>
      </w:pPr>
      <w:r>
        <w:rPr>
          <w:rFonts w:hint="eastAsia" w:ascii="Calibri" w:hAnsi="Calibri" w:eastAsia="宋体" w:cs="Times New Roman"/>
          <w:kern w:val="2"/>
          <w:sz w:val="28"/>
          <w:szCs w:val="28"/>
          <w:lang w:val="en-US" w:eastAsia="zh-CN" w:bidi="ar-SA"/>
        </w:rPr>
        <w:t>（二）</w:t>
      </w:r>
      <w:r>
        <w:rPr>
          <w:rFonts w:hint="eastAsia" w:ascii="仿宋" w:hAnsi="仿宋" w:eastAsia="仿宋" w:cs="仿宋"/>
          <w:color w:val="000000"/>
          <w:sz w:val="28"/>
          <w:szCs w:val="28"/>
          <w:lang w:val="en-US" w:eastAsia="zh-CN"/>
        </w:rPr>
        <w:t>竞赛日程安排</w:t>
      </w:r>
    </w:p>
    <w:tbl>
      <w:tblPr>
        <w:tblStyle w:val="7"/>
        <w:tblW w:w="74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7"/>
        <w:gridCol w:w="3516"/>
        <w:gridCol w:w="2186"/>
      </w:tblGrid>
      <w:tr w14:paraId="20DE0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jc w:val="center"/>
        </w:trPr>
        <w:tc>
          <w:tcPr>
            <w:tcW w:w="1737" w:type="dxa"/>
            <w:vAlign w:val="bottom"/>
          </w:tcPr>
          <w:p w14:paraId="785BA67B">
            <w:pPr>
              <w:ind w:firstLine="241" w:firstLineChars="100"/>
              <w:jc w:val="center"/>
              <w:rPr>
                <w:rFonts w:ascii="仿宋" w:hAnsi="仿宋" w:eastAsia="仿宋" w:cs="仿宋"/>
                <w:b/>
                <w:bCs/>
                <w:sz w:val="24"/>
              </w:rPr>
            </w:pPr>
            <w:r>
              <w:rPr>
                <w:rFonts w:hint="eastAsia" w:ascii="仿宋" w:hAnsi="仿宋" w:eastAsia="仿宋" w:cs="仿宋"/>
                <w:b/>
                <w:bCs/>
                <w:sz w:val="24"/>
              </w:rPr>
              <w:t>日期</w:t>
            </w:r>
          </w:p>
        </w:tc>
        <w:tc>
          <w:tcPr>
            <w:tcW w:w="3516" w:type="dxa"/>
            <w:vAlign w:val="bottom"/>
          </w:tcPr>
          <w:p w14:paraId="21B681AB">
            <w:pPr>
              <w:ind w:firstLine="241" w:firstLineChars="100"/>
              <w:jc w:val="center"/>
              <w:rPr>
                <w:rFonts w:ascii="仿宋" w:hAnsi="仿宋" w:eastAsia="仿宋" w:cs="仿宋"/>
                <w:b/>
                <w:bCs/>
                <w:sz w:val="24"/>
              </w:rPr>
            </w:pPr>
            <w:r>
              <w:rPr>
                <w:rFonts w:hint="eastAsia" w:ascii="仿宋" w:hAnsi="仿宋" w:eastAsia="仿宋" w:cs="仿宋"/>
                <w:b/>
                <w:bCs/>
                <w:sz w:val="24"/>
              </w:rPr>
              <w:t>内容</w:t>
            </w:r>
          </w:p>
        </w:tc>
        <w:tc>
          <w:tcPr>
            <w:tcW w:w="2186" w:type="dxa"/>
            <w:vAlign w:val="bottom"/>
          </w:tcPr>
          <w:p w14:paraId="71994AF8">
            <w:pPr>
              <w:ind w:firstLine="241" w:firstLineChars="100"/>
              <w:jc w:val="center"/>
              <w:rPr>
                <w:rFonts w:ascii="仿宋" w:hAnsi="仿宋" w:eastAsia="仿宋" w:cs="仿宋"/>
                <w:b/>
                <w:bCs/>
                <w:sz w:val="24"/>
              </w:rPr>
            </w:pPr>
            <w:r>
              <w:rPr>
                <w:rFonts w:hint="eastAsia" w:ascii="仿宋" w:hAnsi="仿宋" w:eastAsia="仿宋" w:cs="仿宋"/>
                <w:b/>
                <w:bCs/>
                <w:sz w:val="24"/>
              </w:rPr>
              <w:t>时间</w:t>
            </w:r>
          </w:p>
        </w:tc>
      </w:tr>
      <w:tr w14:paraId="69F4A9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1737" w:type="dxa"/>
            <w:vAlign w:val="center"/>
          </w:tcPr>
          <w:p w14:paraId="7A39B625">
            <w:pPr>
              <w:adjustRightInd w:val="0"/>
              <w:snapToGrid w:val="0"/>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赛前一天</w:t>
            </w:r>
          </w:p>
        </w:tc>
        <w:tc>
          <w:tcPr>
            <w:tcW w:w="3516" w:type="dxa"/>
            <w:vAlign w:val="center"/>
          </w:tcPr>
          <w:p w14:paraId="0D6B99B1">
            <w:pPr>
              <w:ind w:firstLine="240" w:firstLineChars="100"/>
              <w:jc w:val="center"/>
              <w:rPr>
                <w:rFonts w:ascii="仿宋" w:hAnsi="仿宋" w:eastAsia="仿宋" w:cs="仿宋"/>
                <w:sz w:val="24"/>
              </w:rPr>
            </w:pPr>
            <w:r>
              <w:rPr>
                <w:rFonts w:hint="eastAsia" w:ascii="仿宋" w:hAnsi="仿宋" w:eastAsia="仿宋" w:cs="仿宋"/>
                <w:sz w:val="24"/>
              </w:rPr>
              <w:t>领队说明会</w:t>
            </w:r>
          </w:p>
        </w:tc>
        <w:tc>
          <w:tcPr>
            <w:tcW w:w="2186" w:type="dxa"/>
            <w:vAlign w:val="center"/>
          </w:tcPr>
          <w:p w14:paraId="73F3C5B5">
            <w:pPr>
              <w:ind w:firstLine="240" w:firstLineChars="100"/>
              <w:jc w:val="both"/>
              <w:rPr>
                <w:rFonts w:ascii="仿宋" w:hAnsi="仿宋" w:eastAsia="仿宋" w:cs="仿宋"/>
                <w:sz w:val="24"/>
              </w:rPr>
            </w:pPr>
            <w:r>
              <w:rPr>
                <w:rFonts w:hint="eastAsia" w:ascii="仿宋" w:hAnsi="仿宋" w:eastAsia="仿宋" w:cs="仿宋"/>
                <w:sz w:val="24"/>
              </w:rPr>
              <w:t>15:30-16:30</w:t>
            </w:r>
          </w:p>
        </w:tc>
      </w:tr>
      <w:tr w14:paraId="6CA42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jc w:val="center"/>
        </w:trPr>
        <w:tc>
          <w:tcPr>
            <w:tcW w:w="1737" w:type="dxa"/>
            <w:vMerge w:val="restart"/>
            <w:vAlign w:val="center"/>
          </w:tcPr>
          <w:p w14:paraId="2A3D13F1">
            <w:pPr>
              <w:adjustRightInd w:val="0"/>
              <w:snapToGrid w:val="0"/>
              <w:spacing w:line="360" w:lineRule="auto"/>
              <w:jc w:val="center"/>
              <w:rPr>
                <w:rFonts w:ascii="仿宋" w:hAnsi="仿宋" w:eastAsia="仿宋" w:cs="仿宋"/>
                <w:sz w:val="24"/>
              </w:rPr>
            </w:pPr>
            <w:r>
              <w:rPr>
                <w:rFonts w:hint="eastAsia" w:ascii="仿宋" w:hAnsi="仿宋" w:eastAsia="仿宋" w:cs="仿宋"/>
                <w:sz w:val="24"/>
              </w:rPr>
              <w:t>竞赛日</w:t>
            </w:r>
          </w:p>
        </w:tc>
        <w:tc>
          <w:tcPr>
            <w:tcW w:w="3516" w:type="dxa"/>
            <w:vAlign w:val="center"/>
          </w:tcPr>
          <w:p w14:paraId="2DE97B3E">
            <w:pPr>
              <w:ind w:firstLine="240" w:firstLineChars="100"/>
              <w:jc w:val="center"/>
              <w:rPr>
                <w:rFonts w:hint="default" w:ascii="仿宋" w:hAnsi="仿宋" w:eastAsia="仿宋" w:cs="仿宋"/>
                <w:sz w:val="24"/>
                <w:lang w:val="en-US" w:eastAsia="zh-CN"/>
              </w:rPr>
            </w:pPr>
            <w:r>
              <w:rPr>
                <w:rFonts w:hint="eastAsia" w:ascii="仿宋" w:hAnsi="仿宋" w:eastAsia="仿宋" w:cs="仿宋"/>
                <w:sz w:val="24"/>
              </w:rPr>
              <w:t>大赛检录</w:t>
            </w:r>
            <w:r>
              <w:rPr>
                <w:rFonts w:hint="eastAsia" w:ascii="仿宋" w:hAnsi="仿宋" w:eastAsia="仿宋" w:cs="仿宋"/>
                <w:sz w:val="24"/>
                <w:lang w:eastAsia="zh-CN"/>
              </w:rPr>
              <w:t>，</w:t>
            </w:r>
            <w:r>
              <w:rPr>
                <w:rFonts w:hint="eastAsia" w:ascii="仿宋" w:hAnsi="仿宋" w:eastAsia="仿宋" w:cs="仿宋"/>
                <w:sz w:val="24"/>
                <w:lang w:val="en-US" w:eastAsia="zh-CN"/>
              </w:rPr>
              <w:t>加密</w:t>
            </w:r>
          </w:p>
        </w:tc>
        <w:tc>
          <w:tcPr>
            <w:tcW w:w="2186" w:type="dxa"/>
            <w:vAlign w:val="center"/>
          </w:tcPr>
          <w:p w14:paraId="7129D382">
            <w:pPr>
              <w:ind w:firstLine="240" w:firstLineChars="100"/>
              <w:jc w:val="both"/>
              <w:rPr>
                <w:rFonts w:ascii="仿宋" w:hAnsi="仿宋" w:eastAsia="仿宋" w:cs="仿宋"/>
                <w:sz w:val="24"/>
              </w:rPr>
            </w:pPr>
            <w:r>
              <w:rPr>
                <w:rFonts w:hint="eastAsia" w:ascii="仿宋" w:hAnsi="仿宋" w:eastAsia="仿宋" w:cs="仿宋"/>
                <w:sz w:val="24"/>
              </w:rPr>
              <w:t>0</w:t>
            </w:r>
            <w:r>
              <w:rPr>
                <w:rFonts w:hint="eastAsia" w:ascii="仿宋" w:hAnsi="仿宋" w:eastAsia="仿宋" w:cs="仿宋"/>
                <w:sz w:val="24"/>
                <w:lang w:val="en-US" w:eastAsia="zh-CN"/>
              </w:rPr>
              <w:t>7</w:t>
            </w:r>
            <w:r>
              <w:rPr>
                <w:rFonts w:hint="eastAsia" w:ascii="仿宋" w:hAnsi="仿宋" w:eastAsia="仿宋" w:cs="仿宋"/>
                <w:sz w:val="24"/>
              </w:rPr>
              <w:t>:</w:t>
            </w:r>
            <w:r>
              <w:rPr>
                <w:rFonts w:hint="eastAsia" w:ascii="仿宋" w:hAnsi="仿宋" w:eastAsia="仿宋" w:cs="仿宋"/>
                <w:sz w:val="24"/>
                <w:lang w:val="en-US" w:eastAsia="zh-CN"/>
              </w:rPr>
              <w:t>4</w:t>
            </w:r>
            <w:r>
              <w:rPr>
                <w:rFonts w:hint="eastAsia" w:ascii="仿宋" w:hAnsi="仿宋" w:eastAsia="仿宋" w:cs="仿宋"/>
                <w:sz w:val="24"/>
              </w:rPr>
              <w:t>0-0</w:t>
            </w:r>
            <w:r>
              <w:rPr>
                <w:rFonts w:hint="eastAsia" w:ascii="仿宋" w:hAnsi="仿宋" w:eastAsia="仿宋" w:cs="仿宋"/>
                <w:sz w:val="24"/>
                <w:lang w:val="en-US" w:eastAsia="zh-CN"/>
              </w:rPr>
              <w:t>8</w:t>
            </w:r>
            <w:r>
              <w:rPr>
                <w:rFonts w:hint="eastAsia" w:ascii="仿宋" w:hAnsi="仿宋" w:eastAsia="仿宋" w:cs="仿宋"/>
                <w:sz w:val="24"/>
              </w:rPr>
              <w:t>:</w:t>
            </w:r>
            <w:r>
              <w:rPr>
                <w:rFonts w:hint="eastAsia" w:ascii="仿宋" w:hAnsi="仿宋" w:eastAsia="仿宋" w:cs="仿宋"/>
                <w:sz w:val="24"/>
                <w:lang w:val="en-US" w:eastAsia="zh-CN"/>
              </w:rPr>
              <w:t>2</w:t>
            </w:r>
            <w:r>
              <w:rPr>
                <w:rFonts w:hint="eastAsia" w:ascii="仿宋" w:hAnsi="仿宋" w:eastAsia="仿宋" w:cs="仿宋"/>
                <w:sz w:val="24"/>
              </w:rPr>
              <w:t>0</w:t>
            </w:r>
          </w:p>
        </w:tc>
      </w:tr>
      <w:tr w14:paraId="07B17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jc w:val="center"/>
        </w:trPr>
        <w:tc>
          <w:tcPr>
            <w:tcW w:w="1737" w:type="dxa"/>
            <w:vMerge w:val="continue"/>
            <w:vAlign w:val="center"/>
          </w:tcPr>
          <w:p w14:paraId="70A6FDAC">
            <w:pPr>
              <w:adjustRightInd w:val="0"/>
              <w:snapToGrid w:val="0"/>
              <w:spacing w:line="360" w:lineRule="auto"/>
              <w:jc w:val="center"/>
              <w:rPr>
                <w:rFonts w:ascii="仿宋" w:hAnsi="仿宋" w:eastAsia="仿宋" w:cs="仿宋"/>
                <w:sz w:val="24"/>
              </w:rPr>
            </w:pPr>
          </w:p>
        </w:tc>
        <w:tc>
          <w:tcPr>
            <w:tcW w:w="3516" w:type="dxa"/>
            <w:vAlign w:val="center"/>
          </w:tcPr>
          <w:p w14:paraId="36E8D74F">
            <w:pPr>
              <w:ind w:firstLine="240" w:firstLineChars="100"/>
              <w:jc w:val="center"/>
              <w:rPr>
                <w:rFonts w:hint="eastAsia" w:ascii="仿宋" w:hAnsi="仿宋" w:eastAsia="仿宋" w:cs="仿宋"/>
                <w:sz w:val="24"/>
                <w:lang w:eastAsia="zh-CN"/>
              </w:rPr>
            </w:pPr>
            <w:r>
              <w:rPr>
                <w:rFonts w:hint="eastAsia" w:ascii="仿宋" w:hAnsi="仿宋" w:eastAsia="仿宋" w:cs="仿宋"/>
                <w:sz w:val="24"/>
                <w:szCs w:val="24"/>
                <w:lang w:val="en-US" w:eastAsia="zh-CN"/>
              </w:rPr>
              <w:t>模块一比赛（</w:t>
            </w:r>
            <w:r>
              <w:rPr>
                <w:rFonts w:hint="eastAsia" w:ascii="仿宋" w:hAnsi="仿宋" w:eastAsia="仿宋" w:cs="仿宋"/>
                <w:color w:val="000000"/>
                <w:sz w:val="24"/>
                <w:szCs w:val="24"/>
                <w:lang w:val="en-US" w:eastAsia="zh-CN"/>
              </w:rPr>
              <w:t>财务共享业务处理</w:t>
            </w:r>
            <w:r>
              <w:rPr>
                <w:rFonts w:hint="eastAsia" w:ascii="仿宋" w:hAnsi="仿宋" w:eastAsia="仿宋" w:cs="仿宋"/>
                <w:sz w:val="24"/>
                <w:szCs w:val="24"/>
                <w:lang w:val="en-US" w:eastAsia="zh-CN"/>
              </w:rPr>
              <w:t>）</w:t>
            </w:r>
          </w:p>
        </w:tc>
        <w:tc>
          <w:tcPr>
            <w:tcW w:w="2186" w:type="dxa"/>
            <w:vAlign w:val="center"/>
          </w:tcPr>
          <w:p w14:paraId="1D98BDAE">
            <w:pPr>
              <w:ind w:firstLine="240" w:firstLineChars="100"/>
              <w:jc w:val="both"/>
              <w:rPr>
                <w:rFonts w:ascii="仿宋" w:hAnsi="仿宋" w:eastAsia="仿宋" w:cs="仿宋"/>
                <w:sz w:val="24"/>
              </w:rPr>
            </w:pPr>
            <w:r>
              <w:rPr>
                <w:rFonts w:hint="eastAsia" w:ascii="仿宋" w:hAnsi="仿宋" w:eastAsia="仿宋" w:cs="仿宋"/>
                <w:sz w:val="24"/>
              </w:rPr>
              <w:t>0</w:t>
            </w:r>
            <w:r>
              <w:rPr>
                <w:rFonts w:hint="eastAsia" w:ascii="仿宋" w:hAnsi="仿宋" w:eastAsia="仿宋" w:cs="仿宋"/>
                <w:sz w:val="24"/>
                <w:lang w:val="en-US" w:eastAsia="zh-CN"/>
              </w:rPr>
              <w:t>8</w:t>
            </w:r>
            <w:r>
              <w:rPr>
                <w:rFonts w:hint="eastAsia" w:ascii="仿宋" w:hAnsi="仿宋" w:eastAsia="仿宋" w:cs="仿宋"/>
                <w:sz w:val="24"/>
              </w:rPr>
              <w:t>:</w:t>
            </w:r>
            <w:r>
              <w:rPr>
                <w:rFonts w:hint="eastAsia" w:ascii="仿宋" w:hAnsi="仿宋" w:eastAsia="仿宋" w:cs="仿宋"/>
                <w:sz w:val="24"/>
                <w:lang w:val="en-US" w:eastAsia="zh-CN"/>
              </w:rPr>
              <w:t>3</w:t>
            </w:r>
            <w:r>
              <w:rPr>
                <w:rFonts w:hint="eastAsia" w:ascii="仿宋" w:hAnsi="仿宋" w:eastAsia="仿宋" w:cs="仿宋"/>
                <w:sz w:val="24"/>
              </w:rPr>
              <w:t>0-</w:t>
            </w:r>
            <w:r>
              <w:rPr>
                <w:rFonts w:hint="eastAsia" w:ascii="仿宋" w:hAnsi="仿宋" w:eastAsia="仿宋" w:cs="仿宋"/>
                <w:sz w:val="24"/>
                <w:lang w:val="en-US" w:eastAsia="zh-CN"/>
              </w:rPr>
              <w:t>11</w:t>
            </w:r>
            <w:r>
              <w:rPr>
                <w:rFonts w:hint="eastAsia" w:ascii="仿宋" w:hAnsi="仿宋" w:eastAsia="仿宋" w:cs="仿宋"/>
                <w:sz w:val="24"/>
              </w:rPr>
              <w:t>:</w:t>
            </w:r>
            <w:r>
              <w:rPr>
                <w:rFonts w:hint="eastAsia" w:ascii="仿宋" w:hAnsi="仿宋" w:eastAsia="仿宋" w:cs="仿宋"/>
                <w:sz w:val="24"/>
                <w:lang w:val="en-US" w:eastAsia="zh-CN"/>
              </w:rPr>
              <w:t>0</w:t>
            </w:r>
            <w:r>
              <w:rPr>
                <w:rFonts w:hint="eastAsia" w:ascii="仿宋" w:hAnsi="仿宋" w:eastAsia="仿宋" w:cs="仿宋"/>
                <w:sz w:val="24"/>
              </w:rPr>
              <w:t>0</w:t>
            </w:r>
          </w:p>
        </w:tc>
      </w:tr>
      <w:tr w14:paraId="79D22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jc w:val="center"/>
        </w:trPr>
        <w:tc>
          <w:tcPr>
            <w:tcW w:w="1737" w:type="dxa"/>
            <w:vMerge w:val="continue"/>
            <w:vAlign w:val="center"/>
          </w:tcPr>
          <w:p w14:paraId="3E24B874">
            <w:pPr>
              <w:adjustRightInd w:val="0"/>
              <w:snapToGrid w:val="0"/>
              <w:spacing w:line="360" w:lineRule="auto"/>
              <w:jc w:val="center"/>
              <w:rPr>
                <w:rFonts w:ascii="仿宋" w:hAnsi="仿宋" w:eastAsia="仿宋" w:cs="仿宋"/>
                <w:sz w:val="24"/>
              </w:rPr>
            </w:pPr>
          </w:p>
        </w:tc>
        <w:tc>
          <w:tcPr>
            <w:tcW w:w="3516" w:type="dxa"/>
            <w:vAlign w:val="center"/>
          </w:tcPr>
          <w:p w14:paraId="1FFB5D1A">
            <w:pPr>
              <w:ind w:firstLine="240" w:firstLineChars="100"/>
              <w:jc w:val="center"/>
              <w:rPr>
                <w:rFonts w:hint="eastAsia" w:ascii="仿宋" w:hAnsi="仿宋" w:eastAsia="仿宋" w:cs="仿宋"/>
                <w:sz w:val="24"/>
                <w:lang w:eastAsia="zh-CN"/>
              </w:rPr>
            </w:pPr>
            <w:r>
              <w:rPr>
                <w:rFonts w:hint="eastAsia" w:ascii="仿宋" w:hAnsi="仿宋" w:eastAsia="仿宋" w:cs="仿宋"/>
                <w:sz w:val="24"/>
                <w:lang w:val="en-US" w:eastAsia="zh-CN"/>
              </w:rPr>
              <w:t>午餐</w:t>
            </w:r>
          </w:p>
        </w:tc>
        <w:tc>
          <w:tcPr>
            <w:tcW w:w="2186" w:type="dxa"/>
            <w:vAlign w:val="center"/>
          </w:tcPr>
          <w:p w14:paraId="092F6213">
            <w:pPr>
              <w:ind w:firstLine="240" w:firstLineChars="100"/>
              <w:jc w:val="both"/>
              <w:rPr>
                <w:rFonts w:ascii="仿宋" w:hAnsi="仿宋" w:eastAsia="仿宋" w:cs="仿宋"/>
                <w:sz w:val="24"/>
              </w:rPr>
            </w:pPr>
            <w:r>
              <w:rPr>
                <w:rFonts w:hint="eastAsia" w:ascii="仿宋" w:hAnsi="仿宋" w:eastAsia="仿宋" w:cs="仿宋"/>
                <w:sz w:val="24"/>
                <w:lang w:val="en-US" w:eastAsia="zh-CN"/>
              </w:rPr>
              <w:t>11</w:t>
            </w:r>
            <w:r>
              <w:rPr>
                <w:rFonts w:hint="eastAsia" w:ascii="仿宋" w:hAnsi="仿宋" w:eastAsia="仿宋" w:cs="仿宋"/>
                <w:sz w:val="24"/>
              </w:rPr>
              <w:t>:</w:t>
            </w:r>
            <w:r>
              <w:rPr>
                <w:rFonts w:hint="eastAsia" w:ascii="仿宋" w:hAnsi="仿宋" w:eastAsia="仿宋" w:cs="仿宋"/>
                <w:sz w:val="24"/>
                <w:lang w:val="en-US" w:eastAsia="zh-CN"/>
              </w:rPr>
              <w:t>0</w:t>
            </w:r>
            <w:r>
              <w:rPr>
                <w:rFonts w:hint="eastAsia" w:ascii="仿宋" w:hAnsi="仿宋" w:eastAsia="仿宋" w:cs="仿宋"/>
                <w:sz w:val="24"/>
              </w:rPr>
              <w:t>0-</w:t>
            </w:r>
            <w:r>
              <w:rPr>
                <w:rFonts w:hint="eastAsia" w:ascii="仿宋" w:hAnsi="仿宋" w:eastAsia="仿宋" w:cs="仿宋"/>
                <w:sz w:val="24"/>
                <w:lang w:val="en-US" w:eastAsia="zh-CN"/>
              </w:rPr>
              <w:t>12</w:t>
            </w:r>
            <w:r>
              <w:rPr>
                <w:rFonts w:hint="eastAsia" w:ascii="仿宋" w:hAnsi="仿宋" w:eastAsia="仿宋" w:cs="仿宋"/>
                <w:sz w:val="24"/>
              </w:rPr>
              <w:t>:</w:t>
            </w:r>
            <w:r>
              <w:rPr>
                <w:rFonts w:hint="eastAsia" w:ascii="仿宋" w:hAnsi="仿宋" w:eastAsia="仿宋" w:cs="仿宋"/>
                <w:sz w:val="24"/>
                <w:lang w:val="en-US" w:eastAsia="zh-CN"/>
              </w:rPr>
              <w:t>3</w:t>
            </w:r>
            <w:r>
              <w:rPr>
                <w:rFonts w:hint="eastAsia" w:ascii="仿宋" w:hAnsi="仿宋" w:eastAsia="仿宋" w:cs="仿宋"/>
                <w:sz w:val="24"/>
              </w:rPr>
              <w:t>0</w:t>
            </w:r>
          </w:p>
        </w:tc>
      </w:tr>
      <w:tr w14:paraId="7A152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jc w:val="center"/>
        </w:trPr>
        <w:tc>
          <w:tcPr>
            <w:tcW w:w="1737" w:type="dxa"/>
            <w:vMerge w:val="continue"/>
            <w:vAlign w:val="center"/>
          </w:tcPr>
          <w:p w14:paraId="0EF47EF5">
            <w:pPr>
              <w:adjustRightInd w:val="0"/>
              <w:snapToGrid w:val="0"/>
              <w:spacing w:line="360" w:lineRule="auto"/>
              <w:jc w:val="center"/>
              <w:rPr>
                <w:rFonts w:ascii="仿宋" w:hAnsi="仿宋" w:eastAsia="仿宋" w:cs="仿宋"/>
                <w:sz w:val="24"/>
              </w:rPr>
            </w:pPr>
          </w:p>
        </w:tc>
        <w:tc>
          <w:tcPr>
            <w:tcW w:w="3516" w:type="dxa"/>
            <w:vAlign w:val="center"/>
          </w:tcPr>
          <w:p w14:paraId="112DC2FB">
            <w:pPr>
              <w:ind w:firstLine="240" w:firstLineChars="100"/>
              <w:jc w:val="center"/>
              <w:rPr>
                <w:rFonts w:ascii="仿宋" w:hAnsi="仿宋" w:eastAsia="仿宋" w:cs="仿宋"/>
                <w:sz w:val="24"/>
              </w:rPr>
            </w:pPr>
            <w:r>
              <w:rPr>
                <w:rFonts w:hint="eastAsia" w:ascii="仿宋" w:hAnsi="仿宋" w:eastAsia="仿宋" w:cs="仿宋"/>
                <w:sz w:val="24"/>
              </w:rPr>
              <w:t>大赛检录</w:t>
            </w:r>
            <w:r>
              <w:rPr>
                <w:rFonts w:hint="eastAsia" w:ascii="仿宋" w:hAnsi="仿宋" w:eastAsia="仿宋" w:cs="仿宋"/>
                <w:sz w:val="24"/>
                <w:lang w:eastAsia="zh-CN"/>
              </w:rPr>
              <w:t>，</w:t>
            </w:r>
            <w:r>
              <w:rPr>
                <w:rFonts w:hint="eastAsia" w:ascii="仿宋" w:hAnsi="仿宋" w:eastAsia="仿宋" w:cs="仿宋"/>
                <w:sz w:val="24"/>
                <w:lang w:val="en-US" w:eastAsia="zh-CN"/>
              </w:rPr>
              <w:t>加密</w:t>
            </w:r>
          </w:p>
        </w:tc>
        <w:tc>
          <w:tcPr>
            <w:tcW w:w="2186" w:type="dxa"/>
            <w:vAlign w:val="center"/>
          </w:tcPr>
          <w:p w14:paraId="239DDC32">
            <w:pPr>
              <w:ind w:firstLine="240" w:firstLineChars="100"/>
              <w:jc w:val="both"/>
              <w:rPr>
                <w:rFonts w:ascii="仿宋" w:hAnsi="仿宋" w:eastAsia="仿宋" w:cs="仿宋"/>
                <w:sz w:val="24"/>
              </w:rPr>
            </w:pPr>
            <w:r>
              <w:rPr>
                <w:rFonts w:hint="eastAsia" w:ascii="仿宋" w:hAnsi="仿宋" w:eastAsia="仿宋" w:cs="仿宋"/>
                <w:sz w:val="24"/>
                <w:lang w:val="en-US" w:eastAsia="zh-CN"/>
              </w:rPr>
              <w:t>12</w:t>
            </w:r>
            <w:r>
              <w:rPr>
                <w:rFonts w:hint="eastAsia" w:ascii="仿宋" w:hAnsi="仿宋" w:eastAsia="仿宋" w:cs="仿宋"/>
                <w:sz w:val="24"/>
              </w:rPr>
              <w:t>:</w:t>
            </w:r>
            <w:r>
              <w:rPr>
                <w:rFonts w:hint="eastAsia" w:ascii="仿宋" w:hAnsi="仿宋" w:eastAsia="仿宋" w:cs="仿宋"/>
                <w:sz w:val="24"/>
                <w:lang w:val="en-US" w:eastAsia="zh-CN"/>
              </w:rPr>
              <w:t>3</w:t>
            </w:r>
            <w:r>
              <w:rPr>
                <w:rFonts w:hint="eastAsia" w:ascii="仿宋" w:hAnsi="仿宋" w:eastAsia="仿宋" w:cs="仿宋"/>
                <w:sz w:val="24"/>
              </w:rPr>
              <w:t>0-1</w:t>
            </w:r>
            <w:r>
              <w:rPr>
                <w:rFonts w:hint="eastAsia" w:ascii="仿宋" w:hAnsi="仿宋" w:eastAsia="仿宋" w:cs="仿宋"/>
                <w:sz w:val="24"/>
                <w:lang w:val="en-US" w:eastAsia="zh-CN"/>
              </w:rPr>
              <w:t>3</w:t>
            </w:r>
            <w:r>
              <w:rPr>
                <w:rFonts w:hint="eastAsia" w:ascii="仿宋" w:hAnsi="仿宋" w:eastAsia="仿宋" w:cs="仿宋"/>
                <w:sz w:val="24"/>
              </w:rPr>
              <w:t>:</w:t>
            </w:r>
            <w:r>
              <w:rPr>
                <w:rFonts w:hint="eastAsia" w:ascii="仿宋" w:hAnsi="仿宋" w:eastAsia="仿宋" w:cs="仿宋"/>
                <w:sz w:val="24"/>
                <w:lang w:val="en-US" w:eastAsia="zh-CN"/>
              </w:rPr>
              <w:t>1</w:t>
            </w:r>
            <w:r>
              <w:rPr>
                <w:rFonts w:hint="eastAsia" w:ascii="仿宋" w:hAnsi="仿宋" w:eastAsia="仿宋" w:cs="仿宋"/>
                <w:sz w:val="24"/>
              </w:rPr>
              <w:t>0</w:t>
            </w:r>
          </w:p>
        </w:tc>
      </w:tr>
      <w:tr w14:paraId="159E8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jc w:val="center"/>
        </w:trPr>
        <w:tc>
          <w:tcPr>
            <w:tcW w:w="1737" w:type="dxa"/>
            <w:vMerge w:val="continue"/>
          </w:tcPr>
          <w:p w14:paraId="7FE0DBA4">
            <w:pPr>
              <w:adjustRightInd w:val="0"/>
              <w:snapToGrid w:val="0"/>
              <w:spacing w:line="360" w:lineRule="auto"/>
              <w:jc w:val="center"/>
              <w:rPr>
                <w:rFonts w:ascii="仿宋" w:hAnsi="仿宋" w:eastAsia="仿宋" w:cs="仿宋"/>
                <w:sz w:val="24"/>
              </w:rPr>
            </w:pPr>
          </w:p>
        </w:tc>
        <w:tc>
          <w:tcPr>
            <w:tcW w:w="3516" w:type="dxa"/>
            <w:vAlign w:val="center"/>
          </w:tcPr>
          <w:p w14:paraId="597F48BF">
            <w:pPr>
              <w:jc w:val="center"/>
              <w:rPr>
                <w:rFonts w:ascii="仿宋" w:hAnsi="仿宋" w:eastAsia="仿宋" w:cs="仿宋"/>
                <w:sz w:val="24"/>
              </w:rPr>
            </w:pPr>
            <w:r>
              <w:rPr>
                <w:rFonts w:hint="eastAsia" w:ascii="仿宋" w:hAnsi="仿宋" w:eastAsia="仿宋" w:cs="仿宋"/>
                <w:sz w:val="24"/>
                <w:szCs w:val="24"/>
                <w:lang w:val="en-US" w:eastAsia="zh-CN"/>
              </w:rPr>
              <w:t>模块二比赛（</w:t>
            </w:r>
            <w:r>
              <w:rPr>
                <w:rFonts w:hint="eastAsia" w:ascii="仿宋" w:hAnsi="仿宋" w:eastAsia="仿宋" w:cs="仿宋"/>
                <w:color w:val="000000"/>
                <w:sz w:val="24"/>
                <w:szCs w:val="24"/>
                <w:lang w:val="en-US" w:eastAsia="zh-CN"/>
              </w:rPr>
              <w:t>纳税事务处理</w:t>
            </w:r>
            <w:r>
              <w:rPr>
                <w:rFonts w:hint="eastAsia" w:ascii="仿宋" w:hAnsi="仿宋" w:eastAsia="仿宋" w:cs="仿宋"/>
                <w:sz w:val="24"/>
                <w:szCs w:val="24"/>
                <w:lang w:val="en-US" w:eastAsia="zh-CN"/>
              </w:rPr>
              <w:t>）</w:t>
            </w:r>
          </w:p>
        </w:tc>
        <w:tc>
          <w:tcPr>
            <w:tcW w:w="2186" w:type="dxa"/>
            <w:vAlign w:val="center"/>
          </w:tcPr>
          <w:p w14:paraId="03169D55">
            <w:pPr>
              <w:ind w:firstLine="240" w:firstLineChars="100"/>
              <w:jc w:val="both"/>
              <w:rPr>
                <w:rFonts w:hint="default" w:ascii="仿宋" w:hAnsi="仿宋" w:eastAsia="仿宋" w:cs="仿宋"/>
                <w:sz w:val="24"/>
                <w:lang w:val="en-US" w:eastAsia="zh-CN"/>
              </w:rPr>
            </w:pPr>
            <w:r>
              <w:rPr>
                <w:rFonts w:hint="eastAsia" w:ascii="仿宋" w:hAnsi="仿宋" w:eastAsia="仿宋" w:cs="仿宋"/>
                <w:sz w:val="24"/>
              </w:rPr>
              <w:t>1</w:t>
            </w:r>
            <w:r>
              <w:rPr>
                <w:rFonts w:hint="eastAsia" w:ascii="仿宋" w:hAnsi="仿宋" w:eastAsia="仿宋" w:cs="仿宋"/>
                <w:sz w:val="24"/>
                <w:lang w:val="en-US" w:eastAsia="zh-CN"/>
              </w:rPr>
              <w:t>3</w:t>
            </w:r>
            <w:r>
              <w:rPr>
                <w:rFonts w:hint="eastAsia" w:ascii="仿宋" w:hAnsi="仿宋" w:eastAsia="仿宋" w:cs="仿宋"/>
                <w:sz w:val="24"/>
              </w:rPr>
              <w:t>:</w:t>
            </w:r>
            <w:r>
              <w:rPr>
                <w:rFonts w:hint="eastAsia" w:ascii="仿宋" w:hAnsi="仿宋" w:eastAsia="仿宋" w:cs="仿宋"/>
                <w:sz w:val="24"/>
                <w:lang w:val="en-US" w:eastAsia="zh-CN"/>
              </w:rPr>
              <w:t>2</w:t>
            </w:r>
            <w:r>
              <w:rPr>
                <w:rFonts w:hint="eastAsia" w:ascii="仿宋" w:hAnsi="仿宋" w:eastAsia="仿宋" w:cs="仿宋"/>
                <w:sz w:val="24"/>
              </w:rPr>
              <w:t>0-1</w:t>
            </w:r>
            <w:r>
              <w:rPr>
                <w:rFonts w:hint="eastAsia" w:ascii="仿宋" w:hAnsi="仿宋" w:eastAsia="仿宋" w:cs="仿宋"/>
                <w:sz w:val="24"/>
                <w:lang w:val="en-US" w:eastAsia="zh-CN"/>
              </w:rPr>
              <w:t>5</w:t>
            </w:r>
            <w:r>
              <w:rPr>
                <w:rFonts w:hint="eastAsia" w:ascii="仿宋" w:hAnsi="仿宋" w:eastAsia="仿宋" w:cs="仿宋"/>
                <w:sz w:val="24"/>
              </w:rPr>
              <w:t>:</w:t>
            </w:r>
            <w:r>
              <w:rPr>
                <w:rFonts w:hint="eastAsia" w:ascii="仿宋" w:hAnsi="仿宋" w:eastAsia="仿宋" w:cs="仿宋"/>
                <w:sz w:val="24"/>
                <w:lang w:val="en-US" w:eastAsia="zh-CN"/>
              </w:rPr>
              <w:t>20</w:t>
            </w:r>
          </w:p>
        </w:tc>
      </w:tr>
      <w:tr w14:paraId="0A978A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2" w:hRule="atLeast"/>
          <w:jc w:val="center"/>
        </w:trPr>
        <w:tc>
          <w:tcPr>
            <w:tcW w:w="1737" w:type="dxa"/>
            <w:vMerge w:val="continue"/>
          </w:tcPr>
          <w:p w14:paraId="7D997319">
            <w:pPr>
              <w:adjustRightInd w:val="0"/>
              <w:snapToGrid w:val="0"/>
              <w:spacing w:line="360" w:lineRule="auto"/>
              <w:jc w:val="center"/>
              <w:rPr>
                <w:rFonts w:ascii="仿宋" w:hAnsi="仿宋" w:eastAsia="仿宋" w:cs="仿宋"/>
                <w:sz w:val="24"/>
              </w:rPr>
            </w:pPr>
          </w:p>
        </w:tc>
        <w:tc>
          <w:tcPr>
            <w:tcW w:w="3516" w:type="dxa"/>
            <w:vAlign w:val="center"/>
          </w:tcPr>
          <w:p w14:paraId="45B06898">
            <w:pPr>
              <w:jc w:val="center"/>
              <w:rPr>
                <w:rFonts w:hint="eastAsia" w:ascii="仿宋" w:hAnsi="仿宋" w:eastAsia="仿宋" w:cs="仿宋"/>
                <w:sz w:val="24"/>
              </w:rPr>
            </w:pPr>
            <w:r>
              <w:rPr>
                <w:rFonts w:hint="eastAsia" w:ascii="仿宋" w:hAnsi="仿宋" w:eastAsia="仿宋" w:cs="仿宋"/>
                <w:sz w:val="24"/>
                <w:szCs w:val="24"/>
                <w:lang w:val="en-US" w:eastAsia="zh-CN"/>
              </w:rPr>
              <w:t>模块三比赛（</w:t>
            </w:r>
            <w:r>
              <w:rPr>
                <w:rFonts w:hint="eastAsia" w:ascii="仿宋" w:hAnsi="仿宋" w:eastAsia="仿宋" w:cs="仿宋"/>
                <w:color w:val="000000"/>
                <w:sz w:val="24"/>
                <w:szCs w:val="24"/>
                <w:lang w:val="en-US" w:eastAsia="zh-CN"/>
              </w:rPr>
              <w:t>财务数据分析</w:t>
            </w:r>
            <w:r>
              <w:rPr>
                <w:rFonts w:hint="eastAsia" w:ascii="仿宋" w:hAnsi="仿宋" w:eastAsia="仿宋" w:cs="仿宋"/>
                <w:sz w:val="24"/>
                <w:szCs w:val="24"/>
                <w:lang w:val="en-US" w:eastAsia="zh-CN"/>
              </w:rPr>
              <w:t>）</w:t>
            </w:r>
          </w:p>
        </w:tc>
        <w:tc>
          <w:tcPr>
            <w:tcW w:w="2186" w:type="dxa"/>
            <w:vAlign w:val="center"/>
          </w:tcPr>
          <w:p w14:paraId="6EAD8BFD">
            <w:pPr>
              <w:ind w:firstLine="240" w:firstLineChars="100"/>
              <w:jc w:val="both"/>
              <w:rPr>
                <w:rFonts w:hint="default" w:ascii="仿宋" w:hAnsi="仿宋" w:eastAsia="仿宋" w:cs="仿宋"/>
                <w:sz w:val="24"/>
                <w:lang w:val="en-US" w:eastAsia="zh-CN"/>
              </w:rPr>
            </w:pPr>
            <w:r>
              <w:rPr>
                <w:rFonts w:hint="eastAsia" w:ascii="仿宋" w:hAnsi="仿宋" w:eastAsia="仿宋" w:cs="仿宋"/>
                <w:sz w:val="24"/>
              </w:rPr>
              <w:t>1</w:t>
            </w:r>
            <w:r>
              <w:rPr>
                <w:rFonts w:hint="eastAsia" w:ascii="仿宋" w:hAnsi="仿宋" w:eastAsia="仿宋" w:cs="仿宋"/>
                <w:sz w:val="24"/>
                <w:lang w:val="en-US" w:eastAsia="zh-CN"/>
              </w:rPr>
              <w:t>5</w:t>
            </w:r>
            <w:r>
              <w:rPr>
                <w:rFonts w:hint="eastAsia" w:ascii="仿宋" w:hAnsi="仿宋" w:eastAsia="仿宋" w:cs="仿宋"/>
                <w:sz w:val="24"/>
              </w:rPr>
              <w:t>:</w:t>
            </w:r>
            <w:r>
              <w:rPr>
                <w:rFonts w:hint="eastAsia" w:ascii="仿宋" w:hAnsi="仿宋" w:eastAsia="仿宋" w:cs="仿宋"/>
                <w:sz w:val="24"/>
                <w:lang w:val="en-US" w:eastAsia="zh-CN"/>
              </w:rPr>
              <w:t>4</w:t>
            </w:r>
            <w:r>
              <w:rPr>
                <w:rFonts w:hint="eastAsia" w:ascii="仿宋" w:hAnsi="仿宋" w:eastAsia="仿宋" w:cs="仿宋"/>
                <w:sz w:val="24"/>
              </w:rPr>
              <w:t>0-1</w:t>
            </w:r>
            <w:r>
              <w:rPr>
                <w:rFonts w:hint="eastAsia" w:ascii="仿宋" w:hAnsi="仿宋" w:eastAsia="仿宋" w:cs="仿宋"/>
                <w:sz w:val="24"/>
                <w:lang w:val="en-US" w:eastAsia="zh-CN"/>
              </w:rPr>
              <w:t>7</w:t>
            </w:r>
            <w:r>
              <w:rPr>
                <w:rFonts w:hint="eastAsia" w:ascii="仿宋" w:hAnsi="仿宋" w:eastAsia="仿宋" w:cs="仿宋"/>
                <w:sz w:val="24"/>
              </w:rPr>
              <w:t>:</w:t>
            </w:r>
            <w:r>
              <w:rPr>
                <w:rFonts w:hint="eastAsia" w:ascii="仿宋" w:hAnsi="仿宋" w:eastAsia="仿宋" w:cs="仿宋"/>
                <w:sz w:val="24"/>
                <w:lang w:val="en-US" w:eastAsia="zh-CN"/>
              </w:rPr>
              <w:t>4</w:t>
            </w:r>
            <w:r>
              <w:rPr>
                <w:rFonts w:hint="eastAsia" w:ascii="仿宋" w:hAnsi="仿宋" w:eastAsia="仿宋" w:cs="仿宋"/>
                <w:sz w:val="24"/>
              </w:rPr>
              <w:t>0</w:t>
            </w:r>
          </w:p>
        </w:tc>
      </w:tr>
    </w:tbl>
    <w:p w14:paraId="35D92B42">
      <w:pPr>
        <w:ind w:firstLine="602" w:firstLineChars="200"/>
        <w:rPr>
          <w:b/>
          <w:bCs/>
        </w:rPr>
      </w:pPr>
      <w:r>
        <w:rPr>
          <w:rFonts w:hint="eastAsia" w:ascii="仿宋" w:hAnsi="仿宋" w:eastAsia="仿宋"/>
          <w:b/>
          <w:bCs/>
          <w:sz w:val="30"/>
          <w:szCs w:val="30"/>
        </w:rPr>
        <w:t>注：具体比赛时间根据比赛实际情况为准。</w:t>
      </w:r>
    </w:p>
    <w:p w14:paraId="54FF87E6">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0"/>
        <w:rPr>
          <w:rFonts w:hint="default"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六、竞赛规则</w:t>
      </w:r>
    </w:p>
    <w:p w14:paraId="4D2D70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heme="minorBidi"/>
          <w:b w:val="0"/>
          <w:bCs w:val="0"/>
          <w:kern w:val="2"/>
          <w:sz w:val="28"/>
          <w:szCs w:val="28"/>
          <w:lang w:val="en-US" w:eastAsia="zh-CN" w:bidi="ar-SA"/>
        </w:rPr>
      </w:pPr>
      <w:r>
        <w:rPr>
          <w:rFonts w:hint="eastAsia" w:ascii="仿宋" w:hAnsi="仿宋" w:eastAsia="仿宋" w:cstheme="minorBidi"/>
          <w:b w:val="0"/>
          <w:bCs w:val="0"/>
          <w:kern w:val="2"/>
          <w:sz w:val="28"/>
          <w:szCs w:val="28"/>
          <w:lang w:val="en-US" w:eastAsia="zh-CN" w:bidi="ar-SA"/>
        </w:rPr>
        <w:t>（一）参赛资格：参赛选手必须是河北省2024年度中等职业学校在籍学生。</w:t>
      </w:r>
    </w:p>
    <w:p w14:paraId="2ABA112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cs="宋体"/>
          <w:sz w:val="28"/>
          <w:szCs w:val="28"/>
        </w:rPr>
      </w:pPr>
      <w:r>
        <w:rPr>
          <w:rFonts w:hint="eastAsia" w:ascii="仿宋" w:hAnsi="仿宋" w:eastAsia="仿宋" w:cstheme="minorBidi"/>
          <w:b w:val="0"/>
          <w:bCs w:val="0"/>
          <w:kern w:val="2"/>
          <w:sz w:val="28"/>
          <w:szCs w:val="28"/>
          <w:lang w:val="en-US" w:eastAsia="zh-CN" w:bidi="ar-SA"/>
        </w:rPr>
        <w:t>（二）报名要求：参赛队员在报名获得审核确认后，原则上不再更换，如筹备过程中，队员因故不能参赛，所在学校出具书面说明并按相关规定补充人员并接受审核；竞赛开始后，参赛队不得更换参赛队员，允许队员缺席比赛。</w:t>
      </w:r>
    </w:p>
    <w:p w14:paraId="7999171E">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textAlignment w:val="auto"/>
        <w:rPr>
          <w:rFonts w:hint="default" w:ascii="仿宋" w:hAnsi="仿宋" w:eastAsia="仿宋" w:cstheme="minorBidi"/>
          <w:b w:val="0"/>
          <w:bCs w:val="0"/>
          <w:kern w:val="2"/>
          <w:sz w:val="28"/>
          <w:szCs w:val="28"/>
          <w:lang w:val="en-US" w:eastAsia="zh-CN" w:bidi="ar-SA"/>
        </w:rPr>
      </w:pPr>
      <w:r>
        <w:rPr>
          <w:rFonts w:hint="eastAsia" w:ascii="仿宋" w:hAnsi="仿宋" w:eastAsia="仿宋" w:cstheme="minorBidi"/>
          <w:b w:val="0"/>
          <w:bCs w:val="0"/>
          <w:kern w:val="2"/>
          <w:sz w:val="28"/>
          <w:szCs w:val="28"/>
          <w:lang w:val="en-US" w:eastAsia="zh-CN" w:bidi="ar-SA"/>
        </w:rPr>
        <w:t>（三）检录：由检录工作人员依照检录表进行点名核对，并检查确定无误后向评委递交检录单。</w:t>
      </w:r>
    </w:p>
    <w:p w14:paraId="07285F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 w:hAnsi="仿宋" w:eastAsia="仿宋" w:cstheme="minorBidi"/>
          <w:b w:val="0"/>
          <w:bCs w:val="0"/>
          <w:kern w:val="2"/>
          <w:sz w:val="28"/>
          <w:szCs w:val="28"/>
          <w:lang w:val="en-US" w:eastAsia="zh-CN" w:bidi="ar-SA"/>
        </w:rPr>
      </w:pPr>
      <w:r>
        <w:rPr>
          <w:rFonts w:hint="eastAsia" w:ascii="仿宋" w:hAnsi="仿宋" w:eastAsia="仿宋" w:cstheme="minorBidi"/>
          <w:b w:val="0"/>
          <w:bCs w:val="0"/>
          <w:kern w:val="2"/>
          <w:sz w:val="28"/>
          <w:szCs w:val="28"/>
          <w:lang w:val="en-US" w:eastAsia="zh-CN" w:bidi="ar-SA"/>
        </w:rPr>
        <w:t>（四）引导：参赛选手凭证件进入赛场，不得携带其他显示个人身份信息的物品，不得携带与竞赛无关的电子设备、通讯设备及其他相关资料与用品。现场评委负责引导参赛队伍至赛位前等待竞赛指令。比赛开始前，在没有评委允许的情况下，严禁随意触碰竞赛设施和阅读赛卷内容。比赛中途不得离开赛场。</w:t>
      </w:r>
    </w:p>
    <w:p w14:paraId="5F92BFA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仿宋" w:hAnsi="仿宋" w:eastAsia="仿宋" w:cstheme="minorBidi"/>
          <w:b w:val="0"/>
          <w:bCs w:val="0"/>
          <w:kern w:val="2"/>
          <w:sz w:val="28"/>
          <w:szCs w:val="28"/>
          <w:lang w:val="en-US" w:eastAsia="zh-CN" w:bidi="ar-SA"/>
        </w:rPr>
      </w:pPr>
      <w:r>
        <w:rPr>
          <w:rFonts w:hint="eastAsia" w:ascii="仿宋" w:hAnsi="仿宋" w:eastAsia="仿宋" w:cstheme="minorBidi"/>
          <w:b w:val="0"/>
          <w:bCs w:val="0"/>
          <w:kern w:val="2"/>
          <w:sz w:val="28"/>
          <w:szCs w:val="28"/>
          <w:lang w:val="en-US" w:eastAsia="zh-CN" w:bidi="ar-SA"/>
        </w:rPr>
        <w:t>（五）竞赛开始：由首席评委宣布比赛开始，各参赛队开始比赛。</w:t>
      </w:r>
    </w:p>
    <w:p w14:paraId="60A588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heme="minorBidi"/>
          <w:b w:val="0"/>
          <w:bCs w:val="0"/>
          <w:kern w:val="2"/>
          <w:sz w:val="28"/>
          <w:szCs w:val="28"/>
          <w:lang w:val="en-US" w:eastAsia="zh-CN" w:bidi="ar-SA"/>
        </w:rPr>
      </w:pPr>
      <w:r>
        <w:rPr>
          <w:rFonts w:hint="eastAsia" w:ascii="仿宋" w:hAnsi="仿宋" w:eastAsia="仿宋" w:cstheme="minorBidi"/>
          <w:b w:val="0"/>
          <w:bCs w:val="0"/>
          <w:kern w:val="2"/>
          <w:sz w:val="28"/>
          <w:szCs w:val="28"/>
          <w:lang w:val="en-US" w:eastAsia="zh-CN" w:bidi="ar-SA"/>
        </w:rPr>
        <w:t>（六）竞赛过程：竞赛过程中，如遇设备或软件等故障，参赛选手应及时举手示意。现场评委、技术人员等应及时予以解决。确因计算机软件或硬件故障，致使操作无法继续的，经现场工作人员同意，予以启用备用计算机。如遇身体不适，参赛选手应及时示意，现场医务人员按应急预案救治。如有其它问题，参赛选手应举手示意评委，评委应按照有关要求及时予以答疑。</w:t>
      </w:r>
    </w:p>
    <w:p w14:paraId="283C3A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heme="minorBidi"/>
          <w:b w:val="0"/>
          <w:bCs w:val="0"/>
          <w:kern w:val="2"/>
          <w:sz w:val="28"/>
          <w:szCs w:val="28"/>
          <w:lang w:val="en-US" w:eastAsia="zh-CN" w:bidi="ar-SA"/>
        </w:rPr>
      </w:pPr>
      <w:r>
        <w:rPr>
          <w:rFonts w:hint="eastAsia" w:ascii="仿宋" w:hAnsi="仿宋" w:eastAsia="仿宋" w:cstheme="minorBidi"/>
          <w:b w:val="0"/>
          <w:bCs w:val="0"/>
          <w:kern w:val="2"/>
          <w:sz w:val="28"/>
          <w:szCs w:val="28"/>
          <w:lang w:val="en-US" w:eastAsia="zh-CN" w:bidi="ar-SA"/>
        </w:rPr>
        <w:t>（七）比赛结果：最终成绩单，经评委组各评委签字、大赛组委会审核后进行公布。公布时间为2小时。成绩公布无异议后，本赛项成绩正式生效。</w:t>
      </w:r>
    </w:p>
    <w:p w14:paraId="1EA4CE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heme="minorBidi"/>
          <w:b w:val="0"/>
          <w:bCs w:val="0"/>
          <w:kern w:val="2"/>
          <w:sz w:val="28"/>
          <w:szCs w:val="28"/>
          <w:lang w:val="en-US" w:eastAsia="zh-CN" w:bidi="ar-SA"/>
        </w:rPr>
      </w:pPr>
      <w:r>
        <w:rPr>
          <w:rFonts w:hint="eastAsia" w:ascii="仿宋" w:hAnsi="仿宋" w:eastAsia="仿宋" w:cstheme="minorBidi"/>
          <w:b w:val="0"/>
          <w:bCs w:val="0"/>
          <w:kern w:val="2"/>
          <w:sz w:val="28"/>
          <w:szCs w:val="28"/>
          <w:lang w:val="en-US" w:eastAsia="zh-CN" w:bidi="ar-SA"/>
        </w:rPr>
        <w:t>（八）申诉与仲裁：本赛项在比赛过程中若出现有失公正或有关人员违规等现象，参赛队领队可在成绩公布后2小时之内向大赛组委会提出书面申诉。口头报告或其他人员要求解释处理，组委会不予受理。</w:t>
      </w:r>
    </w:p>
    <w:p w14:paraId="05F52E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heme="minorBidi"/>
          <w:b w:val="0"/>
          <w:bCs w:val="0"/>
          <w:kern w:val="2"/>
          <w:sz w:val="28"/>
          <w:szCs w:val="28"/>
          <w:lang w:val="en-US" w:eastAsia="zh-CN" w:bidi="ar-SA"/>
        </w:rPr>
      </w:pPr>
      <w:r>
        <w:rPr>
          <w:rFonts w:hint="eastAsia" w:ascii="仿宋" w:hAnsi="仿宋" w:eastAsia="仿宋" w:cstheme="minorBidi"/>
          <w:b w:val="0"/>
          <w:bCs w:val="0"/>
          <w:kern w:val="2"/>
          <w:sz w:val="28"/>
          <w:szCs w:val="28"/>
          <w:lang w:val="en-US" w:eastAsia="zh-CN" w:bidi="ar-SA"/>
        </w:rPr>
        <w:t>书面申诉应对申诉事件的现象、发生时间、涉及人员、申诉依据等进行充分、实事求是的叙述，并由领队亲笔签名。非书面申诉不予受理。</w:t>
      </w:r>
    </w:p>
    <w:p w14:paraId="501BECA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napToGrid w:val="0"/>
          <w:color w:val="000000"/>
          <w:kern w:val="0"/>
          <w:sz w:val="28"/>
          <w:szCs w:val="28"/>
        </w:rPr>
      </w:pPr>
      <w:r>
        <w:rPr>
          <w:rFonts w:hint="eastAsia" w:ascii="仿宋" w:hAnsi="仿宋" w:eastAsia="仿宋" w:cstheme="minorBidi"/>
          <w:b w:val="0"/>
          <w:bCs w:val="0"/>
          <w:kern w:val="2"/>
          <w:sz w:val="28"/>
          <w:szCs w:val="28"/>
          <w:lang w:val="en-US" w:eastAsia="zh-CN" w:bidi="ar-SA"/>
        </w:rPr>
        <w:t>大赛组委会在接到申诉报告后的2小时内组织评委团队复议，并及时将复议结果告知申诉方。申诉方可随时提出放弃申诉。</w:t>
      </w:r>
    </w:p>
    <w:p w14:paraId="06AE379C">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0"/>
        <w:rPr>
          <w:rFonts w:hint="default"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七、竞赛环境</w:t>
      </w:r>
    </w:p>
    <w:p w14:paraId="739FBFC0">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ascii="仿宋" w:hAnsi="仿宋" w:eastAsia="仿宋" w:cs="微软雅黑"/>
          <w:sz w:val="28"/>
          <w:szCs w:val="28"/>
        </w:rPr>
      </w:pPr>
      <w:r>
        <w:rPr>
          <w:rFonts w:hint="eastAsia" w:ascii="仿宋" w:hAnsi="仿宋" w:eastAsia="仿宋" w:cs="微软雅黑"/>
          <w:sz w:val="28"/>
          <w:szCs w:val="28"/>
        </w:rPr>
        <w:t>1.场地具备满足规定数量团队的竞赛环境。</w:t>
      </w:r>
    </w:p>
    <w:p w14:paraId="5BA7B404">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ascii="仿宋" w:hAnsi="仿宋" w:eastAsia="仿宋" w:cs="微软雅黑"/>
          <w:sz w:val="28"/>
          <w:szCs w:val="28"/>
        </w:rPr>
      </w:pPr>
      <w:r>
        <w:rPr>
          <w:rFonts w:hint="eastAsia" w:ascii="仿宋" w:hAnsi="仿宋" w:eastAsia="仿宋" w:cs="微软雅黑"/>
          <w:sz w:val="28"/>
          <w:szCs w:val="28"/>
        </w:rPr>
        <w:t>2.竞赛场地为每个参赛队配备4个主机位及备用机位。</w:t>
      </w:r>
    </w:p>
    <w:p w14:paraId="08FF930D">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ascii="仿宋" w:hAnsi="仿宋" w:eastAsia="仿宋" w:cs="微软雅黑"/>
          <w:sz w:val="28"/>
          <w:szCs w:val="28"/>
        </w:rPr>
      </w:pPr>
      <w:r>
        <w:rPr>
          <w:rFonts w:hint="eastAsia" w:ascii="仿宋" w:hAnsi="仿宋" w:eastAsia="仿宋" w:cs="微软雅黑"/>
          <w:sz w:val="28"/>
          <w:szCs w:val="28"/>
        </w:rPr>
        <w:t>3.竞赛场地内设置宣传物料，营造竞赛氛围。</w:t>
      </w:r>
    </w:p>
    <w:p w14:paraId="41BC6AA0">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ascii="仿宋" w:hAnsi="仿宋" w:eastAsia="仿宋" w:cs="微软雅黑"/>
          <w:sz w:val="28"/>
          <w:szCs w:val="28"/>
        </w:rPr>
      </w:pPr>
      <w:r>
        <w:rPr>
          <w:rFonts w:hint="eastAsia" w:ascii="仿宋" w:hAnsi="仿宋" w:eastAsia="仿宋" w:cs="微软雅黑"/>
          <w:sz w:val="28"/>
          <w:szCs w:val="28"/>
        </w:rPr>
        <w:t>4.设置安全通道和警戒线，确保进入赛场的人员在安全区域内活动，以保证大赛安全有序进行。</w:t>
      </w:r>
    </w:p>
    <w:p w14:paraId="2AC99341">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ascii="仿宋" w:hAnsi="仿宋" w:eastAsia="仿宋" w:cs="微软雅黑"/>
          <w:sz w:val="28"/>
          <w:szCs w:val="28"/>
        </w:rPr>
      </w:pPr>
      <w:r>
        <w:rPr>
          <w:rFonts w:hint="eastAsia" w:ascii="仿宋" w:hAnsi="仿宋" w:eastAsia="仿宋" w:cs="微软雅黑"/>
          <w:sz w:val="28"/>
          <w:szCs w:val="28"/>
        </w:rPr>
        <w:t>5.考试机要求：操作系统Windows7及以上版本，CPU双核、主频2.0Ghz及以上，内存不低于8G，屏幕分辨1920*1080，浏览器采用Chrome96及以上版本，安装好Office2016版本（主要包括Excel）及以上版本。</w:t>
      </w:r>
    </w:p>
    <w:p w14:paraId="0A67CEA5">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ascii="仿宋" w:hAnsi="仿宋" w:eastAsia="仿宋" w:cs="微软雅黑"/>
          <w:sz w:val="28"/>
          <w:szCs w:val="28"/>
        </w:rPr>
      </w:pPr>
      <w:r>
        <w:rPr>
          <w:rFonts w:hint="eastAsia" w:ascii="仿宋" w:hAnsi="仿宋" w:eastAsia="仿宋" w:cs="微软雅黑"/>
          <w:sz w:val="28"/>
          <w:szCs w:val="28"/>
        </w:rPr>
        <w:t>6.网络要求：选用企业级稳定的千兆及以上交换机，网络带宽不得低于200兆，不得进行网络限速，要确保网络稳定，并准备备用网络。</w:t>
      </w:r>
    </w:p>
    <w:p w14:paraId="17B6399B">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hint="eastAsia" w:ascii="仿宋" w:hAnsi="仿宋" w:eastAsia="仿宋" w:cs="仿宋"/>
          <w:snapToGrid w:val="0"/>
          <w:color w:val="000000"/>
          <w:kern w:val="0"/>
          <w:sz w:val="28"/>
          <w:szCs w:val="28"/>
        </w:rPr>
      </w:pPr>
      <w:r>
        <w:rPr>
          <w:rFonts w:hint="eastAsia" w:ascii="仿宋" w:hAnsi="仿宋" w:eastAsia="仿宋" w:cs="微软雅黑"/>
          <w:sz w:val="28"/>
          <w:szCs w:val="28"/>
        </w:rPr>
        <w:t>7.采用双路供电安全保障。利用UPS防止现场因突然断电导致的系统数据丢失，额定功率：3KVA，后备时间：3.5小时，电池类型：输出电压230V±5%V。</w:t>
      </w:r>
    </w:p>
    <w:p w14:paraId="42096D3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0"/>
        <w:rPr>
          <w:rFonts w:hint="default"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八、奖项设定</w:t>
      </w:r>
    </w:p>
    <w:p w14:paraId="4DAA44CA">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hint="eastAsia" w:ascii="仿宋" w:hAnsi="仿宋" w:eastAsia="仿宋" w:cs="微软雅黑"/>
          <w:sz w:val="28"/>
          <w:szCs w:val="28"/>
          <w:lang w:val="en-US" w:eastAsia="zh-CN"/>
        </w:rPr>
      </w:pPr>
      <w:r>
        <w:rPr>
          <w:rFonts w:hint="eastAsia" w:ascii="仿宋" w:hAnsi="仿宋" w:eastAsia="仿宋" w:cs="微软雅黑"/>
          <w:sz w:val="28"/>
          <w:szCs w:val="28"/>
          <w:lang w:val="en-US" w:eastAsia="zh-CN"/>
        </w:rPr>
        <w:t>（一）参赛选手</w:t>
      </w:r>
    </w:p>
    <w:p w14:paraId="6A798672">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hint="eastAsia" w:ascii="仿宋" w:hAnsi="仿宋" w:eastAsia="仿宋" w:cs="微软雅黑"/>
          <w:sz w:val="28"/>
          <w:szCs w:val="28"/>
          <w:lang w:val="en-US" w:eastAsia="zh-CN"/>
        </w:rPr>
      </w:pPr>
      <w:bookmarkStart w:id="0" w:name="OLE_LINK1"/>
      <w:r>
        <w:rPr>
          <w:rFonts w:hint="eastAsia" w:ascii="仿宋" w:hAnsi="仿宋" w:eastAsia="仿宋"/>
          <w:sz w:val="28"/>
          <w:szCs w:val="28"/>
        </w:rPr>
        <w:t>本赛项奖项设团体奖，团队成员授予相应奖项，团体奖按团体成绩由高到低排序，以参赛队伍数量为基数：一等奖占比10%，二等奖占比20%，三等奖占比30%（小数点后四舍五入）。</w:t>
      </w:r>
      <w:bookmarkEnd w:id="0"/>
    </w:p>
    <w:p w14:paraId="2F4898E4">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hint="eastAsia" w:ascii="仿宋" w:hAnsi="仿宋" w:eastAsia="仿宋" w:cs="微软雅黑"/>
          <w:sz w:val="28"/>
          <w:szCs w:val="28"/>
          <w:lang w:val="en-US" w:eastAsia="zh-CN"/>
        </w:rPr>
      </w:pPr>
      <w:r>
        <w:rPr>
          <w:rFonts w:hint="eastAsia" w:ascii="仿宋" w:hAnsi="仿宋" w:eastAsia="仿宋" w:cs="微软雅黑"/>
          <w:sz w:val="28"/>
          <w:szCs w:val="28"/>
          <w:lang w:val="en-US" w:eastAsia="zh-CN"/>
        </w:rPr>
        <w:t>（二）指导教师</w:t>
      </w:r>
    </w:p>
    <w:p w14:paraId="4908A277">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rPr>
          <w:rFonts w:hint="eastAsia" w:ascii="仿宋" w:hAnsi="仿宋" w:eastAsia="仿宋" w:cs="微软雅黑"/>
          <w:sz w:val="28"/>
          <w:szCs w:val="28"/>
          <w:lang w:val="en-US" w:eastAsia="zh-CN"/>
        </w:rPr>
      </w:pPr>
      <w:r>
        <w:rPr>
          <w:rFonts w:hint="eastAsia" w:ascii="仿宋" w:hAnsi="仿宋" w:eastAsia="仿宋" w:cs="微软雅黑"/>
          <w:sz w:val="28"/>
          <w:szCs w:val="28"/>
          <w:lang w:val="en-US" w:eastAsia="zh-CN"/>
        </w:rPr>
        <w:t>获一等奖参赛队的指导教师由组委会颁发优秀指导教师证书。</w:t>
      </w:r>
    </w:p>
    <w:p w14:paraId="33D2AAF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45C703-D911-4D72-867D-4EE7C13B27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A620A1D-213F-490B-82B3-B3608E4164F2}"/>
  </w:font>
  <w:font w:name="仿宋">
    <w:panose1 w:val="02010609060101010101"/>
    <w:charset w:val="86"/>
    <w:family w:val="modern"/>
    <w:pitch w:val="default"/>
    <w:sig w:usb0="800002BF" w:usb1="38CF7CFA" w:usb2="00000016" w:usb3="00000000" w:csb0="00040001" w:csb1="00000000"/>
    <w:embedRegular r:id="rId3" w:fontKey="{1A687052-023F-4AC1-B3A6-15F8043AA7CA}"/>
  </w:font>
  <w:font w:name="方正小标宋简体">
    <w:panose1 w:val="02000000000000000000"/>
    <w:charset w:val="86"/>
    <w:family w:val="auto"/>
    <w:pitch w:val="default"/>
    <w:sig w:usb0="00000001" w:usb1="08000000" w:usb2="00000000" w:usb3="00000000" w:csb0="00040000" w:csb1="00000000"/>
    <w:embedRegular r:id="rId4" w:fontKey="{956C39E7-7809-4DD6-9F43-75588E714BAE}"/>
  </w:font>
  <w:font w:name="楷体">
    <w:panose1 w:val="02010609060101010101"/>
    <w:charset w:val="86"/>
    <w:family w:val="modern"/>
    <w:pitch w:val="default"/>
    <w:sig w:usb0="800002BF" w:usb1="38CF7CFA" w:usb2="00000016" w:usb3="00000000" w:csb0="00040001" w:csb1="00000000"/>
    <w:embedRegular r:id="rId5" w:fontKey="{5A727E44-DD12-4A95-855D-A5E8BA207AAB}"/>
  </w:font>
  <w:font w:name="方正仿宋_GB2312">
    <w:panose1 w:val="02000000000000000000"/>
    <w:charset w:val="86"/>
    <w:family w:val="auto"/>
    <w:pitch w:val="default"/>
    <w:sig w:usb0="A00002BF" w:usb1="184F6CFA" w:usb2="00000012" w:usb3="00000000" w:csb0="00040001" w:csb1="00000000"/>
    <w:embedRegular r:id="rId6" w:fontKey="{99F45D0E-E74B-4892-88FA-B65F19844309}"/>
  </w:font>
  <w:font w:name="微软雅黑">
    <w:panose1 w:val="020B0503020204020204"/>
    <w:charset w:val="86"/>
    <w:family w:val="auto"/>
    <w:pitch w:val="default"/>
    <w:sig w:usb0="80000287" w:usb1="2ACF3C50" w:usb2="00000016" w:usb3="00000000" w:csb0="0004001F" w:csb1="00000000"/>
    <w:embedRegular r:id="rId7" w:fontKey="{AE23D106-25C0-4426-ABB6-F9F036E9946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6B093"/>
    <w:multiLevelType w:val="singleLevel"/>
    <w:tmpl w:val="A0F6B09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wZWM5YTNhOTBkZDJjYmU0OTE3YTEwOTUyMGU5OTQifQ=="/>
  </w:docVars>
  <w:rsids>
    <w:rsidRoot w:val="64976A4A"/>
    <w:rsid w:val="005B26AD"/>
    <w:rsid w:val="00691D83"/>
    <w:rsid w:val="008B117A"/>
    <w:rsid w:val="05664966"/>
    <w:rsid w:val="0B945813"/>
    <w:rsid w:val="0EC07EC2"/>
    <w:rsid w:val="0F086C8C"/>
    <w:rsid w:val="129260D6"/>
    <w:rsid w:val="16C15E1F"/>
    <w:rsid w:val="17C368E0"/>
    <w:rsid w:val="18E07E9D"/>
    <w:rsid w:val="192C753C"/>
    <w:rsid w:val="1A720D6D"/>
    <w:rsid w:val="27CB7F20"/>
    <w:rsid w:val="2DA544CA"/>
    <w:rsid w:val="32547BB9"/>
    <w:rsid w:val="3B057795"/>
    <w:rsid w:val="3BCC2FD7"/>
    <w:rsid w:val="3D9837DD"/>
    <w:rsid w:val="40461044"/>
    <w:rsid w:val="40D92826"/>
    <w:rsid w:val="456D0411"/>
    <w:rsid w:val="5038068E"/>
    <w:rsid w:val="51A97BD1"/>
    <w:rsid w:val="58495C32"/>
    <w:rsid w:val="5BF270AA"/>
    <w:rsid w:val="5D567078"/>
    <w:rsid w:val="61CB67C6"/>
    <w:rsid w:val="62D1631C"/>
    <w:rsid w:val="63D55269"/>
    <w:rsid w:val="64976A4A"/>
    <w:rsid w:val="6D756E6B"/>
    <w:rsid w:val="6F6D454A"/>
    <w:rsid w:val="73CA42FD"/>
    <w:rsid w:val="762E3461"/>
    <w:rsid w:val="7646191B"/>
    <w:rsid w:val="785250C1"/>
    <w:rsid w:val="78DA0F38"/>
    <w:rsid w:val="794C7D62"/>
    <w:rsid w:val="7B8619D0"/>
    <w:rsid w:val="7EB45827"/>
    <w:rsid w:val="7F905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360" w:lineRule="auto"/>
      <w:jc w:val="center"/>
      <w:outlineLvl w:val="0"/>
    </w:pPr>
    <w:rPr>
      <w:rFonts w:eastAsia="黑体"/>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spacing w:before="41"/>
      <w:ind w:left="118"/>
    </w:pPr>
    <w:rPr>
      <w:rFonts w:ascii="仿宋" w:hAnsi="仿宋" w:eastAsia="仿宋"/>
      <w:sz w:val="28"/>
      <w:szCs w:val="28"/>
    </w:r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First Indent 2"/>
    <w:basedOn w:val="1"/>
    <w:next w:val="1"/>
    <w:unhideWhenUsed/>
    <w:qFormat/>
    <w:uiPriority w:val="99"/>
    <w:pPr>
      <w:ind w:firstLine="42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ticket_name1"/>
    <w:basedOn w:val="9"/>
    <w:autoRedefine/>
    <w:qFormat/>
    <w:uiPriority w:val="0"/>
    <w:rPr>
      <w:b/>
      <w:bCs/>
      <w:color w:val="A52A2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5808</Words>
  <Characters>6035</Characters>
  <Lines>101</Lines>
  <Paragraphs>28</Paragraphs>
  <TotalTime>4</TotalTime>
  <ScaleCrop>false</ScaleCrop>
  <LinksUpToDate>false</LinksUpToDate>
  <CharactersWithSpaces>6045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2024-04-07T06:37:00Z</dcterms:created>
  <dc:creator>hi</dc:creator>
  <cp:lastModifiedBy>payson</cp:lastModifiedBy>
  <dcterms:modified xsi:type="dcterms:W3CDTF">2024-11-14T07:40:50Z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559248319F1E477CA956481966B477B0_13</vt:lpwstr>
  </property>
</Properties>
</file>