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F2C33D">
      <w:pPr>
        <w:keepNext w:val="0"/>
        <w:keepLines w:val="0"/>
        <w:widowControl/>
        <w:suppressLineNumbers w:val="0"/>
        <w:jc w:val="both"/>
        <w:rPr>
          <w:rFonts w:ascii="微软雅黑" w:hAnsi="微软雅黑" w:eastAsia="微软雅黑" w:cs="微软雅黑"/>
          <w:color w:val="000000"/>
          <w:kern w:val="0"/>
          <w:sz w:val="55"/>
          <w:szCs w:val="55"/>
          <w:lang w:val="en-US" w:eastAsia="zh-CN" w:bidi="ar"/>
        </w:rPr>
      </w:pPr>
    </w:p>
    <w:p w14:paraId="04136138">
      <w:pPr>
        <w:keepNext w:val="0"/>
        <w:keepLines w:val="0"/>
        <w:widowControl/>
        <w:suppressLineNumbers w:val="0"/>
        <w:jc w:val="center"/>
        <w:rPr>
          <w:rFonts w:ascii="微软雅黑" w:hAnsi="微软雅黑" w:eastAsia="微软雅黑" w:cs="微软雅黑"/>
          <w:color w:val="000000"/>
          <w:kern w:val="0"/>
          <w:sz w:val="55"/>
          <w:szCs w:val="55"/>
          <w:lang w:val="en-US" w:eastAsia="zh-CN" w:bidi="ar"/>
        </w:rPr>
      </w:pPr>
    </w:p>
    <w:p w14:paraId="34230922">
      <w:pPr>
        <w:keepNext w:val="0"/>
        <w:keepLines w:val="0"/>
        <w:widowControl/>
        <w:suppressLineNumbers w:val="0"/>
        <w:jc w:val="center"/>
        <w:rPr>
          <w:rFonts w:ascii="微软雅黑" w:hAnsi="微软雅黑" w:eastAsia="微软雅黑" w:cs="微软雅黑"/>
          <w:color w:val="000000"/>
          <w:kern w:val="0"/>
          <w:sz w:val="55"/>
          <w:szCs w:val="55"/>
          <w:lang w:val="en-US" w:eastAsia="zh-CN" w:bidi="ar"/>
        </w:rPr>
      </w:pPr>
    </w:p>
    <w:p w14:paraId="178E57E8">
      <w:pPr>
        <w:keepNext w:val="0"/>
        <w:keepLines w:val="0"/>
        <w:widowControl/>
        <w:suppressLineNumbers w:val="0"/>
        <w:jc w:val="center"/>
      </w:pPr>
      <w:r>
        <w:rPr>
          <w:rFonts w:ascii="微软雅黑" w:hAnsi="微软雅黑" w:eastAsia="微软雅黑" w:cs="微软雅黑"/>
          <w:color w:val="000000"/>
          <w:kern w:val="0"/>
          <w:sz w:val="55"/>
          <w:szCs w:val="55"/>
          <w:lang w:val="en-US" w:eastAsia="zh-CN" w:bidi="ar"/>
        </w:rPr>
        <w:t>202</w:t>
      </w:r>
      <w:r>
        <w:rPr>
          <w:rFonts w:hint="eastAsia" w:ascii="微软雅黑" w:hAnsi="微软雅黑" w:eastAsia="微软雅黑" w:cs="微软雅黑"/>
          <w:color w:val="000000"/>
          <w:kern w:val="0"/>
          <w:sz w:val="55"/>
          <w:szCs w:val="55"/>
          <w:lang w:val="en-US" w:eastAsia="zh-CN" w:bidi="ar"/>
        </w:rPr>
        <w:t>5</w:t>
      </w:r>
      <w:r>
        <w:rPr>
          <w:rFonts w:ascii="微软雅黑" w:hAnsi="微软雅黑" w:eastAsia="微软雅黑" w:cs="微软雅黑"/>
          <w:color w:val="000000"/>
          <w:kern w:val="0"/>
          <w:sz w:val="55"/>
          <w:szCs w:val="55"/>
          <w:lang w:val="en-US" w:eastAsia="zh-CN" w:bidi="ar"/>
        </w:rPr>
        <w:t>年河北省职业院校技能大赛</w:t>
      </w:r>
    </w:p>
    <w:p w14:paraId="7E11B70E">
      <w:pPr>
        <w:keepNext w:val="0"/>
        <w:keepLines w:val="0"/>
        <w:widowControl/>
        <w:suppressLineNumbers w:val="0"/>
        <w:jc w:val="center"/>
      </w:pPr>
      <w:r>
        <w:rPr>
          <w:rFonts w:hint="eastAsia" w:ascii="微软雅黑" w:hAnsi="微软雅黑" w:eastAsia="微软雅黑" w:cs="微软雅黑"/>
          <w:color w:val="000000"/>
          <w:kern w:val="0"/>
          <w:sz w:val="55"/>
          <w:szCs w:val="55"/>
          <w:lang w:val="en-US" w:eastAsia="zh-CN" w:bidi="ar"/>
        </w:rPr>
        <w:t>赛项样题</w:t>
      </w:r>
    </w:p>
    <w:p w14:paraId="163BC8C3">
      <w:pPr>
        <w:keepNext w:val="0"/>
        <w:keepLines w:val="0"/>
        <w:widowControl/>
        <w:suppressLineNumbers w:val="0"/>
        <w:jc w:val="left"/>
        <w:rPr>
          <w:rFonts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</w:pPr>
    </w:p>
    <w:p w14:paraId="0FE6D5D3">
      <w:pPr>
        <w:keepNext w:val="0"/>
        <w:keepLines w:val="0"/>
        <w:widowControl/>
        <w:suppressLineNumbers w:val="0"/>
        <w:jc w:val="left"/>
        <w:rPr>
          <w:rFonts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</w:pPr>
      <w:bookmarkStart w:id="0" w:name="_GoBack"/>
      <w:bookmarkEnd w:id="0"/>
    </w:p>
    <w:p w14:paraId="3B512926">
      <w:pPr>
        <w:keepNext w:val="0"/>
        <w:keepLines w:val="0"/>
        <w:widowControl/>
        <w:suppressLineNumbers w:val="0"/>
        <w:jc w:val="left"/>
        <w:rPr>
          <w:rFonts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</w:pPr>
    </w:p>
    <w:p w14:paraId="644CDA4C">
      <w:pPr>
        <w:keepNext w:val="0"/>
        <w:keepLines w:val="0"/>
        <w:widowControl/>
        <w:suppressLineNumbers w:val="0"/>
        <w:jc w:val="left"/>
        <w:rPr>
          <w:rFonts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</w:pPr>
    </w:p>
    <w:p w14:paraId="190BE6B9">
      <w:pPr>
        <w:keepNext w:val="0"/>
        <w:keepLines w:val="0"/>
        <w:widowControl/>
        <w:suppressLineNumbers w:val="0"/>
        <w:jc w:val="left"/>
        <w:rPr>
          <w:rFonts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</w:pPr>
    </w:p>
    <w:p w14:paraId="3FA149F2">
      <w:pPr>
        <w:keepNext w:val="0"/>
        <w:keepLines w:val="0"/>
        <w:widowControl/>
        <w:suppressLineNumbers w:val="0"/>
        <w:jc w:val="left"/>
        <w:rPr>
          <w:rFonts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</w:pPr>
    </w:p>
    <w:p w14:paraId="0CAD7067">
      <w:pPr>
        <w:keepNext w:val="0"/>
        <w:keepLines w:val="0"/>
        <w:widowControl/>
        <w:suppressLineNumbers w:val="0"/>
        <w:ind w:firstLine="620" w:firstLineChars="200"/>
        <w:jc w:val="left"/>
      </w:pPr>
      <w:r>
        <w:rPr>
          <w:rFonts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  <w:t>赛项名称：</w:t>
      </w:r>
      <w:r>
        <w:rPr>
          <w:rFonts w:hint="eastAsia" w:ascii="黑体" w:hAnsi="宋体" w:eastAsia="黑体" w:cs="黑体"/>
          <w:color w:val="000000"/>
          <w:kern w:val="0"/>
          <w:sz w:val="31"/>
          <w:szCs w:val="31"/>
          <w:u w:val="thick"/>
          <w:lang w:val="en-US" w:eastAsia="zh-CN" w:bidi="ar"/>
        </w:rPr>
        <w:t xml:space="preserve">         现代企业云数字服务          </w:t>
      </w: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u w:val="thick"/>
          <w:lang w:val="en-US" w:eastAsia="zh-CN" w:bidi="ar"/>
        </w:rPr>
        <w:t xml:space="preserve"> </w:t>
      </w:r>
    </w:p>
    <w:p w14:paraId="3E4F6F56">
      <w:pPr>
        <w:keepNext w:val="0"/>
        <w:keepLines w:val="0"/>
        <w:widowControl/>
        <w:suppressLineNumbers w:val="0"/>
        <w:ind w:firstLine="620" w:firstLineChars="200"/>
        <w:jc w:val="left"/>
      </w:pPr>
      <w:r>
        <w:rPr>
          <w:rFonts w:hint="eastAsia"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  <w:t>英文名称：</w:t>
      </w: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u w:val="thick"/>
          <w:lang w:val="en-US" w:eastAsia="zh-CN" w:bidi="ar"/>
        </w:rPr>
        <w:t xml:space="preserve"> Cloud digital services for modern enterprises</w:t>
      </w:r>
      <w:r>
        <w:rPr>
          <w:rFonts w:hint="eastAsia" w:ascii="Times New Roman" w:hAnsi="Times New Roman" w:eastAsia="宋体" w:cs="Times New Roman"/>
          <w:color w:val="000000"/>
          <w:kern w:val="0"/>
          <w:sz w:val="31"/>
          <w:szCs w:val="31"/>
          <w:u w:val="thick"/>
          <w:lang w:val="en-US" w:eastAsia="zh-CN" w:bidi="ar"/>
        </w:rPr>
        <w:t xml:space="preserve"> </w:t>
      </w:r>
      <w:r>
        <w:rPr>
          <w:rFonts w:hint="eastAsia"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  <w:t xml:space="preserve"> </w:t>
      </w:r>
    </w:p>
    <w:p w14:paraId="63CF329B">
      <w:pPr>
        <w:keepNext w:val="0"/>
        <w:keepLines w:val="0"/>
        <w:widowControl/>
        <w:suppressLineNumbers w:val="0"/>
        <w:ind w:firstLine="620" w:firstLineChars="200"/>
        <w:jc w:val="left"/>
        <w:rPr>
          <w:rFonts w:hint="eastAsia" w:ascii="黑体" w:hAnsi="宋体" w:eastAsia="黑体" w:cs="黑体"/>
          <w:color w:val="000000"/>
          <w:kern w:val="0"/>
          <w:sz w:val="31"/>
          <w:szCs w:val="31"/>
          <w:u w:val="thick"/>
          <w:lang w:val="en-US" w:eastAsia="zh-CN" w:bidi="ar"/>
        </w:rPr>
      </w:pPr>
      <w:r>
        <w:rPr>
          <w:rFonts w:hint="eastAsia"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  <w:t>赛项组别：</w:t>
      </w:r>
      <w:r>
        <w:rPr>
          <w:rFonts w:hint="eastAsia" w:ascii="黑体" w:hAnsi="宋体" w:eastAsia="黑体" w:cs="黑体"/>
          <w:color w:val="000000"/>
          <w:kern w:val="0"/>
          <w:sz w:val="31"/>
          <w:szCs w:val="31"/>
          <w:u w:val="thick"/>
          <w:lang w:val="en-US" w:eastAsia="zh-CN" w:bidi="ar"/>
        </w:rPr>
        <w:t xml:space="preserve">            中等职业教育              </w:t>
      </w:r>
    </w:p>
    <w:p w14:paraId="59FAF182">
      <w:pPr>
        <w:keepNext w:val="0"/>
        <w:keepLines w:val="0"/>
        <w:widowControl/>
        <w:suppressLineNumbers w:val="0"/>
        <w:ind w:firstLine="620" w:firstLineChars="200"/>
        <w:jc w:val="left"/>
        <w:rPr>
          <w:rFonts w:hint="eastAsia" w:ascii="黑体" w:hAnsi="宋体" w:eastAsia="黑体" w:cs="黑体"/>
          <w:color w:val="000000"/>
          <w:kern w:val="0"/>
          <w:sz w:val="31"/>
          <w:szCs w:val="31"/>
          <w:u w:val="thick"/>
          <w:lang w:val="en-US" w:eastAsia="zh-CN" w:bidi="ar"/>
        </w:rPr>
      </w:pPr>
    </w:p>
    <w:p w14:paraId="3DB13116">
      <w:pPr>
        <w:keepNext w:val="0"/>
        <w:keepLines w:val="0"/>
        <w:widowControl/>
        <w:suppressLineNumbers w:val="0"/>
        <w:ind w:firstLine="620" w:firstLineChars="200"/>
        <w:jc w:val="left"/>
        <w:rPr>
          <w:rFonts w:hint="eastAsia" w:ascii="黑体" w:hAnsi="宋体" w:eastAsia="黑体" w:cs="黑体"/>
          <w:color w:val="000000"/>
          <w:kern w:val="0"/>
          <w:sz w:val="31"/>
          <w:szCs w:val="31"/>
          <w:u w:val="thick"/>
          <w:lang w:val="en-US" w:eastAsia="zh-CN" w:bidi="ar"/>
        </w:rPr>
      </w:pPr>
    </w:p>
    <w:p w14:paraId="6B498BA2">
      <w:pPr>
        <w:jc w:val="both"/>
        <w:rPr>
          <w:rFonts w:hint="default" w:ascii="宋体" w:hAnsi="宋体" w:eastAsia="宋体" w:cs="宋体"/>
          <w:b/>
          <w:bCs/>
          <w:spacing w:val="-37"/>
          <w:sz w:val="46"/>
          <w:szCs w:val="46"/>
          <w:lang w:val="en-US" w:eastAsia="zh-CN"/>
        </w:rPr>
      </w:pPr>
    </w:p>
    <w:p w14:paraId="3A2CE24E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一、初始设置</w:t>
      </w:r>
    </w:p>
    <w:p w14:paraId="51F167B9">
      <w:pPr>
        <w:pStyle w:val="11"/>
        <w:numPr>
          <w:ilvl w:val="0"/>
          <w:numId w:val="1"/>
        </w:numPr>
        <w:ind w:firstLineChars="0"/>
      </w:pPr>
      <w:r>
        <w:rPr>
          <w:rFonts w:hint="eastAsia"/>
        </w:rPr>
        <w:t>系统初始化操作</w:t>
      </w:r>
    </w:p>
    <w:p w14:paraId="41B31AAC">
      <w:r>
        <w:rPr>
          <w:rFonts w:hint="eastAsia"/>
        </w:rPr>
        <w:t>01题：增加客户档案</w:t>
      </w:r>
    </w:p>
    <w:p w14:paraId="392479DD">
      <w:r>
        <w:drawing>
          <wp:inline distT="0" distB="0" distL="0" distR="0">
            <wp:extent cx="5274310" cy="2643505"/>
            <wp:effectExtent l="19050" t="0" r="2540" b="0"/>
            <wp:docPr id="42781383" name="图片 4278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81383" name="图片 4278138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8470AC">
      <w:r>
        <w:rPr>
          <w:rFonts w:hint="eastAsia"/>
        </w:rPr>
        <w:t>02题：增加供应商档案</w:t>
      </w:r>
    </w:p>
    <w:p w14:paraId="353F08B3">
      <w:r>
        <w:rPr>
          <w:rFonts w:hint="eastAsia"/>
        </w:rPr>
        <w:drawing>
          <wp:inline distT="0" distB="0" distL="0" distR="0">
            <wp:extent cx="5274310" cy="2643505"/>
            <wp:effectExtent l="19050" t="0" r="2540" b="0"/>
            <wp:docPr id="653447552" name="图片 653447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447552" name="图片 65344755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EBCE6A">
      <w:r>
        <w:rPr>
          <w:rFonts w:hint="eastAsia"/>
        </w:rPr>
        <w:t>03题：</w:t>
      </w:r>
    </w:p>
    <w:p w14:paraId="0026B41C">
      <w:r>
        <w:rPr>
          <w:rFonts w:hint="eastAsia"/>
        </w:rPr>
        <w:t xml:space="preserve">    （1）设置会计科目（其他设置参照本科目）</w:t>
      </w:r>
    </w:p>
    <w:p w14:paraId="56E6BE3C">
      <w:r>
        <w:rPr>
          <w:rFonts w:hint="eastAsia"/>
        </w:rPr>
        <w:drawing>
          <wp:inline distT="0" distB="0" distL="0" distR="0">
            <wp:extent cx="5274310" cy="4136390"/>
            <wp:effectExtent l="19050" t="0" r="2540" b="0"/>
            <wp:docPr id="1339211495" name="图片 133921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11495" name="图片 133921149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C85AC3"/>
    <w:p w14:paraId="7CF9F932">
      <w:pPr>
        <w:ind w:firstLine="210" w:firstLineChars="100"/>
      </w:pPr>
      <w:r>
        <w:rPr>
          <w:rFonts w:hint="eastAsia"/>
        </w:rPr>
        <w:t>（2）指定科目</w:t>
      </w:r>
    </w:p>
    <w:p w14:paraId="4C65352E">
      <w:pPr>
        <w:jc w:val="center"/>
      </w:pPr>
      <w:r>
        <w:rPr>
          <w:rFonts w:hint="eastAsia"/>
        </w:rPr>
        <w:drawing>
          <wp:inline distT="0" distB="0" distL="0" distR="0">
            <wp:extent cx="5274310" cy="3939540"/>
            <wp:effectExtent l="19050" t="0" r="2540" b="0"/>
            <wp:docPr id="1055534390" name="图片 1055534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534390" name="图片 105553439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55A33F"/>
    <w:p w14:paraId="203A40B5">
      <w:r>
        <w:rPr>
          <w:rFonts w:hint="eastAsia"/>
        </w:rPr>
        <w:t>04题：设置项目档案</w:t>
      </w:r>
    </w:p>
    <w:p w14:paraId="203EC305">
      <w:r>
        <w:rPr>
          <w:rFonts w:hint="eastAsia"/>
        </w:rPr>
        <w:drawing>
          <wp:inline distT="0" distB="0" distL="0" distR="0">
            <wp:extent cx="5274310" cy="3298190"/>
            <wp:effectExtent l="19050" t="0" r="2540" b="0"/>
            <wp:docPr id="72273945" name="图片 72273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73945" name="图片 7227394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B1AE1B">
      <w:r>
        <w:rPr>
          <w:rFonts w:hint="eastAsia"/>
        </w:rPr>
        <w:t>05题：工资项目计算公式设置</w:t>
      </w:r>
    </w:p>
    <w:p w14:paraId="44D2EF34">
      <w:r>
        <w:rPr>
          <w:rFonts w:hint="eastAsia"/>
        </w:rPr>
        <w:drawing>
          <wp:inline distT="0" distB="0" distL="0" distR="0">
            <wp:extent cx="5257800" cy="4124325"/>
            <wp:effectExtent l="19050" t="0" r="0" b="0"/>
            <wp:docPr id="1773124995" name="图片 1773124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124995" name="图片 177312499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8D6D90"/>
    <w:p w14:paraId="065A2C0F">
      <w:r>
        <w:rPr>
          <w:rFonts w:hint="eastAsia"/>
        </w:rPr>
        <w:t>06题：输入人员基本工资</w:t>
      </w:r>
    </w:p>
    <w:p w14:paraId="6DAE0CDB">
      <w:r>
        <w:rPr>
          <w:rFonts w:hint="eastAsia"/>
        </w:rPr>
        <w:drawing>
          <wp:inline distT="0" distB="0" distL="0" distR="0">
            <wp:extent cx="5274310" cy="3088005"/>
            <wp:effectExtent l="19050" t="0" r="2540" b="0"/>
            <wp:docPr id="848374357" name="图片 848374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374357" name="图片 84837435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7CA28">
      <w:r>
        <w:rPr>
          <w:rFonts w:hint="eastAsia"/>
        </w:rPr>
        <w:t>07题：计提职工教育经费设置</w:t>
      </w:r>
    </w:p>
    <w:p w14:paraId="0CCDDC95">
      <w:r>
        <w:rPr>
          <w:rFonts w:hint="eastAsia"/>
        </w:rPr>
        <w:drawing>
          <wp:inline distT="0" distB="0" distL="0" distR="0">
            <wp:extent cx="5274310" cy="1751330"/>
            <wp:effectExtent l="19050" t="0" r="2540" b="0"/>
            <wp:docPr id="1782866920" name="图片 1782866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866920" name="图片 17828669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DB32AF">
      <w:r>
        <w:rPr>
          <w:rFonts w:hint="eastAsia"/>
        </w:rPr>
        <w:t>08题：录入固定资产原始卡片</w:t>
      </w:r>
    </w:p>
    <w:p w14:paraId="4E9C4136">
      <w:r>
        <w:rPr>
          <w:rFonts w:hint="eastAsia"/>
        </w:rPr>
        <w:drawing>
          <wp:inline distT="0" distB="0" distL="0" distR="0">
            <wp:extent cx="5274310" cy="3518535"/>
            <wp:effectExtent l="19050" t="0" r="2540" b="0"/>
            <wp:docPr id="1198331978" name="图片 1198331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331978" name="图片 119833197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483856">
      <w:r>
        <w:rPr>
          <w:rFonts w:hint="eastAsia"/>
        </w:rPr>
        <w:t>09题：存货对方科目设置</w:t>
      </w:r>
    </w:p>
    <w:p w14:paraId="6344591F">
      <w:r>
        <w:rPr>
          <w:rFonts w:hint="eastAsia"/>
        </w:rPr>
        <w:drawing>
          <wp:inline distT="0" distB="0" distL="0" distR="0">
            <wp:extent cx="5274310" cy="2896870"/>
            <wp:effectExtent l="19050" t="0" r="2540" b="0"/>
            <wp:docPr id="880958251" name="图片 880958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958251" name="图片 88095825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298EA8">
      <w:r>
        <w:rPr>
          <w:rFonts w:hint="eastAsia"/>
        </w:rPr>
        <w:t>10题：录入库存期初余额</w:t>
      </w:r>
    </w:p>
    <w:p w14:paraId="20528A50">
      <w:r>
        <w:rPr>
          <w:rFonts w:hint="eastAsia"/>
        </w:rPr>
        <w:drawing>
          <wp:inline distT="0" distB="0" distL="0" distR="0">
            <wp:extent cx="5274310" cy="1720215"/>
            <wp:effectExtent l="19050" t="0" r="2540" b="0"/>
            <wp:docPr id="1944622723" name="图片 1944622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622723" name="图片 19446227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E0D16D">
      <w:r>
        <w:rPr>
          <w:rFonts w:hint="eastAsia"/>
        </w:rPr>
        <w:t>11题：客户往来期初录入</w:t>
      </w:r>
    </w:p>
    <w:p w14:paraId="59CA89E8">
      <w:r>
        <w:rPr>
          <w:rFonts w:hint="eastAsia"/>
        </w:rPr>
        <w:drawing>
          <wp:inline distT="0" distB="0" distL="0" distR="0">
            <wp:extent cx="5274310" cy="3510280"/>
            <wp:effectExtent l="19050" t="0" r="2540" b="0"/>
            <wp:docPr id="1655714609" name="图片 1655714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714609" name="图片 165571460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5F4F4C">
      <w:r>
        <w:rPr>
          <w:rFonts w:hint="eastAsia"/>
        </w:rPr>
        <w:t>12题：供应商往来期初录入</w:t>
      </w:r>
    </w:p>
    <w:p w14:paraId="528F17D1">
      <w:r>
        <w:rPr>
          <w:rFonts w:hint="eastAsia"/>
        </w:rPr>
        <w:drawing>
          <wp:inline distT="0" distB="0" distL="0" distR="0">
            <wp:extent cx="5274310" cy="3378200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4540E2">
      <w:r>
        <w:rPr>
          <w:rFonts w:hint="eastAsia"/>
        </w:rPr>
        <w:t>13题：期初采购入库单</w:t>
      </w:r>
    </w:p>
    <w:p w14:paraId="1A15E86E">
      <w:r>
        <w:rPr>
          <w:rFonts w:hint="eastAsia"/>
        </w:rPr>
        <w:drawing>
          <wp:inline distT="0" distB="0" distL="0" distR="0">
            <wp:extent cx="5274310" cy="3418205"/>
            <wp:effectExtent l="19050" t="0" r="2540" b="0"/>
            <wp:docPr id="1965491318" name="图片 196549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491318" name="图片 19654913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C96CDB">
      <w:r>
        <w:rPr>
          <w:rFonts w:hint="eastAsia"/>
        </w:rPr>
        <w:t>14题：总账选项设置</w:t>
      </w:r>
    </w:p>
    <w:p w14:paraId="5EC8DC04">
      <w:r>
        <w:rPr>
          <w:rFonts w:hint="eastAsia"/>
        </w:rPr>
        <w:drawing>
          <wp:inline distT="0" distB="0" distL="0" distR="0">
            <wp:extent cx="5274310" cy="3973195"/>
            <wp:effectExtent l="19050" t="0" r="2540" b="0"/>
            <wp:docPr id="911709813" name="图片 911709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709813" name="图片 9117098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3CFF2C">
      <w:r>
        <w:rPr>
          <w:rFonts w:hint="eastAsia"/>
        </w:rPr>
        <w:t>15题：其他应收款期初录入</w:t>
      </w:r>
    </w:p>
    <w:p w14:paraId="1C96058D">
      <w:r>
        <w:rPr>
          <w:rFonts w:hint="eastAsia"/>
        </w:rPr>
        <w:drawing>
          <wp:inline distT="0" distB="0" distL="0" distR="0">
            <wp:extent cx="5274310" cy="1198880"/>
            <wp:effectExtent l="19050" t="0" r="2540" b="0"/>
            <wp:docPr id="1584218149" name="图片 1584218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218149" name="图片 15842181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685712">
      <w:r>
        <w:rPr>
          <w:rFonts w:hint="eastAsia"/>
        </w:rPr>
        <w:t>生产成本期初录入</w:t>
      </w:r>
    </w:p>
    <w:p w14:paraId="78B8058D">
      <w:r>
        <w:drawing>
          <wp:inline distT="0" distB="0" distL="0" distR="0">
            <wp:extent cx="5274310" cy="1421765"/>
            <wp:effectExtent l="19050" t="0" r="2540" b="0"/>
            <wp:docPr id="426363258" name="图片 426363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363258" name="图片 42636325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E480DD">
      <w:r>
        <w:rPr>
          <w:rFonts w:hint="eastAsia"/>
        </w:rPr>
        <w:t>16题：计提企业所得税转账设置</w:t>
      </w:r>
    </w:p>
    <w:p w14:paraId="2C374164">
      <w:r>
        <w:rPr>
          <w:rFonts w:hint="eastAsia"/>
        </w:rPr>
        <w:drawing>
          <wp:inline distT="0" distB="0" distL="0" distR="0">
            <wp:extent cx="5274310" cy="1195070"/>
            <wp:effectExtent l="19050" t="0" r="2540" b="0"/>
            <wp:docPr id="1387482903" name="图片 1387482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482903" name="图片 138748290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28DA7F">
      <w:r>
        <w:rPr>
          <w:rFonts w:hint="eastAsia"/>
        </w:rPr>
        <w:drawing>
          <wp:inline distT="0" distB="0" distL="0" distR="0">
            <wp:extent cx="5274310" cy="1220470"/>
            <wp:effectExtent l="19050" t="0" r="2540" b="0"/>
            <wp:docPr id="1217215088" name="图片 1217215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215088" name="图片 121721508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4E8EE6">
      <w:r>
        <w:rPr>
          <w:rFonts w:hint="eastAsia"/>
        </w:rPr>
        <w:t>17题：采购期初记账、核算期初记账、总账试算平衡</w:t>
      </w:r>
    </w:p>
    <w:p w14:paraId="09D95D8A">
      <w:pPr>
        <w:rPr>
          <w:b/>
          <w:sz w:val="28"/>
          <w:szCs w:val="28"/>
        </w:rPr>
      </w:pPr>
    </w:p>
    <w:p w14:paraId="5AF34DDF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二、日常业务</w:t>
      </w:r>
    </w:p>
    <w:p w14:paraId="0670AF96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业务01：</w:t>
      </w:r>
    </w:p>
    <w:p w14:paraId="1844399E">
      <w:r>
        <w:rPr>
          <w:rFonts w:hint="eastAsia"/>
        </w:rPr>
        <w:t>1、付款单   采购管理---付款结算</w:t>
      </w:r>
    </w:p>
    <w:p w14:paraId="22CDB27A">
      <w:r>
        <w:rPr>
          <w:rFonts w:hint="eastAsia"/>
        </w:rPr>
        <w:drawing>
          <wp:inline distT="0" distB="0" distL="0" distR="0">
            <wp:extent cx="5269865" cy="3714750"/>
            <wp:effectExtent l="19050" t="0" r="6867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882EBD">
      <w:r>
        <w:t>2、</w:t>
      </w:r>
      <w:r>
        <w:rPr>
          <w:rFonts w:hint="eastAsia"/>
        </w:rPr>
        <w:t>凭证  核算管理---供应商往来制单</w:t>
      </w:r>
      <w:r>
        <w:t>—</w:t>
      </w:r>
      <w:r>
        <w:rPr>
          <w:rFonts w:hint="eastAsia"/>
        </w:rPr>
        <w:t>核销制单</w:t>
      </w:r>
    </w:p>
    <w:p w14:paraId="29E7E8D0"/>
    <w:p w14:paraId="3A8AF4C0">
      <w:r>
        <w:rPr>
          <w:rFonts w:hint="eastAsia"/>
        </w:rPr>
        <w:drawing>
          <wp:inline distT="0" distB="0" distL="0" distR="0">
            <wp:extent cx="5274310" cy="346583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DF158D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业务02：</w:t>
      </w:r>
    </w:p>
    <w:p w14:paraId="5C0DE84B">
      <w:r>
        <w:rPr>
          <w:rFonts w:hint="eastAsia"/>
        </w:rPr>
        <w:t>1、凭证  总账系统----填制凭证</w:t>
      </w:r>
    </w:p>
    <w:p w14:paraId="6A772B4E">
      <w:r>
        <w:rPr>
          <w:rFonts w:hint="eastAsia"/>
        </w:rPr>
        <w:drawing>
          <wp:inline distT="0" distB="0" distL="0" distR="0">
            <wp:extent cx="5274310" cy="346583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5BFF25">
      <w:pPr>
        <w:rPr>
          <w:b/>
        </w:rPr>
      </w:pPr>
      <w:r>
        <w:rPr>
          <w:rFonts w:hint="eastAsia"/>
          <w:b/>
        </w:rPr>
        <w:t>说明：车票（机票）分别单张计算进项税，并保留2位小数</w:t>
      </w:r>
    </w:p>
    <w:p w14:paraId="729243D8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业务03：</w:t>
      </w:r>
    </w:p>
    <w:p w14:paraId="55563CCA">
      <w:r>
        <w:rPr>
          <w:rFonts w:hint="eastAsia"/>
        </w:rPr>
        <w:t>1、电子发票下载  点题面下载电子发票如下</w:t>
      </w:r>
    </w:p>
    <w:p w14:paraId="6886256A"/>
    <w:p w14:paraId="04A1E610">
      <w:r>
        <w:rPr>
          <w:rFonts w:hint="eastAsia"/>
        </w:rPr>
        <w:drawing>
          <wp:inline distT="0" distB="0" distL="0" distR="0">
            <wp:extent cx="5271135" cy="3724275"/>
            <wp:effectExtent l="19050" t="0" r="5703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3B01C1">
      <w:r>
        <w:rPr>
          <w:rFonts w:hint="eastAsia"/>
        </w:rPr>
        <w:t>4、采购结算（可在发票界面通过流转手工结算）</w:t>
      </w:r>
    </w:p>
    <w:p w14:paraId="295211E7">
      <w:r>
        <w:rPr>
          <w:rFonts w:hint="eastAsia"/>
        </w:rPr>
        <w:drawing>
          <wp:inline distT="0" distB="0" distL="0" distR="0">
            <wp:extent cx="5274310" cy="229552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C82BAF">
      <w:r>
        <w:t>5、</w:t>
      </w:r>
      <w:r>
        <w:rPr>
          <w:rFonts w:hint="eastAsia"/>
        </w:rPr>
        <w:t>暂估入库成本处理  （核算管理----核算---暂估入库成本处理）</w:t>
      </w:r>
    </w:p>
    <w:p w14:paraId="6CA894A1">
      <w:r>
        <w:rPr>
          <w:rFonts w:hint="eastAsia"/>
        </w:rPr>
        <w:drawing>
          <wp:inline distT="0" distB="0" distL="0" distR="0">
            <wp:extent cx="5274310" cy="157416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92C74A">
      <w:r>
        <w:rPr>
          <w:rFonts w:hint="eastAsia"/>
        </w:rPr>
        <w:t>6、发票凭证  （核算管理---供应商往来制单---发票制单）</w:t>
      </w:r>
    </w:p>
    <w:p w14:paraId="2DFE1EC3">
      <w:r>
        <w:rPr>
          <w:rFonts w:hint="eastAsia"/>
        </w:rPr>
        <w:drawing>
          <wp:inline distT="0" distB="0" distL="0" distR="0">
            <wp:extent cx="5267960" cy="3190875"/>
            <wp:effectExtent l="19050" t="0" r="8504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1EC449">
      <w:r>
        <w:rPr>
          <w:rFonts w:hint="eastAsia"/>
        </w:rPr>
        <w:t>7、红蓝回冲单凭证（核算管理----购销单据制单）</w:t>
      </w:r>
    </w:p>
    <w:p w14:paraId="135DF470"/>
    <w:p w14:paraId="3008F0A8">
      <w:r>
        <w:rPr>
          <w:rFonts w:hint="eastAsia"/>
        </w:rPr>
        <w:drawing>
          <wp:inline distT="0" distB="0" distL="0" distR="0">
            <wp:extent cx="5272405" cy="3038475"/>
            <wp:effectExtent l="19050" t="0" r="3947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3464FF">
      <w:r>
        <w:rPr>
          <w:rFonts w:hint="eastAsia"/>
        </w:rPr>
        <w:drawing>
          <wp:inline distT="0" distB="0" distL="0" distR="0">
            <wp:extent cx="5274310" cy="3286125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F7AF8C"/>
    <w:p w14:paraId="45CB6E5B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业务04：</w:t>
      </w:r>
    </w:p>
    <w:p w14:paraId="08CA5245">
      <w:r>
        <w:rPr>
          <w:rFonts w:hint="eastAsia"/>
        </w:rPr>
        <w:t>1、凭证  总账系统---填制凭证</w:t>
      </w:r>
    </w:p>
    <w:p w14:paraId="76641C13">
      <w:r>
        <w:rPr>
          <w:rFonts w:hint="eastAsia"/>
        </w:rPr>
        <w:drawing>
          <wp:inline distT="0" distB="0" distL="0" distR="0">
            <wp:extent cx="5274310" cy="3428365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FA8018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业务05：</w:t>
      </w:r>
    </w:p>
    <w:p w14:paraId="4C928B9C">
      <w:r>
        <w:rPr>
          <w:rFonts w:hint="eastAsia"/>
        </w:rPr>
        <w:t>1、采购订单   采购管理</w:t>
      </w:r>
      <w:r>
        <w:t>—</w:t>
      </w:r>
      <w:r>
        <w:rPr>
          <w:rFonts w:hint="eastAsia"/>
        </w:rPr>
        <w:t>采购订单</w:t>
      </w:r>
    </w:p>
    <w:p w14:paraId="464FE6AA">
      <w:r>
        <w:rPr>
          <w:rFonts w:hint="eastAsia"/>
        </w:rPr>
        <w:drawing>
          <wp:inline distT="0" distB="0" distL="0" distR="0">
            <wp:extent cx="5274310" cy="3938905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4B1F27"/>
    <w:p w14:paraId="5A5FC707">
      <w:r>
        <w:rPr>
          <w:rFonts w:hint="eastAsia"/>
        </w:rPr>
        <w:t>2、付款单  采购管理---付款结算（预付）</w:t>
      </w:r>
    </w:p>
    <w:p w14:paraId="30163B32">
      <w:r>
        <w:rPr>
          <w:rFonts w:hint="eastAsia"/>
        </w:rPr>
        <w:drawing>
          <wp:inline distT="0" distB="0" distL="0" distR="0">
            <wp:extent cx="5274310" cy="3887470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A4D6A0">
      <w:r>
        <w:rPr>
          <w:rFonts w:hint="eastAsia"/>
        </w:rPr>
        <w:t>3、付款凭证  核算管理---供应商往来制单</w:t>
      </w:r>
      <w:r>
        <w:t>—</w:t>
      </w:r>
      <w:r>
        <w:rPr>
          <w:rFonts w:hint="eastAsia"/>
        </w:rPr>
        <w:t>核销制单</w:t>
      </w:r>
    </w:p>
    <w:p w14:paraId="66F5583B">
      <w:r>
        <w:rPr>
          <w:rFonts w:hint="eastAsia"/>
        </w:rPr>
        <w:drawing>
          <wp:inline distT="0" distB="0" distL="0" distR="0">
            <wp:extent cx="5274310" cy="3463925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90366D"/>
    <w:p w14:paraId="456067BD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业务06：</w:t>
      </w:r>
    </w:p>
    <w:p w14:paraId="596A2A84">
      <w:r>
        <w:rPr>
          <w:rFonts w:hint="eastAsia"/>
        </w:rPr>
        <w:t>1、材料出库单  库存管理---材料出库单</w:t>
      </w:r>
    </w:p>
    <w:p w14:paraId="7D532D8D">
      <w:r>
        <w:rPr>
          <w:rFonts w:hint="eastAsia"/>
        </w:rPr>
        <w:drawing>
          <wp:inline distT="0" distB="0" distL="0" distR="0">
            <wp:extent cx="5274310" cy="4088130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F5D3C0">
      <w:r>
        <w:rPr>
          <w:rFonts w:hint="eastAsia"/>
        </w:rPr>
        <w:t xml:space="preserve">2、单据记账  核算管理---正常单据记账 </w:t>
      </w:r>
    </w:p>
    <w:p w14:paraId="0051F392">
      <w:r>
        <w:rPr>
          <w:rFonts w:hint="eastAsia"/>
        </w:rPr>
        <w:drawing>
          <wp:inline distT="0" distB="0" distL="0" distR="0">
            <wp:extent cx="5274310" cy="3542030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453800"/>
    <w:p w14:paraId="76A62238">
      <w:r>
        <w:rPr>
          <w:rFonts w:hint="eastAsia"/>
        </w:rPr>
        <w:t>3、凭证  核算管理----购销单据制单</w:t>
      </w:r>
    </w:p>
    <w:p w14:paraId="67AC3025">
      <w:r>
        <w:rPr>
          <w:rFonts w:hint="eastAsia"/>
        </w:rPr>
        <w:drawing>
          <wp:inline distT="0" distB="0" distL="0" distR="0">
            <wp:extent cx="5274310" cy="3369310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3CE850"/>
    <w:p w14:paraId="148DE4B1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业务07：</w:t>
      </w:r>
    </w:p>
    <w:p w14:paraId="04741146">
      <w:r>
        <w:rPr>
          <w:rFonts w:hint="eastAsia"/>
        </w:rPr>
        <w:t>1、收款单  销售管理---收款结算</w:t>
      </w:r>
    </w:p>
    <w:p w14:paraId="28CD353F">
      <w:r>
        <w:rPr>
          <w:rFonts w:hint="eastAsia"/>
        </w:rPr>
        <w:drawing>
          <wp:inline distT="0" distB="0" distL="0" distR="0">
            <wp:extent cx="5274310" cy="3856355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6F838E"/>
    <w:p w14:paraId="615FF302">
      <w:r>
        <w:rPr>
          <w:rFonts w:hint="eastAsia"/>
        </w:rPr>
        <w:t>2、凭证  核算管理---客户往来制单---核销制单</w:t>
      </w:r>
    </w:p>
    <w:p w14:paraId="77048AB4">
      <w:r>
        <w:rPr>
          <w:rFonts w:hint="eastAsia"/>
        </w:rPr>
        <w:drawing>
          <wp:inline distT="0" distB="0" distL="0" distR="0">
            <wp:extent cx="5274310" cy="3409315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F6BC9E"/>
    <w:p w14:paraId="10F28A97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业务08：</w:t>
      </w:r>
    </w:p>
    <w:p w14:paraId="452B4B45">
      <w:r>
        <w:t>1、</w:t>
      </w:r>
      <w:r>
        <w:rPr>
          <w:rFonts w:hint="eastAsia"/>
        </w:rPr>
        <w:t>销售订单  销售管理---销售订单</w:t>
      </w:r>
    </w:p>
    <w:p w14:paraId="2A33AF68">
      <w:r>
        <w:drawing>
          <wp:inline distT="0" distB="0" distL="0" distR="0">
            <wp:extent cx="5274310" cy="3976370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97B2E6">
      <w:r>
        <w:t>2、</w:t>
      </w:r>
      <w:r>
        <w:rPr>
          <w:rFonts w:hint="eastAsia"/>
        </w:rPr>
        <w:t>发货单  销售管理---发货单（选单或订单生成）</w:t>
      </w:r>
    </w:p>
    <w:p w14:paraId="268AB55F">
      <w:r>
        <w:drawing>
          <wp:inline distT="0" distB="0" distL="0" distR="0">
            <wp:extent cx="5274310" cy="355536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5C0817">
      <w:r>
        <w:t>3、</w:t>
      </w:r>
      <w:r>
        <w:rPr>
          <w:rFonts w:hint="eastAsia"/>
        </w:rPr>
        <w:t>销售发票  销售管理---销售发票（选单或发货单生成，注意选择发票介质及类别）---复核---开票</w:t>
      </w:r>
    </w:p>
    <w:p w14:paraId="64B347FC">
      <w:r>
        <w:rPr>
          <w:rFonts w:hint="eastAsia"/>
        </w:rPr>
        <w:drawing>
          <wp:inline distT="0" distB="0" distL="0" distR="0">
            <wp:extent cx="5274310" cy="3839210"/>
            <wp:effectExtent l="19050" t="0" r="2540" b="0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5A42A2">
      <w:r>
        <w:rPr>
          <w:rFonts w:hint="eastAsia"/>
        </w:rPr>
        <w:t>4、开票信息同步（查询---全选---同步）</w:t>
      </w:r>
    </w:p>
    <w:p w14:paraId="39EE750E">
      <w:r>
        <w:drawing>
          <wp:inline distT="0" distB="0" distL="0" distR="0">
            <wp:extent cx="5274310" cy="2789555"/>
            <wp:effectExtent l="19050" t="0" r="2540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EE86FF">
      <w:r>
        <w:t>5、</w:t>
      </w:r>
      <w:r>
        <w:rPr>
          <w:rFonts w:hint="eastAsia"/>
        </w:rPr>
        <w:t>开具电子发票  发票管理---订单查询</w:t>
      </w:r>
      <w:r>
        <w:t>—</w:t>
      </w:r>
      <w:r>
        <w:rPr>
          <w:rFonts w:hint="eastAsia"/>
        </w:rPr>
        <w:t>开票（点详情可查看电子发票）</w:t>
      </w:r>
    </w:p>
    <w:p w14:paraId="1E92E047">
      <w:r>
        <w:rPr>
          <w:rFonts w:hint="eastAsia"/>
        </w:rPr>
        <w:drawing>
          <wp:inline distT="0" distB="0" distL="0" distR="0">
            <wp:extent cx="5274310" cy="1744980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630A76"/>
    <w:p w14:paraId="6BEC7F6E">
      <w:r>
        <w:rPr>
          <w:rFonts w:hint="eastAsia"/>
        </w:rPr>
        <w:t>6、发票采集  发票管理---发票采集---一键取票</w:t>
      </w:r>
      <w:r>
        <w:t>—</w:t>
      </w:r>
      <w:r>
        <w:rPr>
          <w:rFonts w:hint="eastAsia"/>
        </w:rPr>
        <w:t>审核</w:t>
      </w:r>
    </w:p>
    <w:p w14:paraId="2381003A">
      <w:r>
        <w:rPr>
          <w:rFonts w:hint="eastAsia"/>
        </w:rPr>
        <w:drawing>
          <wp:inline distT="0" distB="0" distL="0" distR="0">
            <wp:extent cx="5274310" cy="3119120"/>
            <wp:effectExtent l="19050" t="0" r="2540" b="0"/>
            <wp:docPr id="1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D6FFE3">
      <w:r>
        <w:rPr>
          <w:rFonts w:hint="eastAsia"/>
        </w:rPr>
        <w:t>7、销售出库单审核  库存管理---销售出库单审核</w:t>
      </w:r>
    </w:p>
    <w:p w14:paraId="6DD90375">
      <w:r>
        <w:drawing>
          <wp:inline distT="0" distB="0" distL="0" distR="0">
            <wp:extent cx="5269865" cy="3190875"/>
            <wp:effectExtent l="19050" t="0" r="6831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18F1C2">
      <w:r>
        <w:t>8、</w:t>
      </w:r>
      <w:r>
        <w:rPr>
          <w:rFonts w:hint="eastAsia"/>
        </w:rPr>
        <w:t>凭证  核算管理---客户往来制单---发票制单</w:t>
      </w:r>
    </w:p>
    <w:p w14:paraId="6FCA683B">
      <w:r>
        <w:drawing>
          <wp:inline distT="0" distB="0" distL="0" distR="0">
            <wp:extent cx="5274310" cy="3463925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A5F210"/>
    <w:p w14:paraId="1293B474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业务09：</w:t>
      </w:r>
    </w:p>
    <w:p w14:paraId="57241F98">
      <w:r>
        <w:rPr>
          <w:rFonts w:hint="eastAsia"/>
        </w:rPr>
        <w:t>1、采购入库单（选单或订单生成）</w:t>
      </w:r>
    </w:p>
    <w:p w14:paraId="161D3A9B">
      <w:r>
        <w:rPr>
          <w:rFonts w:hint="eastAsia"/>
        </w:rPr>
        <w:drawing>
          <wp:inline distT="0" distB="0" distL="0" distR="0">
            <wp:extent cx="5274310" cy="3495675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D2E756"/>
    <w:p w14:paraId="33997731">
      <w:r>
        <w:rPr>
          <w:rFonts w:hint="eastAsia"/>
        </w:rPr>
        <w:t>2、采购入库单复核  库存管理---采购入库单复核</w:t>
      </w:r>
    </w:p>
    <w:p w14:paraId="509A2460">
      <w:r>
        <w:rPr>
          <w:rFonts w:hint="eastAsia"/>
        </w:rPr>
        <w:drawing>
          <wp:inline distT="0" distB="0" distL="0" distR="0">
            <wp:extent cx="5274310" cy="3501390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458E80"/>
    <w:p w14:paraId="17B19AF0"/>
    <w:p w14:paraId="47DDF2FF"/>
    <w:p w14:paraId="5473C17B">
      <w:r>
        <w:rPr>
          <w:rFonts w:hint="eastAsia"/>
        </w:rPr>
        <w:t>5、采购发票复核  采购管理---采购发票（注意运费发票现付）</w:t>
      </w:r>
    </w:p>
    <w:p w14:paraId="7329DF8E">
      <w:r>
        <w:rPr>
          <w:rFonts w:hint="eastAsia"/>
        </w:rPr>
        <w:drawing>
          <wp:inline distT="0" distB="0" distL="0" distR="0">
            <wp:extent cx="5274310" cy="3152775"/>
            <wp:effectExtent l="19050" t="0" r="2540" b="0"/>
            <wp:docPr id="1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057C24">
      <w:r>
        <w:rPr>
          <w:rFonts w:hint="eastAsia"/>
        </w:rPr>
        <w:drawing>
          <wp:inline distT="0" distB="0" distL="0" distR="0">
            <wp:extent cx="5274310" cy="3076575"/>
            <wp:effectExtent l="19050" t="0" r="2540" b="0"/>
            <wp:docPr id="27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1B36E6"/>
    <w:p w14:paraId="0DDB07E8">
      <w:r>
        <w:rPr>
          <w:rFonts w:hint="eastAsia"/>
        </w:rPr>
        <w:t>6、采购结算（注意运费分摊）</w:t>
      </w:r>
    </w:p>
    <w:p w14:paraId="1915CF02">
      <w:r>
        <w:rPr>
          <w:rFonts w:hint="eastAsia"/>
        </w:rPr>
        <w:drawing>
          <wp:inline distT="0" distB="0" distL="0" distR="0">
            <wp:extent cx="5274310" cy="2686050"/>
            <wp:effectExtent l="19050" t="0" r="2540" b="0"/>
            <wp:docPr id="23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0D0724">
      <w:r>
        <w:rPr>
          <w:rFonts w:hint="eastAsia"/>
        </w:rPr>
        <w:t xml:space="preserve">7、入库单记账 </w:t>
      </w:r>
    </w:p>
    <w:p w14:paraId="26B93E10">
      <w:r>
        <w:rPr>
          <w:rFonts w:hint="eastAsia"/>
        </w:rPr>
        <w:drawing>
          <wp:inline distT="0" distB="0" distL="0" distR="0">
            <wp:extent cx="5274310" cy="1694180"/>
            <wp:effectExtent l="19050" t="0" r="2540" b="0"/>
            <wp:docPr id="2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9E3BDF">
      <w:r>
        <w:rPr>
          <w:rFonts w:hint="eastAsia"/>
        </w:rPr>
        <w:t>8、采购发票凭证  核算管理---供应商往来制单---发票制单</w:t>
      </w:r>
    </w:p>
    <w:p w14:paraId="1802057F">
      <w:r>
        <w:rPr>
          <w:rFonts w:hint="eastAsia"/>
        </w:rPr>
        <w:drawing>
          <wp:inline distT="0" distB="0" distL="0" distR="0">
            <wp:extent cx="5274310" cy="3425190"/>
            <wp:effectExtent l="19050" t="0" r="2540" b="0"/>
            <wp:docPr id="26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2C4F35">
      <w:r>
        <w:rPr>
          <w:rFonts w:hint="eastAsia"/>
        </w:rPr>
        <w:t>9、运费发票凭证  核算管理---供应商往来制单---现结制单</w:t>
      </w:r>
    </w:p>
    <w:p w14:paraId="609356C6">
      <w:r>
        <w:rPr>
          <w:rFonts w:hint="eastAsia"/>
        </w:rPr>
        <w:drawing>
          <wp:inline distT="0" distB="0" distL="0" distR="0">
            <wp:extent cx="5274310" cy="3347085"/>
            <wp:effectExtent l="19050" t="0" r="2540" b="0"/>
            <wp:docPr id="29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A80638">
      <w:r>
        <w:rPr>
          <w:rFonts w:hint="eastAsia"/>
        </w:rPr>
        <w:t>10、采购入库单凭证  核算管理---购销单据制单</w:t>
      </w:r>
    </w:p>
    <w:p w14:paraId="68695F6A">
      <w:r>
        <w:rPr>
          <w:rFonts w:hint="eastAsia"/>
        </w:rPr>
        <w:drawing>
          <wp:inline distT="0" distB="0" distL="0" distR="0">
            <wp:extent cx="5274310" cy="3354070"/>
            <wp:effectExtent l="19050" t="0" r="2540" b="0"/>
            <wp:docPr id="30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A2236D"/>
    <w:p w14:paraId="19D800BE"/>
    <w:p w14:paraId="44A5B2BE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业务10：</w:t>
      </w:r>
    </w:p>
    <w:p w14:paraId="179AE81C">
      <w:pPr>
        <w:pStyle w:val="11"/>
        <w:numPr>
          <w:ilvl w:val="0"/>
          <w:numId w:val="2"/>
        </w:numPr>
        <w:ind w:firstLineChars="0"/>
      </w:pPr>
      <w:r>
        <w:rPr>
          <w:rFonts w:hint="eastAsia"/>
        </w:rPr>
        <w:t>付款单</w:t>
      </w:r>
    </w:p>
    <w:p w14:paraId="050348CE">
      <w:r>
        <w:rPr>
          <w:rFonts w:hint="eastAsia"/>
        </w:rPr>
        <w:drawing>
          <wp:inline distT="0" distB="0" distL="0" distR="0">
            <wp:extent cx="5274310" cy="3564890"/>
            <wp:effectExtent l="19050" t="0" r="2540" b="0"/>
            <wp:docPr id="32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5231A8"/>
    <w:p w14:paraId="462FEF13">
      <w:r>
        <w:rPr>
          <w:rFonts w:hint="eastAsia"/>
        </w:rPr>
        <w:t>2、付款凭证</w:t>
      </w:r>
    </w:p>
    <w:p w14:paraId="6D336883">
      <w:r>
        <w:rPr>
          <w:rFonts w:hint="eastAsia"/>
        </w:rPr>
        <w:drawing>
          <wp:inline distT="0" distB="0" distL="0" distR="0">
            <wp:extent cx="5274310" cy="3359785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383E4C"/>
    <w:p w14:paraId="4A4665EC">
      <w:r>
        <w:rPr>
          <w:rFonts w:hint="eastAsia"/>
        </w:rPr>
        <w:t>3、预付冲应付  采购管理---供应商往来</w:t>
      </w:r>
    </w:p>
    <w:p w14:paraId="41564F15">
      <w:r>
        <w:rPr>
          <w:rFonts w:hint="eastAsia"/>
        </w:rPr>
        <w:drawing>
          <wp:inline distT="0" distB="0" distL="0" distR="0">
            <wp:extent cx="5274310" cy="3923030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F121C6"/>
    <w:p w14:paraId="43F6A072">
      <w:r>
        <w:rPr>
          <w:rFonts w:hint="eastAsia"/>
        </w:rPr>
        <w:t>4、预付冲应付凭证  核算管理---供应商往来制单---转账制单</w:t>
      </w:r>
    </w:p>
    <w:p w14:paraId="2053EBD5">
      <w:r>
        <w:rPr>
          <w:rFonts w:hint="eastAsia"/>
        </w:rPr>
        <w:drawing>
          <wp:inline distT="0" distB="0" distL="0" distR="0">
            <wp:extent cx="5274310" cy="3378200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538C4F"/>
    <w:p w14:paraId="59CC00F3"/>
    <w:p w14:paraId="6169B5E0"/>
    <w:p w14:paraId="3D6EADB2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C7A4A49"/>
    <w:multiLevelType w:val="multilevel"/>
    <w:tmpl w:val="3C7A4A49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254081D"/>
    <w:multiLevelType w:val="multilevel"/>
    <w:tmpl w:val="6254081D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ZhMmM2YTFkNjMxZWQwMGUwYWNlMGM1MTY5MTRlNWQifQ=="/>
  </w:docVars>
  <w:rsids>
    <w:rsidRoot w:val="00970694"/>
    <w:rsid w:val="00001ED9"/>
    <w:rsid w:val="00010618"/>
    <w:rsid w:val="0001608F"/>
    <w:rsid w:val="0005445C"/>
    <w:rsid w:val="00061754"/>
    <w:rsid w:val="00074BF0"/>
    <w:rsid w:val="00075EEC"/>
    <w:rsid w:val="00096662"/>
    <w:rsid w:val="000A7EB4"/>
    <w:rsid w:val="000B2593"/>
    <w:rsid w:val="000F0192"/>
    <w:rsid w:val="001017FF"/>
    <w:rsid w:val="00106B8C"/>
    <w:rsid w:val="00113D48"/>
    <w:rsid w:val="00126B67"/>
    <w:rsid w:val="001360CC"/>
    <w:rsid w:val="00164F7B"/>
    <w:rsid w:val="00173DBE"/>
    <w:rsid w:val="0017565B"/>
    <w:rsid w:val="00187D48"/>
    <w:rsid w:val="001C2F82"/>
    <w:rsid w:val="001D2C5C"/>
    <w:rsid w:val="001D4DC0"/>
    <w:rsid w:val="001E0472"/>
    <w:rsid w:val="001F727C"/>
    <w:rsid w:val="00202F75"/>
    <w:rsid w:val="00205E7B"/>
    <w:rsid w:val="002252EE"/>
    <w:rsid w:val="002323A5"/>
    <w:rsid w:val="00244488"/>
    <w:rsid w:val="002475B1"/>
    <w:rsid w:val="002B64C9"/>
    <w:rsid w:val="00302D6C"/>
    <w:rsid w:val="003037E7"/>
    <w:rsid w:val="00304356"/>
    <w:rsid w:val="0030618E"/>
    <w:rsid w:val="00307B9B"/>
    <w:rsid w:val="003152A5"/>
    <w:rsid w:val="003367B0"/>
    <w:rsid w:val="003531B6"/>
    <w:rsid w:val="003642E3"/>
    <w:rsid w:val="00372BC0"/>
    <w:rsid w:val="00394996"/>
    <w:rsid w:val="003957F9"/>
    <w:rsid w:val="003A7DE7"/>
    <w:rsid w:val="003B3D8D"/>
    <w:rsid w:val="003B4DE7"/>
    <w:rsid w:val="003D3AB3"/>
    <w:rsid w:val="003E1E8D"/>
    <w:rsid w:val="003F4166"/>
    <w:rsid w:val="003F7A87"/>
    <w:rsid w:val="00444797"/>
    <w:rsid w:val="0046074E"/>
    <w:rsid w:val="004614F2"/>
    <w:rsid w:val="00474912"/>
    <w:rsid w:val="00483780"/>
    <w:rsid w:val="004867B8"/>
    <w:rsid w:val="004A70E4"/>
    <w:rsid w:val="004B64E6"/>
    <w:rsid w:val="004D5A13"/>
    <w:rsid w:val="004D7911"/>
    <w:rsid w:val="00514069"/>
    <w:rsid w:val="00523635"/>
    <w:rsid w:val="005608FD"/>
    <w:rsid w:val="00562BEA"/>
    <w:rsid w:val="005824A4"/>
    <w:rsid w:val="00597695"/>
    <w:rsid w:val="005979D9"/>
    <w:rsid w:val="005A1646"/>
    <w:rsid w:val="005A1F77"/>
    <w:rsid w:val="005C3350"/>
    <w:rsid w:val="005C6A3E"/>
    <w:rsid w:val="005F725C"/>
    <w:rsid w:val="00607479"/>
    <w:rsid w:val="006236D5"/>
    <w:rsid w:val="00626E4A"/>
    <w:rsid w:val="006359E7"/>
    <w:rsid w:val="006416D0"/>
    <w:rsid w:val="006741BB"/>
    <w:rsid w:val="006835DB"/>
    <w:rsid w:val="00693066"/>
    <w:rsid w:val="00696089"/>
    <w:rsid w:val="006A339F"/>
    <w:rsid w:val="006B25E6"/>
    <w:rsid w:val="006C43D3"/>
    <w:rsid w:val="0071527D"/>
    <w:rsid w:val="00731A65"/>
    <w:rsid w:val="0074497D"/>
    <w:rsid w:val="00755006"/>
    <w:rsid w:val="00763278"/>
    <w:rsid w:val="00773C17"/>
    <w:rsid w:val="0078605D"/>
    <w:rsid w:val="007949D5"/>
    <w:rsid w:val="007A183D"/>
    <w:rsid w:val="007A29F8"/>
    <w:rsid w:val="007A3DE5"/>
    <w:rsid w:val="007B62D1"/>
    <w:rsid w:val="007D1F2E"/>
    <w:rsid w:val="007E4069"/>
    <w:rsid w:val="007F29BA"/>
    <w:rsid w:val="008128D0"/>
    <w:rsid w:val="00862B78"/>
    <w:rsid w:val="00877415"/>
    <w:rsid w:val="00896A66"/>
    <w:rsid w:val="00896DEE"/>
    <w:rsid w:val="008B1046"/>
    <w:rsid w:val="008B46FA"/>
    <w:rsid w:val="008C35AB"/>
    <w:rsid w:val="008C75D6"/>
    <w:rsid w:val="008D1B52"/>
    <w:rsid w:val="008D28A6"/>
    <w:rsid w:val="008D4526"/>
    <w:rsid w:val="00904415"/>
    <w:rsid w:val="009112FF"/>
    <w:rsid w:val="00920A72"/>
    <w:rsid w:val="009471CE"/>
    <w:rsid w:val="0095741C"/>
    <w:rsid w:val="00970694"/>
    <w:rsid w:val="009812E5"/>
    <w:rsid w:val="00987401"/>
    <w:rsid w:val="009A1CEC"/>
    <w:rsid w:val="009A47CE"/>
    <w:rsid w:val="009A6AF8"/>
    <w:rsid w:val="009A7038"/>
    <w:rsid w:val="009B1AD5"/>
    <w:rsid w:val="009C670A"/>
    <w:rsid w:val="009E011C"/>
    <w:rsid w:val="00A01261"/>
    <w:rsid w:val="00A017E7"/>
    <w:rsid w:val="00A11D2B"/>
    <w:rsid w:val="00A2109C"/>
    <w:rsid w:val="00A34751"/>
    <w:rsid w:val="00A35D7A"/>
    <w:rsid w:val="00A4259B"/>
    <w:rsid w:val="00A56B7C"/>
    <w:rsid w:val="00A57B82"/>
    <w:rsid w:val="00A77D30"/>
    <w:rsid w:val="00A80E2E"/>
    <w:rsid w:val="00AA1C36"/>
    <w:rsid w:val="00AB04D0"/>
    <w:rsid w:val="00AD3942"/>
    <w:rsid w:val="00AD6A4B"/>
    <w:rsid w:val="00B0360C"/>
    <w:rsid w:val="00B0437F"/>
    <w:rsid w:val="00B2448F"/>
    <w:rsid w:val="00B367BB"/>
    <w:rsid w:val="00B55AE1"/>
    <w:rsid w:val="00B565D7"/>
    <w:rsid w:val="00B83255"/>
    <w:rsid w:val="00B832B2"/>
    <w:rsid w:val="00BB7141"/>
    <w:rsid w:val="00C233A0"/>
    <w:rsid w:val="00C41A41"/>
    <w:rsid w:val="00C431A6"/>
    <w:rsid w:val="00C438F0"/>
    <w:rsid w:val="00C55681"/>
    <w:rsid w:val="00C66294"/>
    <w:rsid w:val="00C91377"/>
    <w:rsid w:val="00CA08D1"/>
    <w:rsid w:val="00CA5AF6"/>
    <w:rsid w:val="00CB63C1"/>
    <w:rsid w:val="00CC316C"/>
    <w:rsid w:val="00CE5E1E"/>
    <w:rsid w:val="00D062EA"/>
    <w:rsid w:val="00D11691"/>
    <w:rsid w:val="00D21793"/>
    <w:rsid w:val="00D22B3A"/>
    <w:rsid w:val="00D26CD7"/>
    <w:rsid w:val="00D33DFB"/>
    <w:rsid w:val="00D34ADA"/>
    <w:rsid w:val="00D4425B"/>
    <w:rsid w:val="00D524EA"/>
    <w:rsid w:val="00D57291"/>
    <w:rsid w:val="00D82497"/>
    <w:rsid w:val="00D847D0"/>
    <w:rsid w:val="00D84CEB"/>
    <w:rsid w:val="00DA29C2"/>
    <w:rsid w:val="00DA36EF"/>
    <w:rsid w:val="00DD1195"/>
    <w:rsid w:val="00DE13D4"/>
    <w:rsid w:val="00DE3784"/>
    <w:rsid w:val="00DE7038"/>
    <w:rsid w:val="00E141AF"/>
    <w:rsid w:val="00E26CA4"/>
    <w:rsid w:val="00E44B96"/>
    <w:rsid w:val="00E54065"/>
    <w:rsid w:val="00E5523B"/>
    <w:rsid w:val="00E8724B"/>
    <w:rsid w:val="00E94A9C"/>
    <w:rsid w:val="00EA1E3C"/>
    <w:rsid w:val="00EA6A29"/>
    <w:rsid w:val="00EB6656"/>
    <w:rsid w:val="00EB6E90"/>
    <w:rsid w:val="00EC3C62"/>
    <w:rsid w:val="00EC3DA3"/>
    <w:rsid w:val="00EE78E0"/>
    <w:rsid w:val="00EF61E4"/>
    <w:rsid w:val="00F057E4"/>
    <w:rsid w:val="00F05E51"/>
    <w:rsid w:val="00F073A9"/>
    <w:rsid w:val="00F36FEE"/>
    <w:rsid w:val="00F45A9A"/>
    <w:rsid w:val="00F6630C"/>
    <w:rsid w:val="00F670EC"/>
    <w:rsid w:val="00F702BB"/>
    <w:rsid w:val="00F7087C"/>
    <w:rsid w:val="00F953B4"/>
    <w:rsid w:val="00FA6CA6"/>
    <w:rsid w:val="00FD489B"/>
    <w:rsid w:val="00FF2073"/>
    <w:rsid w:val="192B12EA"/>
    <w:rsid w:val="269368A9"/>
    <w:rsid w:val="2A72120C"/>
    <w:rsid w:val="36812F9D"/>
    <w:rsid w:val="4CB70313"/>
    <w:rsid w:val="62F2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nhideWhenUsed/>
    <w:qFormat/>
    <w:uiPriority w:val="99"/>
    <w:rPr>
      <w:rFonts w:ascii="宋体" w:hAnsi="Courier New"/>
    </w:rPr>
  </w:style>
  <w:style w:type="paragraph" w:styleId="3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批注框文本 字符"/>
    <w:basedOn w:val="7"/>
    <w:link w:val="3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3" Type="http://schemas.openxmlformats.org/officeDocument/2006/relationships/fontTable" Target="fontTable.xml"/><Relationship Id="rId62" Type="http://schemas.openxmlformats.org/officeDocument/2006/relationships/numbering" Target="numbering.xml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27</Pages>
  <Words>1084</Words>
  <Characters>1233</Characters>
  <Lines>32</Lines>
  <Paragraphs>9</Paragraphs>
  <TotalTime>0</TotalTime>
  <ScaleCrop>false</ScaleCrop>
  <LinksUpToDate>false</LinksUpToDate>
  <CharactersWithSpaces>1354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2022-01-16T02:28:00Z</dcterms:created>
  <dc:creator>zzy</dc:creator>
  <cp:lastModifiedBy>✿❁✲ﾟ✺</cp:lastModifiedBy>
  <dcterms:modified xsi:type="dcterms:W3CDTF">2024-11-08T06:49:49Z</dcterms:modified>
  <cp:revision>188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54BC5E199784487BB08ECF8D2375BC7B_13</vt:lpwstr>
  </property>
</Properties>
</file>