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命题题库</w:t>
      </w:r>
      <w:r>
        <w:rPr>
          <w:rFonts w:hint="eastAsia" w:ascii="方正小标宋简体" w:hAnsi="方正小标宋简体" w:eastAsia="方正小标宋简体" w:cs="方正小标宋简体"/>
          <w:sz w:val="44"/>
          <w:szCs w:val="44"/>
          <w:lang w:val="en-US" w:eastAsia="zh-CN"/>
        </w:rPr>
        <w:t>二</w:t>
      </w:r>
    </w:p>
    <w:p>
      <w:pPr>
        <w:pStyle w:val="2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理论竞赛</w:t>
      </w:r>
    </w:p>
    <w:p>
      <w:pPr>
        <w:pStyle w:val="2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单项选择</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14:ligatures w14:val="none"/>
        </w:rPr>
      </w:pPr>
      <w:r>
        <w:rPr>
          <w:rFonts w:hint="eastAsia" w:ascii="仿宋_GB2312" w:hAnsi="Arial" w:eastAsia="仿宋_GB2312" w:cs="宋体"/>
          <w:kern w:val="0"/>
          <w:sz w:val="28"/>
          <w:szCs w:val="28"/>
        </w:rPr>
        <w:t>1</w:t>
      </w:r>
      <w:r>
        <w:rPr>
          <w:rFonts w:ascii="仿宋_GB2312" w:hAnsi="Arial" w:eastAsia="仿宋_GB2312" w:cs="宋体"/>
          <w:kern w:val="0"/>
          <w:sz w:val="28"/>
          <w:szCs w:val="28"/>
        </w:rPr>
        <w:t>.</w:t>
      </w:r>
      <w:r>
        <w:rPr>
          <w:rFonts w:hint="eastAsia" w:ascii="仿宋_GB2312" w:hAnsi="Times New Roman" w:eastAsia="仿宋_GB2312" w:cs="宋体"/>
          <w:kern w:val="0"/>
          <w:sz w:val="28"/>
          <w:szCs w:val="28"/>
          <w:lang w:val="zh-CN"/>
          <w14:ligatures w14:val="none"/>
        </w:rPr>
        <w:t>在隧道养护工作中，首先开展的工作是（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14:ligatures w14:val="none"/>
        </w:rPr>
      </w:pPr>
      <w:r>
        <w:rPr>
          <w:rFonts w:hint="eastAsia" w:ascii="仿宋_GB2312" w:hAnsi="Times New Roman" w:eastAsia="仿宋_GB2312" w:cs="宋体"/>
          <w:kern w:val="0"/>
          <w:sz w:val="28"/>
          <w:szCs w:val="28"/>
          <w:lang w:val="zh-CN"/>
          <w14:ligatures w14:val="none"/>
        </w:rPr>
        <w:t>A.确定养护等级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14:ligatures w14:val="none"/>
        </w:rPr>
      </w:pPr>
      <w:r>
        <w:rPr>
          <w:rFonts w:hint="eastAsia" w:ascii="仿宋_GB2312" w:hAnsi="Times New Roman" w:eastAsia="仿宋_GB2312" w:cs="宋体"/>
          <w:kern w:val="0"/>
          <w:sz w:val="28"/>
          <w:szCs w:val="28"/>
          <w:lang w:val="zh-CN"/>
          <w14:ligatures w14:val="none"/>
        </w:rPr>
        <w:t>B.实施日常养护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14:ligatures w14:val="none"/>
        </w:rPr>
      </w:pPr>
      <w:r>
        <w:rPr>
          <w:rFonts w:hint="eastAsia" w:ascii="仿宋_GB2312" w:hAnsi="Times New Roman" w:eastAsia="仿宋_GB2312" w:cs="宋体"/>
          <w:kern w:val="0"/>
          <w:sz w:val="28"/>
          <w:szCs w:val="28"/>
          <w:lang w:val="zh-CN"/>
          <w14:ligatures w14:val="none"/>
        </w:rPr>
        <w:t>C.技术状况评定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Times New Roman" w:eastAsia="仿宋_GB2312" w:cs="宋体"/>
          <w:kern w:val="0"/>
          <w:sz w:val="28"/>
          <w:szCs w:val="28"/>
          <w:lang w:val="zh-CN"/>
          <w14:ligatures w14:val="none"/>
        </w:rPr>
        <w:t>D.保养维修</w:t>
      </w:r>
    </w:p>
    <w:p>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2</w:t>
      </w:r>
      <w:r>
        <w:rPr>
          <w:rFonts w:ascii="仿宋_GB2312" w:hAnsi="Arial" w:eastAsia="仿宋_GB2312" w:cs="宋体"/>
          <w:kern w:val="0"/>
          <w:sz w:val="28"/>
          <w:szCs w:val="28"/>
        </w:rPr>
        <w:t>.</w:t>
      </w:r>
      <w:r>
        <w:rPr>
          <w:rFonts w:hint="eastAsia" w:ascii="仿宋_GB2312" w:hAnsi="Arial" w:eastAsia="仿宋_GB2312" w:cs="宋体"/>
          <w:kern w:val="0"/>
          <w:sz w:val="28"/>
          <w:szCs w:val="28"/>
        </w:rPr>
        <w:t>路基防护与加固的重点是（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A.边沟 </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B.路肩</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路基边坡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D.路边行树</w:t>
      </w:r>
    </w:p>
    <w:p>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3</w:t>
      </w:r>
      <w:r>
        <w:rPr>
          <w:rFonts w:ascii="仿宋_GB2312" w:hAnsi="Arial" w:eastAsia="仿宋_GB2312" w:cs="宋体"/>
          <w:kern w:val="0"/>
          <w:sz w:val="28"/>
          <w:szCs w:val="28"/>
        </w:rPr>
        <w:t>.</w:t>
      </w:r>
      <w:r>
        <w:rPr>
          <w:rFonts w:hint="eastAsia" w:ascii="仿宋_GB2312" w:hAnsi="Arial" w:eastAsia="仿宋_GB2312" w:cs="宋体"/>
          <w:kern w:val="0"/>
          <w:sz w:val="28"/>
          <w:szCs w:val="28"/>
        </w:rPr>
        <w:t>路基翻浆的前兆现象是（      ）。</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龟裂且行车颠簸</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 xml:space="preserve"> </w:t>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路面积水</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路面有裂缝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D.边坡塌陷</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）具有吸收、降低、汇集、排除地下水的功能。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A.暗沟</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渗沟</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截水沟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D.渗水井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交通锥形状、颜色和尺寸应符合现行《道路交通标志和标线》（GB5768）的有关规定，布设在上游过渡区、缓冲区、工作区和下游过渡区。布设间距不宜大于10m，其中上游过渡区和工作区布设间距不宜大于（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A.4m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B.3m</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2m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D.1m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除借用对向车道通行的高速公路及一级公路养护作业外，工作区的最大长度不宜超过（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A.4km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B.3km</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2km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D.1km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借用对向车道通行的高速公路及一级公路养护作业，工作区的长度应根据中央分隔带开口间距和实际养护作业而定，工作区的最大长度不宜超过（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A.6km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B.5km</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4km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D.3km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长期养护作业指定点作业时间（  ）的各类养护作业。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A.大于30分钟且小于等于4小时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大于4小时且小于等于24小时</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大于24小时小于等于48小时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D.大于24小时</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短期养护作业指定点作业时间（  ）的各类养护作业。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A.大于30分钟且小于等于4小时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大于4小时且小于等于24小时</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大于24小时小于等于48小时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D.不超过30分钟</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移动养护作业指定点作业时间（  ）的各类养护作业。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A.大于30分钟且小于等于4小时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大于4小时且小于等于24小时</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大于24小时小于等于48小时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D.不超过30分钟</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临时养护作业指定点作业时间（  ）的各类养护作业。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A.大于30分钟且小于等于4小时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大于4小时且小于等于24小时</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大于24小时小于等于48小时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D.大于30分钟且小于等于2小时</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不属于涉路施工行为的是（）。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A.占用、挖掘村道、村道用地或者使村道改线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在村道用地范围及控制区内架设、埋设管道、电缆等设施</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控制区内设置公路标志以外的其他标志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D.路肩上晒谷摆摊</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农村公路不包括（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A.县道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B.乡道</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村道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D.机耕道</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三级、四级公路每个基本单元沥青路面技术状况指数(PQI)应满足（  ）要求，当其不满足要求时,应安排日常维修、养护工程或改扩建工程，恢复沥青路面技术状况。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B.≥75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≥70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D.≥85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一级、二级公路每个基本单元沥青路面技术状况指数(PQI)应满足（  ）要求，当其不满足要求时,应安排日常维修、养护工程或改扩建工程，恢复沥青路面技术状况。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B.≥75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≥70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D.≥85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高速公路每个基本单元沥青路面技术状况指数(PQI)应满足（  ）要求，当其不满足要求时,应安排日常维修、养护工程或改扩建工程，恢复沥青路面技术状况。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B.≥75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≥70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D.≥85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三级、四级公路网级沥青路面技术状况指数(PQI)应满足（  ）要求，当其不满足要求时，应合理安排养护计划，并采取综合养护措施。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≥85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≥90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D.≥95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高速级公路网级沥青路面技术状况指数(PQI)应满足（  ）要求，当其不满足要求时，应合理安排养护计划，并采取综合养护措施。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≥85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≥90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D.≥95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一级公路网级沥青路面技术状况指数(PQI)应满足（  ）要求，当其不满足要求时，应合理安排养护计划，并采取综合养护措施。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A.≥80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≥85</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≥90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D.≥95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不属于路面日常保养具体内容主要是（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A.清除路面泥土杂物、污染物、散落物等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排除路面积水</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实施路面夏季洒水降温作业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D.处治路面泛油</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水泥路面填缝料凸出板面，高速公路、一级公路超出（  ）时应铲平。</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A.3mm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B.4mm</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5mm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D.6mm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路肩的作用包括(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A.收费停车</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堆料</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排水灌溉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D.保护路面</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为公路养护作业所设置的交通管理区域，分为(    )区域。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A.三个</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B.四个</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五个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D.六个</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社会主义职业道德的核心是(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A.集体主义</w:t>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B.爱国主义</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为人民服务 </w:t>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D.遵守法纪</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为了弥补水泥混凝土板边强度不足在车行道边缘设置（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A.传力杆</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角隅钢筋</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边缘钢筋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D.钢筋网片</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)必须设置拉杆。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A.纵向缩缝</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 xml:space="preserve"> </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横向伸缝</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横向缩缝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D.横向工作缝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下列不是水泥混凝土路面病害的是。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A.板角断裂</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板块脱空</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唧泥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D.车辙</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水泥混凝土路面整块面板翻修施工时，基层损坏部分应(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A.直接整平压实  </w:t>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挖松</w:t>
      </w:r>
      <w:r>
        <w:rPr>
          <w:rFonts w:hint="eastAsia" w:ascii="仿宋_GB2312" w:hAnsi="Arial" w:eastAsia="仿宋_GB2312" w:cs="宋体"/>
          <w:kern w:val="0"/>
          <w:sz w:val="28"/>
          <w:szCs w:val="28"/>
        </w:rPr>
        <w:tab/>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清除并整平压实</w:t>
      </w:r>
      <w:r>
        <w:rPr>
          <w:rFonts w:hint="eastAsia" w:ascii="仿宋_GB2312" w:hAnsi="Arial" w:eastAsia="仿宋_GB2312" w:cs="宋体"/>
          <w:kern w:val="0"/>
          <w:sz w:val="28"/>
          <w:szCs w:val="28"/>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D.保留</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不属于混凝土路面接缝类型的是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A.胀缝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 缩缝 </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施工缝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D.沉降缝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对于砂砾石填料，宜采用振动压路机碾压施工。通过合理设定压路机的激振力、振动频率、振动幅度以及碾压速度等参数来实现较好的碾压效果（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沥青路面如果坑槽深度为8cm时，可采用AC-13的热拌沥青混合料按一层结构进行修补（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混凝土板块脱空判定方法之一是弯沉检测，当板块单点弯沉值大于0.2mm，确定为脱空板（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施工组织安排应先施工低路堤，后施工高填方路基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属于沥青路面现场热再生技术的优势是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A.运费省、通车时间快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不受气候影响</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能耗少、无污染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D.可处理任意深度面层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不能改善水泥混凝土路面抗滑性能的是（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A.金刚石刻槽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B.喷砂打磨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C.加铺超薄磨耗层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D.喷洒乳化沥青</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临近桥台边缘处的桥台台背回填宜采用（ ）压实。</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A.18t 振动压路机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大型冲击压实机</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小型蛙式打夯机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D.强夯机</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防止水泥稳定碎石基层出现裂缝病害的正确措施是（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A.增加水泥稳定碎石混合料的水泥用量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B.碎石级配应接近要求级配范围的高值</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C.养护结束后推延铺筑下封层的时间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D.混合料碾压成型后应及时洒水养护。</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下类坡面防护属于工程防护的是（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A.植草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 捶面 </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植物骨架护坡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D.三维植被网防护</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对于宽度小于3~15mm中等混凝土路面裂缝，宜采用维修方法（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A.扩缝灌浆法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直接灌浆法</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条带罩面法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D.全深度补块法</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关于塑料排水板法处治软基说法错误的是（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A.施工速度快 ，效率高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B.费用较低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C.需设置水平排水砂垫层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D.对土扰动大</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水泥混凝土路面加铺沥青面层的存在的最主要问题是（  ）</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反射裂缝  </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沉陷问题  </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脱落问题    </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 车辙问题。</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沥青路面与水泥路面相比，下列哪些不属于沥青路面的优点（ ）</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行车舒适性好 </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造价低 </w:t>
      </w:r>
    </w:p>
    <w:p>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开放交通快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 无接缝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关于黄土工程特征说法错误的是（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A.颜色以黄色、褐黄色为主，有时呈灰黄色</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B.颗粒组成以粉粒(0.05-0.005mm)为主，含量一般在60%以上，几乎没有粒径大于0.25mm的颗粒</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C.孔隙比较大，垂直节理发育</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D.一般无肉眼可以看见的孔隙</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不属于沥青混凝土加铺层技术改造混凝土路面的优点（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A.发挥利用旧水泥路面的强度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B.改善路面的使用性能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C.改善夜间行车视线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D.对交通及环境影响较小 </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根据《混凝土路面养护技术规范》，当混凝土板单点弯沉值大于0.2 mm时，可以判定的病害为（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 脱空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 破碎板</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 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D.沉陷</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不属于水泥路面的优点的是（ ）</w:t>
      </w:r>
    </w:p>
    <w:p>
      <w:pPr>
        <w:keepNext w:val="0"/>
        <w:keepLines w:val="0"/>
        <w:pageBreakBefore w:val="0"/>
        <w:widowControl w:val="0"/>
        <w:numPr>
          <w:ilvl w:val="0"/>
          <w:numId w:val="5"/>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强度高、稳定性好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B.耐久性好、有利于夜间行车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C.养护费用相对较低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D.有接缝、变形较小</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下列关于软土的工程性质描述中，错误的是（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A.天然含水量高，密度小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B.天然孔隙比大 </w:t>
      </w:r>
      <w:r>
        <w:rPr>
          <w:rFonts w:hint="eastAsia" w:ascii="仿宋_GB2312" w:hAnsi="Arial" w:eastAsia="仿宋_GB2312" w:cs="宋体"/>
          <w:kern w:val="0"/>
          <w:sz w:val="28"/>
          <w:szCs w:val="28"/>
        </w:rPr>
        <w:br w:type="textWrapping"/>
      </w:r>
      <w:r>
        <w:rPr>
          <w:rFonts w:hint="eastAsia" w:ascii="仿宋_GB2312" w:hAnsi="Arial" w:eastAsia="仿宋_GB2312" w:cs="宋体"/>
          <w:kern w:val="0"/>
          <w:sz w:val="28"/>
          <w:szCs w:val="28"/>
        </w:rPr>
        <w:t>C</w:t>
      </w:r>
      <w:r>
        <w:rPr>
          <w:rFonts w:ascii="仿宋_GB2312" w:hAnsi="Arial" w:eastAsia="仿宋_GB2312" w:cs="宋体"/>
          <w:kern w:val="0"/>
          <w:sz w:val="28"/>
          <w:szCs w:val="28"/>
        </w:rPr>
        <w:t>.</w:t>
      </w:r>
      <w:r>
        <w:rPr>
          <w:rFonts w:hint="eastAsia" w:ascii="仿宋_GB2312" w:hAnsi="Arial" w:eastAsia="仿宋_GB2312" w:cs="宋体"/>
          <w:kern w:val="0"/>
          <w:sz w:val="28"/>
          <w:szCs w:val="28"/>
        </w:rPr>
        <w:t xml:space="preserve">压缩性小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D.有机质含量高</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公路用地范围应大于公路建筑控制区范围。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贴缝胶分为高温型、普通型、低温型、寒冷型和严寒型五类，其技术要求应符合现行《路面裂缝贴缝胶》(JT/T 969)的有关规定(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因沥青老化造成的路面麻面松散，可采取封层养护措施进行处治，也可采用就地热再生进行处治(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路拱的作用是为了保证行车平稳(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乳化沥青使用时需要在现场加热后使用（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B.错误 </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公路的路肩通常不供行车之用，所以不要求承受汽车荷载(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A.正确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B.错误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下列属于修复养护的工作是（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A.板底脱空处治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B.整段路面标线的施划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C.突发的经判定可能危及公路通行安全的重大风险的处治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D.针对整段沥青路面面层轻微病害采取的防损、防水、抗滑、抗老化等表面处治。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路肩养护的工作重点是（   ）。</w:t>
      </w:r>
    </w:p>
    <w:p>
      <w:pPr>
        <w:keepNext w:val="0"/>
        <w:keepLines w:val="0"/>
        <w:pageBreakBefore w:val="0"/>
        <w:widowControl w:val="0"/>
        <w:numPr>
          <w:ilvl w:val="0"/>
          <w:numId w:val="6"/>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整平        </w:t>
      </w:r>
    </w:p>
    <w:p>
      <w:pPr>
        <w:keepNext w:val="0"/>
        <w:keepLines w:val="0"/>
        <w:pageBreakBefore w:val="0"/>
        <w:widowControl w:val="0"/>
        <w:numPr>
          <w:ilvl w:val="0"/>
          <w:numId w:val="6"/>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填补坑洼    </w:t>
      </w:r>
    </w:p>
    <w:p>
      <w:pPr>
        <w:keepNext w:val="0"/>
        <w:keepLines w:val="0"/>
        <w:pageBreakBefore w:val="0"/>
        <w:widowControl w:val="0"/>
        <w:numPr>
          <w:ilvl w:val="0"/>
          <w:numId w:val="6"/>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减少水的危害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D.改建成硬路肩</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翻浆经常在（    ）发生。</w:t>
      </w:r>
    </w:p>
    <w:p>
      <w:pPr>
        <w:keepNext w:val="0"/>
        <w:keepLines w:val="0"/>
        <w:pageBreakBefore w:val="0"/>
        <w:widowControl w:val="0"/>
        <w:numPr>
          <w:ilvl w:val="0"/>
          <w:numId w:val="7"/>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春季        </w:t>
      </w:r>
    </w:p>
    <w:p>
      <w:pPr>
        <w:keepNext w:val="0"/>
        <w:keepLines w:val="0"/>
        <w:pageBreakBefore w:val="0"/>
        <w:widowControl w:val="0"/>
        <w:numPr>
          <w:ilvl w:val="0"/>
          <w:numId w:val="7"/>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夏季          </w:t>
      </w:r>
    </w:p>
    <w:p>
      <w:pPr>
        <w:keepNext w:val="0"/>
        <w:keepLines w:val="0"/>
        <w:pageBreakBefore w:val="0"/>
        <w:widowControl w:val="0"/>
        <w:numPr>
          <w:ilvl w:val="0"/>
          <w:numId w:val="7"/>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秋季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D. 冬季  </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下面哪类病害属于混凝土路面的常见病害(    )。</w:t>
      </w:r>
    </w:p>
    <w:p>
      <w:pPr>
        <w:keepNext w:val="0"/>
        <w:keepLines w:val="0"/>
        <w:pageBreakBefore w:val="0"/>
        <w:widowControl w:val="0"/>
        <w:numPr>
          <w:ilvl w:val="0"/>
          <w:numId w:val="8"/>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泛油   </w:t>
      </w:r>
    </w:p>
    <w:p>
      <w:pPr>
        <w:keepNext w:val="0"/>
        <w:keepLines w:val="0"/>
        <w:pageBreakBefore w:val="0"/>
        <w:widowControl w:val="0"/>
        <w:numPr>
          <w:ilvl w:val="0"/>
          <w:numId w:val="8"/>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啃边  </w:t>
      </w:r>
    </w:p>
    <w:p>
      <w:pPr>
        <w:keepNext w:val="0"/>
        <w:keepLines w:val="0"/>
        <w:pageBreakBefore w:val="0"/>
        <w:widowControl w:val="0"/>
        <w:numPr>
          <w:ilvl w:val="0"/>
          <w:numId w:val="8"/>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松散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 板角断裂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传力杆应选用( )钢筋．</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螺纹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人字  </w:t>
      </w:r>
    </w:p>
    <w:p>
      <w:pPr>
        <w:keepNext w:val="0"/>
        <w:keepLines w:val="0"/>
        <w:pageBreakBefore w:val="0"/>
        <w:widowControl w:val="0"/>
        <w:numPr>
          <w:ilvl w:val="0"/>
          <w:numId w:val="9"/>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光圆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 A.B.C 都可以。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为公路养护所设置的交通管理区域中，设置在最前方的是（ ）。</w:t>
      </w:r>
    </w:p>
    <w:p>
      <w:pPr>
        <w:keepNext w:val="0"/>
        <w:keepLines w:val="0"/>
        <w:pageBreakBefore w:val="0"/>
        <w:widowControl w:val="0"/>
        <w:numPr>
          <w:ilvl w:val="0"/>
          <w:numId w:val="10"/>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缓冲区 </w:t>
      </w:r>
    </w:p>
    <w:p>
      <w:pPr>
        <w:keepNext w:val="0"/>
        <w:keepLines w:val="0"/>
        <w:pageBreakBefore w:val="0"/>
        <w:widowControl w:val="0"/>
        <w:numPr>
          <w:ilvl w:val="0"/>
          <w:numId w:val="10"/>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警告区 </w:t>
      </w:r>
    </w:p>
    <w:p>
      <w:pPr>
        <w:keepNext w:val="0"/>
        <w:keepLines w:val="0"/>
        <w:pageBreakBefore w:val="0"/>
        <w:widowControl w:val="0"/>
        <w:numPr>
          <w:ilvl w:val="0"/>
          <w:numId w:val="10"/>
        </w:numPr>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 xml:space="preserve">过渡区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kern w:val="0"/>
          <w:sz w:val="28"/>
          <w:szCs w:val="28"/>
        </w:rPr>
      </w:pPr>
      <w:r>
        <w:rPr>
          <w:rFonts w:hint="eastAsia" w:ascii="仿宋_GB2312" w:hAnsi="Arial" w:eastAsia="仿宋_GB2312" w:cs="宋体"/>
          <w:kern w:val="0"/>
          <w:sz w:val="28"/>
          <w:szCs w:val="28"/>
        </w:rPr>
        <w:t>D.工作区</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桥梁总体技术状况评定等级分为（  ）类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A.2</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B.3</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C.4</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下列（ ）不属于公路桥涵养护应包括下列主要内容：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A.建立桥涵养护技术档案、 桥梁管理系统和数据库并及时更新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B.桥梁光彩工程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C.桥涵检查、 评定和监测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D.制定桥涵构造物灾害防治与抢修的应急预案</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公路桥涵养护工程按工程性质、 技术复杂程度和规模大小， 分为（  ）类。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D.五</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根据公路等级和桥梁规模， 公路桥梁养护检查分为三个等级，特别重要的桥梁应按（  ）级进行检查。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A.I</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B.II</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C.III</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D.IV</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新建、 改建或加固后桥梁应进行（  ），并宜与交工验收同时进行，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最迟不得超过交付使用后一年。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A.桥面检查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B.梁体检测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C.支座检查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D.初始检查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初始检查后提交技术状况评定报告， 应包含的三张总体照片分别是（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一张桥面正面照片， 两张桥梁两侧立面照片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一张梁体正面照片， 两张桥梁两侧立面照片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一张桥底正面照片， 两张桥梁两侧立面照片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一张桥面正面照片， 一张桥梁侧立面照片，一张桥底正面照片</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下列（ ）不属日常巡查内容：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A.桥路连接处是否异常</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B.桥面铺装、 伸缩缝是否有明显破损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C.桥梁荷载试验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D.标志标牌是否完好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养护检查等级为Ⅱ 级的桥梁， 经常检查每（ ）不应少于 1 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A.一个月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B.两个月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C.季度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D.一年</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单孔跨径（ ）米及以上的桥梁， 应设立永久观测点， 定期进行控制检测。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A.40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B.50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C.60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D.80</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专项检查是在特定情况下对桥梁特定构件采取的专门检查评定工作， 以下（ ）情况可以不作专项检查：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A.定期检查中难以判明构件损伤原因及程度的桥梁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B.拟通过加固手段提高荷载等级的桥梁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C.桥梁伸缩缝严重受损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D.水中基础可能存在破损、掏空、冲刷、变位、腐蚀等病害的桥梁</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关于专项检查下列（ ）说法是正确的。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A.应根据检测目的、 病害情况和性质， 采用目测进行现场测试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B.应针对桥梁现状进行检算分析， 形成评定结论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C.无需针对桥梁现状进行检算分析， 提出措施建议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D.无需采用仪器设备进行现场测试和其他辅助试验</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针对桥梁技术状况评定结果，下列（  ）措施是正确的。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A.1类桥梁进行小修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B.2类桥梁进行中修，及时修复轻微病害</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C.3类桥梁进行中修，必要时可进行交通管制，及时修复或更换较大损坏构件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D.4类桥梁应进行加固、中修或改建，及时进行交通管制或封闭交通</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针对适应性不满足要求的桥梁，下列（  ）说法是不正确的。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A.对承载力不满足要求的桥梁， 可采取提高承载力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B.对尺寸不满足要求的桥梁， 可采取加宽、 加长等改造措施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C.对适应性不满足情况严重时，应对桥梁进行改建但不重建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D.有多个桥梁的适应性不能满足要求，应结合路线改造方案比较和决策</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关于桥梁养护应符合的规定，下列（  ）说法是不正确的。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A.养护规定含桥面铺装坚实平整， 纵、 横坡适度， 桥头平顺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B.养护规定含外观整洁，不含基础冲蚀程度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C.养护规定含桥面系各构件，支座及附属设施等状态完好、功能正常、布置合理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D.养护规定含结构无损坏， 无异常变形， 稳定性良好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当桥梁钢筋保护层无法满足规范要求或桥梁处于腐蚀环境时， 宜增设防措施确保其（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A.耐久性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B.承载力能力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C.刚度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D.抗震性能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当既有桥梁增加其他用途时， 应经过（ ）许可。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A.仅需专业机构评估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B.仅桥梁主管部门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C.仅桥梁业主单位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D.专业机构评估和桥梁主管部门</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关于桥面铺装及防水层养护与维修应符合的规定，下列（ ）不正确。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A.桥面应经常清扫，保持桥面平整、清洁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B.水泥混凝土桥面出现病害局部修补时，可使用普通配比混凝土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C.沥青混凝土桥面应根据损坏程度，局部修补或整跨洗刨重新铺设铺装层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D.桥面铺装养护维修及改造，不得随意增加铺装厚度</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伸缩装置升级改造时间， 一般选择在（ ）两季进行。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A.春、夏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B.夏、秋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C.春、秋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D.秋、冬</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伸缩装置升级改造时，锚固区混凝土强度符合设计要求，当设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计无要求时，一般不低于（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C30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C40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C50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C60</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桥头搭板损坏及桥头引道出现不均匀沉降，其养护维修需从（  ）方面入手。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桥梁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道路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桥梁与道路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通行车辆</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下列（  ）规定不属于钢筋混凝土梁桥上部结构养护与维修。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A.梁（板） 开裂后应视裂缝的影响程度，及时维修加固处治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B.箱梁内应保证通风良好，桥梁未设置通风孔时，宜根据实际需要增补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桥梁的防护隔离设施应完整、 牢固， 若有损坏应及时维修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主梁持续下挠或挠度超过设计规定的允许值， 应进行加固改造</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钢筋混凝土梁中作为非结构性裂缝， 因其对（  ）存在不利影响， 当其裂缝宽度超过一定限值时， 亦应适时进行处理。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A.结构承载能力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B.结构刚度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C.结构安全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结构耐久性</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对于钢筋混凝土箱型梁，（  ）合理设置对结构本身而言尤其重要，由于箱室内外温差将导致结构表层产生较大的附加应力，温差过大容易引起结构开裂，在设计及养护过程中，发现类似问题要及时处理。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A.通气孔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B.伸缩缝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C.横隔板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D.横向预应力</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关于圬工拱桥养护与维修的规定，下列（ ）说法是不符合规定。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圬工结构应保持表面整洁、完整，无杂草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圬工结构出现砌块松动应予维修加固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砌筑砂浆脱落、不饱满导致主拱圈整体性差，应予修复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圬工结构发生异常变形或出现结构裂缝时，可直接处治，无需进行专项检查评估</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关于混凝土拱桥养护与维修的规定，下列（ ）说法是不符合规定。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双曲拱桥拱波的纵向开裂、 渗水等缺陷应及时修复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 xml:space="preserve">混凝土拱桥中除刚架拱外，肋拱、双曲拱、桁架拱的肋间横向联系出现开裂、破损病害时应予修复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主拱圈变形异常或拱顶下挠严重时， 应进行进行加固维修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主拱圈开裂后应视裂缝的位置和影响程度， 应予维修或加固处治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拱式腹拱多采用三铰拱双铰拱， 保持拱铰（  ）对保证结构正常受力十分重要。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A.转动的机动性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B.平移的机动性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C.固结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D.转动和平移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多孔连拱拱桥拱上填料更换，需要严格根据设计工序进行，并观测（  ）的变位。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桥面水平</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拱背侧墙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相邻孔跨拱圈和墩台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桥面竖向</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关于钢管拱、钢-混凝土组合结构拱桥养护与维修，下列（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拱肋、吊杆和锚头应保持清洁，宜定期对拱肋表面涂装进行修复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钢管混凝土结构存在管内混凝土脱空时，直接钻孔注入填充材料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再封闭钻孔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应及时排出锚头防护罩内积水和拱座处积水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吊杆应加强横向冲击防护，并注意防水、防锈</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关于钢结构的养护与维修，下列（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钢结构杆件在维修后， 应及时涂漆防锈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连接高强螺栓如有松动，应及时拧紧，无需根据设计施加预加力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C.钢构件出现裂纹或异常变形，应分析研究其原因，并及时维修加固处治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D.钢板梁由于穿孔或破裂削弱断面时，可补贴钢板或用钢夹板夹紧处理</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关于斜拉索的养护与维修，下列（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斜拉索主要有平行钢丝索和钢铰线索两大类，他们有通用的锚具及防护层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斜拉索护套如出现表层裂缝， 应及时修补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斜拉索钢丝锈蚀后， 应进行专项检查评估， 并及时维修或更换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定期对拉索两端钢护筒做涂漆、 防锈处理</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若检测发现斜拉索振幅过大，下列（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A.若没设置减振措施时应增设减振设施，如设置外置阻尼器等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B.若已设置减振措施时应增设减振设施，应检查其有效性，进行修复或更换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直接更换斜拉索和减振装置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对于外置阻尼器，应结合构造、型式进行维修</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斜拉索的调索与换索，下列（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主梁、主塔线形有异常变化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 xml:space="preserve">索力偏差超过 15%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C.索力超过设计规定容许值</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拉索使用年限超过设计使用寿命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 xml:space="preserve"> 设有辅墩的斜拉桥， 应对（  ）与辅助墩的不均匀沉降进行监测， 若超过设计要求， 应采取有效措施进行调整。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主梁跨中</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跨中桥面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拉索锚具</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主缆的养护与维修，下列（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A.主缆防护层如有开裂、 剥落， 应尽快修复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B.缠丝的漆膜如有损坏（开裂、 碎片等）或分层剥落，应重新涂装</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对于裂纹扩展至 50%直径以上，或腐坑已消弱截面 50%以上的主缆钢丝，应考虑拼接或更换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D.主缆系统养护重点在保证其抗疲劳性而非耐久性</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悬索桥吊索的养护与维修，下列（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断丝数大于索体钢丝总数的 5%，应更换吊杆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吊杆上安装的制振十字撑断裂， 必须及时更换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索夹滑移对吊杆的受力将不产生影响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当索夹螺杆、螺母、垫圈经评估需要更换时，应逐个更换</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关于悬索桥索鞍的养护与维修，下列（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主索鞍紧固鞍座的螺栓及鞍座上加紧主缆的螺杆、螺帽如有松动应及时拧紧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B.防护罩内有除湿设备的应保持除湿设备工作正常，出现故障及时维修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C.应及时清除主索鞍、散索鞍的尘土、杂物、积水（雪）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对于全铸、全焊、铸焊结合的鞍座局部出现裂纹时，可采用磨除（浅层椭圆裂纹）、补焊等措施进行处理，但不可采用钻孔止裂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关于桥梁墩台的养护与维修，下列（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A.混凝土墩台存在表面存在侵蚀剥落、蜂窝麻面、露筋及钢筋锈蚀等缺陷时，应及时修复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圬工砌体的砌缝脱落应重新勾缝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对于墩台开裂，应用采用灌注水泥浆封闭裂缝即可，无需其它措施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D.墩台抗震设施损坏时， 应及时修复或改造</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关于桥梁基础的养护与维修，下列（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桩基础存在颈缩、露筋、钢筋锈蚀缺陷时，必须及时维修加固处治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基础出现下列病害时， 及时维修加固处治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桥梁基础发生异常变位， 及时维修加固处治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防止基础冲刷过深，需及时上报水利部门，没必要采取的防护措施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关于锚碇的养护与维修，应保证锚室内各系统正常运转，下列（  ）说法最为完整。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通风、照明、通讯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通风、照明、除湿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通风、排水、通讯、除湿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通风、 照明、 除湿、排水</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关于支座的养护与维修，下列（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滚动支座滚动面上每两年应涂一层润滑油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支座的锚栓应连接紧固， 支承垫板应平整紧密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钢支座除铰轴和滚动面外， 其余部分均应涂漆防锈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阻尼橡胶支座等减隔震类支座连接构件失效时， 应予处治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对于流速过大或河床纵坡过大、冲刷严重的不通航小河， 在下游适当地点修筑拦砂坝，坝的高度、间距应根据河床的标高和纵坡确定，下游坝顶标高一般应与上游桥址处（  ）标高相等。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河床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设计洪水位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跨中桥面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桥墩盖梁</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将公路桥梁的防洪能力可划分为（  ）个等级。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五</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关于汛期资料调查与收集应满足的要求，下列（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桥梁所处河道是否稳定，水流有无变化，桥梁下游是否发生冲刷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桥下有无杂草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桥梁上游附近有无水库及设计标准，是否存在安全隐患</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 每两年应对公路桥梁进行一次预防水毁的检查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关于汛期的水文观测，下列（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A.一般观测只记录当年最高洪水位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水位观测一般采用水尺测读，水尺可设置在桥台、桥墩，但不能设置在调治构造物上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C.未设置水尺的，可用水准仪巡回测量洪水线高程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D.流速和流向观测可采用浮标法</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关于桥梁水毁对策，下列（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对防洪能力评定为弱或差的桥梁，应根据情况于每年汛期前及时维修加固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调治构造物应结合抗洪能力评定工作设置，往往一劳永逸</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在汛期应加强对桥梁的巡查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在漂浮物较多的河流，为了避免漂浮物撞击桥墩，可在桥墩前一定距离设置防撞设施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关于桥梁洪水期的抢修与维修，下列（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A.洪水时，如桥梁墩台、引道、护坡、锥坡发生冲刷，危及构造物安全时，宜向上游河中直接抛填抛石、沉砂袋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B.遇特大洪水，若采用抢险措施仍不能保障安全的重要桥梁，在紧急情况下，经上级主管部门批准，可采用炸药炸开桥头引道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C.抛填块石时，可设置临时木溜槽，以控制抛填位置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D.监视漂浮物在桥下的通过情况，必要时用竹杆，钩杆等引导其顺利通过桥孔</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关于公路桥梁一旦被洪水冲毁而中断交通，需修筑便道、便桥的规定，下列（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便道、便桥设置应因地制宜、施工方便，有利于快速建成</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便桥应尽量采用结构简易的小跨径桥型，必须满足承载能力和泄洪能力的要求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在宽滩性河流上修筑便道、便桥时，可采用漫水式，并只需对便道上游边坡作防冲处理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Arial" w:eastAsia="仿宋_GB2312" w:cs="宋体"/>
          <w:color w:val="FF0000"/>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便道、便桥宽度可根据通行要求确定，一般不小于 4.5m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桥梁抗震性能评价，评价流程和方法可按（ ）进行。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《公路工程抗震规范》</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《公路桥梁抗震设计细则》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《公路桥梁加固技术规范》</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《公路桥梁抗震性能评价与抗震加固技术指南》</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桥梁火灾后，钢筋混凝土构件的热损伤可分为（ ）等级。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A.三个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B.四个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C.五个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D.六个</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关于超重车辆过桥的规定，下列（  ）说法不符合规定。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对不能满足通行需要的桥梁进行加固处治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当有多条线路可通行时，应选取桥梁技术状况好、承载能力高、加固工程费用较低的路线通过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对无竣工资料或出现缺损的桥梁，应以能反映桥梁实际状况的检测结果为计算依据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w:t>
      </w:r>
      <w:r>
        <w:rPr>
          <w:rFonts w:hint="eastAsia" w:ascii="Times New Roman" w:hAnsi="Times New Roman" w:eastAsia="宋体" w:cs="Times New Roman"/>
        </w:rPr>
        <w:t xml:space="preserve"> </w:t>
      </w:r>
      <w:r>
        <w:rPr>
          <w:rFonts w:hint="eastAsia" w:ascii="仿宋_GB2312" w:hAnsi="Times New Roman" w:eastAsia="仿宋_GB2312" w:cs="宋体"/>
          <w:kern w:val="0"/>
          <w:sz w:val="28"/>
          <w:szCs w:val="28"/>
          <w:lang w:val="zh-CN"/>
        </w:rPr>
        <w:t>当结构检算和检查结果不足以对超重车辆过桥安全性做出判定时， 可进行荷载试验，且试验荷载应与超重车辆通过的状况相近，必须一次加载。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桥梁荷载内力由桥面依次传递到（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A.上部结构、墩台、基础、地基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B.墩台、上部结构、基础、地基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C.地基、基础、墩台、上部结构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D.上部结构、墩台、地基、基础</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在桥梁技术状况评定标准中，一类桥总体评定描述不正确的一项是（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 重要部件材料均良好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 次要部件有较多中等缺损或污染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C. 承载能力与桥面行车条件符合设计指标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D. 只需日常清洁保养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根据桥梁技术状况分类，确定相应的养护措施，说法错误的一项是（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A.一类桥梁正常养护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B.</w:t>
      </w:r>
      <w:r>
        <w:rPr>
          <w:rFonts w:hint="eastAsia" w:ascii="仿宋_GB2312" w:hAnsi="Times New Roman" w:eastAsia="仿宋_GB2312" w:cs="宋体"/>
          <w:kern w:val="0"/>
          <w:sz w:val="28"/>
          <w:szCs w:val="28"/>
        </w:rPr>
        <w:t>二类桥需要小修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C.</w:t>
      </w:r>
      <w:r>
        <w:rPr>
          <w:rFonts w:hint="eastAsia" w:ascii="仿宋_GB2312" w:hAnsi="Times New Roman" w:eastAsia="仿宋_GB2312" w:cs="宋体"/>
          <w:kern w:val="0"/>
          <w:sz w:val="28"/>
          <w:szCs w:val="28"/>
        </w:rPr>
        <w:t>三类桥梁需进行中修，酌情进行交通管制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D.</w:t>
      </w:r>
      <w:r>
        <w:rPr>
          <w:rFonts w:hint="eastAsia" w:ascii="仿宋_GB2312" w:hAnsi="Times New Roman" w:eastAsia="仿宋_GB2312" w:cs="宋体"/>
          <w:kern w:val="0"/>
          <w:sz w:val="28"/>
          <w:szCs w:val="28"/>
        </w:rPr>
        <w:t>四类桥梁需要进行改建或重建，及时关闭交通</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在桥梁技术状况评定标准中，二类桥总体评定描述不正确的一项是（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重要部件功能良好，材料有局部轻度缺损或污染，裂缝小于限值</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次要部件有较多中等缺损或污染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承载能力与桥面行车条件达到设计指标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只需日常清洁保养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在桥梁技术状况评定标准中，三类桥总体评定描述不正确的一项是（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重要部件材料有较多中等缺损，裂缝缝宽超限，或出现轻度功能性病害，但发展缓慢，尚能维持正常使用功能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次要部件有大量严重缺损，功能降低，继续恶化将不利于重要部件和影响正常交通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承载能力与桥面行车条件达到设计指标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需要进行中修</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在桥梁技术状况评定标准中，四类桥墩台基础状态描述正确的一项是（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墩台3%~10%的表面有各种缺损，裂缝宽度超限值，有风化、剥落、露筋、锈蚀现象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墩台出现下沉、倾斜、滑动、冻起现象，台背填土有沉降裂缝或挤压隆起变形发展较快</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基础有局部冲蚀现象，桩基顶段被磨损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墩台、桩基出现结构性断裂，裂缝有开合现象</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在桥梁技术状况评定标准中，二类桥支座状态描述正确的一项是（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各部分清洁，完好无损，位置正确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支座滑动面干涩</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钢支座固定螺栓松动，锈蚀严重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混凝土支座碎裂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在桥梁技术状况评定标准中，二类桥桥面铺装伸缩缝状态描述不正确的一项是（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铺装层10%以内的表面有纵横裂缝，间距大于1.5m，有浅坑槽、波浪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防水层基本完好，泄水管堵塞，周围渗水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伸缩缝普遍缺损，铺装碎边严重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桥头轻度跳车，台背路面下沉在2cm以内</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在桥梁技术状况评定标准中，一类桥调治构造物状态描述正确的一项是（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构造物功能基本正常</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构造物完好，无存留漂浮物</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构造本身抗洪能力不足，基础局部冲蚀</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构造物本身抗洪能力太低，基础冲蚀严重</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《公路桥梁技术状况评定标准》（JTG/T H21-2011）中的主要部件，不属于梁式桥的主要部件的有（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上部承重构件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桥墩台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横向连接系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基础</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混凝土表面裂缝需（ ）修补。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封闭</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凿除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灌浆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加固</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钢筋混凝土梁主筋附近竖向裂缝宽度限值是（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0.2mm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0.25mm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0.3mm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0.5mm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钢筋混凝土梁腹板斜向裂缝宽度限值是（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0.2mm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0.25mm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0.3mm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0.5mm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对于浅层或损坏面积较小的构件，一般可采用（  ）方法凿除表层缺损的混凝土。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人工凿除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气动工具凿除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高压射水清除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以上皆可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对于浅显损坏层，且面积较大的缺陷，一般可采用（  ）方法凿除缺损的混凝土。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人工凿除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气动工具凿除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高压射水清除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以上皆可</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混凝土离析、水泥浆流失、混凝土集料粒大、坍落度不当容易引起（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蜂窝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麻面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脱落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腐蚀、老化、剥落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由于保护层太薄或者不密实原因造成的混凝土缺陷是（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麻面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露筋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蜂窝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空洞</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由于模板表面不光滑、模板湿润不充分导致混凝土表面失浆原因造成的混凝土缺陷是（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麻面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露筋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蜂窝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空洞</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以下属于非结构性裂缝的是（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梁受拉区弯曲裂缝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受弯构件斜裂缝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温度裂缝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墩台顶部垂直裂缝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对剪切裂缝描述不正确的是（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通常出现在剪切力最大的部位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对于受弯构件常发生在跨中</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裂缝通常呈</w:t>
      </w:r>
      <w:r>
        <w:rPr>
          <w:rFonts w:ascii="仿宋_GB2312" w:hAnsi="Times New Roman" w:eastAsia="仿宋_GB2312" w:cs="宋体"/>
          <w:kern w:val="0"/>
          <w:sz w:val="28"/>
          <w:szCs w:val="28"/>
        </w:rPr>
        <w:t>25°~50°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属于非结构性裂缝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对梁的弯曲裂缝描述不正确的是（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通常出现在梁的侧面，从梁底向上开裂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与主筋垂直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出现在受拉区部位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属于非结构性裂缝</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对梁沿主筋的水平纵向裂缝描述不正确的是（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属于结构性裂缝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在主筋位置附近出现，沿主筋延伸方向</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通常伴随保护层剥离，钢筋外露</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原因多是施工质量差，保护层过薄，或过量添加剂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以下不属于砌体结构表面破损有哪些？（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勾缝脱落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蜂窝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起皮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风化</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对表层缺陷修补常用的混凝土材料描述不正确的是（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一般与原结构级配相同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水泥取</w:t>
      </w:r>
      <w:r>
        <w:rPr>
          <w:rFonts w:ascii="仿宋_GB2312" w:hAnsi="Times New Roman" w:eastAsia="仿宋_GB2312" w:cs="宋体"/>
          <w:kern w:val="0"/>
          <w:sz w:val="28"/>
          <w:szCs w:val="28"/>
        </w:rPr>
        <w:t>C40</w:t>
      </w:r>
      <w:r>
        <w:rPr>
          <w:rFonts w:hint="eastAsia" w:ascii="仿宋_GB2312" w:hAnsi="Times New Roman" w:eastAsia="仿宋_GB2312" w:cs="宋体"/>
          <w:kern w:val="0"/>
          <w:sz w:val="28"/>
          <w:szCs w:val="28"/>
        </w:rPr>
        <w:t>以上等级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水灰比尽量取大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多用细石混凝土</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对玻璃布特性描述不正确的是（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强度高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气泡易排除</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收缩率小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施工方便</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环氧树脂类材料施工环境温度以（ ）为宜。</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0</w:t>
      </w:r>
      <w:r>
        <w:rPr>
          <w:rFonts w:hint="eastAsia" w:ascii="仿宋_GB2312" w:hAnsi="Times New Roman" w:eastAsia="仿宋_GB2312" w:cs="宋体"/>
          <w:kern w:val="0"/>
          <w:sz w:val="28"/>
          <w:szCs w:val="28"/>
        </w:rPr>
        <w:t>℃以上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10</w:t>
      </w:r>
      <w:r>
        <w:rPr>
          <w:rFonts w:hint="eastAsia" w:ascii="仿宋_GB2312" w:hAnsi="Times New Roman" w:eastAsia="仿宋_GB2312" w:cs="宋体"/>
          <w:kern w:val="0"/>
          <w:sz w:val="28"/>
          <w:szCs w:val="28"/>
        </w:rPr>
        <w:t>℃</w:t>
      </w:r>
      <w:r>
        <w:rPr>
          <w:rFonts w:ascii="仿宋_GB2312" w:hAnsi="Times New Roman" w:eastAsia="仿宋_GB2312" w:cs="宋体"/>
          <w:kern w:val="0"/>
          <w:sz w:val="28"/>
          <w:szCs w:val="28"/>
        </w:rPr>
        <w:t>±5</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15</w:t>
      </w:r>
      <w:r>
        <w:rPr>
          <w:rFonts w:hint="eastAsia" w:ascii="仿宋_GB2312" w:hAnsi="Times New Roman" w:eastAsia="仿宋_GB2312" w:cs="宋体"/>
          <w:kern w:val="0"/>
          <w:sz w:val="28"/>
          <w:szCs w:val="28"/>
        </w:rPr>
        <w:t>℃</w:t>
      </w:r>
      <w:r>
        <w:rPr>
          <w:rFonts w:ascii="仿宋_GB2312" w:hAnsi="Times New Roman" w:eastAsia="仿宋_GB2312" w:cs="宋体"/>
          <w:kern w:val="0"/>
          <w:sz w:val="28"/>
          <w:szCs w:val="28"/>
        </w:rPr>
        <w:t>±5</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20</w:t>
      </w:r>
      <w:r>
        <w:rPr>
          <w:rFonts w:hint="eastAsia" w:ascii="仿宋_GB2312" w:hAnsi="Times New Roman" w:eastAsia="仿宋_GB2312" w:cs="宋体"/>
          <w:kern w:val="0"/>
          <w:sz w:val="28"/>
          <w:szCs w:val="28"/>
        </w:rPr>
        <w:t>℃</w:t>
      </w:r>
      <w:r>
        <w:rPr>
          <w:rFonts w:ascii="仿宋_GB2312" w:hAnsi="Times New Roman" w:eastAsia="仿宋_GB2312" w:cs="宋体"/>
          <w:kern w:val="0"/>
          <w:sz w:val="28"/>
          <w:szCs w:val="28"/>
        </w:rPr>
        <w:t>±5</w:t>
      </w:r>
      <w:r>
        <w:rPr>
          <w:rFonts w:hint="eastAsia" w:ascii="仿宋_GB2312" w:hAnsi="Times New Roman" w:eastAsia="仿宋_GB2312" w:cs="宋体"/>
          <w:kern w:val="0"/>
          <w:sz w:val="28"/>
          <w:szCs w:val="28"/>
        </w:rPr>
        <w:t>℃</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以下不属于环氧树脂性质的是（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强度高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收缩率高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抗磨性好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耐腐蚀性好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为了改善环氧树脂材料的脆性，通常要加入（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固化剂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增韧剂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稀释剂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偶联剂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主要作用是降低环氧树脂材料胶层的收缩力和热应力，提高胶结强度，尤其显著提高在高温下的抗剪强度的是（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固化剂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偶联剂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填料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增韧剂</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胶粘剂注入裂缝（</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）固化期后，可进行效果检验。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24h</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7d</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14d</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24d</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胶粘剂注入裂缝经固化后，可采用（ ）进行效果检验。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回弹仪法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取芯法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验算法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敲击法</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以下灌浆材料无挥发性毒性的是（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环氧树脂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甲苯</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糠醛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水玻璃</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根据裂缝的部位、性质和修理要求与条件，以下不属于表面喷浆修补裂缝的方法的是（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挂网喷浆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无筋素喷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仰喷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挂网</w:t>
      </w:r>
      <w:r>
        <w:rPr>
          <w:rFonts w:ascii="仿宋_GB2312" w:hAnsi="Times New Roman" w:eastAsia="仿宋_GB2312" w:cs="宋体"/>
          <w:kern w:val="0"/>
          <w:sz w:val="28"/>
          <w:szCs w:val="28"/>
        </w:rPr>
        <w:t>+</w:t>
      </w:r>
      <w:r>
        <w:rPr>
          <w:rFonts w:hint="eastAsia" w:ascii="仿宋_GB2312" w:hAnsi="Times New Roman" w:eastAsia="仿宋_GB2312" w:cs="宋体"/>
          <w:kern w:val="0"/>
          <w:sz w:val="28"/>
          <w:szCs w:val="28"/>
        </w:rPr>
        <w:t>凿槽嵌补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粘贴钢板修补裂缝前，可用以下（ ）种材料擦洗混凝土表面，可以除去黏结面的油脂和灰尘。</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洗洁精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环氧树脂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丙酮</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表面裂缝填缝修补时，所用的灰浆通常采用（</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）水泥砂浆。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1:1.5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1:2.5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1:3.5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1:4.5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当钢筋混凝土梁件产生应力裂缝时，可采用（</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）方法使裂缝封闭。</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表面喷浆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填缝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表面涂抹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打箍加固封闭法</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以下不属于表面抹灰封闭表面裂缝时常用的抹灰材料是（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水泥浆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水泥砂浆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环氧砂浆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混凝土</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水泥砂浆涂抹封闭表面裂缝时，其水泥的强度等级不低于（</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32.5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32.5R</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42.5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42.5R</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水泥砂浆涂抹封闭表面裂缝时，其涂抹的总厚度一般为（</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1.0~2.0cm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2.0~3.0cm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3.0~4.0cm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4.0~5.0cm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以下不属于有机类灌浆材料的是（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丙烯酰胺类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甲基丙烯脂类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水玻璃类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环氧树脂类</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对压力灌浆修补裂缝的工艺描述不正确的是（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钻孔应顺裂缝钻孔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孔深应穿过裂缝面</w:t>
      </w:r>
      <w:r>
        <w:rPr>
          <w:rFonts w:ascii="仿宋_GB2312" w:hAnsi="Times New Roman" w:eastAsia="仿宋_GB2312" w:cs="宋体"/>
          <w:kern w:val="0"/>
          <w:sz w:val="28"/>
          <w:szCs w:val="28"/>
        </w:rPr>
        <w:t>0.5m</w:t>
      </w:r>
      <w:r>
        <w:rPr>
          <w:rFonts w:hint="eastAsia" w:ascii="仿宋_GB2312" w:hAnsi="Times New Roman" w:eastAsia="仿宋_GB2312" w:cs="宋体"/>
          <w:kern w:val="0"/>
          <w:sz w:val="28"/>
          <w:szCs w:val="28"/>
        </w:rPr>
        <w:t>以上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用水由上向下冲洗孔眼</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最好保证孔眼干燥，不残留水滴</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对压力灌浆修补裂缝的工艺描述不正确的是（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压风（水）试验是检验孔眼畅通情况和止浆效果</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灌浆前应用水泥砂浆或环氧胶泥粘贴裂缝，进行止浆堵漏处理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灌浆所用水泥强度等级一般不低于</w:t>
      </w:r>
      <w:r>
        <w:rPr>
          <w:rFonts w:ascii="仿宋_GB2312" w:hAnsi="Times New Roman" w:eastAsia="仿宋_GB2312" w:cs="宋体"/>
          <w:kern w:val="0"/>
          <w:sz w:val="28"/>
          <w:szCs w:val="28"/>
        </w:rPr>
        <w:t>32.5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对混凝土结构灌浆所用水泥强度等级一般不低于4</w:t>
      </w:r>
      <w:r>
        <w:rPr>
          <w:rFonts w:ascii="仿宋_GB2312" w:hAnsi="Times New Roman" w:eastAsia="仿宋_GB2312" w:cs="宋体"/>
          <w:kern w:val="0"/>
          <w:sz w:val="28"/>
          <w:szCs w:val="28"/>
        </w:rPr>
        <w:t>2.5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对于钢筋混凝土结构，内部裂缝压力灌浆所用的水泥强度等级一般不低于（</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32.5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32.5R</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42.5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42.5R</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对于砌体结构，内部裂缝压力灌浆所用的水泥强度等级一般不低于（</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32.5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32.5R</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42.5</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42.5R</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化学灌浆修补裂缝可以灌入（</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）以下的裂缝。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A. </w:t>
      </w:r>
      <w:r>
        <w:rPr>
          <w:rFonts w:ascii="仿宋_GB2312" w:hAnsi="Times New Roman" w:eastAsia="仿宋_GB2312" w:cs="宋体"/>
          <w:kern w:val="0"/>
          <w:sz w:val="28"/>
          <w:szCs w:val="28"/>
        </w:rPr>
        <w:t>0.1mm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B. </w:t>
      </w:r>
      <w:r>
        <w:rPr>
          <w:rFonts w:ascii="仿宋_GB2312" w:hAnsi="Times New Roman" w:eastAsia="仿宋_GB2312" w:cs="宋体"/>
          <w:kern w:val="0"/>
          <w:sz w:val="28"/>
          <w:szCs w:val="28"/>
        </w:rPr>
        <w:t>0.2mm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C. </w:t>
      </w:r>
      <w:r>
        <w:rPr>
          <w:rFonts w:ascii="仿宋_GB2312" w:hAnsi="Times New Roman" w:eastAsia="仿宋_GB2312" w:cs="宋体"/>
          <w:kern w:val="0"/>
          <w:sz w:val="28"/>
          <w:szCs w:val="28"/>
        </w:rPr>
        <w:t>0.3mm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D. </w:t>
      </w:r>
      <w:r>
        <w:rPr>
          <w:rFonts w:ascii="仿宋_GB2312" w:hAnsi="Times New Roman" w:eastAsia="仿宋_GB2312" w:cs="宋体"/>
          <w:kern w:val="0"/>
          <w:sz w:val="28"/>
          <w:szCs w:val="28"/>
        </w:rPr>
        <w:t>0.5mm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构件在外界作用下出现的集料或砂浆的表面磨耗脱落的现象叫（</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蜂窝</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剥落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磨损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露筋</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根据《交通运输部关于进一步加强公路桥梁养护管理的若干意见》（交公路发【</w:t>
      </w:r>
      <w:r>
        <w:rPr>
          <w:rFonts w:ascii="仿宋_GB2312" w:hAnsi="Times New Roman" w:eastAsia="仿宋_GB2312" w:cs="宋体"/>
          <w:kern w:val="0"/>
          <w:sz w:val="28"/>
          <w:szCs w:val="28"/>
        </w:rPr>
        <w:t>2013</w:t>
      </w:r>
      <w:r>
        <w:rPr>
          <w:rFonts w:hint="eastAsia" w:ascii="仿宋_GB2312" w:hAnsi="Times New Roman" w:eastAsia="仿宋_GB2312" w:cs="宋体"/>
          <w:kern w:val="0"/>
          <w:sz w:val="28"/>
          <w:szCs w:val="28"/>
        </w:rPr>
        <w:t>】</w:t>
      </w:r>
      <w:r>
        <w:rPr>
          <w:rFonts w:ascii="仿宋_GB2312" w:hAnsi="Times New Roman" w:eastAsia="仿宋_GB2312" w:cs="宋体"/>
          <w:kern w:val="0"/>
          <w:sz w:val="28"/>
          <w:szCs w:val="28"/>
        </w:rPr>
        <w:t>321</w:t>
      </w:r>
      <w:r>
        <w:rPr>
          <w:rFonts w:hint="eastAsia" w:ascii="仿宋_GB2312" w:hAnsi="Times New Roman" w:eastAsia="仿宋_GB2312" w:cs="宋体"/>
          <w:kern w:val="0"/>
          <w:sz w:val="28"/>
          <w:szCs w:val="28"/>
        </w:rPr>
        <w:t>号）的规定，经常检查每月（</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至少一次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最多一次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至少三次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最多两次</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经常检查中发现桥梁重要部件存在明显缺损时，应及时</w:t>
      </w:r>
      <w:r>
        <w:rPr>
          <w:rFonts w:ascii="仿宋_GB2312" w:hAnsi="Times New Roman" w:eastAsia="仿宋_GB2312" w:cs="宋体"/>
          <w:kern w:val="0"/>
          <w:sz w:val="28"/>
          <w:szCs w:val="28"/>
        </w:rPr>
        <w:t>(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修补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向上级提交专项报告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只需要做好记录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检测</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）指按照规定的周期，对桥梁主体结构及其附属构造物的技术状况进行定期跟踪的全面检查，评定桥梁的技术状况等级。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经常检查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桥梁检测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定期检查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特殊检查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桥梁定期检查不仅依据相关规范和标准，参考的资料还包括（</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）和以往的检测资料。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竣工图纸</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施工设计图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桥梁造价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向上级提交专项报告</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桥梁经常检查以直接目测为主，配合（</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）测量。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简单工具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结构计算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精密仪器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水准仪</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在诸如狂风、暴雨和洪水等特殊自然现象发生之后，对（</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）还应进行更大规模的经常检查。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附属设施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暴露性建筑物</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桥台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基础</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桥梁的经常检查，主要由</w:t>
      </w:r>
      <w:r>
        <w:rPr>
          <w:rFonts w:ascii="仿宋_GB2312" w:hAnsi="Times New Roman" w:eastAsia="仿宋_GB2312" w:cs="宋体"/>
          <w:kern w:val="0"/>
          <w:sz w:val="28"/>
          <w:szCs w:val="28"/>
        </w:rPr>
        <w:t>(    )</w:t>
      </w:r>
      <w:r>
        <w:rPr>
          <w:rFonts w:hint="eastAsia" w:ascii="仿宋_GB2312" w:hAnsi="Times New Roman" w:eastAsia="仿宋_GB2312" w:cs="宋体"/>
          <w:kern w:val="0"/>
          <w:sz w:val="28"/>
          <w:szCs w:val="28"/>
        </w:rPr>
        <w:t>的桥梁养护工程师进行。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桥梁设计单位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桥梁检测单位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桥梁管养单位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桥梁施工单位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桥梁的经常检查主要指对桥面设施、上部结构、下部结构和附属构造物的技术状况进行（</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），及时发现缺损并进行小修保养工作。</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定期跟踪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专门检验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日常巡视检查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应急检查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桥梁的经常检查主要指对桥面设施、上部结构、下部结构和附属构造物的技术状况进行日常巡视检查，及时发现缺损并进行（</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）工作。</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记录</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小修保养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针对病害的专门检测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评定桥梁使用功能</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下列不属于桥梁经常检查的内容是（</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桥面铺装是否完整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排水设施是否良好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基础是否受到冲刷破坏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绘制结构裂缝图</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通过定期检查可以对结构的损坏做出评估，评定（</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）的技术状况，从而确定特别检查的需求与结构维修、加固或更换的优先顺序。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结构构件和整体结构</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局部构件</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桥梁主体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附属结构</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通过定期检查可以对结构的损坏做出评估，评定结构构件和整体结构的技术状况，从而确定（</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）的需求与结构维修、加固或更换的优先顺序。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日常巡视</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定期跟踪</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经常检查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特别检查</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桥梁定期检查周期根据桥梁技术状况确定，应（</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）三年一次。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不少于</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最多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只能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不多于</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在经常检查中发现重要部件的缺损明显达到三、四、五类技术状况时，应立即安排一次（</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小修保养</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专门检验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定期检查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日常巡视</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新建桥梁交付使用（</w:t>
      </w:r>
      <w:r>
        <w:rPr>
          <w:rFonts w:ascii="仿宋_GB2312" w:hAnsi="Times New Roman" w:eastAsia="仿宋_GB2312" w:cs="宋体"/>
          <w:kern w:val="0"/>
          <w:sz w:val="28"/>
          <w:szCs w:val="28"/>
        </w:rPr>
        <w:t xml:space="preserve">  </w:t>
      </w:r>
      <w:r>
        <w:rPr>
          <w:rFonts w:hint="eastAsia" w:ascii="仿宋_GB2312" w:hAnsi="Times New Roman" w:eastAsia="仿宋_GB2312" w:cs="宋体"/>
          <w:kern w:val="0"/>
          <w:sz w:val="28"/>
          <w:szCs w:val="28"/>
        </w:rPr>
        <w:t>）后，进行第一次全面的定期检查。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一个月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半年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一年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两年</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超声—回弹综合法采用平测法时，测区宜为（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400×400mm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300×300mm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200×200mm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100×100mm</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 xml:space="preserve"> 某简支梁跨中挠度加载千测值为10mm，加载后稳定时测值为40mm，卸载后达到稳定测值为20mm，残余挠度为（  ）mm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40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30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20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10</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梁桥最大剪应力截面为（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跨中</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L/4截面</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支座附近</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支座上</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千分表的分辨率是（  ）mm</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1</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0.1</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0.01</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D. 0.001</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桥梁荷载试验加载称量误差不得超过（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A. 1%</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B. 2%</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rPr>
        <w:t>C. 3%</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rPr>
        <w:t>D. 5%</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对于检测结果显示衬砌背后脱空及不密实较多的断面，可进行衬砌背后全断面注浆。</w:t>
      </w:r>
      <w:r>
        <w:rPr>
          <w:rFonts w:hint="eastAsia" w:ascii="仿宋_GB2312" w:hAnsi="Times New Roman" w:eastAsia="仿宋_GB2312" w:cs="宋体"/>
          <w:kern w:val="0"/>
          <w:sz w:val="28"/>
          <w:szCs w:val="28"/>
        </w:rPr>
        <w:t>(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B.错</w:t>
      </w:r>
    </w:p>
    <w:p>
      <w:pPr>
        <w:keepNext w:val="0"/>
        <w:keepLines w:val="0"/>
        <w:pageBreakBefore w:val="0"/>
        <w:widowControl w:val="0"/>
        <w:numPr>
          <w:ilvl w:val="0"/>
          <w:numId w:val="2"/>
        </w:numPr>
        <w:tabs>
          <w:tab w:val="left" w:pos="0"/>
        </w:tabs>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rPr>
      </w:pPr>
      <w:r>
        <w:rPr>
          <w:rFonts w:hint="eastAsia" w:ascii="仿宋_GB2312" w:hAnsi="Times New Roman" w:eastAsia="仿宋_GB2312" w:cs="宋体"/>
          <w:kern w:val="0"/>
          <w:sz w:val="28"/>
          <w:szCs w:val="28"/>
          <w:lang w:val="zh-CN"/>
        </w:rPr>
        <w:t>衬砌背后注浆的效果检查不得采用无损检测法。</w:t>
      </w:r>
      <w:r>
        <w:rPr>
          <w:rFonts w:hint="eastAsia" w:ascii="仿宋_GB2312" w:hAnsi="Times New Roman" w:eastAsia="仿宋_GB2312" w:cs="宋体"/>
          <w:kern w:val="0"/>
          <w:sz w:val="28"/>
          <w:szCs w:val="28"/>
        </w:rPr>
        <w:t>(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ascii="仿宋_GB2312" w:hAnsi="Times New Roman" w:eastAsia="仿宋_GB2312" w:cs="宋体"/>
          <w:kern w:val="0"/>
          <w:sz w:val="28"/>
          <w:szCs w:val="28"/>
          <w:lang w:val="zh-CN"/>
        </w:rPr>
        <w:t>178</w:t>
      </w:r>
      <w:r>
        <w:rPr>
          <w:rFonts w:hint="eastAsia" w:ascii="仿宋_GB2312" w:hAnsi="Times New Roman" w:eastAsia="仿宋_GB2312" w:cs="宋体"/>
          <w:kern w:val="0"/>
          <w:sz w:val="28"/>
          <w:szCs w:val="28"/>
          <w:lang w:val="zh-CN"/>
        </w:rPr>
        <w:t>.对于检测结果显示衬砌背后脱空及不密实较多的断面，可进行衬砌背后全断面注浆。(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ascii="仿宋_GB2312" w:hAnsi="Times New Roman" w:eastAsia="仿宋_GB2312" w:cs="宋体"/>
          <w:kern w:val="0"/>
          <w:sz w:val="28"/>
          <w:szCs w:val="28"/>
          <w:lang w:val="zh-CN"/>
        </w:rPr>
        <w:t>179</w:t>
      </w:r>
      <w:r>
        <w:rPr>
          <w:rFonts w:hint="eastAsia" w:ascii="仿宋_GB2312" w:hAnsi="Times New Roman" w:eastAsia="仿宋_GB2312" w:cs="宋体"/>
          <w:kern w:val="0"/>
          <w:sz w:val="28"/>
          <w:szCs w:val="28"/>
          <w:lang w:val="zh-CN"/>
        </w:rPr>
        <w:t>.衬砌背后注浆的效果检查不得采用无损检测法。(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B.错</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ascii="仿宋_GB2312" w:hAnsi="Times New Roman" w:eastAsia="仿宋_GB2312" w:cs="宋体"/>
          <w:kern w:val="0"/>
          <w:sz w:val="28"/>
          <w:szCs w:val="28"/>
          <w:lang w:val="zh-CN"/>
        </w:rPr>
        <w:t>180</w:t>
      </w:r>
      <w:r>
        <w:rPr>
          <w:rFonts w:hint="eastAsia" w:ascii="仿宋_GB2312" w:hAnsi="Times New Roman" w:eastAsia="仿宋_GB2312" w:cs="宋体"/>
          <w:kern w:val="0"/>
          <w:sz w:val="28"/>
          <w:szCs w:val="28"/>
          <w:lang w:val="zh-CN"/>
        </w:rPr>
        <w:t>.对于检测结果显示衬砌背后局部脱空、不密实的，可进行局部的注浆处理。(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A.对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lang w:val="zh-CN"/>
        </w:rPr>
      </w:pPr>
      <w:r>
        <w:rPr>
          <w:rFonts w:hint="eastAsia" w:ascii="仿宋_GB2312" w:hAnsi="Times New Roman" w:eastAsia="仿宋_GB2312" w:cs="宋体"/>
          <w:kern w:val="0"/>
          <w:sz w:val="28"/>
          <w:szCs w:val="28"/>
          <w:lang w:val="zh-CN"/>
        </w:rPr>
        <w:t>B.错</w:t>
      </w:r>
    </w:p>
    <w:p>
      <w:pPr>
        <w:keepNext w:val="0"/>
        <w:keepLines w:val="0"/>
        <w:pageBreakBefore w:val="0"/>
        <w:widowControl w:val="0"/>
        <w:kinsoku/>
        <w:wordWrap/>
        <w:overflowPunct/>
        <w:topLinePunct w:val="0"/>
        <w:autoSpaceDE w:val="0"/>
        <w:autoSpaceDN w:val="0"/>
        <w:bidi w:val="0"/>
        <w:spacing w:line="360" w:lineRule="auto"/>
        <w:ind w:left="0"/>
        <w:textAlignment w:val="auto"/>
        <w:rPr>
          <w:rFonts w:hint="eastAsia" w:ascii="宋体" w:hAnsi="宋体" w:eastAsia="宋体" w:cs="宋体"/>
          <w:b/>
          <w:bCs/>
          <w:sz w:val="28"/>
          <w:szCs w:val="28"/>
        </w:rPr>
      </w:pPr>
      <w:r>
        <w:rPr>
          <w:rFonts w:hint="eastAsia" w:ascii="宋体" w:hAnsi="宋体" w:eastAsia="宋体" w:cs="宋体"/>
          <w:b/>
          <w:bCs/>
          <w:sz w:val="28"/>
          <w:szCs w:val="28"/>
        </w:rPr>
        <w:t>二、多项选择</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属于高填方路堤常见的病害类型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沉陷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滑坡</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纵横向开裂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泥石流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 xml:space="preserve">根据《水泥混凝土路面养护技术规范》规定，实测四块混凝土板单点弯沉值如下，可判定为脱空的是（   ）。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0.16mm </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0.18mm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0.22mm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0.24mm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能改善路面抗滑性能的是（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微表处 </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喷砂打磨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加铺超薄磨耗层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喷洒乳化沥青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警告区的最小长度由下列因素决定（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车辆在警告区内改变行车状态所需要的时间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当地气候条件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警告区末端车辆发生拥挤时的最大排队长度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路面技术状况及逐级设置限速标志设置间距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下列不符合养护安全作业要求的是（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作业人员在工作区进行养护作业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作业人员上下作业车辆或装卸物资在过渡区内进行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作业人员在缓冲区内堆放材料、设备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交通引导人员宜站在警告区非行车区域内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沥青路面车辙的危害主要有（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影响平整度、降低行车舒适性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降低路面结构整体强度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导致排水不畅，降低抗滑能力</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影响车辆操纵稳定性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下面哪些指标表征路面抗滑性（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摆值（BPN）</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横向力系数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动稳定度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构造深度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按照养护技术规范的要求，公路桥梁检查分为(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经常检查</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定期检查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应急检查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特殊检查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桥梁的组成部分包括（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桥跨结构</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支座体系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附属设施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基础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E.下部结构</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隧道附属建筑物包括（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洞门</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洞身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通风、照明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防排水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E.安全设备</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对于原地基处理，下面哪个说法正确（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二级及二级以上公路路堤基底的压实度应不小于90％</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原地面坑、洞、穴等，应在清除沉积物后，用合格填料分层回填分层压实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当地下水影响路堤稳定时．应拦截引排地下水或在路堤底部填筑渗水性好的材料等措施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地面横坡缓于1：5时，原地面应挖台阶，台阶宽度不应小于2m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下列关于路基加宽施工要求说法正确的（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施工前应截断流向拓宽作业区的水源，开挖临时排水沟，保证施工期间排水通畅。</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将边坡清挖物作为新路堤填料。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拓宽路堤的填料宜选用与老路堤相同的填料，或者选用水稳性较好的砂砾、碎石等填料。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当加宽拼接宽度小于0.75m时，可采取超宽填筑或翻挖原有路基等工程措施（）。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在路堤地基处治中，为加强路基的整体强度及板体作用，防止路基不均匀沉降而产生反射裂缝，在路基填筑时铺（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土工格栅</w:t>
      </w:r>
      <w:r>
        <w:rPr>
          <w:rFonts w:ascii="仿宋_GB2312" w:hAnsi="Times New Roman" w:eastAsia="仿宋_GB2312" w:cs="宋体"/>
          <w:kern w:val="0"/>
          <w:sz w:val="28"/>
          <w:szCs w:val="28"/>
          <w14:ligatures w14: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土工布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垫层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反滤层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E.挡水层</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公路绿化质量指标是（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成活率</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 xml:space="preserve">B.修剪管护情况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保存率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长势</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交通标志主要有（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警告标志</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禁令标志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指示标志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施工区标志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沥青路面的常见病害有（  ）等。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 xml:space="preserve">纵向裂缝 </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龟裂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车辙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拱起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当沥青路面被油类物质或化学物品污染时，处治措施有（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 xml:space="preserve">撒砂 </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撒木屑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用化学中和剂处理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用水冲洗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评价沥青路面现场压实质量可以通过（     ）进行。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平整度</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压实度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现场空隙率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渗水系数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为避免沥青混合料在施工过程中发生离析，可采取（   ）等措施。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降低沥青黏度</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改善矿料级配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采用窄幅摊铺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提高拌合温度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沥青路面的碾压包括（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预压</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初压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复压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终压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下类说法错误的是（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寒冷地区公路冬季养护的重要工作是修补路面坑槽。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沥青路面病害修理面积应大于病害实际面积。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在冬季低温下沥青容易被挤出形成泛油。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沥青混合料的温度敏感性较高，施工气温必须在0℃以上</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水泥混凝土错台的修补方法有(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 xml:space="preserve">灌浆法 </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钻孔法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磨平法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填补法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水泥混凝土路面的常见病害有（  ）等。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 xml:space="preserve">错台 </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板角断裂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角剥落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接缝材料破损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水泥混凝土路面硬化初期出现不规则裂缝，可能的原因有（）。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切缝不及时</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养护不当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温差太大</w:t>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水泥用量太少</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不能用于高速公路的沥青面层类型有（）。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SMA</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沥青贯入式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沥青碎石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沥青混凝土</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造成路面坑槽形成与扩展的主要因素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水</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交通荷载反复作用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风速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高温</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下面哪些是地下排水设施（）。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 xml:space="preserve">暗沟  </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渗水井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边沟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渗沟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对路基的基本要求包括（）。</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整体稳定性</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强度与刚度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耐磨性</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水温稳定性 </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在软土地基处理过程中。属于浅层处治的施工方法包括（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 xml:space="preserve">. </w:t>
      </w:r>
      <w:r>
        <w:rPr>
          <w:rFonts w:hint="eastAsia" w:ascii="仿宋_GB2312" w:hAnsi="Times New Roman" w:eastAsia="仿宋_GB2312" w:cs="宋体"/>
          <w:kern w:val="0"/>
          <w:sz w:val="28"/>
          <w:szCs w:val="28"/>
          <w14:ligatures w14:val="none"/>
        </w:rPr>
        <w:t>换填土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塑料排水板</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浅层搅拌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 抛石挤淤</w:t>
      </w:r>
    </w:p>
    <w:p>
      <w:pPr>
        <w:keepNext w:val="0"/>
        <w:keepLines w:val="0"/>
        <w:pageBreakBefore w:val="0"/>
        <w:widowControl w:val="0"/>
        <w:numPr>
          <w:ilvl w:val="0"/>
          <w:numId w:val="11"/>
        </w:numPr>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完整的渗沟构造包括（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A</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排水层</w:t>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r>
        <w:rPr>
          <w:rFonts w:hint="eastAsia" w:ascii="仿宋_GB2312" w:hAnsi="Times New Roman" w:eastAsia="仿宋_GB2312" w:cs="宋体"/>
          <w:kern w:val="0"/>
          <w:sz w:val="28"/>
          <w:szCs w:val="28"/>
          <w14:ligatures w14:val="none"/>
        </w:rPr>
        <w:tab/>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B</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反滤层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C</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 xml:space="preserve">防水层  </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ascii="仿宋_GB2312" w:hAnsi="Times New Roman" w:eastAsia="仿宋_GB2312" w:cs="宋体"/>
          <w:kern w:val="0"/>
          <w:sz w:val="28"/>
          <w:szCs w:val="28"/>
          <w14:ligatures w14:val="none"/>
        </w:rPr>
      </w:pPr>
      <w:r>
        <w:rPr>
          <w:rFonts w:hint="eastAsia" w:ascii="仿宋_GB2312" w:hAnsi="Times New Roman" w:eastAsia="仿宋_GB2312" w:cs="宋体"/>
          <w:kern w:val="0"/>
          <w:sz w:val="28"/>
          <w:szCs w:val="28"/>
          <w14:ligatures w14:val="none"/>
        </w:rPr>
        <w:t>D</w:t>
      </w:r>
      <w:r>
        <w:rPr>
          <w:rFonts w:ascii="仿宋_GB2312" w:hAnsi="Times New Roman" w:eastAsia="仿宋_GB2312" w:cs="宋体"/>
          <w:kern w:val="0"/>
          <w:sz w:val="28"/>
          <w:szCs w:val="28"/>
          <w14:ligatures w14:val="none"/>
        </w:rPr>
        <w:t>.</w:t>
      </w:r>
      <w:r>
        <w:rPr>
          <w:rFonts w:hint="eastAsia" w:ascii="仿宋_GB2312" w:hAnsi="Times New Roman" w:eastAsia="仿宋_GB2312" w:cs="宋体"/>
          <w:kern w:val="0"/>
          <w:sz w:val="28"/>
          <w:szCs w:val="28"/>
          <w14:ligatures w14:val="none"/>
        </w:rPr>
        <w:t>封闭层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jc w:val="left"/>
        <w:textAlignment w:val="auto"/>
        <w:rPr>
          <w:rFonts w:hint="eastAsia" w:ascii="宋体" w:hAnsi="宋体" w:eastAsia="宋体" w:cs="宋体"/>
          <w:b/>
          <w:bCs/>
          <w:kern w:val="0"/>
          <w:sz w:val="28"/>
          <w:szCs w:val="28"/>
          <w14:ligatures w14:val="none"/>
        </w:rPr>
      </w:pPr>
      <w:r>
        <w:rPr>
          <w:rFonts w:hint="eastAsia" w:ascii="宋体" w:hAnsi="宋体" w:eastAsia="宋体" w:cs="宋体"/>
          <w:b/>
          <w:bCs/>
          <w:kern w:val="0"/>
          <w:sz w:val="28"/>
          <w:szCs w:val="28"/>
          <w14:ligatures w14:val="none"/>
        </w:rPr>
        <w:t>三、判断题</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超声波分辨率高，通常对细微缺陷比较敏感。（）</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相比混凝土结构，超声无损检测一般更适合钢结构检测。（）</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所谓预应力结构，是在结构构件受外力荷载作用前，先人为地对它施加同向应力，由此产生的预应力状态用以增大外荷载所引起的应力。（）</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任何无损检测技术均有一定的误差，对检测结果一定要审慎，而不能盲信。（）</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无损检测技术即非破坏性检测，就是在不破坏待测物质原来的状态、化学性质等前提下，为获取与待测物的品质有关的内容、性质或成分等物理、化学情报所采用的检查方法。（）</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在工程检测中，超声波、声波、冲击弹性波的本质上并无区别，仅在信号的激励及接收方式、频谱范围等方面有所不同。（）</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远程监测的对象很广泛，在工程领域一般包括结构健康远程监测（如桥梁远程监测）、岩土工程远程监测（包括边坡失稳、沉降）。（）</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bookmarkStart w:id="0" w:name="_Hlk32568956"/>
      <w:r>
        <w:rPr>
          <w:rFonts w:hint="eastAsia" w:ascii="仿宋" w:hAnsi="仿宋" w:eastAsia="仿宋" w:cs="宋体"/>
          <w:color w:val="000000" w:themeColor="text1"/>
          <w:sz w:val="28"/>
          <w:szCs w:val="28"/>
          <w14:textFill>
            <w14:solidFill>
              <w14:schemeClr w14:val="tx1"/>
            </w14:solidFill>
          </w14:textFill>
          <w14:ligatures w14:val="none"/>
        </w:rPr>
        <w:t>振动质点的总能量与频率成正比，即其余相同参数下振动质点的频率越高，能量越大。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激振锤的体积越大，质量越大，检测深层缺陷的可能性越大。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对体积较大的单面混凝土结构缺陷检测中，采用直径小的硬质激振锤可以测试较浅范围的缺陷。（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S波能够在水或空气中传播。（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对基桩桩身完整性检测时，桩身出现断桩时，与入射波相比，反射波的首波相位反相。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弹性波在混凝土中传播时，动弹性模量越大，弹性波波速也越快。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对混凝土结构进行检测时，超声波的传播距离大于冲击弹性波的传播距离。（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太阳光照不影响红外成像检测检测结果。   （  ）</w:t>
      </w:r>
    </w:p>
    <w:bookmarkEnd w:id="0"/>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基桩小应变及回弹法都是冲击弹性波法中代表性的检测方法。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超声波同冲击弹性波本质上属于同一种波。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超声波法频率一般高于冲击弹性波的频率。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超声波在进入固定介质后，其力学特性与冲击弹性波相同。（）</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在水中传播的超声波与在混凝土中传播的超声波的特性相同。（）</w:t>
      </w:r>
    </w:p>
    <w:p>
      <w:pPr>
        <w:pStyle w:val="29"/>
        <w:keepNext w:val="0"/>
        <w:keepLines w:val="0"/>
        <w:pageBreakBefore w:val="0"/>
        <w:widowControl w:val="0"/>
        <w:numPr>
          <w:ilvl w:val="0"/>
          <w:numId w:val="12"/>
        </w:numPr>
        <w:kinsoku/>
        <w:wordWrap/>
        <w:overflowPunct/>
        <w:topLinePunct w:val="0"/>
        <w:bidi w:val="0"/>
        <w:spacing w:line="360" w:lineRule="auto"/>
        <w:ind w:left="0" w:firstLineChars="0"/>
        <w:textAlignment w:val="auto"/>
        <w:rPr>
          <w:rFonts w:hint="eastAsia"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采用压电式加速度传感器时，放大器越靠近传感器端，</w:t>
      </w:r>
      <w:r>
        <w:rPr>
          <w:rFonts w:ascii="仿宋" w:hAnsi="仿宋" w:eastAsia="仿宋" w:cs="宋体"/>
          <w:color w:val="000000" w:themeColor="text1"/>
          <w:sz w:val="28"/>
          <w:szCs w:val="28"/>
          <w14:textFill>
            <w14:solidFill>
              <w14:schemeClr w14:val="tx1"/>
            </w14:solidFill>
          </w14:textFill>
          <w14:ligatures w14:val="none"/>
        </w:rPr>
        <w:t>S/N（信噪比）越好。（）</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超声波探头在保持高灵敏度的同时，其频率响应特性比较差，频率分析和振幅分析都比较困难。（）</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探地雷达法在小型构件和金属构件的缺陷检测中应用广泛。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冲击弹性波在小型构件和金属构件的缺陷检测中应用广泛。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红外热像法的特点是接触式、分辨能力强。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振动波形只能用时间坐标来描述其振动特性。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弹性波具有波粒二象性。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横波无法在水中传播。   （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S波与P波不同，S波的波速与传播物体的形状、大小以及波长等均没有关系。（  ）</w:t>
      </w:r>
    </w:p>
    <w:p>
      <w:pPr>
        <w:keepNext w:val="0"/>
        <w:keepLines w:val="0"/>
        <w:pageBreakBefore w:val="0"/>
        <w:widowControl w:val="0"/>
        <w:numPr>
          <w:ilvl w:val="0"/>
          <w:numId w:val="12"/>
        </w:numPr>
        <w:kinsoku/>
        <w:wordWrap/>
        <w:overflowPunct/>
        <w:topLinePunct w:val="0"/>
        <w:bidi w:val="0"/>
        <w:spacing w:line="360" w:lineRule="auto"/>
        <w:ind w:left="0"/>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仿宋" w:hAnsi="仿宋" w:eastAsia="仿宋" w:cs="宋体"/>
          <w:color w:val="000000" w:themeColor="text1"/>
          <w:sz w:val="28"/>
          <w:szCs w:val="28"/>
          <w14:textFill>
            <w14:solidFill>
              <w14:schemeClr w14:val="tx1"/>
            </w14:solidFill>
          </w14:textFill>
          <w14:ligatures w14:val="none"/>
        </w:rPr>
        <w:t>提高灵敏度可得到较高的测量精度。但灵敏度愈高，测量范围愈窄，稳定性也往往愈差。（）</w:t>
      </w:r>
    </w:p>
    <w:p>
      <w:pPr>
        <w:keepNext w:val="0"/>
        <w:keepLines w:val="0"/>
        <w:pageBreakBefore w:val="0"/>
        <w:widowControl w:val="0"/>
        <w:numPr>
          <w:numId w:val="0"/>
        </w:numPr>
        <w:kinsoku/>
        <w:wordWrap/>
        <w:overflowPunct/>
        <w:topLinePunct w:val="0"/>
        <w:bidi w:val="0"/>
        <w:spacing w:line="360" w:lineRule="auto"/>
        <w:ind w:leftChars="0"/>
        <w:textAlignment w:val="auto"/>
        <w:rPr>
          <w:rFonts w:ascii="仿宋" w:hAnsi="仿宋" w:eastAsia="仿宋" w:cs="宋体"/>
          <w:color w:val="000000" w:themeColor="text1"/>
          <w:sz w:val="28"/>
          <w:szCs w:val="28"/>
          <w14:textFill>
            <w14:solidFill>
              <w14:schemeClr w14:val="tx1"/>
            </w14:solidFill>
          </w14:textFill>
          <w14:ligatures w14:val="none"/>
        </w:rPr>
      </w:pPr>
    </w:p>
    <w:p>
      <w:pPr>
        <w:pStyle w:val="29"/>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ascii="仿宋" w:hAnsi="仿宋" w:eastAsia="仿宋" w:cs="宋体"/>
          <w:color w:val="000000" w:themeColor="text1"/>
          <w:sz w:val="28"/>
          <w:szCs w:val="28"/>
          <w14:textFill>
            <w14:solidFill>
              <w14:schemeClr w14:val="tx1"/>
            </w14:solidFill>
          </w14:textFill>
          <w14:ligatures w14:val="none"/>
        </w:rPr>
      </w:pPr>
      <w:r>
        <w:rPr>
          <w:rFonts w:hint="eastAsia" w:ascii="方正小标宋简体" w:hAnsi="方正小标宋简体" w:eastAsia="方正小标宋简体" w:cs="方正小标宋简体"/>
          <w:sz w:val="32"/>
          <w:szCs w:val="32"/>
          <w:lang w:val="en-US" w:eastAsia="zh-CN"/>
        </w:rPr>
        <w:t>实操竞赛</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6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序号</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36"/>
                <w:szCs w:val="36"/>
                <w:u w:val="none"/>
                <w:lang w:val="en-US" w:eastAsia="zh-CN" w:bidi="ar"/>
              </w:rPr>
              <w:t>题目类型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操作</w:t>
            </w:r>
          </w:p>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时长（h）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电阻应变片灵敏系数K值标定</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2</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电阻应变片温度特性测试</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3</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工程材料弹性模量E、泊松比µ 的测定</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4</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等强度梁弯曲正应力测试</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5</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等强度梁位移值（挠度值）测试</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6</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桩身完整性测试小应变</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7</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纯弯曲梁的正应力测试</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6" w:type="dxa"/>
            <w:gridSpan w:val="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合计</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6</w:t>
            </w:r>
          </w:p>
        </w:tc>
      </w:tr>
    </w:tbl>
    <w:p>
      <w:pPr>
        <w:rPr>
          <w:rFonts w:ascii="仿宋" w:hAnsi="仿宋" w:eastAsia="仿宋"/>
          <w:color w:val="000000" w:themeColor="text1"/>
          <w:sz w:val="28"/>
          <w:szCs w:val="28"/>
          <w14:textFill>
            <w14:solidFill>
              <w14:schemeClr w14:val="tx1"/>
            </w14:solidFill>
          </w14:textFill>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方正小标宋简体">
    <w:altName w:val="黑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12084"/>
    <w:multiLevelType w:val="singleLevel"/>
    <w:tmpl w:val="8D012084"/>
    <w:lvl w:ilvl="0" w:tentative="0">
      <w:start w:val="1"/>
      <w:numFmt w:val="decimal"/>
      <w:suff w:val="nothing"/>
      <w:lvlText w:val="%1、"/>
      <w:lvlJc w:val="left"/>
      <w:pPr>
        <w:ind w:left="105" w:firstLine="0"/>
      </w:pPr>
    </w:lvl>
  </w:abstractNum>
  <w:abstractNum w:abstractNumId="1">
    <w:nsid w:val="9A5ABFE0"/>
    <w:multiLevelType w:val="singleLevel"/>
    <w:tmpl w:val="9A5ABFE0"/>
    <w:lvl w:ilvl="0" w:tentative="0">
      <w:start w:val="1"/>
      <w:numFmt w:val="upperLetter"/>
      <w:lvlText w:val="%1."/>
      <w:lvlJc w:val="left"/>
      <w:pPr>
        <w:tabs>
          <w:tab w:val="left" w:pos="312"/>
        </w:tabs>
      </w:pPr>
    </w:lvl>
  </w:abstractNum>
  <w:abstractNum w:abstractNumId="2">
    <w:nsid w:val="AF977242"/>
    <w:multiLevelType w:val="singleLevel"/>
    <w:tmpl w:val="AF977242"/>
    <w:lvl w:ilvl="0" w:tentative="0">
      <w:start w:val="1"/>
      <w:numFmt w:val="upperLetter"/>
      <w:suff w:val="space"/>
      <w:lvlText w:val="%1."/>
      <w:lvlJc w:val="left"/>
    </w:lvl>
  </w:abstractNum>
  <w:abstractNum w:abstractNumId="3">
    <w:nsid w:val="B252560C"/>
    <w:multiLevelType w:val="singleLevel"/>
    <w:tmpl w:val="B252560C"/>
    <w:lvl w:ilvl="0" w:tentative="0">
      <w:start w:val="1"/>
      <w:numFmt w:val="upperLetter"/>
      <w:lvlText w:val="%1."/>
      <w:lvlJc w:val="left"/>
      <w:pPr>
        <w:tabs>
          <w:tab w:val="left" w:pos="312"/>
        </w:tabs>
      </w:pPr>
    </w:lvl>
  </w:abstractNum>
  <w:abstractNum w:abstractNumId="4">
    <w:nsid w:val="C5C2F47A"/>
    <w:multiLevelType w:val="singleLevel"/>
    <w:tmpl w:val="C5C2F47A"/>
    <w:lvl w:ilvl="0" w:tentative="0">
      <w:start w:val="1"/>
      <w:numFmt w:val="upperLetter"/>
      <w:suff w:val="space"/>
      <w:lvlText w:val="%1."/>
      <w:lvlJc w:val="left"/>
    </w:lvl>
  </w:abstractNum>
  <w:abstractNum w:abstractNumId="5">
    <w:nsid w:val="F07EE752"/>
    <w:multiLevelType w:val="singleLevel"/>
    <w:tmpl w:val="F07EE752"/>
    <w:lvl w:ilvl="0" w:tentative="0">
      <w:start w:val="1"/>
      <w:numFmt w:val="upperLetter"/>
      <w:lvlText w:val="%1."/>
      <w:lvlJc w:val="left"/>
      <w:pPr>
        <w:tabs>
          <w:tab w:val="left" w:pos="312"/>
        </w:tabs>
      </w:pPr>
    </w:lvl>
  </w:abstractNum>
  <w:abstractNum w:abstractNumId="6">
    <w:nsid w:val="FA3BCCC2"/>
    <w:multiLevelType w:val="singleLevel"/>
    <w:tmpl w:val="FA3BCCC2"/>
    <w:lvl w:ilvl="0" w:tentative="0">
      <w:start w:val="1"/>
      <w:numFmt w:val="upperLetter"/>
      <w:lvlText w:val="%1."/>
      <w:lvlJc w:val="left"/>
      <w:pPr>
        <w:tabs>
          <w:tab w:val="left" w:pos="312"/>
        </w:tabs>
      </w:pPr>
    </w:lvl>
  </w:abstractNum>
  <w:abstractNum w:abstractNumId="7">
    <w:nsid w:val="045BFDB5"/>
    <w:multiLevelType w:val="singleLevel"/>
    <w:tmpl w:val="045BFDB5"/>
    <w:lvl w:ilvl="0" w:tentative="0">
      <w:start w:val="1"/>
      <w:numFmt w:val="decimal"/>
      <w:suff w:val="space"/>
      <w:lvlText w:val="%1."/>
      <w:lvlJc w:val="left"/>
      <w:pPr>
        <w:ind w:left="0" w:firstLine="0"/>
      </w:pPr>
      <w:rPr>
        <w:rFonts w:hint="eastAsia"/>
      </w:rPr>
    </w:lvl>
  </w:abstractNum>
  <w:abstractNum w:abstractNumId="8">
    <w:nsid w:val="15F9766A"/>
    <w:multiLevelType w:val="singleLevel"/>
    <w:tmpl w:val="15F9766A"/>
    <w:lvl w:ilvl="0" w:tentative="0">
      <w:start w:val="1"/>
      <w:numFmt w:val="upperLetter"/>
      <w:lvlText w:val="%1."/>
      <w:lvlJc w:val="left"/>
      <w:pPr>
        <w:tabs>
          <w:tab w:val="left" w:pos="312"/>
        </w:tabs>
      </w:pPr>
    </w:lvl>
  </w:abstractNum>
  <w:abstractNum w:abstractNumId="9">
    <w:nsid w:val="3458C5D4"/>
    <w:multiLevelType w:val="singleLevel"/>
    <w:tmpl w:val="3458C5D4"/>
    <w:lvl w:ilvl="0" w:tentative="0">
      <w:start w:val="1"/>
      <w:numFmt w:val="upperLetter"/>
      <w:lvlText w:val="%1."/>
      <w:lvlJc w:val="left"/>
      <w:pPr>
        <w:tabs>
          <w:tab w:val="left" w:pos="312"/>
        </w:tabs>
      </w:pPr>
    </w:lvl>
  </w:abstractNum>
  <w:abstractNum w:abstractNumId="10">
    <w:nsid w:val="3F13AAF4"/>
    <w:multiLevelType w:val="singleLevel"/>
    <w:tmpl w:val="3F13AAF4"/>
    <w:lvl w:ilvl="0" w:tentative="0">
      <w:start w:val="1"/>
      <w:numFmt w:val="upperLetter"/>
      <w:suff w:val="space"/>
      <w:lvlText w:val="%1."/>
      <w:lvlJc w:val="left"/>
    </w:lvl>
  </w:abstractNum>
  <w:abstractNum w:abstractNumId="11">
    <w:nsid w:val="6087EFB7"/>
    <w:multiLevelType w:val="singleLevel"/>
    <w:tmpl w:val="6087EFB7"/>
    <w:lvl w:ilvl="0" w:tentative="0">
      <w:start w:val="4"/>
      <w:numFmt w:val="decimal"/>
      <w:suff w:val="space"/>
      <w:lvlText w:val="%1."/>
      <w:lvlJc w:val="left"/>
      <w:pPr>
        <w:ind w:left="0" w:firstLine="0"/>
      </w:pPr>
      <w:rPr>
        <w:rFonts w:hint="default"/>
      </w:rPr>
    </w:lvl>
  </w:abstractNum>
  <w:num w:numId="1">
    <w:abstractNumId w:val="9"/>
  </w:num>
  <w:num w:numId="2">
    <w:abstractNumId w:val="11"/>
  </w:num>
  <w:num w:numId="3">
    <w:abstractNumId w:val="1"/>
  </w:num>
  <w:num w:numId="4">
    <w:abstractNumId w:val="4"/>
  </w:num>
  <w:num w:numId="5">
    <w:abstractNumId w:val="2"/>
  </w:num>
  <w:num w:numId="6">
    <w:abstractNumId w:val="6"/>
  </w:num>
  <w:num w:numId="7">
    <w:abstractNumId w:val="10"/>
  </w:num>
  <w:num w:numId="8">
    <w:abstractNumId w:val="5"/>
  </w:num>
  <w:num w:numId="9">
    <w:abstractNumId w:val="3"/>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3N2RkNTgzYjEyMzgxMTA3MzdjMDE5OGUxYjA3NGMifQ=="/>
  </w:docVars>
  <w:rsids>
    <w:rsidRoot w:val="00B1749A"/>
    <w:rsid w:val="0007489E"/>
    <w:rsid w:val="002F5010"/>
    <w:rsid w:val="004B3E68"/>
    <w:rsid w:val="0050691D"/>
    <w:rsid w:val="005942A4"/>
    <w:rsid w:val="007854E0"/>
    <w:rsid w:val="00B1749A"/>
    <w:rsid w:val="00B70F37"/>
    <w:rsid w:val="00BB3C1C"/>
    <w:rsid w:val="2BCA5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420" w:firstLineChars="200"/>
    </w:pPr>
    <w:rPr>
      <w:rFonts w:ascii="宋体" w:hAnsi="宋体" w:eastAsia="宋体" w:cs="Times New Roman"/>
      <w:szCs w:val="20"/>
    </w:rPr>
  </w:style>
  <w:style w:type="paragraph" w:styleId="3">
    <w:name w:val="Plain Text"/>
    <w:basedOn w:val="1"/>
    <w:link w:val="19"/>
    <w:unhideWhenUsed/>
    <w:uiPriority w:val="0"/>
    <w:rPr>
      <w:rFonts w:ascii="宋体" w:hAnsi="Courier New" w:eastAsia="宋体" w:cs="Times New Roman"/>
      <w:kern w:val="0"/>
      <w:sz w:val="20"/>
      <w:szCs w:val="21"/>
    </w:rPr>
  </w:style>
  <w:style w:type="paragraph" w:styleId="4">
    <w:name w:val="Balloon Text"/>
    <w:basedOn w:val="1"/>
    <w:link w:val="21"/>
    <w:unhideWhenUsed/>
    <w:uiPriority w:val="99"/>
    <w:rPr>
      <w:rFonts w:ascii="Times New Roman" w:hAnsi="Times New Roman" w:eastAsia="宋体" w:cs="Times New Roman"/>
      <w:kern w:val="0"/>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rPr>
      <w:rFonts w:ascii="Times New Roman" w:hAnsi="Times New Roman" w:eastAsia="宋体" w:cs="Times New Roman"/>
      <w:sz w:val="24"/>
      <w:szCs w:val="24"/>
    </w:rPr>
  </w:style>
  <w:style w:type="table" w:styleId="9">
    <w:name w:val="Table Grid"/>
    <w:basedOn w:val="8"/>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basedOn w:val="10"/>
    <w:semiHidden/>
    <w:unhideWhenUsed/>
    <w:qFormat/>
    <w:uiPriority w:val="99"/>
    <w:rPr>
      <w:color w:val="954F72" w:themeColor="followedHyperlink"/>
      <w:u w:val="single"/>
      <w14:textFill>
        <w14:solidFill>
          <w14:schemeClr w14:val="folHlink"/>
        </w14:solidFill>
      </w14:textFill>
    </w:rPr>
  </w:style>
  <w:style w:type="character" w:styleId="12">
    <w:name w:val="Hyperlink"/>
    <w:unhideWhenUsed/>
    <w:qFormat/>
    <w:uiPriority w:val="99"/>
    <w:rPr>
      <w:color w:val="0000FF"/>
      <w:u w:val="single"/>
    </w:rPr>
  </w:style>
  <w:style w:type="character" w:styleId="13">
    <w:name w:val="annotation reference"/>
    <w:unhideWhenUsed/>
    <w:qFormat/>
    <w:uiPriority w:val="99"/>
    <w:rPr>
      <w:sz w:val="21"/>
      <w:szCs w:val="21"/>
    </w:rPr>
  </w:style>
  <w:style w:type="character" w:customStyle="1" w:styleId="14">
    <w:name w:val="页眉 字符"/>
    <w:basedOn w:val="10"/>
    <w:link w:val="6"/>
    <w:uiPriority w:val="99"/>
    <w:rPr>
      <w:sz w:val="18"/>
      <w:szCs w:val="18"/>
      <w14:ligatures w14:val="none"/>
    </w:rPr>
  </w:style>
  <w:style w:type="character" w:customStyle="1" w:styleId="15">
    <w:name w:val="页脚 字符"/>
    <w:basedOn w:val="10"/>
    <w:link w:val="5"/>
    <w:uiPriority w:val="99"/>
    <w:rPr>
      <w:sz w:val="18"/>
      <w:szCs w:val="18"/>
      <w14:ligatures w14:val="none"/>
    </w:rPr>
  </w:style>
  <w:style w:type="character" w:customStyle="1" w:styleId="16">
    <w:name w:val="正文文本缩进 字符"/>
    <w:basedOn w:val="10"/>
    <w:semiHidden/>
    <w:qFormat/>
    <w:uiPriority w:val="99"/>
    <w:rPr>
      <w14:ligatures w14:val="none"/>
    </w:rPr>
  </w:style>
  <w:style w:type="character" w:customStyle="1" w:styleId="17">
    <w:name w:val="正文文本缩进 字符1"/>
    <w:link w:val="2"/>
    <w:uiPriority w:val="0"/>
    <w:rPr>
      <w:rFonts w:ascii="宋体" w:hAnsi="宋体" w:eastAsia="宋体" w:cs="Times New Roman"/>
      <w:szCs w:val="20"/>
      <w14:ligatures w14:val="none"/>
    </w:rPr>
  </w:style>
  <w:style w:type="character" w:customStyle="1" w:styleId="18">
    <w:name w:val="纯文本 字符"/>
    <w:basedOn w:val="10"/>
    <w:uiPriority w:val="0"/>
    <w:rPr>
      <w:rFonts w:hAnsi="Courier New" w:cs="Courier New" w:asciiTheme="minorEastAsia"/>
      <w14:ligatures w14:val="none"/>
    </w:rPr>
  </w:style>
  <w:style w:type="character" w:customStyle="1" w:styleId="19">
    <w:name w:val="纯文本 字符1"/>
    <w:link w:val="3"/>
    <w:uiPriority w:val="0"/>
    <w:rPr>
      <w:rFonts w:ascii="宋体" w:hAnsi="Courier New" w:eastAsia="宋体" w:cs="Times New Roman"/>
      <w:kern w:val="0"/>
      <w:sz w:val="20"/>
      <w:szCs w:val="21"/>
      <w14:ligatures w14:val="none"/>
    </w:rPr>
  </w:style>
  <w:style w:type="character" w:customStyle="1" w:styleId="20">
    <w:name w:val="批注框文本 字符"/>
    <w:basedOn w:val="10"/>
    <w:semiHidden/>
    <w:uiPriority w:val="99"/>
    <w:rPr>
      <w:sz w:val="18"/>
      <w:szCs w:val="18"/>
      <w14:ligatures w14:val="none"/>
    </w:rPr>
  </w:style>
  <w:style w:type="character" w:customStyle="1" w:styleId="21">
    <w:name w:val="批注框文本 字符1"/>
    <w:link w:val="4"/>
    <w:uiPriority w:val="99"/>
    <w:rPr>
      <w:rFonts w:ascii="Times New Roman" w:hAnsi="Times New Roman" w:eastAsia="宋体" w:cs="Times New Roman"/>
      <w:kern w:val="0"/>
      <w:sz w:val="18"/>
      <w:szCs w:val="18"/>
      <w14:ligatures w14:val="none"/>
    </w:rPr>
  </w:style>
  <w:style w:type="character" w:customStyle="1" w:styleId="22">
    <w:name w:val="页脚 Char"/>
    <w:locked/>
    <w:uiPriority w:val="99"/>
    <w:rPr>
      <w:sz w:val="18"/>
      <w:szCs w:val="18"/>
    </w:rPr>
  </w:style>
  <w:style w:type="character" w:customStyle="1" w:styleId="23">
    <w:name w:val="页眉 Char"/>
    <w:locked/>
    <w:uiPriority w:val="99"/>
    <w:rPr>
      <w:sz w:val="18"/>
      <w:szCs w:val="18"/>
    </w:rPr>
  </w:style>
  <w:style w:type="character" w:customStyle="1" w:styleId="24">
    <w:name w:val="纯文本 Char1"/>
    <w:semiHidden/>
    <w:qFormat/>
    <w:uiPriority w:val="99"/>
    <w:rPr>
      <w:rFonts w:ascii="宋体" w:hAnsi="Courier New" w:cs="Courier New"/>
      <w:kern w:val="2"/>
      <w:sz w:val="21"/>
      <w:szCs w:val="21"/>
    </w:rPr>
  </w:style>
  <w:style w:type="character" w:customStyle="1" w:styleId="25">
    <w:name w:val="answerlabel"/>
    <w:qFormat/>
    <w:uiPriority w:val="0"/>
  </w:style>
  <w:style w:type="character" w:customStyle="1" w:styleId="26">
    <w:name w:val="批注框文本 Char1"/>
    <w:semiHidden/>
    <w:qFormat/>
    <w:uiPriority w:val="99"/>
    <w:rPr>
      <w:kern w:val="2"/>
      <w:sz w:val="18"/>
      <w:szCs w:val="18"/>
    </w:rPr>
  </w:style>
  <w:style w:type="character" w:customStyle="1" w:styleId="27">
    <w:name w:val="纯文本 Char"/>
    <w:qFormat/>
    <w:uiPriority w:val="0"/>
    <w:rPr>
      <w:rFonts w:ascii="宋体" w:hAnsi="Courier New"/>
      <w:kern w:val="2"/>
      <w:sz w:val="21"/>
      <w:szCs w:val="21"/>
    </w:rPr>
  </w:style>
  <w:style w:type="paragraph" w:customStyle="1" w:styleId="28">
    <w:name w:val="列表段落1"/>
    <w:basedOn w:val="1"/>
    <w:qFormat/>
    <w:uiPriority w:val="99"/>
    <w:pPr>
      <w:ind w:firstLine="420" w:firstLineChars="200"/>
    </w:pPr>
    <w:rPr>
      <w:rFonts w:ascii="Times New Roman" w:hAnsi="Times New Roman" w:eastAsia="宋体" w:cs="Calibri"/>
      <w:szCs w:val="21"/>
    </w:rPr>
  </w:style>
  <w:style w:type="paragraph" w:styleId="29">
    <w:name w:val="List Paragraph"/>
    <w:basedOn w:val="1"/>
    <w:qFormat/>
    <w:uiPriority w:val="34"/>
    <w:pPr>
      <w:ind w:firstLine="420" w:firstLineChars="200"/>
    </w:pPr>
  </w:style>
  <w:style w:type="character" w:customStyle="1" w:styleId="30">
    <w:name w:val="font41"/>
    <w:basedOn w:val="10"/>
    <w:uiPriority w:val="0"/>
    <w:rPr>
      <w:rFonts w:hint="eastAsia" w:ascii="宋体" w:hAnsi="宋体" w:eastAsia="宋体" w:cs="宋体"/>
      <w:color w:val="000000"/>
      <w:sz w:val="21"/>
      <w:szCs w:val="21"/>
      <w:u w:val="none"/>
    </w:rPr>
  </w:style>
  <w:style w:type="character" w:customStyle="1" w:styleId="31">
    <w:name w:val="font31"/>
    <w:basedOn w:val="10"/>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14439</Words>
  <Characters>15745</Characters>
  <Lines>130</Lines>
  <Paragraphs>36</Paragraphs>
  <TotalTime>1</TotalTime>
  <ScaleCrop>false</ScaleCrop>
  <LinksUpToDate>false</LinksUpToDate>
  <CharactersWithSpaces>17153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2023-04-01T03:00:00Z</dcterms:created>
  <dc:creator>戴尔 灵越16plus</dc:creator>
  <cp:lastModifiedBy>HP</cp:lastModifiedBy>
  <dcterms:modified xsi:type="dcterms:W3CDTF">2023-04-04T02:02:07Z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4E1C24EFE9574567AD6540B47807B351_12</vt:lpwstr>
  </property>
</Properties>
</file>