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2024年河北省职业院校学生技能大赛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Times New Roman" w:hAnsi="Times New Roman" w:eastAsia="方正小标宋简体" w:cs="Times New Roman"/>
          <w:sz w:val="44"/>
          <w:szCs w:val="44"/>
          <w:lang w:val="en-US" w:eastAsia="zh-CN"/>
        </w:rPr>
        <w:t>web</w:t>
      </w:r>
      <w:r>
        <w:rPr>
          <w:rFonts w:hint="eastAsia" w:ascii="方正小标宋简体" w:hAnsi="方正小标宋简体" w:eastAsia="方正小标宋简体" w:cs="方正小标宋简体"/>
          <w:sz w:val="44"/>
          <w:szCs w:val="44"/>
        </w:rPr>
        <w:t>技术</w:t>
      </w:r>
      <w:r>
        <w:rPr>
          <w:rFonts w:hint="eastAsia" w:ascii="方正小标宋简体" w:hAnsi="方正小标宋简体" w:eastAsia="方正小标宋简体" w:cs="方正小标宋简体"/>
          <w:sz w:val="44"/>
          <w:szCs w:val="44"/>
          <w:lang w:val="en-US" w:eastAsia="zh-CN"/>
        </w:rPr>
        <w:t>赛项规程（高职组）</w:t>
      </w:r>
    </w:p>
    <w:p>
      <w:pPr>
        <w:numPr>
          <w:ilvl w:val="0"/>
          <w:numId w:val="1"/>
        </w:numPr>
        <w:spacing w:before="28" w:after="21"/>
        <w:ind w:left="226"/>
        <w:outlineLvl w:val="0"/>
        <w:rPr>
          <w:rFonts w:hint="eastAsia" w:ascii="黑体" w:eastAsia="黑体"/>
          <w:sz w:val="32"/>
        </w:rPr>
      </w:pPr>
      <w:r>
        <w:rPr>
          <w:rFonts w:hint="eastAsia" w:ascii="黑体" w:eastAsia="黑体"/>
          <w:sz w:val="32"/>
        </w:rPr>
        <w:t>赛项信息</w:t>
      </w:r>
    </w:p>
    <w:p>
      <w:pPr>
        <w:pStyle w:val="10"/>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赛项名称：</w:t>
      </w:r>
      <w:r>
        <w:rPr>
          <w:rFonts w:hint="eastAsia" w:ascii="Times New Roman" w:hAnsi="Times New Roman" w:eastAsia="仿宋_GB2312"/>
          <w:sz w:val="28"/>
          <w:szCs w:val="28"/>
          <w:lang w:eastAsia="zh-CN"/>
        </w:rPr>
        <w:t>web</w:t>
      </w:r>
      <w:r>
        <w:rPr>
          <w:rFonts w:hint="eastAsia" w:ascii="Times New Roman" w:hAnsi="Times New Roman" w:eastAsia="仿宋_GB2312"/>
          <w:sz w:val="28"/>
          <w:szCs w:val="28"/>
        </w:rPr>
        <w:t>技术</w:t>
      </w:r>
    </w:p>
    <w:p>
      <w:pPr>
        <w:pStyle w:val="10"/>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项组组别：高职</w:t>
      </w:r>
    </w:p>
    <w:p>
      <w:pPr>
        <w:pStyle w:val="1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赛项归属：电子与信息大类</w:t>
      </w:r>
    </w:p>
    <w:p>
      <w:pPr>
        <w:numPr>
          <w:ilvl w:val="0"/>
          <w:numId w:val="1"/>
        </w:numPr>
        <w:spacing w:before="28" w:after="21"/>
        <w:ind w:left="226"/>
        <w:outlineLvl w:val="0"/>
        <w:rPr>
          <w:rFonts w:hint="eastAsia" w:ascii="黑体" w:eastAsia="黑体"/>
          <w:sz w:val="32"/>
        </w:rPr>
      </w:pPr>
      <w:r>
        <w:rPr>
          <w:rFonts w:hint="eastAsia" w:ascii="黑体" w:eastAsia="黑体"/>
          <w:sz w:val="32"/>
          <w:lang w:val="en-US" w:eastAsia="zh-CN"/>
        </w:rPr>
        <w:t>竞赛目标</w:t>
      </w:r>
    </w:p>
    <w:p>
      <w:pPr>
        <w:pStyle w:val="1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本赛项面向产业主流技术，对接国家标准和要求，引进世界技能大赛理念，引领和促进教学改革。通过完成一个完整的工作过程，使参赛选手熟悉并掌握</w:t>
      </w:r>
      <w:r>
        <w:rPr>
          <w:rFonts w:hint="eastAsia" w:ascii="Times New Roman" w:hAnsi="Times New Roman" w:eastAsia="仿宋_GB2312"/>
          <w:sz w:val="28"/>
          <w:szCs w:val="28"/>
          <w:lang w:eastAsia="zh-CN"/>
        </w:rPr>
        <w:t>web</w:t>
      </w:r>
      <w:r>
        <w:rPr>
          <w:rFonts w:hint="eastAsia" w:ascii="Times New Roman" w:hAnsi="Times New Roman" w:eastAsia="仿宋_GB2312"/>
          <w:sz w:val="28"/>
          <w:szCs w:val="28"/>
        </w:rPr>
        <w:t>技术</w:t>
      </w:r>
      <w:r>
        <w:rPr>
          <w:rFonts w:hint="eastAsia" w:ascii="Times New Roman" w:hAnsi="Times New Roman" w:eastAsia="仿宋_GB2312"/>
          <w:sz w:val="28"/>
          <w:szCs w:val="28"/>
          <w:lang w:val="en-US" w:eastAsia="zh-CN"/>
        </w:rPr>
        <w:t>领域</w:t>
      </w:r>
      <w:r>
        <w:rPr>
          <w:rFonts w:hint="eastAsia" w:ascii="Times New Roman" w:hAnsi="Times New Roman" w:eastAsia="仿宋_GB2312"/>
          <w:sz w:val="28"/>
          <w:szCs w:val="28"/>
        </w:rPr>
        <w:t>的</w:t>
      </w:r>
      <w:r>
        <w:rPr>
          <w:rFonts w:hint="eastAsia" w:ascii="Times New Roman" w:hAnsi="Times New Roman" w:eastAsia="仿宋_GB2312"/>
          <w:sz w:val="28"/>
          <w:szCs w:val="28"/>
          <w:lang w:val="en-US" w:eastAsia="zh-CN"/>
        </w:rPr>
        <w:t>相关</w:t>
      </w:r>
      <w:r>
        <w:rPr>
          <w:rFonts w:hint="eastAsia" w:ascii="Times New Roman" w:hAnsi="Times New Roman" w:eastAsia="仿宋_GB2312"/>
          <w:sz w:val="28"/>
          <w:szCs w:val="28"/>
        </w:rPr>
        <w:t>标准。</w:t>
      </w:r>
    </w:p>
    <w:p>
      <w:pPr>
        <w:pStyle w:val="1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eastAsia="zh-CN"/>
        </w:rPr>
        <w:t>web</w:t>
      </w:r>
      <w:r>
        <w:rPr>
          <w:rFonts w:hint="eastAsia" w:ascii="Times New Roman" w:hAnsi="Times New Roman" w:eastAsia="仿宋_GB2312"/>
          <w:sz w:val="28"/>
          <w:szCs w:val="28"/>
        </w:rPr>
        <w:t>技术赛项，主要面向前端开发工程师、软件技术支持工程师等核心岗位。通过竞赛，考察参赛选手软件工程文档编写能力、工程项目的需求分析理解能力、程序编码与排错能力，增强学生专业技能和职业素质，提升教学环境与产业环境之间的契合度，让参赛选手尽可能地适应未来工作岗位的需要。</w:t>
      </w:r>
    </w:p>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竞赛内容</w:t>
      </w:r>
    </w:p>
    <w:p>
      <w:pPr>
        <w:pStyle w:val="1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lang w:eastAsia="zh-CN"/>
        </w:rPr>
        <w:t>web</w:t>
      </w:r>
      <w:r>
        <w:rPr>
          <w:rFonts w:hint="eastAsia" w:ascii="Times New Roman" w:hAnsi="Times New Roman" w:eastAsia="仿宋_GB2312"/>
          <w:sz w:val="28"/>
          <w:szCs w:val="28"/>
        </w:rPr>
        <w:t>技术赛项的总体竞赛过程基于企业真实项目的工作流程，采用市场主流软件开发架构和实际操作形式进行现场编程设计。</w:t>
      </w:r>
    </w:p>
    <w:p>
      <w:pPr>
        <w:pStyle w:val="1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竞赛通过“需求分析”、“功能编码”、“程序排错”</w:t>
      </w:r>
      <w:r>
        <w:rPr>
          <w:rFonts w:hint="eastAsia" w:ascii="Times New Roman" w:hAnsi="Times New Roman" w:eastAsia="仿宋_GB2312"/>
          <w:sz w:val="28"/>
          <w:szCs w:val="28"/>
          <w:lang w:val="en-US" w:eastAsia="zh-CN"/>
        </w:rPr>
        <w:t>三</w:t>
      </w:r>
      <w:r>
        <w:rPr>
          <w:rFonts w:hint="eastAsia" w:ascii="Times New Roman" w:hAnsi="Times New Roman" w:eastAsia="仿宋_GB2312"/>
          <w:sz w:val="28"/>
          <w:szCs w:val="28"/>
        </w:rPr>
        <w:t>个模块考查参赛选手对实际问题的综合分析能力、对技术架构的设计能力、对</w:t>
      </w:r>
      <w:r>
        <w:rPr>
          <w:rFonts w:hint="eastAsia" w:ascii="Times New Roman" w:hAnsi="Times New Roman" w:eastAsia="仿宋_GB2312"/>
          <w:sz w:val="28"/>
          <w:szCs w:val="28"/>
          <w:lang w:val="en-US" w:eastAsia="zh-CN"/>
        </w:rPr>
        <w:t>web</w:t>
      </w:r>
      <w:r>
        <w:rPr>
          <w:rFonts w:hint="eastAsia" w:ascii="Times New Roman" w:hAnsi="Times New Roman" w:eastAsia="仿宋_GB2312"/>
          <w:sz w:val="28"/>
          <w:szCs w:val="28"/>
        </w:rPr>
        <w:t>全栈开发技术的掌握程度以及操作的熟练程度。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模块</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：需求分析</w:t>
      </w:r>
    </w:p>
    <w:p>
      <w:pPr>
        <w:pStyle w:val="1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本模块考查参赛选手依据给定的需求，进行</w:t>
      </w:r>
      <w:r>
        <w:rPr>
          <w:rFonts w:hint="eastAsia" w:ascii="Times New Roman" w:hAnsi="Times New Roman" w:eastAsia="仿宋_GB2312"/>
          <w:sz w:val="28"/>
          <w:szCs w:val="28"/>
          <w:lang w:val="en-US" w:eastAsia="zh-CN"/>
        </w:rPr>
        <w:t>web</w:t>
      </w:r>
      <w:r>
        <w:rPr>
          <w:rFonts w:hint="eastAsia" w:ascii="Times New Roman" w:hAnsi="Times New Roman" w:eastAsia="仿宋_GB2312"/>
          <w:sz w:val="28"/>
          <w:szCs w:val="28"/>
        </w:rPr>
        <w:t>应用需求分析，主要考查选手从事本职业应掌握的</w:t>
      </w:r>
      <w:r>
        <w:rPr>
          <w:rFonts w:hint="eastAsia" w:ascii="Times New Roman" w:hAnsi="Times New Roman" w:eastAsia="仿宋_GB2312"/>
          <w:sz w:val="28"/>
          <w:szCs w:val="28"/>
          <w:lang w:val="en-US" w:eastAsia="zh-CN"/>
        </w:rPr>
        <w:t>web</w:t>
      </w:r>
      <w:r>
        <w:rPr>
          <w:rFonts w:hint="eastAsia" w:ascii="Times New Roman" w:hAnsi="Times New Roman" w:eastAsia="仿宋_GB2312"/>
          <w:sz w:val="28"/>
          <w:szCs w:val="28"/>
        </w:rPr>
        <w:t>应用开发需掌握的需求分析能力。包括但不限于：</w:t>
      </w:r>
      <w:r>
        <w:rPr>
          <w:rFonts w:hint="eastAsia" w:ascii="Times New Roman" w:hAnsi="Times New Roman" w:eastAsia="仿宋_GB2312"/>
          <w:sz w:val="28"/>
          <w:szCs w:val="28"/>
          <w:lang w:val="en-US" w:eastAsia="zh-CN"/>
        </w:rPr>
        <w:t>web</w:t>
      </w:r>
      <w:r>
        <w:rPr>
          <w:rFonts w:hint="eastAsia" w:ascii="Times New Roman" w:hAnsi="Times New Roman" w:eastAsia="仿宋_GB2312"/>
          <w:sz w:val="28"/>
          <w:szCs w:val="28"/>
        </w:rPr>
        <w:t>应用的流程图、</w:t>
      </w:r>
      <w:r>
        <w:rPr>
          <w:rFonts w:hint="eastAsia" w:ascii="Times New Roman" w:hAnsi="Times New Roman" w:eastAsia="仿宋_GB2312"/>
          <w:sz w:val="28"/>
          <w:szCs w:val="28"/>
          <w:lang w:val="en-US" w:eastAsia="zh-CN"/>
        </w:rPr>
        <w:t>web</w:t>
      </w:r>
      <w:r>
        <w:rPr>
          <w:rFonts w:hint="eastAsia" w:ascii="Times New Roman" w:hAnsi="Times New Roman" w:eastAsia="仿宋_GB2312"/>
          <w:sz w:val="28"/>
          <w:szCs w:val="28"/>
        </w:rPr>
        <w:t>应用的时序图、</w:t>
      </w:r>
      <w:r>
        <w:rPr>
          <w:rFonts w:hint="eastAsia" w:ascii="Times New Roman" w:hAnsi="Times New Roman" w:eastAsia="仿宋_GB2312"/>
          <w:sz w:val="28"/>
          <w:szCs w:val="28"/>
          <w:lang w:val="en-US" w:eastAsia="zh-CN"/>
        </w:rPr>
        <w:t>web</w:t>
      </w:r>
      <w:r>
        <w:rPr>
          <w:rFonts w:hint="eastAsia" w:ascii="Times New Roman" w:hAnsi="Times New Roman" w:eastAsia="仿宋_GB2312"/>
          <w:sz w:val="28"/>
          <w:szCs w:val="28"/>
        </w:rPr>
        <w:t>应用的草图等内容。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模块</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：功能编码</w:t>
      </w:r>
    </w:p>
    <w:p>
      <w:pPr>
        <w:pStyle w:val="1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基于产品原型还原产品设计；熟悉行业知识应用、熟悉掌握项目配置和管理、熟悉掌握HTML5、CSS3、JavaScript的使用、熟悉掌握页面跳转、数据调用、图形图像调用和掌握音、视频的使用等。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模块</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：程序排错</w:t>
      </w:r>
    </w:p>
    <w:p>
      <w:pPr>
        <w:pStyle w:val="10"/>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根据给定的应用领域</w:t>
      </w:r>
      <w:r>
        <w:rPr>
          <w:rFonts w:hint="eastAsia" w:ascii="Times New Roman" w:hAnsi="Times New Roman" w:eastAsia="仿宋_GB2312"/>
          <w:sz w:val="28"/>
          <w:szCs w:val="28"/>
          <w:lang w:val="en-US" w:eastAsia="zh-CN"/>
        </w:rPr>
        <w:t>web</w:t>
      </w:r>
      <w:r>
        <w:rPr>
          <w:rFonts w:hint="eastAsia" w:ascii="Times New Roman" w:hAnsi="Times New Roman" w:eastAsia="仿宋_GB2312"/>
          <w:sz w:val="28"/>
          <w:szCs w:val="28"/>
        </w:rPr>
        <w:t>应用软件，分析该系统中出现的Bug，并记录该系统中界面及业务逻辑存在的Bug。</w:t>
      </w:r>
    </w:p>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竞赛方式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（一）竞赛形式</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本赛项为线下比赛形式。所有参赛队在现场根据给定的项目模块，</w:t>
      </w:r>
      <w:r>
        <w:rPr>
          <w:rFonts w:hint="eastAsia" w:ascii="Times New Roman" w:hAnsi="Times New Roman" w:eastAsia="仿宋_GB2312"/>
          <w:sz w:val="28"/>
          <w:szCs w:val="28"/>
          <w:highlight w:val="none"/>
          <w:lang w:eastAsia="zh-CN"/>
        </w:rPr>
        <w:t>1天内进行</w:t>
      </w:r>
      <w:r>
        <w:rPr>
          <w:rFonts w:hint="eastAsia" w:ascii="Times New Roman" w:hAnsi="Times New Roman" w:eastAsia="仿宋_GB2312"/>
          <w:sz w:val="28"/>
          <w:szCs w:val="28"/>
          <w:lang w:eastAsia="zh-CN"/>
        </w:rPr>
        <w:t>，在总计</w:t>
      </w:r>
      <w:r>
        <w:rPr>
          <w:rFonts w:hint="eastAsia" w:ascii="Times New Roman" w:hAnsi="Times New Roman" w:eastAsia="仿宋_GB2312"/>
          <w:sz w:val="28"/>
          <w:szCs w:val="28"/>
          <w:lang w:val="en-US" w:eastAsia="zh-CN"/>
        </w:rPr>
        <w:t>8</w:t>
      </w:r>
      <w:r>
        <w:rPr>
          <w:rFonts w:hint="eastAsia" w:ascii="Times New Roman" w:hAnsi="Times New Roman" w:eastAsia="仿宋_GB2312"/>
          <w:sz w:val="28"/>
          <w:szCs w:val="28"/>
          <w:lang w:eastAsia="zh-CN"/>
        </w:rPr>
        <w:t>小时内完成竞赛模块。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（二）组队方式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outlineLvl w:val="9"/>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本赛项为个人赛，每支参赛队由1名选手组成</w:t>
      </w:r>
      <w:r>
        <w:rPr>
          <w:rFonts w:hint="eastAsia" w:ascii="Times New Roman" w:hAnsi="Times New Roman"/>
          <w:sz w:val="28"/>
          <w:szCs w:val="28"/>
          <w:lang w:eastAsia="zh-CN"/>
        </w:rPr>
        <w:t>，</w:t>
      </w:r>
      <w:r>
        <w:rPr>
          <w:rFonts w:hint="eastAsia" w:ascii="Times New Roman" w:hAnsi="Times New Roman"/>
          <w:sz w:val="28"/>
          <w:szCs w:val="28"/>
          <w:lang w:val="en-US" w:eastAsia="zh-CN"/>
        </w:rPr>
        <w:t>参赛选手</w:t>
      </w:r>
      <w:r>
        <w:rPr>
          <w:rFonts w:hint="eastAsia" w:ascii="Times New Roman" w:hAnsi="Times New Roman" w:eastAsia="仿宋_GB2312"/>
          <w:sz w:val="28"/>
          <w:szCs w:val="28"/>
          <w:lang w:eastAsia="zh-CN"/>
        </w:rPr>
        <w:t>须为本校在籍学生</w:t>
      </w:r>
      <w:r>
        <w:rPr>
          <w:rFonts w:hint="eastAsia" w:ascii="Times New Roman" w:hAnsi="Times New Roman"/>
          <w:sz w:val="28"/>
          <w:szCs w:val="28"/>
          <w:lang w:eastAsia="zh-CN"/>
        </w:rPr>
        <w:t>。</w:t>
      </w:r>
      <w:r>
        <w:rPr>
          <w:rFonts w:hint="eastAsia" w:ascii="Times New Roman" w:hAnsi="Times New Roman" w:eastAsia="仿宋_GB2312"/>
          <w:sz w:val="28"/>
          <w:szCs w:val="28"/>
          <w:lang w:eastAsia="zh-CN"/>
        </w:rPr>
        <w:t>竞赛以院校为单位组队参赛，各院校组建参赛队不得超过2支。每支参赛队限报</w:t>
      </w: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lang w:eastAsia="zh-CN"/>
        </w:rPr>
        <w:t>名指导教师，指导教师须为本校专兼职教师，竞赛期间不允许指导教师进入赛场进行现场指导，参赛选手和指导教师报名获得确认后不得随意更换。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outlineLvl w:val="9"/>
        <w:rPr>
          <w:rFonts w:hint="eastAsia" w:ascii="Times New Roman" w:hAnsi="Times New Roman" w:eastAsia="仿宋_GB2312"/>
          <w:sz w:val="28"/>
          <w:szCs w:val="28"/>
          <w:lang w:eastAsia="zh-CN"/>
        </w:rPr>
      </w:pPr>
    </w:p>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竞赛流程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outlineLvl w:val="9"/>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本赛项为线下比赛形式。所有参赛队在现场根据给定的</w:t>
      </w:r>
      <w:r>
        <w:rPr>
          <w:rFonts w:hint="eastAsia" w:ascii="Times New Roman" w:hAnsi="Times New Roman"/>
          <w:sz w:val="28"/>
          <w:szCs w:val="28"/>
          <w:lang w:val="en-US" w:eastAsia="zh-CN"/>
        </w:rPr>
        <w:t>竞赛</w:t>
      </w:r>
      <w:r>
        <w:rPr>
          <w:rFonts w:hint="eastAsia" w:ascii="Times New Roman" w:hAnsi="Times New Roman" w:eastAsia="仿宋_GB2312"/>
          <w:sz w:val="28"/>
          <w:szCs w:val="28"/>
          <w:lang w:eastAsia="zh-CN"/>
        </w:rPr>
        <w:t>模块，</w:t>
      </w:r>
      <w:r>
        <w:rPr>
          <w:rFonts w:hint="eastAsia" w:ascii="Times New Roman" w:hAnsi="Times New Roman" w:eastAsia="仿宋_GB2312"/>
          <w:sz w:val="28"/>
          <w:szCs w:val="28"/>
          <w:highlight w:val="none"/>
          <w:lang w:eastAsia="zh-CN"/>
        </w:rPr>
        <w:t>1天内进行，</w:t>
      </w:r>
      <w:r>
        <w:rPr>
          <w:rFonts w:hint="eastAsia" w:ascii="Times New Roman" w:hAnsi="Times New Roman" w:eastAsia="仿宋_GB2312"/>
          <w:sz w:val="28"/>
          <w:szCs w:val="28"/>
          <w:lang w:eastAsia="zh-CN"/>
        </w:rPr>
        <w:t>在总计</w:t>
      </w:r>
      <w:r>
        <w:rPr>
          <w:rFonts w:hint="eastAsia" w:ascii="Times New Roman" w:hAnsi="Times New Roman"/>
          <w:sz w:val="28"/>
          <w:szCs w:val="28"/>
          <w:lang w:val="en-US" w:eastAsia="zh-CN"/>
        </w:rPr>
        <w:t>8</w:t>
      </w:r>
      <w:r>
        <w:rPr>
          <w:rFonts w:hint="eastAsia" w:ascii="Times New Roman" w:hAnsi="Times New Roman" w:eastAsia="仿宋_GB2312"/>
          <w:sz w:val="28"/>
          <w:szCs w:val="28"/>
          <w:lang w:eastAsia="zh-CN"/>
        </w:rPr>
        <w:t>小时内完成竞赛模块。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jc w:val="center"/>
        <w:textAlignment w:val="auto"/>
        <w:outlineLvl w:val="9"/>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lang w:eastAsia="zh-CN"/>
        </w:rPr>
        <w:t>竞赛时间</w:t>
      </w:r>
      <w:r>
        <w:rPr>
          <w:rFonts w:hint="eastAsia" w:ascii="Times New Roman" w:hAnsi="Times New Roman"/>
          <w:b/>
          <w:bCs/>
          <w:sz w:val="28"/>
          <w:szCs w:val="28"/>
          <w:lang w:val="en-US" w:eastAsia="zh-CN"/>
        </w:rPr>
        <w:t>安排</w:t>
      </w:r>
    </w:p>
    <w:tbl>
      <w:tblPr>
        <w:tblStyle w:val="8"/>
        <w:tblW w:w="76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2126"/>
        <w:gridCol w:w="4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jc w:val="center"/>
              <w:rPr>
                <w:rStyle w:val="12"/>
                <w:rFonts w:ascii="仿宋" w:hAnsi="仿宋" w:eastAsia="仿宋"/>
                <w:b/>
                <w:bCs/>
                <w:sz w:val="24"/>
              </w:rPr>
            </w:pPr>
            <w:r>
              <w:rPr>
                <w:rStyle w:val="12"/>
                <w:rFonts w:ascii="仿宋" w:hAnsi="仿宋" w:eastAsia="仿宋"/>
                <w:b/>
                <w:bCs/>
                <w:sz w:val="24"/>
              </w:rPr>
              <w:t>日期</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jc w:val="center"/>
              <w:rPr>
                <w:rStyle w:val="12"/>
                <w:rFonts w:ascii="仿宋" w:hAnsi="仿宋" w:eastAsia="仿宋"/>
                <w:b/>
                <w:bCs/>
                <w:sz w:val="24"/>
              </w:rPr>
            </w:pPr>
            <w:r>
              <w:rPr>
                <w:rStyle w:val="12"/>
                <w:rFonts w:ascii="仿宋" w:hAnsi="仿宋" w:eastAsia="仿宋"/>
                <w:b/>
                <w:bCs/>
                <w:sz w:val="24"/>
              </w:rPr>
              <w:t>时间</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
              <w:jc w:val="center"/>
              <w:rPr>
                <w:rStyle w:val="12"/>
                <w:rFonts w:ascii="仿宋" w:hAnsi="仿宋" w:eastAsia="仿宋"/>
                <w:b/>
                <w:bCs/>
                <w:sz w:val="24"/>
              </w:rPr>
            </w:pPr>
            <w:r>
              <w:rPr>
                <w:rStyle w:val="12"/>
                <w:rFonts w:ascii="仿宋" w:hAnsi="仿宋" w:eastAsia="仿宋"/>
                <w:b/>
                <w:bCs/>
                <w:sz w:val="24"/>
              </w:rPr>
              <w:t>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bCs/>
                <w:sz w:val="24"/>
              </w:rPr>
              <w:t>报到日</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color w:val="0D0D0D"/>
                <w:sz w:val="24"/>
              </w:rPr>
              <w:t>1</w:t>
            </w:r>
            <w:r>
              <w:rPr>
                <w:rStyle w:val="12"/>
                <w:rFonts w:hint="eastAsia" w:ascii="仿宋" w:hAnsi="仿宋" w:eastAsia="仿宋"/>
                <w:color w:val="0D0D0D"/>
                <w:sz w:val="24"/>
                <w:lang w:val="en-US" w:eastAsia="zh-CN"/>
              </w:rPr>
              <w:t>6</w:t>
            </w:r>
            <w:r>
              <w:rPr>
                <w:rStyle w:val="12"/>
                <w:rFonts w:ascii="仿宋" w:hAnsi="仿宋" w:eastAsia="仿宋"/>
                <w:color w:val="0D0D0D"/>
                <w:sz w:val="24"/>
              </w:rPr>
              <w:t>:00之前</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ascii="仿宋" w:hAnsi="仿宋" w:eastAsia="仿宋"/>
                <w:color w:val="0D0D0D"/>
                <w:sz w:val="24"/>
              </w:rPr>
            </w:pPr>
            <w:r>
              <w:rPr>
                <w:rStyle w:val="12"/>
                <w:rFonts w:ascii="仿宋" w:hAnsi="仿宋" w:eastAsia="仿宋"/>
                <w:color w:val="0D0D0D"/>
                <w:sz w:val="24"/>
              </w:rPr>
              <w:t>各参赛队报到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color w:val="0D0D0D"/>
                <w:sz w:val="24"/>
              </w:rPr>
              <w:t>1</w:t>
            </w:r>
            <w:r>
              <w:rPr>
                <w:rStyle w:val="12"/>
                <w:rFonts w:hint="eastAsia" w:ascii="仿宋" w:hAnsi="仿宋" w:eastAsia="仿宋"/>
                <w:color w:val="0D0D0D"/>
                <w:sz w:val="24"/>
                <w:lang w:val="en-US" w:eastAsia="zh-CN"/>
              </w:rPr>
              <w:t>6</w:t>
            </w:r>
            <w:r>
              <w:rPr>
                <w:rStyle w:val="12"/>
                <w:rFonts w:ascii="仿宋" w:hAnsi="仿宋" w:eastAsia="仿宋"/>
                <w:color w:val="0D0D0D"/>
                <w:sz w:val="24"/>
              </w:rPr>
              <w:t>:</w:t>
            </w:r>
            <w:r>
              <w:rPr>
                <w:rStyle w:val="12"/>
                <w:rFonts w:hint="eastAsia" w:ascii="仿宋" w:hAnsi="仿宋" w:eastAsia="仿宋"/>
                <w:color w:val="0D0D0D"/>
                <w:sz w:val="24"/>
                <w:lang w:val="en-US" w:eastAsia="zh-CN"/>
              </w:rPr>
              <w:t>0</w:t>
            </w:r>
            <w:r>
              <w:rPr>
                <w:rStyle w:val="12"/>
                <w:rFonts w:ascii="仿宋" w:hAnsi="仿宋" w:eastAsia="仿宋"/>
                <w:color w:val="0D0D0D"/>
                <w:sz w:val="24"/>
              </w:rPr>
              <w:t>0—1</w:t>
            </w:r>
            <w:r>
              <w:rPr>
                <w:rStyle w:val="12"/>
                <w:rFonts w:hint="eastAsia" w:ascii="仿宋" w:hAnsi="仿宋" w:eastAsia="仿宋"/>
                <w:color w:val="0D0D0D"/>
                <w:sz w:val="24"/>
                <w:lang w:val="en-US" w:eastAsia="zh-CN"/>
              </w:rPr>
              <w:t>6</w:t>
            </w:r>
            <w:r>
              <w:rPr>
                <w:rStyle w:val="12"/>
                <w:rFonts w:ascii="仿宋" w:hAnsi="仿宋" w:eastAsia="仿宋"/>
                <w:color w:val="0D0D0D"/>
                <w:sz w:val="24"/>
              </w:rPr>
              <w:t>:</w:t>
            </w:r>
            <w:r>
              <w:rPr>
                <w:rStyle w:val="12"/>
                <w:rFonts w:hint="eastAsia" w:ascii="仿宋" w:hAnsi="仿宋" w:eastAsia="仿宋"/>
                <w:color w:val="0D0D0D"/>
                <w:sz w:val="24"/>
                <w:lang w:val="en-US" w:eastAsia="zh-CN"/>
              </w:rPr>
              <w:t>3</w:t>
            </w:r>
            <w:r>
              <w:rPr>
                <w:rStyle w:val="12"/>
                <w:rFonts w:ascii="仿宋" w:hAnsi="仿宋" w:eastAsia="仿宋"/>
                <w:color w:val="0D0D0D"/>
                <w:sz w:val="24"/>
              </w:rPr>
              <w:t>0</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ascii="仿宋" w:hAnsi="仿宋" w:eastAsia="仿宋"/>
                <w:color w:val="0D0D0D"/>
                <w:sz w:val="24"/>
              </w:rPr>
            </w:pPr>
            <w:r>
              <w:rPr>
                <w:rStyle w:val="12"/>
                <w:rFonts w:hint="eastAsia" w:ascii="仿宋" w:hAnsi="仿宋" w:eastAsia="仿宋"/>
                <w:color w:val="0D0D0D"/>
                <w:sz w:val="24"/>
                <w:lang w:val="en-US" w:eastAsia="zh-CN"/>
              </w:rPr>
              <w:t>开幕式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color w:val="0D0D0D"/>
                <w:sz w:val="24"/>
              </w:rPr>
              <w:t>1</w:t>
            </w:r>
            <w:r>
              <w:rPr>
                <w:rStyle w:val="12"/>
                <w:rFonts w:hint="eastAsia" w:ascii="仿宋" w:hAnsi="仿宋" w:eastAsia="仿宋"/>
                <w:color w:val="0D0D0D"/>
                <w:sz w:val="24"/>
                <w:lang w:val="en-US" w:eastAsia="zh-CN"/>
              </w:rPr>
              <w:t>6</w:t>
            </w:r>
            <w:r>
              <w:rPr>
                <w:rStyle w:val="12"/>
                <w:rFonts w:ascii="仿宋" w:hAnsi="仿宋" w:eastAsia="仿宋"/>
                <w:color w:val="0D0D0D"/>
                <w:sz w:val="24"/>
              </w:rPr>
              <w:t>:</w:t>
            </w:r>
            <w:r>
              <w:rPr>
                <w:rStyle w:val="12"/>
                <w:rFonts w:hint="eastAsia" w:ascii="仿宋" w:hAnsi="仿宋" w:eastAsia="仿宋"/>
                <w:color w:val="0D0D0D"/>
                <w:sz w:val="24"/>
                <w:lang w:val="en-US" w:eastAsia="zh-CN"/>
              </w:rPr>
              <w:t>3</w:t>
            </w:r>
            <w:r>
              <w:rPr>
                <w:rStyle w:val="12"/>
                <w:rFonts w:ascii="仿宋" w:hAnsi="仿宋" w:eastAsia="仿宋"/>
                <w:color w:val="0D0D0D"/>
                <w:sz w:val="24"/>
              </w:rPr>
              <w:t>0—1</w:t>
            </w:r>
            <w:r>
              <w:rPr>
                <w:rStyle w:val="12"/>
                <w:rFonts w:hint="eastAsia" w:ascii="仿宋" w:hAnsi="仿宋" w:eastAsia="仿宋"/>
                <w:color w:val="0D0D0D"/>
                <w:sz w:val="24"/>
                <w:lang w:val="en-US" w:eastAsia="zh-CN"/>
              </w:rPr>
              <w:t>7</w:t>
            </w:r>
            <w:r>
              <w:rPr>
                <w:rStyle w:val="12"/>
                <w:rFonts w:ascii="仿宋" w:hAnsi="仿宋" w:eastAsia="仿宋"/>
                <w:color w:val="0D0D0D"/>
                <w:sz w:val="24"/>
              </w:rPr>
              <w:t>:</w:t>
            </w:r>
            <w:r>
              <w:rPr>
                <w:rStyle w:val="12"/>
                <w:rFonts w:hint="eastAsia" w:ascii="仿宋" w:hAnsi="仿宋" w:eastAsia="仿宋"/>
                <w:color w:val="0D0D0D"/>
                <w:sz w:val="24"/>
                <w:lang w:val="en-US" w:eastAsia="zh-CN"/>
              </w:rPr>
              <w:t>0</w:t>
            </w:r>
            <w:r>
              <w:rPr>
                <w:rStyle w:val="12"/>
                <w:rFonts w:ascii="仿宋" w:hAnsi="仿宋" w:eastAsia="仿宋"/>
                <w:color w:val="0D0D0D"/>
                <w:sz w:val="24"/>
              </w:rPr>
              <w:t>0</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ascii="仿宋" w:hAnsi="仿宋" w:eastAsia="仿宋"/>
                <w:color w:val="0D0D0D"/>
                <w:sz w:val="24"/>
              </w:rPr>
            </w:pPr>
            <w:r>
              <w:rPr>
                <w:rStyle w:val="12"/>
                <w:rFonts w:hint="eastAsia" w:ascii="仿宋" w:hAnsi="仿宋" w:eastAsia="仿宋"/>
                <w:color w:val="0D0D0D"/>
                <w:sz w:val="24"/>
                <w:lang w:val="en-US" w:eastAsia="zh-CN"/>
              </w:rPr>
              <w:t>领队会、裁判会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color w:val="0D0D0D"/>
                <w:sz w:val="24"/>
              </w:rPr>
              <w:t>1</w:t>
            </w:r>
            <w:r>
              <w:rPr>
                <w:rStyle w:val="12"/>
                <w:rFonts w:hint="eastAsia" w:ascii="仿宋" w:hAnsi="仿宋" w:eastAsia="仿宋"/>
                <w:color w:val="0D0D0D"/>
                <w:sz w:val="24"/>
                <w:lang w:val="en-US" w:eastAsia="zh-CN"/>
              </w:rPr>
              <w:t>7</w:t>
            </w:r>
            <w:r>
              <w:rPr>
                <w:rStyle w:val="12"/>
                <w:rFonts w:ascii="仿宋" w:hAnsi="仿宋" w:eastAsia="仿宋"/>
                <w:color w:val="0D0D0D"/>
                <w:sz w:val="24"/>
              </w:rPr>
              <w:t>:</w:t>
            </w:r>
            <w:r>
              <w:rPr>
                <w:rStyle w:val="12"/>
                <w:rFonts w:hint="eastAsia" w:ascii="仿宋" w:hAnsi="仿宋" w:eastAsia="仿宋"/>
                <w:color w:val="0D0D0D"/>
                <w:sz w:val="24"/>
                <w:lang w:val="en-US" w:eastAsia="zh-CN"/>
              </w:rPr>
              <w:t>0</w:t>
            </w:r>
            <w:r>
              <w:rPr>
                <w:rStyle w:val="12"/>
                <w:rFonts w:ascii="仿宋" w:hAnsi="仿宋" w:eastAsia="仿宋"/>
                <w:color w:val="0D0D0D"/>
                <w:sz w:val="24"/>
              </w:rPr>
              <w:t>0—1</w:t>
            </w:r>
            <w:r>
              <w:rPr>
                <w:rStyle w:val="12"/>
                <w:rFonts w:hint="eastAsia" w:ascii="仿宋" w:hAnsi="仿宋" w:eastAsia="仿宋"/>
                <w:color w:val="0D0D0D"/>
                <w:sz w:val="24"/>
                <w:lang w:val="en-US" w:eastAsia="zh-CN"/>
              </w:rPr>
              <w:t>7</w:t>
            </w:r>
            <w:r>
              <w:rPr>
                <w:rStyle w:val="12"/>
                <w:rFonts w:ascii="仿宋" w:hAnsi="仿宋" w:eastAsia="仿宋"/>
                <w:color w:val="0D0D0D"/>
                <w:sz w:val="24"/>
              </w:rPr>
              <w:t>:</w:t>
            </w:r>
            <w:r>
              <w:rPr>
                <w:rStyle w:val="12"/>
                <w:rFonts w:hint="eastAsia" w:ascii="仿宋" w:hAnsi="仿宋" w:eastAsia="仿宋"/>
                <w:color w:val="0D0D0D"/>
                <w:sz w:val="24"/>
                <w:lang w:val="en-US" w:eastAsia="zh-CN"/>
              </w:rPr>
              <w:t>3</w:t>
            </w:r>
            <w:r>
              <w:rPr>
                <w:rStyle w:val="12"/>
                <w:rFonts w:ascii="仿宋" w:hAnsi="仿宋" w:eastAsia="仿宋"/>
                <w:color w:val="0D0D0D"/>
                <w:sz w:val="24"/>
              </w:rPr>
              <w:t>0</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ascii="仿宋" w:hAnsi="仿宋" w:eastAsia="仿宋"/>
                <w:color w:val="0D0D0D"/>
                <w:sz w:val="24"/>
              </w:rPr>
            </w:pPr>
            <w:r>
              <w:rPr>
                <w:rStyle w:val="12"/>
                <w:rFonts w:ascii="仿宋" w:hAnsi="仿宋" w:eastAsia="仿宋"/>
                <w:color w:val="0D0D0D"/>
                <w:sz w:val="24"/>
              </w:rPr>
              <w:t>参赛队熟悉比赛场地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color w:val="0D0D0D"/>
                <w:sz w:val="24"/>
              </w:rPr>
              <w:t>1</w:t>
            </w:r>
            <w:r>
              <w:rPr>
                <w:rStyle w:val="12"/>
                <w:rFonts w:hint="eastAsia" w:ascii="仿宋" w:hAnsi="仿宋" w:eastAsia="仿宋"/>
                <w:color w:val="0D0D0D"/>
                <w:sz w:val="24"/>
                <w:lang w:val="en-US" w:eastAsia="zh-CN"/>
              </w:rPr>
              <w:t>7</w:t>
            </w:r>
            <w:r>
              <w:rPr>
                <w:rStyle w:val="12"/>
                <w:rFonts w:ascii="仿宋" w:hAnsi="仿宋" w:eastAsia="仿宋"/>
                <w:color w:val="0D0D0D"/>
                <w:sz w:val="24"/>
              </w:rPr>
              <w:t>:</w:t>
            </w:r>
            <w:r>
              <w:rPr>
                <w:rStyle w:val="12"/>
                <w:rFonts w:hint="eastAsia" w:ascii="仿宋" w:hAnsi="仿宋" w:eastAsia="仿宋"/>
                <w:color w:val="0D0D0D"/>
                <w:sz w:val="24"/>
                <w:lang w:val="en-US" w:eastAsia="zh-CN"/>
              </w:rPr>
              <w:t>3</w:t>
            </w:r>
            <w:r>
              <w:rPr>
                <w:rStyle w:val="12"/>
                <w:rFonts w:ascii="仿宋" w:hAnsi="仿宋" w:eastAsia="仿宋"/>
                <w:color w:val="0D0D0D"/>
                <w:sz w:val="24"/>
              </w:rPr>
              <w:t>0—18:00</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ascii="仿宋" w:hAnsi="仿宋" w:eastAsia="仿宋"/>
                <w:color w:val="0D0D0D"/>
                <w:sz w:val="24"/>
              </w:rPr>
            </w:pPr>
            <w:r>
              <w:rPr>
                <w:rStyle w:val="12"/>
                <w:rFonts w:ascii="仿宋" w:hAnsi="仿宋" w:eastAsia="仿宋"/>
                <w:color w:val="0D0D0D"/>
                <w:sz w:val="24"/>
              </w:rPr>
              <w:t>裁判长赛前检查，封闭赛场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vMerge w:val="restart"/>
            <w:tcBorders>
              <w:top w:val="single" w:color="000000" w:sz="4" w:space="0"/>
              <w:left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bCs/>
                <w:sz w:val="24"/>
              </w:rPr>
              <w:t>竞赛日</w:t>
            </w: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color w:val="0D0D0D"/>
                <w:sz w:val="24"/>
              </w:rPr>
              <w:t>07:</w:t>
            </w:r>
            <w:r>
              <w:rPr>
                <w:rStyle w:val="12"/>
                <w:rFonts w:hint="eastAsia" w:ascii="仿宋" w:hAnsi="仿宋" w:eastAsia="仿宋"/>
                <w:color w:val="0D0D0D"/>
                <w:sz w:val="24"/>
                <w:lang w:val="en-US" w:eastAsia="zh-CN"/>
              </w:rPr>
              <w:t>3</w:t>
            </w:r>
            <w:r>
              <w:rPr>
                <w:rStyle w:val="12"/>
                <w:rFonts w:ascii="仿宋" w:hAnsi="仿宋" w:eastAsia="仿宋"/>
                <w:color w:val="0D0D0D"/>
                <w:sz w:val="24"/>
              </w:rPr>
              <w:t>0—0</w:t>
            </w:r>
            <w:r>
              <w:rPr>
                <w:rStyle w:val="12"/>
                <w:rFonts w:hint="eastAsia" w:ascii="仿宋" w:hAnsi="仿宋" w:eastAsia="仿宋"/>
                <w:color w:val="0D0D0D"/>
                <w:sz w:val="24"/>
                <w:lang w:val="en-US" w:eastAsia="zh-CN"/>
              </w:rPr>
              <w:t>8</w:t>
            </w:r>
            <w:r>
              <w:rPr>
                <w:rStyle w:val="12"/>
                <w:rFonts w:ascii="仿宋" w:hAnsi="仿宋" w:eastAsia="仿宋"/>
                <w:color w:val="0D0D0D"/>
                <w:sz w:val="24"/>
              </w:rPr>
              <w:t>:</w:t>
            </w:r>
            <w:r>
              <w:rPr>
                <w:rStyle w:val="12"/>
                <w:rFonts w:hint="eastAsia" w:ascii="仿宋" w:hAnsi="仿宋" w:eastAsia="仿宋"/>
                <w:color w:val="0D0D0D"/>
                <w:sz w:val="24"/>
                <w:lang w:val="en-US" w:eastAsia="zh-CN"/>
              </w:rPr>
              <w:t>0</w:t>
            </w:r>
            <w:r>
              <w:rPr>
                <w:rStyle w:val="12"/>
                <w:rFonts w:ascii="仿宋" w:hAnsi="仿宋" w:eastAsia="仿宋"/>
                <w:color w:val="0D0D0D"/>
                <w:sz w:val="24"/>
              </w:rPr>
              <w:t>0</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ascii="仿宋" w:hAnsi="仿宋" w:eastAsia="仿宋"/>
                <w:color w:val="0D0D0D"/>
                <w:sz w:val="24"/>
              </w:rPr>
            </w:pPr>
            <w:r>
              <w:rPr>
                <w:rStyle w:val="12"/>
                <w:rFonts w:ascii="仿宋" w:hAnsi="仿宋" w:eastAsia="仿宋"/>
                <w:color w:val="0D0D0D"/>
                <w:sz w:val="24"/>
              </w:rPr>
              <w:t>赛场检录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vMerge w:val="continue"/>
            <w:tcBorders>
              <w:left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color w:val="0D0D0D"/>
                <w:sz w:val="24"/>
              </w:rPr>
              <w:t>0</w:t>
            </w:r>
            <w:r>
              <w:rPr>
                <w:rStyle w:val="12"/>
                <w:rFonts w:hint="eastAsia" w:ascii="仿宋" w:hAnsi="仿宋" w:eastAsia="仿宋"/>
                <w:color w:val="0D0D0D"/>
                <w:sz w:val="24"/>
                <w:lang w:val="en-US" w:eastAsia="zh-CN"/>
              </w:rPr>
              <w:t>8</w:t>
            </w:r>
            <w:r>
              <w:rPr>
                <w:rStyle w:val="12"/>
                <w:rFonts w:ascii="仿宋" w:hAnsi="仿宋" w:eastAsia="仿宋"/>
                <w:color w:val="0D0D0D"/>
                <w:sz w:val="24"/>
              </w:rPr>
              <w:t>:</w:t>
            </w:r>
            <w:r>
              <w:rPr>
                <w:rStyle w:val="12"/>
                <w:rFonts w:hint="eastAsia" w:ascii="仿宋" w:hAnsi="仿宋" w:eastAsia="仿宋"/>
                <w:color w:val="0D0D0D"/>
                <w:sz w:val="24"/>
                <w:lang w:val="en-US" w:eastAsia="zh-CN"/>
              </w:rPr>
              <w:t>0</w:t>
            </w:r>
            <w:r>
              <w:rPr>
                <w:rStyle w:val="12"/>
                <w:rFonts w:ascii="仿宋" w:hAnsi="仿宋" w:eastAsia="仿宋"/>
                <w:color w:val="0D0D0D"/>
                <w:sz w:val="24"/>
              </w:rPr>
              <w:t>0—08:</w:t>
            </w:r>
            <w:r>
              <w:rPr>
                <w:rStyle w:val="12"/>
                <w:rFonts w:hint="eastAsia" w:ascii="仿宋" w:hAnsi="仿宋" w:eastAsia="仿宋"/>
                <w:color w:val="0D0D0D"/>
                <w:sz w:val="24"/>
                <w:lang w:val="en-US" w:eastAsia="zh-CN"/>
              </w:rPr>
              <w:t>5</w:t>
            </w:r>
            <w:r>
              <w:rPr>
                <w:rStyle w:val="12"/>
                <w:rFonts w:ascii="仿宋" w:hAnsi="仿宋" w:eastAsia="仿宋"/>
                <w:color w:val="0D0D0D"/>
                <w:sz w:val="24"/>
              </w:rPr>
              <w:t>0</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hint="eastAsia" w:ascii="仿宋" w:hAnsi="仿宋" w:eastAsia="仿宋"/>
                <w:color w:val="0D0D0D"/>
                <w:sz w:val="24"/>
                <w:lang w:eastAsia="zh-CN"/>
              </w:rPr>
            </w:pPr>
            <w:r>
              <w:rPr>
                <w:rStyle w:val="12"/>
                <w:rFonts w:ascii="仿宋" w:hAnsi="仿宋" w:eastAsia="仿宋"/>
                <w:color w:val="0D0D0D"/>
                <w:sz w:val="24"/>
              </w:rPr>
              <w:t>一次加密：参赛队抽取参赛编号</w:t>
            </w:r>
            <w:r>
              <w:rPr>
                <w:rStyle w:val="12"/>
                <w:rFonts w:hint="eastAsia" w:ascii="仿宋" w:hAnsi="仿宋" w:eastAsia="仿宋"/>
                <w:color w:val="0D0D0D"/>
                <w:sz w:val="24"/>
                <w:lang w:eastAsia="zh-CN"/>
              </w:rPr>
              <w:t>；</w:t>
            </w:r>
          </w:p>
          <w:p>
            <w:pPr>
              <w:rPr>
                <w:rStyle w:val="12"/>
                <w:rFonts w:hint="eastAsia" w:ascii="仿宋" w:hAnsi="仿宋" w:eastAsia="仿宋"/>
                <w:color w:val="0D0D0D"/>
                <w:sz w:val="24"/>
                <w:lang w:eastAsia="zh-CN"/>
              </w:rPr>
            </w:pPr>
            <w:r>
              <w:rPr>
                <w:rStyle w:val="12"/>
                <w:rFonts w:ascii="仿宋" w:hAnsi="仿宋" w:eastAsia="仿宋"/>
                <w:color w:val="0D0D0D"/>
                <w:sz w:val="24"/>
              </w:rPr>
              <w:t>二次加密：参赛队抽取赛位号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8" w:type="dxa"/>
            <w:vMerge w:val="continue"/>
            <w:tcBorders>
              <w:left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color w:val="0D0D0D"/>
                <w:sz w:val="24"/>
              </w:rPr>
              <w:t>08:</w:t>
            </w:r>
            <w:r>
              <w:rPr>
                <w:rStyle w:val="12"/>
                <w:rFonts w:hint="eastAsia" w:ascii="仿宋" w:hAnsi="仿宋" w:eastAsia="仿宋"/>
                <w:color w:val="0D0D0D"/>
                <w:sz w:val="24"/>
                <w:lang w:val="en-US" w:eastAsia="zh-CN"/>
              </w:rPr>
              <w:t>5</w:t>
            </w:r>
            <w:r>
              <w:rPr>
                <w:rStyle w:val="12"/>
                <w:rFonts w:ascii="仿宋" w:hAnsi="仿宋" w:eastAsia="仿宋"/>
                <w:color w:val="0D0D0D"/>
                <w:sz w:val="24"/>
              </w:rPr>
              <w:t>0—0</w:t>
            </w:r>
            <w:r>
              <w:rPr>
                <w:rStyle w:val="12"/>
                <w:rFonts w:hint="eastAsia" w:ascii="仿宋" w:hAnsi="仿宋" w:eastAsia="仿宋"/>
                <w:color w:val="0D0D0D"/>
                <w:sz w:val="24"/>
                <w:lang w:val="en-US" w:eastAsia="zh-CN"/>
              </w:rPr>
              <w:t>9</w:t>
            </w:r>
            <w:r>
              <w:rPr>
                <w:rStyle w:val="12"/>
                <w:rFonts w:ascii="仿宋" w:hAnsi="仿宋" w:eastAsia="仿宋"/>
                <w:color w:val="0D0D0D"/>
                <w:sz w:val="24"/>
              </w:rPr>
              <w:t>:</w:t>
            </w:r>
            <w:r>
              <w:rPr>
                <w:rStyle w:val="12"/>
                <w:rFonts w:hint="eastAsia" w:ascii="仿宋" w:hAnsi="仿宋" w:eastAsia="仿宋"/>
                <w:color w:val="0D0D0D"/>
                <w:sz w:val="24"/>
                <w:lang w:val="en-US" w:eastAsia="zh-CN"/>
              </w:rPr>
              <w:t>0</w:t>
            </w:r>
            <w:r>
              <w:rPr>
                <w:rStyle w:val="12"/>
                <w:rFonts w:ascii="仿宋" w:hAnsi="仿宋" w:eastAsia="仿宋"/>
                <w:color w:val="0D0D0D"/>
                <w:sz w:val="24"/>
              </w:rPr>
              <w:t>0</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ascii="仿宋" w:hAnsi="仿宋" w:eastAsia="仿宋"/>
                <w:color w:val="0D0D0D"/>
                <w:sz w:val="24"/>
              </w:rPr>
            </w:pPr>
            <w:r>
              <w:rPr>
                <w:rStyle w:val="12"/>
                <w:rFonts w:ascii="仿宋" w:hAnsi="仿宋" w:eastAsia="仿宋"/>
                <w:color w:val="0D0D0D"/>
                <w:sz w:val="24"/>
              </w:rPr>
              <w:t>参赛队进入比赛赛位，进行赛前设备、材料检查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vMerge w:val="continue"/>
            <w:tcBorders>
              <w:left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r>
              <w:rPr>
                <w:rStyle w:val="12"/>
                <w:rFonts w:ascii="仿宋" w:hAnsi="仿宋" w:eastAsia="仿宋"/>
                <w:color w:val="0D0D0D"/>
                <w:sz w:val="24"/>
              </w:rPr>
              <w:t>0</w:t>
            </w:r>
            <w:r>
              <w:rPr>
                <w:rStyle w:val="12"/>
                <w:rFonts w:hint="eastAsia" w:ascii="仿宋" w:hAnsi="仿宋" w:eastAsia="仿宋"/>
                <w:color w:val="0D0D0D"/>
                <w:sz w:val="24"/>
                <w:lang w:val="en-US" w:eastAsia="zh-CN"/>
              </w:rPr>
              <w:t>9</w:t>
            </w:r>
            <w:r>
              <w:rPr>
                <w:rStyle w:val="12"/>
                <w:rFonts w:ascii="仿宋" w:hAnsi="仿宋" w:eastAsia="仿宋"/>
                <w:color w:val="0D0D0D"/>
                <w:sz w:val="24"/>
              </w:rPr>
              <w:t>:</w:t>
            </w:r>
            <w:r>
              <w:rPr>
                <w:rStyle w:val="12"/>
                <w:rFonts w:hint="eastAsia" w:ascii="仿宋" w:hAnsi="仿宋" w:eastAsia="仿宋"/>
                <w:color w:val="0D0D0D"/>
                <w:sz w:val="24"/>
                <w:lang w:val="en-US" w:eastAsia="zh-CN"/>
              </w:rPr>
              <w:t>0</w:t>
            </w:r>
            <w:r>
              <w:rPr>
                <w:rStyle w:val="12"/>
                <w:rFonts w:ascii="仿宋" w:hAnsi="仿宋" w:eastAsia="仿宋"/>
                <w:color w:val="0D0D0D"/>
                <w:sz w:val="24"/>
              </w:rPr>
              <w:t>0—</w:t>
            </w:r>
            <w:r>
              <w:rPr>
                <w:rStyle w:val="12"/>
                <w:rFonts w:hint="eastAsia" w:ascii="仿宋" w:hAnsi="仿宋" w:eastAsia="仿宋"/>
                <w:color w:val="0D0D0D"/>
                <w:sz w:val="24"/>
                <w:lang w:val="en-US" w:eastAsia="zh-CN"/>
              </w:rPr>
              <w:t>17</w:t>
            </w:r>
            <w:r>
              <w:rPr>
                <w:rStyle w:val="12"/>
                <w:rFonts w:ascii="仿宋" w:hAnsi="仿宋" w:eastAsia="仿宋"/>
                <w:color w:val="0D0D0D"/>
                <w:sz w:val="24"/>
              </w:rPr>
              <w:t>:00</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ascii="仿宋" w:hAnsi="仿宋" w:eastAsia="仿宋"/>
                <w:color w:val="0D0D0D"/>
                <w:sz w:val="24"/>
              </w:rPr>
            </w:pPr>
            <w:r>
              <w:rPr>
                <w:rStyle w:val="12"/>
                <w:rFonts w:ascii="仿宋" w:hAnsi="仿宋" w:eastAsia="仿宋"/>
                <w:color w:val="0D0D0D"/>
                <w:sz w:val="24"/>
              </w:rPr>
              <w:t>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88" w:type="dxa"/>
            <w:vMerge w:val="continue"/>
            <w:tcBorders>
              <w:left w:val="single" w:color="000000" w:sz="4" w:space="0"/>
              <w:right w:val="single" w:color="000000" w:sz="4" w:space="0"/>
            </w:tcBorders>
            <w:shd w:val="clear" w:color="auto" w:fill="FFFFFF"/>
            <w:vAlign w:val="center"/>
          </w:tcPr>
          <w:p>
            <w:pPr>
              <w:jc w:val="center"/>
              <w:rPr>
                <w:rStyle w:val="12"/>
                <w:rFonts w:ascii="仿宋" w:hAnsi="仿宋" w:eastAsia="仿宋"/>
                <w:color w:val="0D0D0D"/>
                <w:sz w:val="24"/>
              </w:rPr>
            </w:pPr>
          </w:p>
        </w:tc>
        <w:tc>
          <w:tcPr>
            <w:tcW w:w="2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2"/>
                <w:rFonts w:hint="default" w:ascii="仿宋" w:hAnsi="仿宋" w:eastAsia="仿宋"/>
                <w:color w:val="0D0D0D"/>
                <w:sz w:val="24"/>
                <w:lang w:val="en-US" w:eastAsia="zh-CN"/>
              </w:rPr>
            </w:pPr>
            <w:r>
              <w:rPr>
                <w:rStyle w:val="12"/>
                <w:rFonts w:ascii="仿宋" w:hAnsi="仿宋" w:eastAsia="仿宋"/>
                <w:color w:val="0D0D0D"/>
                <w:sz w:val="24"/>
              </w:rPr>
              <w:t>1</w:t>
            </w:r>
            <w:r>
              <w:rPr>
                <w:rStyle w:val="12"/>
                <w:rFonts w:hint="eastAsia" w:ascii="仿宋" w:hAnsi="仿宋" w:eastAsia="仿宋"/>
                <w:color w:val="0D0D0D"/>
                <w:sz w:val="24"/>
                <w:lang w:val="en-US" w:eastAsia="zh-CN"/>
              </w:rPr>
              <w:t>7</w:t>
            </w:r>
            <w:r>
              <w:rPr>
                <w:rStyle w:val="12"/>
                <w:rFonts w:ascii="仿宋" w:hAnsi="仿宋" w:eastAsia="仿宋"/>
                <w:color w:val="0D0D0D"/>
                <w:sz w:val="24"/>
              </w:rPr>
              <w:t>:</w:t>
            </w:r>
            <w:r>
              <w:rPr>
                <w:rStyle w:val="12"/>
                <w:rFonts w:hint="eastAsia" w:ascii="仿宋" w:hAnsi="仿宋" w:eastAsia="仿宋"/>
                <w:color w:val="0D0D0D"/>
                <w:sz w:val="24"/>
                <w:lang w:val="en-US" w:eastAsia="zh-CN"/>
              </w:rPr>
              <w:t>0</w:t>
            </w:r>
            <w:r>
              <w:rPr>
                <w:rStyle w:val="12"/>
                <w:rFonts w:ascii="仿宋" w:hAnsi="仿宋" w:eastAsia="仿宋"/>
                <w:color w:val="0D0D0D"/>
                <w:sz w:val="24"/>
              </w:rPr>
              <w:t>0—</w:t>
            </w:r>
            <w:r>
              <w:rPr>
                <w:rStyle w:val="12"/>
                <w:rFonts w:hint="eastAsia" w:ascii="仿宋" w:hAnsi="仿宋" w:eastAsia="仿宋"/>
                <w:color w:val="0D0D0D"/>
                <w:sz w:val="24"/>
                <w:lang w:val="en-US" w:eastAsia="zh-CN"/>
              </w:rPr>
              <w:t>19</w:t>
            </w:r>
            <w:r>
              <w:rPr>
                <w:rStyle w:val="12"/>
                <w:rFonts w:ascii="仿宋" w:hAnsi="仿宋" w:eastAsia="仿宋"/>
                <w:color w:val="0D0D0D"/>
                <w:sz w:val="24"/>
              </w:rPr>
              <w:t>:00</w:t>
            </w:r>
          </w:p>
        </w:tc>
        <w:tc>
          <w:tcPr>
            <w:tcW w:w="4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2"/>
                <w:rFonts w:ascii="仿宋" w:hAnsi="仿宋" w:eastAsia="仿宋"/>
                <w:b/>
                <w:bCs/>
                <w:color w:val="0D0D0D"/>
                <w:sz w:val="24"/>
              </w:rPr>
            </w:pPr>
            <w:r>
              <w:rPr>
                <w:rStyle w:val="12"/>
                <w:rFonts w:ascii="仿宋" w:hAnsi="仿宋" w:eastAsia="仿宋"/>
                <w:color w:val="0D0D0D"/>
                <w:sz w:val="24"/>
              </w:rPr>
              <w:t>申诉受理</w:t>
            </w:r>
          </w:p>
        </w:tc>
      </w:tr>
    </w:tbl>
    <w:p>
      <w:pPr>
        <w:numPr>
          <w:ilvl w:val="0"/>
          <w:numId w:val="1"/>
        </w:numPr>
        <w:spacing w:before="28" w:after="21"/>
        <w:ind w:left="226"/>
        <w:outlineLvl w:val="0"/>
        <w:rPr>
          <w:rFonts w:hint="eastAsia" w:ascii="黑体" w:eastAsia="黑体"/>
          <w:sz w:val="32"/>
        </w:rPr>
      </w:pPr>
      <w:r>
        <w:rPr>
          <w:rFonts w:hint="eastAsia" w:ascii="黑体" w:eastAsia="黑体"/>
          <w:sz w:val="32"/>
          <w:lang w:val="en-US" w:eastAsia="zh-CN"/>
        </w:rPr>
        <w:t>竞赛规则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（一）参赛资格</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参赛选手须为普通高等学校全日制专科在籍学生，本科院校高职类全日制在籍学生，五年制高职学生四、五年级在籍学生。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（二）报名要求</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本赛项为个人赛。已在省大赛平台提交的报名信息，原则上不能变更，如遇特殊情况，需更改报名信息，须由参赛院校向省大赛办提交申请，经审批通过后方可调整。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（三）赛前准备</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1.参赛队在比赛前一天组织熟悉赛场。</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2.比赛场地将通过赛前抽签决定，参赛选手须按规定携带参赛凭证和有效身份证件提前入场完成检录。不得私自携带任何软硬件工具（包含但不限于各种便携式电脑、各种移动存储设备等）、技术资源、通信工具等。按工位号就位，检查比赛所需竞赛设备齐全后，由参赛选手签字确认方可开始比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（四）</w:t>
      </w:r>
      <w:r>
        <w:rPr>
          <w:rFonts w:hint="eastAsia" w:ascii="仿宋" w:hAnsi="仿宋" w:eastAsia="仿宋" w:cs="仿宋"/>
          <w:b/>
          <w:bCs/>
          <w:sz w:val="28"/>
          <w:szCs w:val="28"/>
          <w:lang w:val="en-US" w:eastAsia="zh-CN"/>
        </w:rPr>
        <w:t>竞赛要求</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1.参赛选手应严格遵守赛场纪律，服从指挥，着装整洁，仪表端庄，讲文明礼貌。</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2.比赛期间参赛选手原则上不得离开比赛场地，比赛结束后方可离场。</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3.比赛所需的硬件、软件和辅助工具统一提供，参赛队不得使用自带的任何具有存储和通信功能的设备，如硬盘、光盘、U盘、手机、随身听、智能手表、PDA等。</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4.参赛队在赛前领取比赛任务并进入比赛工位，比赛正式开始后方可进行相关操作。</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5.</w:t>
      </w:r>
      <w:r>
        <w:rPr>
          <w:rFonts w:hint="eastAsia" w:ascii="Times New Roman" w:hAnsi="Times New Roman" w:eastAsia="仿宋_GB2312"/>
          <w:sz w:val="28"/>
          <w:szCs w:val="28"/>
          <w:lang w:val="en-US" w:eastAsia="zh-CN"/>
        </w:rPr>
        <w:t>比赛</w:t>
      </w:r>
      <w:r>
        <w:rPr>
          <w:rFonts w:hint="eastAsia" w:ascii="Times New Roman" w:hAnsi="Times New Roman" w:eastAsia="仿宋_GB2312"/>
          <w:sz w:val="28"/>
          <w:szCs w:val="28"/>
          <w:lang w:eastAsia="zh-CN"/>
        </w:rPr>
        <w:t>过程中，不得和任何其它人员讨论问题，也不得向裁判、巡视和其他必须进入考场的工作人员询问与竞赛项目的操作流程和操作方法有关的问题。</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6.比赛过程中，参赛选手如有疑问，应举手示意，现场裁判应按要求及时予以答疑。如遇设备或软件等故障，参赛选手应举手示意，现场裁判、技术人员等应及时予以解决。确因计算机软件或硬件故障，致使操作无法继续，经赛场裁判长确认，予以启用备用设备。</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7.比赛时间结束，选手应全体起立，结束操作。经工作人员查收清点所有文档后方可离开赛场，离开赛场时不得带走任何资料。</w:t>
      </w:r>
    </w:p>
    <w:p>
      <w:pPr>
        <w:pStyle w:val="10"/>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eastAsia="zh-CN"/>
        </w:rPr>
        <w:t>8.赛项裁判应严格遵守赛项各项规章制度，确保比赛公平、公正、公开。</w:t>
      </w:r>
      <w:r>
        <w:rPr>
          <w:rFonts w:hint="eastAsia" w:ascii="Times New Roman" w:hAnsi="Times New Roman" w:eastAsia="仿宋_GB2312"/>
          <w:sz w:val="28"/>
          <w:szCs w:val="28"/>
          <w:lang w:val="en-US" w:eastAsia="zh-CN"/>
        </w:rPr>
        <w:t>赛项中每个比赛环节裁判评分的原始材料和最终成绩等结果性材料，经裁判长签字后，装袋密封留档；由赛项承办院校封存，并委派专人妥善保管。</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9.比赛结束后，评分裁判方可入场进行成绩评判。最终竞赛成绩经复核无误、裁判长签字确认后，按要求上报教育厅。</w:t>
      </w:r>
    </w:p>
    <w:p>
      <w:pPr>
        <w:pStyle w:val="10"/>
        <w:ind w:firstLine="560" w:firstLineChars="200"/>
        <w:rPr>
          <w:rFonts w:hint="default" w:ascii="Times New Roman" w:hAnsi="Times New Roman" w:eastAsia="仿宋_GB2312"/>
          <w:sz w:val="28"/>
          <w:szCs w:val="28"/>
          <w:lang w:val="en-US" w:eastAsia="zh-CN"/>
        </w:rPr>
      </w:pPr>
    </w:p>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技术规范</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2551"/>
        <w:gridCol w:w="4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b/>
                <w:bCs/>
                <w:color w:val="0D0D0D"/>
                <w:sz w:val="24"/>
              </w:rPr>
            </w:pPr>
            <w:r>
              <w:rPr>
                <w:rStyle w:val="12"/>
                <w:rFonts w:hint="eastAsia" w:ascii="仿宋" w:hAnsi="仿宋" w:eastAsia="仿宋" w:cstheme="minorBidi"/>
                <w:b/>
                <w:bCs/>
                <w:color w:val="0D0D0D"/>
                <w:sz w:val="24"/>
              </w:rPr>
              <w:t>序号</w:t>
            </w:r>
          </w:p>
        </w:tc>
        <w:tc>
          <w:tcPr>
            <w:tcW w:w="2551" w:type="dxa"/>
            <w:vAlign w:val="top"/>
          </w:tcPr>
          <w:p>
            <w:pPr>
              <w:jc w:val="center"/>
              <w:rPr>
                <w:rStyle w:val="12"/>
                <w:rFonts w:ascii="仿宋" w:hAnsi="仿宋" w:eastAsia="仿宋" w:cstheme="minorBidi"/>
                <w:b/>
                <w:bCs/>
                <w:color w:val="0D0D0D"/>
                <w:sz w:val="24"/>
              </w:rPr>
            </w:pPr>
            <w:r>
              <w:rPr>
                <w:rStyle w:val="12"/>
                <w:rFonts w:hint="eastAsia" w:ascii="仿宋" w:hAnsi="仿宋" w:eastAsia="仿宋" w:cstheme="minorBidi"/>
                <w:b/>
                <w:bCs/>
                <w:color w:val="0D0D0D"/>
                <w:sz w:val="24"/>
              </w:rPr>
              <w:t>标准号</w:t>
            </w:r>
          </w:p>
        </w:tc>
        <w:tc>
          <w:tcPr>
            <w:tcW w:w="4962" w:type="dxa"/>
          </w:tcPr>
          <w:p>
            <w:pPr>
              <w:jc w:val="center"/>
              <w:rPr>
                <w:rStyle w:val="12"/>
                <w:rFonts w:ascii="仿宋" w:hAnsi="仿宋" w:eastAsia="仿宋" w:cstheme="minorBidi"/>
                <w:b/>
                <w:bCs/>
                <w:color w:val="0D0D0D"/>
                <w:sz w:val="24"/>
              </w:rPr>
            </w:pPr>
            <w:r>
              <w:rPr>
                <w:rStyle w:val="12"/>
                <w:rFonts w:hint="eastAsia" w:ascii="仿宋" w:hAnsi="仿宋" w:eastAsia="仿宋" w:cstheme="minorBidi"/>
                <w:b/>
                <w:bCs/>
                <w:color w:val="0D0D0D"/>
                <w:sz w:val="24"/>
              </w:rPr>
              <w:t>中文标准名称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1</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DB21/T2347.3-2014</w:t>
            </w:r>
          </w:p>
        </w:tc>
        <w:tc>
          <w:tcPr>
            <w:tcW w:w="4962"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信息技术行业职业技能第3部分：软件开发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2</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GB/T32423-2015</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系统与软件工程验证与确认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3</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GB/T32424-2015</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系统与软件工程用户文档的设计者和开发者</w:t>
            </w:r>
          </w:p>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4</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GB8566-1988</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计算机软件开发规范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5</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SJ/T10367-1993</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计算机过程控制软件开发规程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6</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GB/T36475-2018</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软件产品分类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7</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GB/T36964-2018</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软件工程软件开发成本度量规范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8</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GB/T37691-2019</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可编程逻辑器件软件安全性设计指南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9</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GB/T25000.2-2018</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系统与软件工程系统与软件质量要求和评价</w:t>
            </w:r>
          </w:p>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(SQuaRE)</w:t>
            </w:r>
            <w:r>
              <w:rPr>
                <w:rStyle w:val="12"/>
                <w:rFonts w:hint="eastAsia" w:ascii="仿宋" w:hAnsi="仿宋" w:eastAsia="仿宋" w:cstheme="minorBidi"/>
                <w:color w:val="0D0D0D"/>
                <w:sz w:val="24"/>
              </w:rPr>
              <w:tab/>
            </w:r>
            <w:r>
              <w:rPr>
                <w:rStyle w:val="12"/>
                <w:rFonts w:hint="eastAsia" w:ascii="仿宋" w:hAnsi="仿宋" w:eastAsia="仿宋" w:cstheme="minorBidi"/>
                <w:color w:val="0D0D0D"/>
                <w:sz w:val="24"/>
              </w:rPr>
              <w:t>第2部分：计划与管理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10</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GB/T28174.1-2011</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统一建模语言（UML）第1部分：基础结构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11</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GB/T11457-1995</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软件工程术语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12</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GB/T16260.1-2006</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软件工程产品质量第1部分：质量模型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848"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13</w:t>
            </w:r>
          </w:p>
        </w:tc>
        <w:tc>
          <w:tcPr>
            <w:tcW w:w="2551" w:type="dxa"/>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GB/T32421-2015</w:t>
            </w:r>
          </w:p>
        </w:tc>
        <w:tc>
          <w:tcPr>
            <w:tcW w:w="4962" w:type="dxa"/>
            <w:vAlign w:val="top"/>
          </w:tcPr>
          <w:p>
            <w:pPr>
              <w:jc w:val="center"/>
              <w:rPr>
                <w:rStyle w:val="12"/>
                <w:rFonts w:ascii="仿宋" w:hAnsi="仿宋" w:eastAsia="仿宋" w:cstheme="minorBidi"/>
                <w:color w:val="0D0D0D"/>
                <w:sz w:val="24"/>
              </w:rPr>
            </w:pPr>
            <w:r>
              <w:rPr>
                <w:rStyle w:val="12"/>
                <w:rFonts w:hint="eastAsia" w:ascii="仿宋" w:hAnsi="仿宋" w:eastAsia="仿宋" w:cstheme="minorBidi"/>
                <w:color w:val="0D0D0D"/>
                <w:sz w:val="24"/>
              </w:rPr>
              <w:t>软件工程软件评审与审核</w:t>
            </w:r>
          </w:p>
        </w:tc>
      </w:tr>
    </w:tbl>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技术环境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（一）竞赛环境</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竞赛</w:t>
      </w:r>
      <w:r>
        <w:rPr>
          <w:rFonts w:hint="eastAsia" w:ascii="Times New Roman" w:hAnsi="Times New Roman" w:eastAsia="仿宋_GB2312"/>
          <w:sz w:val="28"/>
          <w:szCs w:val="28"/>
          <w:lang w:val="en-US" w:eastAsia="zh-CN"/>
        </w:rPr>
        <w:t>环境</w:t>
      </w:r>
      <w:r>
        <w:rPr>
          <w:rFonts w:hint="eastAsia" w:ascii="Times New Roman" w:hAnsi="Times New Roman" w:eastAsia="仿宋_GB2312"/>
          <w:sz w:val="28"/>
          <w:szCs w:val="28"/>
          <w:lang w:eastAsia="zh-CN"/>
        </w:rPr>
        <w:t>包括参赛选手竞赛</w:t>
      </w:r>
      <w:r>
        <w:rPr>
          <w:rFonts w:hint="eastAsia" w:ascii="Times New Roman" w:hAnsi="Times New Roman" w:eastAsia="仿宋_GB2312"/>
          <w:sz w:val="28"/>
          <w:szCs w:val="28"/>
          <w:lang w:val="en-US" w:eastAsia="zh-CN"/>
        </w:rPr>
        <w:t>场地</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竞赛设备</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竞赛工位</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裁判区、</w:t>
      </w:r>
      <w:r>
        <w:rPr>
          <w:rFonts w:hint="eastAsia" w:ascii="Times New Roman" w:hAnsi="Times New Roman" w:eastAsia="仿宋_GB2312"/>
          <w:sz w:val="28"/>
          <w:szCs w:val="28"/>
          <w:lang w:eastAsia="zh-CN"/>
        </w:rPr>
        <w:t>技术支持区、服务区。</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1.竞赛场地。竞赛现场保证良好的采光、照明和通风，提供稳定的水、电和供电应急设备，同时提供指导教师休息场所。</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2.竞赛设备。所有竞赛设备由承办院校负责提供和保障，竞赛区按照参赛队数量准备比赛所需的软硬件平台，为参赛队提供标准竞赛设备。</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3.竞赛工位。每个参赛队工作区间面积大约5</w:t>
      </w:r>
      <w:r>
        <w:rPr>
          <w:rFonts w:hint="eastAsia" w:ascii="Times New Roman" w:hAnsi="Times New Roman" w:eastAsia="仿宋_GB2312"/>
          <w:sz w:val="28"/>
          <w:szCs w:val="28"/>
          <w:lang w:val="en-US" w:eastAsia="zh-CN"/>
        </w:rPr>
        <w:t>平方米</w:t>
      </w:r>
      <w:r>
        <w:rPr>
          <w:rFonts w:hint="eastAsia" w:ascii="Times New Roman" w:hAnsi="Times New Roman" w:eastAsia="仿宋_GB2312"/>
          <w:sz w:val="28"/>
          <w:szCs w:val="28"/>
          <w:lang w:eastAsia="zh-CN"/>
        </w:rPr>
        <w:t>，确保参赛队之间互不干扰。每个工作区间有一个工位，每个工位上标明编号，配置1把工作椅（凳），工位上面摆放</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lang w:eastAsia="zh-CN"/>
        </w:rPr>
        <w:t>台</w:t>
      </w:r>
      <w:r>
        <w:rPr>
          <w:rFonts w:hint="eastAsia" w:ascii="Times New Roman" w:hAnsi="Times New Roman" w:eastAsia="仿宋_GB2312"/>
          <w:sz w:val="28"/>
          <w:szCs w:val="28"/>
          <w:lang w:val="en-US" w:eastAsia="zh-CN"/>
        </w:rPr>
        <w:t>计算机</w:t>
      </w:r>
      <w:r>
        <w:rPr>
          <w:rFonts w:hint="eastAsia" w:ascii="Times New Roman" w:hAnsi="Times New Roman" w:eastAsia="仿宋_GB2312"/>
          <w:sz w:val="28"/>
          <w:szCs w:val="28"/>
          <w:lang w:eastAsia="zh-CN"/>
        </w:rPr>
        <w:t>，并安装竞赛所需的相关软件。</w:t>
      </w:r>
    </w:p>
    <w:p>
      <w:pPr>
        <w:pStyle w:val="10"/>
        <w:ind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4.裁判区。供裁判休息及工作的区域。</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lang w:eastAsia="zh-CN"/>
        </w:rPr>
        <w:t>.技术支持区。技术支持区为参赛选手提供竞赛相关设备备件。</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6</w:t>
      </w:r>
      <w:r>
        <w:rPr>
          <w:rFonts w:hint="eastAsia" w:ascii="Times New Roman" w:hAnsi="Times New Roman" w:eastAsia="仿宋_GB2312"/>
          <w:sz w:val="28"/>
          <w:szCs w:val="28"/>
          <w:lang w:eastAsia="zh-CN"/>
        </w:rPr>
        <w:t>.服务区。配备常用药品、消毒用品等急救用品，提供医疗等服务保障，并用隔离带隔离。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技术平台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outlineLvl w:val="9"/>
        <w:rPr>
          <w:rFonts w:hint="default" w:ascii="Times New Roman" w:hAnsi="Times New Roman" w:eastAsia="仿宋_GB2312" w:cs="仿宋"/>
          <w:sz w:val="28"/>
          <w:szCs w:val="28"/>
          <w:lang w:val="en-US" w:eastAsia="zh-CN" w:bidi="ar-SA"/>
        </w:rPr>
      </w:pPr>
      <w:r>
        <w:rPr>
          <w:rFonts w:hint="default" w:ascii="Times New Roman" w:hAnsi="Times New Roman" w:eastAsia="仿宋_GB2312" w:cs="仿宋"/>
          <w:sz w:val="28"/>
          <w:szCs w:val="28"/>
          <w:lang w:val="en-US" w:eastAsia="zh-CN" w:bidi="ar-SA"/>
        </w:rPr>
        <w:t>竞赛设备主要包括台式计算机及常用开发工具软件等。</w:t>
      </w:r>
    </w:p>
    <w:tbl>
      <w:tblPr>
        <w:tblStyle w:val="8"/>
        <w:tblW w:w="83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65"/>
        <w:gridCol w:w="5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960" w:type="dxa"/>
            <w:vAlign w:val="top"/>
          </w:tcPr>
          <w:p>
            <w:pPr>
              <w:pStyle w:val="10"/>
              <w:spacing w:before="186"/>
              <w:ind w:left="249" w:leftChars="0"/>
              <w:rPr>
                <w:rStyle w:val="12"/>
                <w:rFonts w:hint="eastAsia" w:ascii="仿宋" w:hAnsi="仿宋" w:eastAsia="仿宋" w:cstheme="minorBidi"/>
                <w:color w:val="0D0D0D"/>
                <w:sz w:val="24"/>
              </w:rPr>
            </w:pPr>
            <w:r>
              <w:rPr>
                <w:rFonts w:hint="eastAsia" w:ascii="Times New Roman" w:hAnsi="Times New Roman" w:eastAsia="仿宋_GB2312"/>
                <w:b/>
                <w:sz w:val="24"/>
              </w:rPr>
              <w:t>序号</w:t>
            </w:r>
          </w:p>
        </w:tc>
        <w:tc>
          <w:tcPr>
            <w:tcW w:w="1665" w:type="dxa"/>
            <w:vAlign w:val="top"/>
          </w:tcPr>
          <w:p>
            <w:pPr>
              <w:pStyle w:val="10"/>
              <w:spacing w:before="186"/>
              <w:ind w:left="249" w:leftChars="0"/>
              <w:rPr>
                <w:rStyle w:val="12"/>
                <w:rFonts w:hint="eastAsia" w:ascii="仿宋" w:hAnsi="仿宋" w:eastAsia="仿宋" w:cstheme="minorBidi"/>
                <w:color w:val="0D0D0D"/>
                <w:sz w:val="24"/>
              </w:rPr>
            </w:pPr>
            <w:r>
              <w:rPr>
                <w:rFonts w:hint="eastAsia" w:ascii="Times New Roman" w:hAnsi="Times New Roman" w:eastAsia="仿宋_GB2312"/>
                <w:b/>
                <w:sz w:val="24"/>
              </w:rPr>
              <w:t>设备名称</w:t>
            </w:r>
          </w:p>
        </w:tc>
        <w:tc>
          <w:tcPr>
            <w:tcW w:w="5736" w:type="dxa"/>
            <w:vAlign w:val="center"/>
          </w:tcPr>
          <w:p>
            <w:pPr>
              <w:pStyle w:val="10"/>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Style w:val="12"/>
                <w:rFonts w:hint="eastAsia" w:ascii="仿宋" w:hAnsi="仿宋" w:eastAsia="仿宋" w:cstheme="minorBidi"/>
                <w:color w:val="0D0D0D"/>
                <w:sz w:val="24"/>
              </w:rPr>
            </w:pPr>
            <w:r>
              <w:rPr>
                <w:rFonts w:hint="eastAsia" w:ascii="Times New Roman" w:hAnsi="Times New Roman" w:eastAsia="仿宋_GB2312"/>
                <w:b/>
                <w:w w:val="95"/>
                <w:sz w:val="24"/>
              </w:rPr>
              <w:t>主要参数与功能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jc w:val="center"/>
        </w:trPr>
        <w:tc>
          <w:tcPr>
            <w:tcW w:w="960" w:type="dxa"/>
            <w:vAlign w:val="center"/>
          </w:tcPr>
          <w:p>
            <w:pPr>
              <w:jc w:val="center"/>
              <w:rPr>
                <w:rStyle w:val="12"/>
                <w:rFonts w:hint="eastAsia" w:ascii="仿宋" w:hAnsi="仿宋" w:eastAsia="仿宋" w:cstheme="minorBidi"/>
                <w:color w:val="0D0D0D"/>
                <w:sz w:val="24"/>
              </w:rPr>
            </w:pPr>
            <w:r>
              <w:rPr>
                <w:rStyle w:val="12"/>
                <w:rFonts w:hint="eastAsia" w:ascii="仿宋" w:hAnsi="仿宋" w:eastAsia="仿宋" w:cstheme="minorBidi"/>
                <w:color w:val="0D0D0D"/>
                <w:sz w:val="24"/>
              </w:rPr>
              <w:t>1</w:t>
            </w:r>
          </w:p>
        </w:tc>
        <w:tc>
          <w:tcPr>
            <w:tcW w:w="1665" w:type="dxa"/>
            <w:vAlign w:val="center"/>
          </w:tcPr>
          <w:p>
            <w:pPr>
              <w:jc w:val="center"/>
              <w:rPr>
                <w:rStyle w:val="12"/>
                <w:rFonts w:hint="eastAsia" w:ascii="仿宋" w:hAnsi="仿宋" w:eastAsia="仿宋" w:cstheme="minorBidi"/>
                <w:color w:val="0D0D0D"/>
                <w:sz w:val="24"/>
              </w:rPr>
            </w:pPr>
            <w:r>
              <w:rPr>
                <w:rStyle w:val="12"/>
                <w:rFonts w:hint="eastAsia" w:ascii="仿宋" w:hAnsi="仿宋" w:eastAsia="仿宋" w:cstheme="minorBidi"/>
                <w:color w:val="0D0D0D"/>
                <w:sz w:val="24"/>
              </w:rPr>
              <w:t>计算机</w:t>
            </w:r>
          </w:p>
          <w:p>
            <w:pPr>
              <w:jc w:val="center"/>
              <w:rPr>
                <w:rStyle w:val="12"/>
                <w:rFonts w:hint="eastAsia" w:ascii="仿宋" w:hAnsi="仿宋" w:eastAsia="仿宋" w:cstheme="minorBidi"/>
                <w:color w:val="0D0D0D"/>
                <w:sz w:val="24"/>
              </w:rPr>
            </w:pPr>
            <w:r>
              <w:rPr>
                <w:rStyle w:val="12"/>
                <w:rFonts w:hint="eastAsia" w:ascii="仿宋" w:hAnsi="仿宋" w:eastAsia="仿宋" w:cstheme="minorBidi"/>
                <w:color w:val="0D0D0D"/>
                <w:sz w:val="24"/>
              </w:rPr>
              <w:t>（竞赛选手开发使用）</w:t>
            </w:r>
          </w:p>
        </w:tc>
        <w:tc>
          <w:tcPr>
            <w:tcW w:w="5736" w:type="dxa"/>
          </w:tcPr>
          <w:p>
            <w:pPr>
              <w:ind w:firstLine="240" w:firstLineChars="100"/>
              <w:jc w:val="left"/>
              <w:rPr>
                <w:rStyle w:val="12"/>
                <w:rFonts w:hint="eastAsia" w:ascii="仿宋" w:hAnsi="仿宋" w:eastAsia="仿宋" w:cstheme="minorBidi"/>
                <w:color w:val="0D0D0D"/>
                <w:sz w:val="24"/>
              </w:rPr>
            </w:pPr>
            <w:r>
              <w:rPr>
                <w:rStyle w:val="12"/>
                <w:rFonts w:hint="eastAsia" w:ascii="仿宋" w:hAnsi="仿宋" w:eastAsia="仿宋" w:cstheme="minorBidi"/>
                <w:color w:val="0D0D0D"/>
                <w:sz w:val="24"/>
              </w:rPr>
              <w:t>i5及以上处理器（</w:t>
            </w:r>
            <w:r>
              <w:rPr>
                <w:rStyle w:val="12"/>
                <w:rFonts w:hint="eastAsia" w:ascii="仿宋" w:hAnsi="仿宋" w:eastAsia="仿宋" w:cstheme="minorBidi"/>
                <w:color w:val="0D0D0D"/>
                <w:sz w:val="24"/>
                <w:highlight w:val="none"/>
              </w:rPr>
              <w:t>支持</w:t>
            </w:r>
            <w:r>
              <w:rPr>
                <w:rStyle w:val="12"/>
                <w:rFonts w:hint="eastAsia" w:ascii="仿宋" w:hAnsi="仿宋" w:eastAsia="仿宋" w:cstheme="minorBidi"/>
                <w:color w:val="0D0D0D"/>
                <w:sz w:val="24"/>
                <w:highlight w:val="none"/>
                <w:lang w:val="en-US" w:eastAsia="zh-CN"/>
              </w:rPr>
              <w:t>V</w:t>
            </w:r>
            <w:r>
              <w:rPr>
                <w:rStyle w:val="12"/>
                <w:rFonts w:hint="eastAsia" w:ascii="仿宋" w:hAnsi="仿宋" w:eastAsia="仿宋" w:cstheme="minorBidi"/>
                <w:color w:val="0D0D0D"/>
                <w:sz w:val="24"/>
                <w:highlight w:val="none"/>
              </w:rPr>
              <w:t>T)</w:t>
            </w:r>
            <w:r>
              <w:rPr>
                <w:rStyle w:val="12"/>
                <w:rFonts w:hint="eastAsia" w:ascii="仿宋" w:hAnsi="仿宋" w:eastAsia="仿宋" w:cstheme="minorBidi"/>
                <w:color w:val="0D0D0D"/>
                <w:sz w:val="24"/>
              </w:rPr>
              <w:t>，8G及以上内存，500G及以上硬盘，显示器分辨率1920*1024及以上，百兆网络接口，USB接口。</w:t>
            </w:r>
          </w:p>
          <w:p>
            <w:pPr>
              <w:ind w:firstLine="240" w:firstLineChars="100"/>
              <w:jc w:val="left"/>
              <w:rPr>
                <w:rStyle w:val="12"/>
                <w:rFonts w:hint="eastAsia" w:ascii="仿宋" w:hAnsi="仿宋" w:eastAsia="仿宋" w:cstheme="minorBidi"/>
                <w:color w:val="0D0D0D"/>
                <w:sz w:val="24"/>
              </w:rPr>
            </w:pPr>
            <w:r>
              <w:rPr>
                <w:rStyle w:val="12"/>
                <w:rFonts w:hint="eastAsia" w:ascii="仿宋" w:hAnsi="仿宋" w:eastAsia="仿宋" w:cstheme="minorBidi"/>
                <w:color w:val="0D0D0D"/>
                <w:sz w:val="24"/>
                <w:lang w:eastAsia="zh-CN"/>
              </w:rPr>
              <w:t>W</w:t>
            </w:r>
            <w:r>
              <w:rPr>
                <w:rStyle w:val="12"/>
                <w:rFonts w:hint="eastAsia" w:ascii="仿宋" w:hAnsi="仿宋" w:eastAsia="仿宋" w:cstheme="minorBidi"/>
                <w:color w:val="0D0D0D"/>
                <w:sz w:val="24"/>
              </w:rPr>
              <w:t>indo</w:t>
            </w:r>
            <w:r>
              <w:rPr>
                <w:rStyle w:val="12"/>
                <w:rFonts w:hint="eastAsia" w:ascii="仿宋" w:hAnsi="仿宋" w:eastAsia="仿宋" w:cstheme="minorBidi"/>
                <w:color w:val="0D0D0D"/>
                <w:sz w:val="24"/>
                <w:lang w:eastAsia="zh-CN"/>
              </w:rPr>
              <w:t>W</w:t>
            </w:r>
            <w:r>
              <w:rPr>
                <w:rStyle w:val="12"/>
                <w:rFonts w:hint="eastAsia" w:ascii="仿宋" w:hAnsi="仿宋" w:eastAsia="仿宋" w:cstheme="minorBidi"/>
                <w:color w:val="0D0D0D"/>
                <w:sz w:val="24"/>
              </w:rPr>
              <w:t>s7（64位）或更新版本操作系统。安装常用开发工具软件。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jc w:val="center"/>
        </w:trPr>
        <w:tc>
          <w:tcPr>
            <w:tcW w:w="960" w:type="dxa"/>
            <w:vAlign w:val="center"/>
          </w:tcPr>
          <w:p>
            <w:pPr>
              <w:jc w:val="center"/>
              <w:rPr>
                <w:rStyle w:val="12"/>
                <w:rFonts w:hint="eastAsia" w:ascii="仿宋" w:hAnsi="仿宋" w:eastAsia="仿宋" w:cstheme="minorBidi"/>
                <w:color w:val="0D0D0D"/>
                <w:sz w:val="24"/>
                <w:lang w:eastAsia="zh-CN"/>
              </w:rPr>
            </w:pPr>
            <w:r>
              <w:rPr>
                <w:rStyle w:val="12"/>
                <w:rFonts w:hint="eastAsia" w:ascii="仿宋" w:hAnsi="仿宋" w:eastAsia="仿宋" w:cstheme="minorBidi"/>
                <w:color w:val="0D0D0D"/>
                <w:sz w:val="24"/>
                <w:lang w:val="en-US" w:eastAsia="zh-CN"/>
              </w:rPr>
              <w:t>2</w:t>
            </w:r>
          </w:p>
        </w:tc>
        <w:tc>
          <w:tcPr>
            <w:tcW w:w="1665" w:type="dxa"/>
            <w:vAlign w:val="center"/>
          </w:tcPr>
          <w:p>
            <w:pPr>
              <w:jc w:val="center"/>
              <w:rPr>
                <w:rStyle w:val="12"/>
                <w:rFonts w:hint="eastAsia" w:ascii="仿宋" w:hAnsi="仿宋" w:eastAsia="仿宋" w:cstheme="minorBidi"/>
                <w:color w:val="0D0D0D"/>
                <w:sz w:val="24"/>
              </w:rPr>
            </w:pPr>
            <w:r>
              <w:rPr>
                <w:rStyle w:val="12"/>
                <w:rFonts w:hint="eastAsia" w:ascii="仿宋" w:hAnsi="仿宋" w:eastAsia="仿宋" w:cstheme="minorBidi"/>
                <w:color w:val="0D0D0D"/>
                <w:sz w:val="24"/>
              </w:rPr>
              <w:t>东软</w:t>
            </w:r>
            <w:r>
              <w:rPr>
                <w:rStyle w:val="12"/>
                <w:rFonts w:hint="eastAsia" w:ascii="仿宋" w:hAnsi="仿宋" w:eastAsia="仿宋" w:cstheme="minorBidi"/>
                <w:color w:val="0D0D0D"/>
                <w:sz w:val="24"/>
                <w:lang w:eastAsia="zh-CN"/>
              </w:rPr>
              <w:t>web</w:t>
            </w:r>
            <w:r>
              <w:rPr>
                <w:rStyle w:val="12"/>
                <w:rFonts w:hint="eastAsia" w:ascii="仿宋" w:hAnsi="仿宋" w:eastAsia="仿宋" w:cstheme="minorBidi"/>
                <w:color w:val="0D0D0D"/>
                <w:sz w:val="24"/>
              </w:rPr>
              <w:t>前端开发工程项目实训软件</w:t>
            </w:r>
          </w:p>
        </w:tc>
        <w:tc>
          <w:tcPr>
            <w:tcW w:w="5736" w:type="dxa"/>
            <w:vAlign w:val="center"/>
          </w:tcPr>
          <w:p>
            <w:pPr>
              <w:ind w:firstLine="480" w:firstLineChars="200"/>
              <w:jc w:val="left"/>
              <w:rPr>
                <w:rStyle w:val="12"/>
                <w:rFonts w:hint="eastAsia" w:ascii="仿宋" w:hAnsi="仿宋" w:eastAsia="仿宋" w:cstheme="minorBidi"/>
                <w:color w:val="0D0D0D"/>
                <w:sz w:val="24"/>
              </w:rPr>
            </w:pPr>
          </w:p>
          <w:p>
            <w:pPr>
              <w:ind w:firstLine="480" w:firstLineChars="200"/>
              <w:jc w:val="left"/>
              <w:rPr>
                <w:rStyle w:val="12"/>
                <w:rFonts w:hint="eastAsia" w:ascii="仿宋" w:hAnsi="仿宋" w:eastAsia="仿宋" w:cstheme="minorBidi"/>
                <w:color w:val="0D0D0D"/>
                <w:sz w:val="24"/>
              </w:rPr>
            </w:pPr>
            <w:r>
              <w:rPr>
                <w:rStyle w:val="12"/>
                <w:rFonts w:hint="eastAsia" w:ascii="仿宋" w:hAnsi="仿宋" w:eastAsia="仿宋" w:cstheme="minorBidi"/>
                <w:color w:val="0D0D0D"/>
                <w:sz w:val="24"/>
              </w:rPr>
              <w:t>调用</w:t>
            </w:r>
            <w:r>
              <w:rPr>
                <w:rStyle w:val="12"/>
                <w:rFonts w:hint="eastAsia" w:ascii="仿宋" w:hAnsi="仿宋" w:eastAsia="仿宋" w:cstheme="minorBidi"/>
                <w:color w:val="0D0D0D"/>
                <w:sz w:val="24"/>
                <w:lang w:eastAsia="zh-CN"/>
              </w:rPr>
              <w:t>web</w:t>
            </w:r>
            <w:r>
              <w:rPr>
                <w:rStyle w:val="12"/>
                <w:rFonts w:hint="eastAsia" w:ascii="仿宋" w:hAnsi="仿宋" w:eastAsia="仿宋" w:cstheme="minorBidi"/>
                <w:color w:val="0D0D0D"/>
                <w:sz w:val="24"/>
              </w:rPr>
              <w:t>应用软件开发服务端应用接口数据实现应用场景，平台支持数据接口调用下发。</w:t>
            </w:r>
          </w:p>
          <w:p>
            <w:pPr>
              <w:jc w:val="left"/>
              <w:rPr>
                <w:rStyle w:val="12"/>
                <w:rFonts w:hint="default" w:ascii="仿宋" w:hAnsi="仿宋" w:eastAsia="仿宋" w:cstheme="minorBidi"/>
                <w:color w:val="0D0D0D"/>
                <w:sz w:val="24"/>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outlineLvl w:val="9"/>
        <w:rPr>
          <w:rFonts w:hint="default" w:ascii="Times New Roman" w:hAnsi="Times New Roman" w:eastAsia="仿宋_GB2312" w:cs="仿宋"/>
          <w:sz w:val="28"/>
          <w:szCs w:val="28"/>
          <w:lang w:val="en-US" w:eastAsia="zh-CN" w:bidi="ar-SA"/>
        </w:rPr>
      </w:pPr>
      <w:r>
        <w:rPr>
          <w:rFonts w:hint="default" w:ascii="Times New Roman" w:hAnsi="Times New Roman" w:eastAsia="仿宋_GB2312" w:cs="仿宋"/>
          <w:sz w:val="28"/>
          <w:szCs w:val="28"/>
          <w:lang w:val="en-US" w:eastAsia="zh-CN" w:bidi="ar-SA"/>
        </w:rPr>
        <w:t>竞赛软件，如下表所示。</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303"/>
        <w:gridCol w:w="6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41" w:type="dxa"/>
            <w:vAlign w:val="center"/>
          </w:tcPr>
          <w:p>
            <w:pPr>
              <w:pStyle w:val="10"/>
              <w:jc w:val="center"/>
              <w:rPr>
                <w:rFonts w:ascii="Times New Roman" w:hAnsi="Times New Roman" w:eastAsia="仿宋_GB2312"/>
                <w:b/>
                <w:sz w:val="24"/>
              </w:rPr>
            </w:pPr>
            <w:r>
              <w:rPr>
                <w:rFonts w:hint="eastAsia" w:ascii="Times New Roman" w:hAnsi="Times New Roman" w:eastAsia="仿宋_GB2312"/>
                <w:b/>
                <w:w w:val="95"/>
                <w:sz w:val="24"/>
              </w:rPr>
              <w:t>序号</w:t>
            </w:r>
          </w:p>
        </w:tc>
        <w:tc>
          <w:tcPr>
            <w:tcW w:w="1303" w:type="dxa"/>
            <w:vAlign w:val="center"/>
          </w:tcPr>
          <w:p>
            <w:pPr>
              <w:pStyle w:val="10"/>
              <w:jc w:val="center"/>
              <w:rPr>
                <w:rFonts w:ascii="Times New Roman" w:hAnsi="Times New Roman" w:eastAsia="仿宋_GB2312"/>
                <w:b/>
                <w:sz w:val="24"/>
              </w:rPr>
            </w:pPr>
            <w:r>
              <w:rPr>
                <w:rFonts w:hint="eastAsia" w:ascii="Times New Roman" w:hAnsi="Times New Roman" w:eastAsia="仿宋_GB2312"/>
                <w:b/>
                <w:sz w:val="24"/>
              </w:rPr>
              <w:t>软件类型</w:t>
            </w:r>
          </w:p>
        </w:tc>
        <w:tc>
          <w:tcPr>
            <w:tcW w:w="6148" w:type="dxa"/>
            <w:vAlign w:val="center"/>
          </w:tcPr>
          <w:p>
            <w:pPr>
              <w:pStyle w:val="10"/>
              <w:jc w:val="center"/>
              <w:rPr>
                <w:rFonts w:ascii="Times New Roman" w:hAnsi="Times New Roman" w:eastAsia="仿宋_GB2312"/>
                <w:b/>
                <w:sz w:val="24"/>
              </w:rPr>
            </w:pPr>
            <w:r>
              <w:rPr>
                <w:rFonts w:hint="eastAsia" w:ascii="Times New Roman" w:hAnsi="Times New Roman" w:eastAsia="仿宋_GB2312"/>
                <w:b/>
                <w:sz w:val="24"/>
              </w:rPr>
              <w:t>软件名称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jc w:val="center"/>
        </w:trPr>
        <w:tc>
          <w:tcPr>
            <w:tcW w:w="841" w:type="dxa"/>
            <w:vAlign w:val="center"/>
          </w:tcPr>
          <w:p>
            <w:pPr>
              <w:pStyle w:val="10"/>
              <w:ind w:right="38"/>
              <w:jc w:val="center"/>
              <w:rPr>
                <w:rFonts w:ascii="Times New Roman" w:hAnsi="Times New Roman" w:eastAsia="仿宋_GB2312"/>
                <w:sz w:val="24"/>
              </w:rPr>
            </w:pPr>
            <w:r>
              <w:rPr>
                <w:rFonts w:hint="eastAsia" w:ascii="Times New Roman" w:hAnsi="Times New Roman" w:eastAsia="仿宋_GB2312"/>
                <w:sz w:val="24"/>
              </w:rPr>
              <w:t>1</w:t>
            </w:r>
          </w:p>
        </w:tc>
        <w:tc>
          <w:tcPr>
            <w:tcW w:w="1303" w:type="dxa"/>
            <w:vAlign w:val="center"/>
          </w:tcPr>
          <w:p>
            <w:pPr>
              <w:pStyle w:val="10"/>
              <w:spacing w:before="1"/>
              <w:jc w:val="center"/>
              <w:rPr>
                <w:rFonts w:ascii="Times New Roman" w:hAnsi="Times New Roman" w:eastAsia="仿宋_GB2312"/>
                <w:sz w:val="24"/>
              </w:rPr>
            </w:pPr>
            <w:r>
              <w:rPr>
                <w:rFonts w:hint="eastAsia" w:ascii="Times New Roman" w:hAnsi="Times New Roman" w:eastAsia="仿宋_GB2312"/>
                <w:sz w:val="24"/>
              </w:rPr>
              <w:t>IDE开发和调试工具</w:t>
            </w:r>
          </w:p>
        </w:tc>
        <w:tc>
          <w:tcPr>
            <w:tcW w:w="6148" w:type="dxa"/>
            <w:vAlign w:val="center"/>
          </w:tcPr>
          <w:p>
            <w:pPr>
              <w:pStyle w:val="10"/>
              <w:spacing w:before="1"/>
              <w:ind w:left="113"/>
              <w:jc w:val="center"/>
              <w:rPr>
                <w:rFonts w:ascii="Times New Roman" w:hAnsi="Times New Roman" w:eastAsia="仿宋_GB2312"/>
                <w:sz w:val="24"/>
              </w:rPr>
            </w:pPr>
            <w:r>
              <w:rPr>
                <w:rFonts w:hint="eastAsia" w:ascii="Times New Roman" w:hAnsi="Times New Roman" w:eastAsia="仿宋_GB2312"/>
                <w:sz w:val="24"/>
              </w:rPr>
              <w:t>HbuilderX</w:t>
            </w:r>
          </w:p>
          <w:p>
            <w:pPr>
              <w:pStyle w:val="10"/>
              <w:spacing w:before="1"/>
              <w:ind w:left="113"/>
              <w:jc w:val="center"/>
              <w:rPr>
                <w:rFonts w:ascii="Times New Roman" w:hAnsi="Times New Roman" w:eastAsia="仿宋_GB2312"/>
                <w:sz w:val="24"/>
              </w:rPr>
            </w:pPr>
            <w:r>
              <w:rPr>
                <w:rFonts w:hint="eastAsia" w:ascii="Times New Roman" w:hAnsi="Times New Roman" w:eastAsia="仿宋_GB2312"/>
                <w:sz w:val="24"/>
              </w:rPr>
              <w:t>Visual Studio Code</w:t>
            </w:r>
          </w:p>
          <w:p>
            <w:pPr>
              <w:pStyle w:val="10"/>
              <w:spacing w:before="1"/>
              <w:ind w:left="113"/>
              <w:jc w:val="center"/>
              <w:rPr>
                <w:rFonts w:ascii="Times New Roman" w:hAnsi="Times New Roman" w:eastAsia="仿宋_GB2312"/>
                <w:sz w:val="24"/>
              </w:rPr>
            </w:pPr>
            <w:r>
              <w:fldChar w:fldCharType="begin"/>
            </w:r>
            <w:r>
              <w:instrText xml:space="preserve"> HYPERLINK "http://mp.weixin.qq.com/s?__biz=MzA4MjU4MTg2Ng==&amp;mid=2247523941&amp;idx=2&amp;sn=777d82eb40eb7e45a8a21f98fed21bd7&amp;chksm=9f815e60a8f6d77693d73ad953ba73bfe6e0dd3dee573968b3c979b6594b40113668db1484dc&amp;scene=21" \l "wechat_redirect" \t "https://mp.weixin.qq.com/_blank" </w:instrText>
            </w:r>
            <w:r>
              <w:fldChar w:fldCharType="separate"/>
            </w:r>
            <w:r>
              <w:rPr>
                <w:rFonts w:hint="eastAsia" w:ascii="Times New Roman" w:hAnsi="Times New Roman" w:eastAsia="仿宋_GB2312"/>
                <w:sz w:val="24"/>
                <w:lang w:eastAsia="zh-CN"/>
              </w:rPr>
              <w:t>web</w:t>
            </w:r>
            <w:r>
              <w:rPr>
                <w:rFonts w:hint="eastAsia" w:ascii="Times New Roman" w:hAnsi="Times New Roman" w:eastAsia="仿宋_GB2312"/>
                <w:sz w:val="24"/>
              </w:rPr>
              <w:t>Storm</w:t>
            </w:r>
            <w:r>
              <w:rPr>
                <w:rFonts w:hint="eastAsia" w:ascii="Times New Roman" w:hAnsi="Times New Roman" w:eastAsia="仿宋_GB2312"/>
                <w:sz w:val="24"/>
              </w:rPr>
              <w:fldChar w:fldCharType="end"/>
            </w:r>
          </w:p>
          <w:p>
            <w:pPr>
              <w:pStyle w:val="10"/>
              <w:spacing w:before="1"/>
              <w:ind w:left="113"/>
              <w:jc w:val="center"/>
              <w:rPr>
                <w:rFonts w:ascii="Times New Roman" w:hAnsi="Times New Roman" w:eastAsia="仿宋_GB2312"/>
                <w:sz w:val="24"/>
              </w:rPr>
            </w:pPr>
            <w:r>
              <w:rPr>
                <w:rFonts w:hint="eastAsia" w:ascii="Times New Roman" w:hAnsi="Times New Roman" w:eastAsia="仿宋_GB2312"/>
                <w:sz w:val="24"/>
              </w:rPr>
              <w:t>PostMan</w:t>
            </w:r>
          </w:p>
          <w:p>
            <w:pPr>
              <w:pStyle w:val="10"/>
              <w:spacing w:before="1"/>
              <w:ind w:left="113"/>
              <w:jc w:val="center"/>
              <w:rPr>
                <w:rFonts w:ascii="Times New Roman" w:hAnsi="Times New Roman" w:eastAsia="仿宋_GB2312"/>
                <w:sz w:val="24"/>
              </w:rPr>
            </w:pPr>
            <w:r>
              <w:rPr>
                <w:rFonts w:hint="eastAsia" w:ascii="Times New Roman" w:hAnsi="Times New Roman" w:eastAsia="仿宋_GB2312"/>
                <w:sz w:val="24"/>
              </w:rPr>
              <w:t>Dream</w:t>
            </w:r>
            <w:r>
              <w:rPr>
                <w:rFonts w:hint="eastAsia" w:ascii="Times New Roman" w:hAnsi="Times New Roman" w:eastAsia="仿宋_GB2312"/>
                <w:sz w:val="24"/>
                <w:lang w:eastAsia="zh-CN"/>
              </w:rPr>
              <w:t>W</w:t>
            </w:r>
            <w:r>
              <w:rPr>
                <w:rFonts w:hint="eastAsia" w:ascii="Times New Roman" w:hAnsi="Times New Roman" w:eastAsia="仿宋_GB2312"/>
                <w:sz w:val="24"/>
              </w:rPr>
              <w:t>eaver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41" w:type="dxa"/>
            <w:vAlign w:val="center"/>
          </w:tcPr>
          <w:p>
            <w:pPr>
              <w:pStyle w:val="10"/>
              <w:spacing w:before="1"/>
              <w:ind w:right="38"/>
              <w:jc w:val="center"/>
              <w:rPr>
                <w:rFonts w:ascii="Times New Roman" w:hAnsi="Times New Roman" w:eastAsia="仿宋_GB2312"/>
                <w:sz w:val="24"/>
              </w:rPr>
            </w:pPr>
            <w:r>
              <w:rPr>
                <w:rFonts w:hint="eastAsia" w:ascii="Times New Roman" w:hAnsi="Times New Roman" w:eastAsia="仿宋_GB2312"/>
                <w:sz w:val="24"/>
              </w:rPr>
              <w:t>2</w:t>
            </w:r>
          </w:p>
        </w:tc>
        <w:tc>
          <w:tcPr>
            <w:tcW w:w="1303" w:type="dxa"/>
            <w:vAlign w:val="center"/>
          </w:tcPr>
          <w:p>
            <w:pPr>
              <w:pStyle w:val="10"/>
              <w:spacing w:before="1"/>
              <w:jc w:val="center"/>
              <w:rPr>
                <w:rFonts w:ascii="Times New Roman" w:hAnsi="Times New Roman" w:eastAsia="仿宋_GB2312"/>
                <w:sz w:val="24"/>
              </w:rPr>
            </w:pPr>
            <w:r>
              <w:rPr>
                <w:rFonts w:hint="eastAsia" w:ascii="Times New Roman" w:hAnsi="Times New Roman" w:eastAsia="仿宋_GB2312"/>
                <w:sz w:val="24"/>
              </w:rPr>
              <w:t>浏览器</w:t>
            </w:r>
          </w:p>
        </w:tc>
        <w:tc>
          <w:tcPr>
            <w:tcW w:w="6148" w:type="dxa"/>
            <w:vAlign w:val="center"/>
          </w:tcPr>
          <w:p>
            <w:pPr>
              <w:pStyle w:val="10"/>
              <w:spacing w:before="1"/>
              <w:ind w:left="112"/>
              <w:jc w:val="center"/>
              <w:rPr>
                <w:rFonts w:ascii="Times New Roman" w:hAnsi="Times New Roman" w:eastAsia="仿宋_GB2312"/>
                <w:sz w:val="24"/>
              </w:rPr>
            </w:pPr>
            <w:r>
              <w:rPr>
                <w:rFonts w:hint="eastAsia" w:ascii="Times New Roman" w:hAnsi="Times New Roman" w:eastAsia="仿宋_GB2312"/>
                <w:w w:val="95"/>
                <w:sz w:val="24"/>
              </w:rPr>
              <w:t>谷歌浏览器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jc w:val="center"/>
        </w:trPr>
        <w:tc>
          <w:tcPr>
            <w:tcW w:w="841" w:type="dxa"/>
            <w:vAlign w:val="center"/>
          </w:tcPr>
          <w:p>
            <w:pPr>
              <w:pStyle w:val="10"/>
              <w:spacing w:before="1"/>
              <w:ind w:right="38"/>
              <w:jc w:val="center"/>
              <w:rPr>
                <w:rFonts w:ascii="Times New Roman" w:hAnsi="Times New Roman" w:eastAsia="仿宋_GB2312"/>
                <w:sz w:val="24"/>
              </w:rPr>
            </w:pPr>
            <w:r>
              <w:rPr>
                <w:rFonts w:hint="eastAsia" w:ascii="Times New Roman" w:hAnsi="Times New Roman" w:eastAsia="仿宋_GB2312"/>
                <w:sz w:val="24"/>
              </w:rPr>
              <w:t>3</w:t>
            </w:r>
          </w:p>
        </w:tc>
        <w:tc>
          <w:tcPr>
            <w:tcW w:w="1303" w:type="dxa"/>
            <w:vAlign w:val="center"/>
          </w:tcPr>
          <w:p>
            <w:pPr>
              <w:pStyle w:val="10"/>
              <w:spacing w:before="1"/>
              <w:jc w:val="center"/>
              <w:rPr>
                <w:rFonts w:ascii="Times New Roman" w:hAnsi="Times New Roman" w:eastAsia="仿宋_GB2312"/>
                <w:sz w:val="24"/>
              </w:rPr>
            </w:pPr>
            <w:r>
              <w:rPr>
                <w:rFonts w:hint="eastAsia" w:ascii="Times New Roman" w:hAnsi="Times New Roman" w:eastAsia="仿宋_GB2312"/>
                <w:sz w:val="24"/>
              </w:rPr>
              <w:t>其他</w:t>
            </w:r>
          </w:p>
        </w:tc>
        <w:tc>
          <w:tcPr>
            <w:tcW w:w="6148" w:type="dxa"/>
            <w:vAlign w:val="center"/>
          </w:tcPr>
          <w:p>
            <w:pPr>
              <w:pStyle w:val="10"/>
              <w:spacing w:before="1"/>
              <w:ind w:left="113"/>
              <w:jc w:val="center"/>
              <w:rPr>
                <w:rFonts w:ascii="Times New Roman" w:hAnsi="Times New Roman" w:eastAsia="仿宋_GB2312"/>
                <w:sz w:val="24"/>
              </w:rPr>
            </w:pPr>
            <w:r>
              <w:rPr>
                <w:rFonts w:hint="eastAsia" w:ascii="Times New Roman" w:hAnsi="Times New Roman" w:eastAsia="仿宋_GB2312"/>
                <w:sz w:val="24"/>
              </w:rPr>
              <w:t>Microsoft Visio 2013及以上</w:t>
            </w:r>
          </w:p>
          <w:p>
            <w:pPr>
              <w:pStyle w:val="10"/>
              <w:spacing w:before="1"/>
              <w:ind w:left="113"/>
              <w:jc w:val="center"/>
              <w:rPr>
                <w:rFonts w:ascii="Times New Roman" w:hAnsi="Times New Roman" w:eastAsia="仿宋_GB2312"/>
                <w:sz w:val="24"/>
              </w:rPr>
            </w:pPr>
            <w:r>
              <w:rPr>
                <w:rFonts w:hint="eastAsia" w:ascii="Times New Roman" w:hAnsi="Times New Roman" w:eastAsia="仿宋_GB2312"/>
                <w:sz w:val="24"/>
              </w:rPr>
              <w:t>PDF阅读器、</w:t>
            </w:r>
            <w:r>
              <w:rPr>
                <w:rFonts w:hint="eastAsia" w:ascii="Times New Roman" w:hAnsi="Times New Roman" w:eastAsia="仿宋_GB2312"/>
                <w:sz w:val="24"/>
                <w:lang w:eastAsia="zh-CN"/>
              </w:rPr>
              <w:t>W</w:t>
            </w:r>
            <w:r>
              <w:rPr>
                <w:rFonts w:hint="eastAsia" w:ascii="Times New Roman" w:hAnsi="Times New Roman" w:eastAsia="仿宋_GB2312"/>
                <w:sz w:val="24"/>
              </w:rPr>
              <w:t>PS、拼音输入法、五笔输入法、录屏软件</w:t>
            </w:r>
          </w:p>
        </w:tc>
      </w:tr>
    </w:tbl>
    <w:p>
      <w:pPr>
        <w:numPr>
          <w:ilvl w:val="0"/>
          <w:numId w:val="1"/>
        </w:numPr>
        <w:spacing w:before="28" w:after="21"/>
        <w:ind w:left="226"/>
        <w:outlineLvl w:val="0"/>
        <w:rPr>
          <w:rFonts w:hint="eastAsia" w:ascii="黑体" w:eastAsia="黑体"/>
          <w:sz w:val="32"/>
        </w:rPr>
      </w:pPr>
      <w:r>
        <w:rPr>
          <w:rFonts w:hint="eastAsia" w:ascii="黑体" w:eastAsia="黑体"/>
          <w:sz w:val="32"/>
          <w:lang w:val="en-US" w:eastAsia="zh-CN"/>
        </w:rPr>
        <w:t>赛项安全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（一）组织机构</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1.成立由赛项执委会主任为组长的赛项安全保障小组，成员包括承办院校及合作企业等相关人员。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2.与地方相关部门建立协调机制，制定应急预案，及时处置突发事件，保证比赛安全进行。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（二）比赛环境安全管理要求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 xml:space="preserve">1.保证各通道口畅通，并配备专门人员看守，控制人员流量和赛场观众饱和度，张贴安全指示标识。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 xml:space="preserve">2.赛场周围设立警戒线，无关人员不得入内。所有参赛人员必须凭赛项执委会印发的有效证件进入场地。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3.配备必要的医护人员和医疗药品，有应急抢救预案。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 xml:space="preserve">4.设置突发事件应急疏散示意图。如遇特殊情况，服从大赛统一指挥。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（三）生活条件保障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 xml:space="preserve">1.原则上由执委会统一安排参赛队食宿。承办院校须尊重少数民族参赛人员的宗教信仰及文化习俗，安排好少数民族参赛选手和教师的饮食起居。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 xml:space="preserve">2.竞赛期间安排的住宿地应具有经营许可资质。以学校宿舍作为住宿地的，大赛期间的住宿、饮食安全等由执委会和提供宿舍的学校共同负责。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（四）组队责任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1.各学校组织代表队时，须安排为参赛选手购买大赛期间的人身意外伤害保险。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2.各学校代表队组成后，须制定相关管理制度，并对所有选手、指导教师进行安全教育，实现与赛场安全管理的对接。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（五）应急处理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比赛期间发生意外事故时，发现者应在第一时间上报，同时采取措施，避免事态扩大。赛项执委会应立即启动预案予以解决并向赛区执委会报告。出现重大安全问题的赛项可以停赛，是否停赛由赛区组委会决定。事后，赛区执委会应向大赛执委会报告详细情况。</w:t>
      </w:r>
    </w:p>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成绩评定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（一）评分原则</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1.结果评分原则</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评分裁判对参赛选手提交的竞赛成果物，依据赛项评价标准进行评分。</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2.独立评分原则</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根据裁判分工，负责相同模块评分工作的不同裁判采取随机抽签独立评分，确保成绩评定严谨、客观、准确。</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3.错误不传递原则</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各环节分别计算得分，错误不传递，按规定比例计入总分。</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bookmarkStart w:id="0" w:name="_GoBack"/>
      <w:r>
        <w:rPr>
          <w:rFonts w:hint="eastAsia" w:ascii="仿宋" w:hAnsi="仿宋" w:eastAsia="仿宋" w:cs="仿宋"/>
          <w:b/>
          <w:bCs/>
          <w:sz w:val="28"/>
          <w:szCs w:val="28"/>
          <w:lang w:eastAsia="zh-CN"/>
        </w:rPr>
        <w:t>评分标准</w:t>
      </w:r>
    </w:p>
    <w:bookmarkEnd w:id="0"/>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竞赛满分为100分。比赛成绩评判将根据“需求分析”、“功能编码”、“程序排错”</w:t>
      </w:r>
      <w:r>
        <w:rPr>
          <w:rFonts w:hint="eastAsia" w:ascii="Times New Roman" w:hAnsi="Times New Roman" w:eastAsia="仿宋_GB2312"/>
          <w:sz w:val="28"/>
          <w:szCs w:val="28"/>
          <w:lang w:val="en-US" w:eastAsia="zh-CN"/>
        </w:rPr>
        <w:t>三</w:t>
      </w:r>
      <w:r>
        <w:rPr>
          <w:rFonts w:hint="eastAsia" w:ascii="Times New Roman" w:hAnsi="Times New Roman" w:eastAsia="仿宋_GB2312"/>
          <w:sz w:val="28"/>
          <w:szCs w:val="28"/>
          <w:lang w:eastAsia="zh-CN"/>
        </w:rPr>
        <w:t>个模块分别评分，分值权重分别为</w:t>
      </w:r>
      <w:r>
        <w:rPr>
          <w:rFonts w:hint="eastAsia" w:ascii="Times New Roman" w:hAnsi="Times New Roman" w:eastAsia="仿宋_GB2312"/>
          <w:sz w:val="28"/>
          <w:szCs w:val="28"/>
          <w:lang w:val="en-US" w:eastAsia="zh-CN"/>
        </w:rPr>
        <w:t>20</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6</w:t>
      </w:r>
      <w:r>
        <w:rPr>
          <w:rFonts w:hint="eastAsia" w:ascii="Times New Roman" w:hAnsi="Times New Roman" w:eastAsia="仿宋_GB2312"/>
          <w:sz w:val="28"/>
          <w:szCs w:val="28"/>
          <w:lang w:eastAsia="zh-CN"/>
        </w:rPr>
        <w:t>0%和</w:t>
      </w:r>
      <w:r>
        <w:rPr>
          <w:rFonts w:hint="eastAsia" w:ascii="Times New Roman" w:hAnsi="Times New Roman" w:eastAsia="仿宋_GB2312"/>
          <w:sz w:val="28"/>
          <w:szCs w:val="28"/>
          <w:lang w:val="en-US" w:eastAsia="zh-CN"/>
        </w:rPr>
        <w:t>20</w:t>
      </w:r>
      <w:r>
        <w:rPr>
          <w:rFonts w:hint="eastAsia" w:ascii="Times New Roman" w:hAnsi="Times New Roman" w:eastAsia="仿宋_GB2312"/>
          <w:sz w:val="28"/>
          <w:szCs w:val="28"/>
          <w:lang w:eastAsia="zh-CN"/>
        </w:rPr>
        <w:t>%，如下表所示。</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071"/>
        <w:gridCol w:w="4250"/>
        <w:gridCol w:w="16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321" w:type="dxa"/>
            <w:vAlign w:val="center"/>
          </w:tcPr>
          <w:p>
            <w:pPr>
              <w:pStyle w:val="10"/>
              <w:spacing w:before="1"/>
              <w:ind w:right="38"/>
              <w:jc w:val="center"/>
              <w:rPr>
                <w:b/>
                <w:sz w:val="24"/>
              </w:rPr>
            </w:pPr>
            <w:r>
              <w:rPr>
                <w:rFonts w:hint="eastAsia"/>
                <w:b/>
                <w:sz w:val="24"/>
              </w:rPr>
              <w:t>考试模块</w:t>
            </w:r>
          </w:p>
        </w:tc>
        <w:tc>
          <w:tcPr>
            <w:tcW w:w="1071" w:type="dxa"/>
            <w:vAlign w:val="center"/>
          </w:tcPr>
          <w:p>
            <w:pPr>
              <w:pStyle w:val="10"/>
              <w:spacing w:before="1"/>
              <w:ind w:right="38"/>
              <w:jc w:val="center"/>
              <w:rPr>
                <w:b/>
                <w:sz w:val="24"/>
              </w:rPr>
            </w:pPr>
            <w:r>
              <w:rPr>
                <w:rFonts w:hint="eastAsia"/>
                <w:b/>
                <w:sz w:val="24"/>
              </w:rPr>
              <w:t>权重</w:t>
            </w:r>
          </w:p>
        </w:tc>
        <w:tc>
          <w:tcPr>
            <w:tcW w:w="4250" w:type="dxa"/>
            <w:vAlign w:val="center"/>
          </w:tcPr>
          <w:p>
            <w:pPr>
              <w:pStyle w:val="10"/>
              <w:spacing w:before="1"/>
              <w:ind w:right="38"/>
              <w:jc w:val="center"/>
              <w:rPr>
                <w:b/>
                <w:sz w:val="24"/>
              </w:rPr>
            </w:pPr>
            <w:r>
              <w:rPr>
                <w:rFonts w:hint="eastAsia"/>
                <w:b/>
                <w:sz w:val="24"/>
              </w:rPr>
              <w:t>描述</w:t>
            </w:r>
          </w:p>
        </w:tc>
        <w:tc>
          <w:tcPr>
            <w:tcW w:w="1640" w:type="dxa"/>
            <w:vAlign w:val="center"/>
          </w:tcPr>
          <w:p>
            <w:pPr>
              <w:pStyle w:val="10"/>
              <w:spacing w:before="1"/>
              <w:ind w:right="38"/>
              <w:jc w:val="center"/>
              <w:rPr>
                <w:rFonts w:ascii="宋体" w:eastAsia="宋体"/>
                <w:b/>
                <w:sz w:val="24"/>
              </w:rPr>
            </w:pPr>
            <w:r>
              <w:rPr>
                <w:rFonts w:hint="eastAsia"/>
                <w:b/>
                <w:sz w:val="24"/>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1321" w:type="dxa"/>
            <w:vAlign w:val="center"/>
          </w:tcPr>
          <w:p>
            <w:pPr>
              <w:pStyle w:val="10"/>
              <w:spacing w:before="1"/>
              <w:ind w:right="38"/>
              <w:jc w:val="center"/>
              <w:rPr>
                <w:sz w:val="24"/>
              </w:rPr>
            </w:pPr>
            <w:r>
              <w:rPr>
                <w:rFonts w:hint="eastAsia"/>
                <w:sz w:val="24"/>
              </w:rPr>
              <w:t>需求分析</w:t>
            </w:r>
          </w:p>
        </w:tc>
        <w:tc>
          <w:tcPr>
            <w:tcW w:w="1071" w:type="dxa"/>
            <w:vAlign w:val="center"/>
          </w:tcPr>
          <w:p>
            <w:pPr>
              <w:pStyle w:val="10"/>
              <w:spacing w:before="1"/>
              <w:ind w:right="38"/>
              <w:jc w:val="center"/>
              <w:rPr>
                <w:sz w:val="24"/>
              </w:rPr>
            </w:pPr>
            <w:r>
              <w:rPr>
                <w:rFonts w:hint="eastAsia"/>
                <w:sz w:val="24"/>
                <w:lang w:val="en-US" w:eastAsia="zh-CN"/>
              </w:rPr>
              <w:t>20</w:t>
            </w:r>
            <w:r>
              <w:rPr>
                <w:rFonts w:hint="eastAsia"/>
                <w:sz w:val="24"/>
              </w:rPr>
              <w:t>%</w:t>
            </w:r>
          </w:p>
        </w:tc>
        <w:tc>
          <w:tcPr>
            <w:tcW w:w="4250" w:type="dxa"/>
            <w:vAlign w:val="center"/>
          </w:tcPr>
          <w:p>
            <w:pPr>
              <w:pStyle w:val="10"/>
              <w:keepNext w:val="0"/>
              <w:keepLines w:val="0"/>
              <w:pageBreakBefore w:val="0"/>
              <w:widowControl w:val="0"/>
              <w:kinsoku/>
              <w:wordWrap/>
              <w:overflowPunct/>
              <w:topLinePunct w:val="0"/>
              <w:autoSpaceDE/>
              <w:autoSpaceDN/>
              <w:bidi w:val="0"/>
              <w:adjustRightInd/>
              <w:snapToGrid/>
              <w:ind w:left="23" w:right="11"/>
              <w:jc w:val="left"/>
              <w:textAlignment w:val="auto"/>
              <w:rPr>
                <w:sz w:val="24"/>
              </w:rPr>
            </w:pPr>
            <w:r>
              <w:rPr>
                <w:rFonts w:hint="eastAsia"/>
                <w:sz w:val="24"/>
              </w:rPr>
              <w:t>选手从事本职业应掌握的</w:t>
            </w:r>
            <w:r>
              <w:rPr>
                <w:rFonts w:hint="eastAsia"/>
                <w:sz w:val="24"/>
                <w:lang w:eastAsia="zh-CN"/>
              </w:rPr>
              <w:t>web</w:t>
            </w:r>
            <w:r>
              <w:rPr>
                <w:rFonts w:hint="eastAsia"/>
                <w:sz w:val="24"/>
              </w:rPr>
              <w:t>应用开发需掌握的需求分析能力。包括但不限于：</w:t>
            </w:r>
            <w:r>
              <w:rPr>
                <w:rFonts w:hint="eastAsia"/>
                <w:sz w:val="24"/>
                <w:lang w:eastAsia="zh-CN"/>
              </w:rPr>
              <w:t>web</w:t>
            </w:r>
            <w:r>
              <w:rPr>
                <w:rFonts w:hint="eastAsia"/>
                <w:sz w:val="24"/>
              </w:rPr>
              <w:t>应用的流程图、</w:t>
            </w:r>
            <w:r>
              <w:rPr>
                <w:rFonts w:hint="eastAsia"/>
                <w:sz w:val="24"/>
                <w:lang w:eastAsia="zh-CN"/>
              </w:rPr>
              <w:t>web</w:t>
            </w:r>
            <w:r>
              <w:rPr>
                <w:rFonts w:hint="eastAsia"/>
                <w:sz w:val="24"/>
              </w:rPr>
              <w:t>应用的时序图、</w:t>
            </w:r>
            <w:r>
              <w:rPr>
                <w:rFonts w:hint="eastAsia"/>
                <w:sz w:val="24"/>
                <w:lang w:eastAsia="zh-CN"/>
              </w:rPr>
              <w:t>web</w:t>
            </w:r>
            <w:r>
              <w:rPr>
                <w:rFonts w:hint="eastAsia"/>
                <w:sz w:val="24"/>
              </w:rPr>
              <w:t>应用的草图等内容。</w:t>
            </w:r>
          </w:p>
        </w:tc>
        <w:tc>
          <w:tcPr>
            <w:tcW w:w="1640" w:type="dxa"/>
            <w:vAlign w:val="center"/>
          </w:tcPr>
          <w:p>
            <w:pPr>
              <w:pStyle w:val="10"/>
              <w:spacing w:before="1"/>
              <w:ind w:right="38"/>
              <w:jc w:val="center"/>
              <w:rPr>
                <w:sz w:val="24"/>
              </w:rPr>
            </w:pPr>
            <w:r>
              <w:rPr>
                <w:rFonts w:hint="eastAsia"/>
                <w:sz w:val="24"/>
              </w:rPr>
              <w:t>结果评分</w:t>
            </w:r>
          </w:p>
          <w:p>
            <w:pPr>
              <w:pStyle w:val="10"/>
              <w:spacing w:before="1"/>
              <w:ind w:right="38"/>
              <w:jc w:val="center"/>
              <w:rPr>
                <w:sz w:val="24"/>
              </w:rPr>
            </w:pPr>
            <w:r>
              <w:rPr>
                <w:rFonts w:hint="eastAsia"/>
                <w:sz w:val="24"/>
              </w:rPr>
              <w:t>（客主观）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1321" w:type="dxa"/>
            <w:vAlign w:val="center"/>
          </w:tcPr>
          <w:p>
            <w:pPr>
              <w:pStyle w:val="10"/>
              <w:spacing w:before="1"/>
              <w:ind w:right="38"/>
              <w:jc w:val="center"/>
              <w:rPr>
                <w:sz w:val="24"/>
              </w:rPr>
            </w:pPr>
            <w:r>
              <w:rPr>
                <w:rFonts w:hint="eastAsia"/>
                <w:sz w:val="24"/>
              </w:rPr>
              <w:t>功能编码</w:t>
            </w:r>
          </w:p>
        </w:tc>
        <w:tc>
          <w:tcPr>
            <w:tcW w:w="1071" w:type="dxa"/>
            <w:vAlign w:val="center"/>
          </w:tcPr>
          <w:p>
            <w:pPr>
              <w:pStyle w:val="10"/>
              <w:spacing w:before="1"/>
              <w:ind w:right="38"/>
              <w:jc w:val="center"/>
              <w:rPr>
                <w:sz w:val="24"/>
              </w:rPr>
            </w:pPr>
            <w:r>
              <w:rPr>
                <w:rFonts w:hint="eastAsia"/>
                <w:sz w:val="24"/>
                <w:lang w:val="en-US" w:eastAsia="zh-CN"/>
              </w:rPr>
              <w:t>6</w:t>
            </w:r>
            <w:r>
              <w:rPr>
                <w:rFonts w:hint="eastAsia"/>
                <w:sz w:val="24"/>
              </w:rPr>
              <w:t>0%</w:t>
            </w:r>
          </w:p>
        </w:tc>
        <w:tc>
          <w:tcPr>
            <w:tcW w:w="4250" w:type="dxa"/>
            <w:vAlign w:val="center"/>
          </w:tcPr>
          <w:p>
            <w:pPr>
              <w:pStyle w:val="10"/>
              <w:keepNext w:val="0"/>
              <w:keepLines w:val="0"/>
              <w:pageBreakBefore w:val="0"/>
              <w:widowControl w:val="0"/>
              <w:kinsoku/>
              <w:wordWrap/>
              <w:overflowPunct/>
              <w:topLinePunct w:val="0"/>
              <w:autoSpaceDE/>
              <w:autoSpaceDN/>
              <w:bidi w:val="0"/>
              <w:adjustRightInd/>
              <w:snapToGrid/>
              <w:ind w:left="23" w:right="11"/>
              <w:jc w:val="left"/>
              <w:textAlignment w:val="auto"/>
              <w:rPr>
                <w:sz w:val="24"/>
              </w:rPr>
            </w:pPr>
            <w:r>
              <w:rPr>
                <w:rFonts w:hint="eastAsia"/>
                <w:sz w:val="24"/>
              </w:rPr>
              <w:t>选手悉掌握HTML5、CSS3、JavaScript的使用、熟悉掌握页面跳转、数据调用、图形图像调用和掌握音、视频的使用等。</w:t>
            </w:r>
          </w:p>
        </w:tc>
        <w:tc>
          <w:tcPr>
            <w:tcW w:w="1640" w:type="dxa"/>
            <w:vAlign w:val="center"/>
          </w:tcPr>
          <w:p>
            <w:pPr>
              <w:pStyle w:val="10"/>
              <w:spacing w:before="1"/>
              <w:ind w:right="38"/>
              <w:jc w:val="center"/>
              <w:rPr>
                <w:sz w:val="24"/>
              </w:rPr>
            </w:pPr>
            <w:r>
              <w:rPr>
                <w:rFonts w:hint="eastAsia"/>
                <w:sz w:val="24"/>
              </w:rPr>
              <w:t>结果评分</w:t>
            </w:r>
          </w:p>
          <w:p>
            <w:pPr>
              <w:pStyle w:val="10"/>
              <w:spacing w:before="1"/>
              <w:ind w:right="38"/>
              <w:jc w:val="center"/>
              <w:rPr>
                <w:sz w:val="24"/>
              </w:rPr>
            </w:pPr>
            <w:r>
              <w:rPr>
                <w:rFonts w:hint="eastAsia"/>
                <w:sz w:val="24"/>
              </w:rPr>
              <w:t>（客主观）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321" w:type="dxa"/>
            <w:vAlign w:val="center"/>
          </w:tcPr>
          <w:p>
            <w:pPr>
              <w:pStyle w:val="10"/>
              <w:spacing w:before="1"/>
              <w:ind w:right="38"/>
              <w:jc w:val="center"/>
              <w:rPr>
                <w:sz w:val="24"/>
              </w:rPr>
            </w:pPr>
            <w:r>
              <w:rPr>
                <w:rFonts w:hint="eastAsia"/>
                <w:sz w:val="24"/>
              </w:rPr>
              <w:t>程序排错</w:t>
            </w:r>
          </w:p>
        </w:tc>
        <w:tc>
          <w:tcPr>
            <w:tcW w:w="1071" w:type="dxa"/>
            <w:vAlign w:val="center"/>
          </w:tcPr>
          <w:p>
            <w:pPr>
              <w:pStyle w:val="10"/>
              <w:spacing w:before="1"/>
              <w:ind w:right="38"/>
              <w:jc w:val="center"/>
              <w:rPr>
                <w:sz w:val="24"/>
              </w:rPr>
            </w:pPr>
            <w:r>
              <w:rPr>
                <w:rFonts w:hint="eastAsia"/>
                <w:sz w:val="24"/>
                <w:lang w:val="en-US" w:eastAsia="zh-CN"/>
              </w:rPr>
              <w:t>20</w:t>
            </w:r>
            <w:r>
              <w:rPr>
                <w:rFonts w:hint="eastAsia"/>
                <w:sz w:val="24"/>
              </w:rPr>
              <w:t>%</w:t>
            </w:r>
          </w:p>
        </w:tc>
        <w:tc>
          <w:tcPr>
            <w:tcW w:w="4250" w:type="dxa"/>
            <w:vAlign w:val="center"/>
          </w:tcPr>
          <w:p>
            <w:pPr>
              <w:pStyle w:val="10"/>
              <w:keepNext w:val="0"/>
              <w:keepLines w:val="0"/>
              <w:pageBreakBefore w:val="0"/>
              <w:widowControl w:val="0"/>
              <w:kinsoku/>
              <w:wordWrap/>
              <w:overflowPunct/>
              <w:topLinePunct w:val="0"/>
              <w:autoSpaceDE/>
              <w:autoSpaceDN/>
              <w:bidi w:val="0"/>
              <w:adjustRightInd/>
              <w:snapToGrid/>
              <w:ind w:left="23" w:right="11"/>
              <w:jc w:val="left"/>
              <w:textAlignment w:val="auto"/>
              <w:rPr>
                <w:sz w:val="24"/>
              </w:rPr>
            </w:pPr>
            <w:r>
              <w:rPr>
                <w:rFonts w:hint="eastAsia"/>
                <w:sz w:val="24"/>
              </w:rPr>
              <w:t>选手根据给定的应用领域</w:t>
            </w:r>
            <w:r>
              <w:rPr>
                <w:rFonts w:hint="eastAsia"/>
                <w:sz w:val="24"/>
                <w:lang w:eastAsia="zh-CN"/>
              </w:rPr>
              <w:t>web</w:t>
            </w:r>
            <w:r>
              <w:rPr>
                <w:rFonts w:hint="eastAsia"/>
                <w:sz w:val="24"/>
              </w:rPr>
              <w:t>应用软件，分析该系统中出现的Bug，并记录该系统中界面及业务逻辑存在的Bug。</w:t>
            </w:r>
          </w:p>
        </w:tc>
        <w:tc>
          <w:tcPr>
            <w:tcW w:w="1640" w:type="dxa"/>
            <w:vAlign w:val="center"/>
          </w:tcPr>
          <w:p>
            <w:pPr>
              <w:pStyle w:val="10"/>
              <w:spacing w:before="1"/>
              <w:ind w:right="38"/>
              <w:jc w:val="center"/>
              <w:rPr>
                <w:sz w:val="24"/>
              </w:rPr>
            </w:pPr>
            <w:r>
              <w:rPr>
                <w:rFonts w:hint="eastAsia"/>
                <w:sz w:val="24"/>
              </w:rPr>
              <w:t>结果评分</w:t>
            </w:r>
          </w:p>
          <w:p>
            <w:pPr>
              <w:pStyle w:val="10"/>
              <w:spacing w:before="1"/>
              <w:ind w:right="38"/>
              <w:jc w:val="center"/>
              <w:rPr>
                <w:sz w:val="24"/>
              </w:rPr>
            </w:pPr>
            <w:r>
              <w:rPr>
                <w:rFonts w:hint="eastAsia"/>
                <w:sz w:val="24"/>
              </w:rPr>
              <w:t>（客观）</w:t>
            </w:r>
          </w:p>
        </w:tc>
      </w:tr>
    </w:tbl>
    <w:p>
      <w:pPr>
        <w:keepNext w:val="0"/>
        <w:keepLines w:val="0"/>
        <w:pageBreakBefore w:val="0"/>
        <w:widowControl w:val="0"/>
        <w:numPr>
          <w:ilvl w:val="0"/>
          <w:numId w:val="2"/>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评分方式</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1.竞赛满分为100分。</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2.选手比赛的评分成绩=模块一得分+模块二得分+模块三得分。</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3.本竞赛参与赛项成绩管理的组织机构包括裁判组、监督仲裁组。</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4.竞赛对参赛队伍提交的成果物采取分步得分、累计总分的计分方式。各子模块分别计算得分，错误不传递，按规定比例计入总分。</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5.监督组在复检中发现错误，需以书面形式及时告知裁判长，由裁判长更正成绩并签字确认。如复核、抽检错误率超过5%，裁判组需对所有成绩进行复核。</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6.在竞赛过程中，参赛选手如有不服从裁判裁决、扰乱赛场秩序、舞弊等行为的，由裁判长按照规定扣减相应分数，情节严重的将取消比赛资格，比赛成绩计0分。</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7.赛项成绩解密审核无误后，经裁判长签字后，向全体参赛队进行公布，再将竞赛成绩上传到竞赛平台。比赛成绩以省教育厅最终公布结果为准。</w:t>
      </w:r>
    </w:p>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奖项设置</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本赛项设奖比例是以赛项实际参赛队总数为基数，一、二、三等奖获奖比例分别为10%、20%、30%(小数点后四舍五入)。</w:t>
      </w:r>
    </w:p>
    <w:p>
      <w:pPr>
        <w:pStyle w:val="10"/>
        <w:ind w:firstLine="560" w:firstLineChars="200"/>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lang w:eastAsia="zh-CN"/>
        </w:rPr>
        <w:t>如出现参赛队总分相同情况，按照模块分值权重顺序的得分高低排序，即总成绩相同的情况下比较模块二的成绩，模块二成绩高的排名优先;如果模块二成绩也相同，则按模块</w:t>
      </w:r>
      <w:r>
        <w:rPr>
          <w:rFonts w:hint="eastAsia" w:ascii="Times New Roman" w:hAnsi="Times New Roman" w:eastAsia="仿宋_GB2312"/>
          <w:sz w:val="28"/>
          <w:szCs w:val="28"/>
          <w:highlight w:val="none"/>
          <w:lang w:val="en-US" w:eastAsia="zh-CN"/>
        </w:rPr>
        <w:t>三</w:t>
      </w:r>
      <w:r>
        <w:rPr>
          <w:rFonts w:hint="eastAsia" w:ascii="Times New Roman" w:hAnsi="Times New Roman" w:eastAsia="仿宋_GB2312"/>
          <w:sz w:val="28"/>
          <w:szCs w:val="28"/>
          <w:highlight w:val="none"/>
          <w:lang w:eastAsia="zh-CN"/>
        </w:rPr>
        <w:t>、模块</w:t>
      </w:r>
      <w:r>
        <w:rPr>
          <w:rFonts w:hint="eastAsia" w:ascii="Times New Roman" w:hAnsi="Times New Roman" w:eastAsia="仿宋_GB2312"/>
          <w:sz w:val="28"/>
          <w:szCs w:val="28"/>
          <w:highlight w:val="none"/>
          <w:lang w:val="en-US" w:eastAsia="zh-CN"/>
        </w:rPr>
        <w:t>一</w:t>
      </w:r>
      <w:r>
        <w:rPr>
          <w:rFonts w:hint="eastAsia" w:ascii="Times New Roman" w:hAnsi="Times New Roman" w:eastAsia="仿宋_GB2312"/>
          <w:sz w:val="28"/>
          <w:szCs w:val="28"/>
          <w:highlight w:val="none"/>
          <w:lang w:eastAsia="zh-CN"/>
        </w:rPr>
        <w:t>的成绩进行排名，以此类推完成相同成绩的排序。</w:t>
      </w:r>
    </w:p>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赛项预案</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1.竞赛软硬件环境和电脑在比赛前进行压力测试，验证功能正常。</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2.赛场提供占总参赛队伍10%的备用工位，占总参赛队伍10%的备用服务器。</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 xml:space="preserve">3.竞赛过程中出现设备掉电、故障等意外时，现场裁判需及时确认情况，安排赛场技术支持人员进行处理，现场裁判登记详细情况，填写补时登记表，报裁判长批准后，可安排延长补足相应选手的比赛时间。 </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4.本赛项竞赛过程中各个竞赛工位为独立供电且各个参赛队均采用独立网络进行竞赛，如在竞赛时某工位参赛队出现意外境况不会影响其它工位正常比赛，不会由此对成绩产生影响。</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5.比赛期间发生大规模意外事故和安全问题（如发病、中毒等），发现者应第一时间报告赛项执委会，赛项执委会应采取终止比赛、快速疏散人群等措施避免事态扩大，并第一时间报告赛区执委会。赛项出现重大安全问题可以停赛，是否停赛由赛区执委会决定。事后，赛区执委会应向大赛执委会报告详细情况。</w:t>
      </w:r>
    </w:p>
    <w:p>
      <w:pPr>
        <w:pStyle w:val="10"/>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6.因参赛队伍原因形成事故隐患或造成事故的，视情节警告或取消其获奖资格；赛事工作人员违规的，按照相应的制度追究责任。</w:t>
      </w:r>
    </w:p>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竞赛须知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（一）参赛队须知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1.在赛事期间，参赛队成员不得私自接触裁判，凡发现有弄虚作假者，取消其参赛资格，成绩无效。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outlineLvl w:val="9"/>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2.所有参赛人员须按照赛项规程要求按照完成赛项评价工作。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3.参赛队认为存在不符合竞赛规定的设备、工具、软件，有失公正的评判、奖励，以及工作人员的违规行为等情况时，须在该赛项竞赛结束后2小时内，向赛项仲裁组提交书面申诉材料。各参赛队应服从和执行申诉的最终仲裁结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4.各学校组织代表队时，须安排为参赛选手购买大赛期间的人身意外伤害保险。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（二）指导教师须知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1.各参赛代表队要发扬良好道德风尚，听从指挥，服从裁判，不弄虚作假。如发现弄虚作假者，取消参赛资格，名次无效。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2.各代表队领队要坚决执行竞赛的各项规定，加强对参赛人员的管理，做好赛前准备工作，督促选手带好证件等竞赛相关材料。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3.竞赛过程中，除参加当场次竞赛的选手、执行裁判员、现场工作人员和经批准的人员外，领队、指导教师及其他人员一律不得进入竞赛现场。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4.参赛代表队若对竞赛过程有异议，在规定的时间内由领队向赛项仲裁工作组提出书面报告。</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5.对申诉的仲裁结果，领队要带头服从和执行，并做好选手工作。参赛选手不得因申诉或对处理意见不服而停止竞赛，否则以弃权处理。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6.指导老师应及时查看大赛专用网页有关赛项的通知和内容，认真研究和掌握本赛项竞赛的规程、技术规范和赛场要求，指导选手做好赛前的一切技术准备和竞赛准备。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（三）参赛选手须知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1.参赛选手应严格遵守赛场规章、操作规程和工艺准则，保证人身及设备安全，接受裁判员的监督和警示，文明竞赛。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2.参赛选手应按照规定时间抵达赛场，凭身份证、学生证，以及统一发放的参赛证，完成入场检录、抽签确定竞赛工位号，不得迟到早退。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3.参赛选手进入赛场前，须将身份证、学生证、参赛证交由检录人员统一保管，不得带入场内。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4.参赛选手凭竞赛工位号进入赛场，不允许携带任何电子设备及其他资料、用品。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5.参赛选手应在规定的时间段进入赛场，认真核对竞赛工位号，在指定位置就座。</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6.参赛选手入场后，迅速确认竞赛设备状况，填写相关确认文件，并确认签字（竞赛工位号）。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7.参赛选手在收到开赛信号前不得启动操作。在竞赛过程中，确因计算机软件或硬件故障，致使操作无法继续的，经裁判长确认，予以启用备用计算机。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8.参赛选手应在竞赛规定时间内完成任务书内容，及时按要求保存工作记录，以防止因操作系统异常及其他设备异常造成的数据丢失。对于因各种原因造成的数据丢失，由参赛选手自行负责。</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9.参赛队所提交的答卷按要求进行标识，不得出现地名、校名、姓名、参赛证编号等信息，否则取消竞赛成绩。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10.竞赛过程中，因严重操作失误或安全事故不能进行比赛的（例如因操作原因发生短路导致赛场断电的、造成设备不能正常工作的），现场裁判员有权终止该队比赛。</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11.选手在每场竞赛中连续工作，食品、饮水等由赛场统一提供。每场期间，选手休息、饮食或如厕时间均计算在比赛时间内。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12.在比赛中如遇非人为因素造成的设备故障，经裁判确认后，可向裁判长申请补足排除故障的时间。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13.参赛选手不得因各种原因提前结束比赛。如确因不可抗因素需要离开赛场的，须向现场裁判员举手示意，经裁判员许可并完成记录后，方可离开。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14.各</w:t>
      </w:r>
      <w:r>
        <w:rPr>
          <w:rFonts w:hint="eastAsia" w:ascii="Times New Roman" w:hAnsi="Times New Roman" w:cs="仿宋"/>
          <w:sz w:val="28"/>
          <w:szCs w:val="28"/>
          <w:lang w:val="en-US" w:eastAsia="zh-CN" w:bidi="ar-SA"/>
        </w:rPr>
        <w:t>参</w:t>
      </w:r>
      <w:r>
        <w:rPr>
          <w:rFonts w:hint="eastAsia" w:ascii="Times New Roman" w:hAnsi="Times New Roman" w:eastAsia="仿宋_GB2312" w:cs="仿宋"/>
          <w:sz w:val="28"/>
          <w:szCs w:val="28"/>
          <w:lang w:val="en-US" w:eastAsia="zh-CN" w:bidi="ar-SA"/>
        </w:rPr>
        <w:t>赛队按照大赛要求和赛题要求提交竞赛成果，禁止在竞赛成果上做任何与竞赛无关的记号。竞赛操作结束后，参赛队要确认成功提交竞赛要求的文件，裁判员在比赛结果的规定位置做标记，并与参赛队一起签字确认。</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15.竞赛时间结束，选手应全体起立，结束操作。经工作人员检查后可离开赛场，离开赛场时不得带走任何资料与设备。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16.在竞赛期间，未经执委会批准，参赛选手不得接受其他单位和个人进行的与竞赛内容相关的采访。参赛选手不得将竞赛的相关信息私自公布。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（四）工作人员须知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1.赛场工作人员由赛项执委会统一聘用并进行工作分工，进入竞赛现场须佩戴组委会统一提供的吊牌。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2.赛场工作人员需服从赛项执委会的管理，严格执行赛项执委会制订的各项比赛规则，执行赛项执委会的工作安排，积极维护好赛场秩序，坚守岗位，为赛场提供有序的服务。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3.赛场工作人员进入现场，不得携带任何通讯工具或与竞赛无关的物品。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4.参赛队进入赛场，现场裁判及赛场工作人员应按规定审查参赛选手带入赛场的物品，如发现不允许带入赛场的物品，交由参赛队随行人员保管，赛场不提供保管服务。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5.赛场工作人员在竞赛过程中不回答选手提出的任何有关比赛技术问题，如遇争议问题，应及时报告裁判长。</w:t>
      </w:r>
    </w:p>
    <w:p>
      <w:pPr>
        <w:numPr>
          <w:ilvl w:val="0"/>
          <w:numId w:val="1"/>
        </w:numPr>
        <w:spacing w:before="28" w:after="21"/>
        <w:ind w:left="226"/>
        <w:outlineLvl w:val="0"/>
        <w:rPr>
          <w:rFonts w:hint="eastAsia" w:ascii="黑体" w:eastAsia="黑体"/>
          <w:sz w:val="32"/>
          <w:lang w:val="en-US" w:eastAsia="zh-CN"/>
        </w:rPr>
      </w:pPr>
      <w:r>
        <w:rPr>
          <w:rFonts w:hint="eastAsia" w:ascii="黑体" w:eastAsia="黑体"/>
          <w:sz w:val="32"/>
          <w:lang w:val="en-US" w:eastAsia="zh-CN"/>
        </w:rPr>
        <w:t>申诉与仲裁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1.各参赛队对不符合大赛和赛项规程规定的仪器、设备、工装、材料、物件、计算机软硬件、竞赛使用工具、用品，竞赛执裁、赛场管理、竞赛成绩，以及工作人员的不规范行为等，可向赛项仲裁组提出申诉。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2.申诉主体为参赛队领队。</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3.申诉启动时，参赛队以该队参赛选手亲笔签字同意的书面报告的形式递交赛项仲裁组。报告应对申诉事件的现象、发生时间、涉及人员、申诉依据等进行充分、实事求是的叙述。非书面申诉不予受理。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4.提出申诉应在赛项比赛结束后不超过2小时内提出。超过时效不予受理。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5.赛项仲裁工作组在接到申诉报告后的2小时内组织复议，并及时将复议结果以书面形式告知申诉方。申诉方对复议结果仍有异议，可由省（市）领队向赛区仲裁委员会提出申诉。赛区仲裁委员会的仲裁结果为最终结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6.申诉方不得以任何理由拒绝接收仲裁结果；不得以任何理由采取过激行为扰乱赛场秩序；仲裁结果由申诉人签收，不能代收；如在约定时间和地点申诉人离开，视为自行放弃申诉。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28" w:after="21" w:line="560" w:lineRule="exact"/>
        <w:ind w:firstLine="560" w:firstLineChars="200"/>
        <w:textAlignment w:val="auto"/>
        <w:rPr>
          <w:rFonts w:hint="eastAsia" w:ascii="Times New Roman" w:hAnsi="Times New Roman" w:eastAsia="仿宋_GB2312" w:cs="仿宋"/>
          <w:sz w:val="28"/>
          <w:szCs w:val="28"/>
          <w:lang w:val="en-US" w:eastAsia="zh-CN" w:bidi="ar-SA"/>
        </w:rPr>
      </w:pPr>
      <w:r>
        <w:rPr>
          <w:rFonts w:hint="eastAsia" w:ascii="Times New Roman" w:hAnsi="Times New Roman" w:eastAsia="仿宋_GB2312" w:cs="仿宋"/>
          <w:sz w:val="28"/>
          <w:szCs w:val="28"/>
          <w:lang w:val="en-US" w:eastAsia="zh-CN" w:bidi="ar-SA"/>
        </w:rPr>
        <w:t>7.申诉方可随时提出放弃申诉。</w:t>
      </w:r>
    </w:p>
    <w:p>
      <w:pPr>
        <w:pStyle w:val="10"/>
        <w:rPr>
          <w:rFonts w:hint="eastAsia" w:ascii="Times New Roman" w:hAnsi="Times New Roman" w:eastAsia="仿宋_GB2312"/>
          <w:sz w:val="28"/>
          <w:szCs w:val="28"/>
          <w:highlight w:val="yellow"/>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174468-E9A2-4ABD-B66B-92644B4C28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6A3D54-2F30-4FE2-A1BF-8CE63CD8A8B8}"/>
  </w:font>
  <w:font w:name="仿宋_GB2312">
    <w:altName w:val="仿宋"/>
    <w:panose1 w:val="02010609030101010101"/>
    <w:charset w:val="86"/>
    <w:family w:val="modern"/>
    <w:pitch w:val="default"/>
    <w:sig w:usb0="00000000" w:usb1="00000000" w:usb2="00000010" w:usb3="00000000" w:csb0="00040000" w:csb1="00000000"/>
    <w:embedRegular r:id="rId3" w:fontKey="{7E024DC5-2D10-4D84-AC16-DE10B125229E}"/>
  </w:font>
  <w:font w:name="仿宋">
    <w:panose1 w:val="02010609060101010101"/>
    <w:charset w:val="86"/>
    <w:family w:val="auto"/>
    <w:pitch w:val="default"/>
    <w:sig w:usb0="800002BF" w:usb1="38CF7CFA" w:usb2="00000016" w:usb3="00000000" w:csb0="00040001" w:csb1="00000000"/>
    <w:embedRegular r:id="rId4" w:fontKey="{C90DD5E2-57F9-4DB0-993A-BF7D5EE5F670}"/>
  </w:font>
  <w:font w:name="方正小标宋简体">
    <w:panose1 w:val="02000000000000000000"/>
    <w:charset w:val="86"/>
    <w:family w:val="auto"/>
    <w:pitch w:val="default"/>
    <w:sig w:usb0="00000001" w:usb1="08000000" w:usb2="00000000" w:usb3="00000000" w:csb0="00040000" w:csb1="00000000"/>
    <w:embedRegular r:id="rId5" w:fontKey="{0E60671A-A539-442D-B869-8892BDF363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BDC54"/>
    <w:multiLevelType w:val="singleLevel"/>
    <w:tmpl w:val="A43BDC54"/>
    <w:lvl w:ilvl="0" w:tentative="0">
      <w:start w:val="1"/>
      <w:numFmt w:val="chineseCounting"/>
      <w:suff w:val="nothing"/>
      <w:lvlText w:val="%1、"/>
      <w:lvlJc w:val="left"/>
      <w:rPr>
        <w:rFonts w:hint="eastAsia"/>
      </w:rPr>
    </w:lvl>
  </w:abstractNum>
  <w:abstractNum w:abstractNumId="1">
    <w:nsid w:val="FEA90761"/>
    <w:multiLevelType w:val="singleLevel"/>
    <w:tmpl w:val="FEA9076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YWVjZjg3OGVhNTZkZDQ0ZDJlYWNkOGY4YmVkYTcifQ=="/>
  </w:docVars>
  <w:rsids>
    <w:rsidRoot w:val="00000000"/>
    <w:rsid w:val="064074D9"/>
    <w:rsid w:val="09023F99"/>
    <w:rsid w:val="10411C5F"/>
    <w:rsid w:val="17D15BAA"/>
    <w:rsid w:val="1EBC09B2"/>
    <w:rsid w:val="25FF7BAC"/>
    <w:rsid w:val="281516CF"/>
    <w:rsid w:val="281668C8"/>
    <w:rsid w:val="28C478E9"/>
    <w:rsid w:val="292A4D7B"/>
    <w:rsid w:val="2A202079"/>
    <w:rsid w:val="2A7F1C4E"/>
    <w:rsid w:val="2DAA682A"/>
    <w:rsid w:val="2EB410BA"/>
    <w:rsid w:val="33542E52"/>
    <w:rsid w:val="383A4582"/>
    <w:rsid w:val="38CF212F"/>
    <w:rsid w:val="3C5F1FE3"/>
    <w:rsid w:val="44A36FBC"/>
    <w:rsid w:val="4640090D"/>
    <w:rsid w:val="4729480B"/>
    <w:rsid w:val="481234B7"/>
    <w:rsid w:val="48EE7119"/>
    <w:rsid w:val="4F192E1A"/>
    <w:rsid w:val="50040A8B"/>
    <w:rsid w:val="55E713E7"/>
    <w:rsid w:val="58E70023"/>
    <w:rsid w:val="5A966A76"/>
    <w:rsid w:val="611761ED"/>
    <w:rsid w:val="6308493E"/>
    <w:rsid w:val="65842271"/>
    <w:rsid w:val="65F44F4F"/>
    <w:rsid w:val="68C639F2"/>
    <w:rsid w:val="69A852A4"/>
    <w:rsid w:val="6B5F7DE8"/>
    <w:rsid w:val="6B9B71D6"/>
    <w:rsid w:val="6CC22541"/>
    <w:rsid w:val="6EDD785F"/>
    <w:rsid w:val="72C54B39"/>
    <w:rsid w:val="74F02341"/>
    <w:rsid w:val="765B2110"/>
    <w:rsid w:val="766F138E"/>
    <w:rsid w:val="78070820"/>
    <w:rsid w:val="7C815F9A"/>
    <w:rsid w:val="7CB2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仿宋_GB2312" w:hAnsi="仿宋_GB2312" w:eastAsia="仿宋_GB2312" w:cs="仿宋_GB2312"/>
      <w:sz w:val="22"/>
      <w:szCs w:val="22"/>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autoRedefine/>
    <w:qFormat/>
    <w:uiPriority w:val="2"/>
    <w:pPr>
      <w:widowControl w:val="0"/>
      <w:ind w:left="1680"/>
      <w:jc w:val="both"/>
    </w:pPr>
    <w:rPr>
      <w:rFonts w:ascii="Calibri" w:hAnsi="Calibri" w:eastAsia="宋体" w:cs="Times New Roman"/>
      <w:kern w:val="2"/>
      <w:sz w:val="21"/>
      <w:szCs w:val="24"/>
      <w:lang w:val="en-US" w:eastAsia="zh-CN" w:bidi="ar-SA"/>
    </w:rPr>
  </w:style>
  <w:style w:type="paragraph" w:styleId="3">
    <w:name w:val="index 6"/>
    <w:basedOn w:val="1"/>
    <w:next w:val="1"/>
    <w:autoRedefine/>
    <w:qFormat/>
    <w:uiPriority w:val="0"/>
    <w:pPr>
      <w:widowControl w:val="0"/>
      <w:ind w:firstLine="840"/>
      <w:jc w:val="both"/>
    </w:pPr>
    <w:rPr>
      <w:rFonts w:ascii="Calibri" w:hAnsi="Calibri" w:eastAsia="宋体" w:cs="Arial"/>
      <w:kern w:val="2"/>
      <w:sz w:val="21"/>
      <w:szCs w:val="24"/>
      <w:lang w:val="en-US" w:eastAsia="zh-CN" w:bidi="ar-SA"/>
    </w:rPr>
  </w:style>
  <w:style w:type="paragraph" w:styleId="4">
    <w:name w:val="Body Text"/>
    <w:basedOn w:val="1"/>
    <w:autoRedefine/>
    <w:qFormat/>
    <w:uiPriority w:val="1"/>
    <w:rPr>
      <w:sz w:val="21"/>
      <w:szCs w:val="21"/>
    </w:rPr>
  </w:style>
  <w:style w:type="paragraph" w:styleId="5">
    <w:name w:val="footer"/>
    <w:basedOn w:val="1"/>
    <w:next w:val="2"/>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autoRedefine/>
    <w:unhideWhenUsed/>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customStyle="1" w:styleId="10">
    <w:name w:val="Table Paragraph"/>
    <w:basedOn w:val="1"/>
    <w:autoRedefine/>
    <w:qFormat/>
    <w:uiPriority w:val="1"/>
    <w:rPr>
      <w:rFonts w:ascii="仿宋" w:hAnsi="仿宋" w:eastAsia="仿宋" w:cs="仿宋"/>
    </w:rPr>
  </w:style>
  <w:style w:type="paragraph" w:customStyle="1" w:styleId="11">
    <w:name w:val="AnnotationText"/>
    <w:basedOn w:val="1"/>
    <w:autoRedefine/>
    <w:qFormat/>
    <w:uiPriority w:val="0"/>
    <w:pPr>
      <w:jc w:val="left"/>
    </w:pPr>
  </w:style>
  <w:style w:type="character" w:customStyle="1" w:styleId="12">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7007</Words>
  <Characters>7592</Characters>
  <Lines>0</Lines>
  <Paragraphs>0</Paragraphs>
  <TotalTime>3</TotalTime>
  <ScaleCrop>false</ScaleCrop>
  <LinksUpToDate>false</LinksUpToDate>
  <CharactersWithSpaces>7606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2024-03-01T05:33:00Z</dcterms:created>
  <dc:creator>new</dc:creator>
  <cp:lastModifiedBy>来来</cp:lastModifiedBy>
  <dcterms:modified xsi:type="dcterms:W3CDTF">2024-05-15T01:31:41Z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8051AB3B5F9C400A9A7F30B1AE04337D_13</vt:lpwstr>
  </property>
</Properties>
</file>