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98D0F">
      <w:pPr>
        <w:pageBreakBefore w:val="0"/>
        <w:widowControl/>
        <w:kinsoku/>
        <w:wordWrap/>
        <w:overflowPunct/>
        <w:topLinePunct w:val="0"/>
        <w:autoSpaceDE/>
        <w:autoSpaceDN/>
        <w:bidi w:val="0"/>
        <w:spacing w:after="0" w:line="360" w:lineRule="auto"/>
        <w:ind w:left="0" w:leftChars="0"/>
        <w:textAlignment w:val="auto"/>
        <w:rPr>
          <w:color w:val="000000" w:themeColor="text1"/>
          <w14:textFill>
            <w14:solidFill>
              <w14:schemeClr w14:val="tx1"/>
            </w14:solidFill>
          </w14:textFill>
        </w:rPr>
      </w:pPr>
    </w:p>
    <w:p w14:paraId="71F7F8A1">
      <w:pPr>
        <w:pageBreakBefore w:val="0"/>
        <w:widowControl/>
        <w:kinsoku/>
        <w:wordWrap/>
        <w:overflowPunct/>
        <w:topLinePunct w:val="0"/>
        <w:autoSpaceDE/>
        <w:autoSpaceDN/>
        <w:bidi w:val="0"/>
        <w:spacing w:after="0" w:line="360" w:lineRule="auto"/>
        <w:ind w:left="0" w:leftChars="0"/>
        <w:textAlignment w:val="auto"/>
        <w:rPr>
          <w:color w:val="000000" w:themeColor="text1"/>
          <w14:textFill>
            <w14:solidFill>
              <w14:schemeClr w14:val="tx1"/>
            </w14:solidFill>
          </w14:textFill>
        </w:rPr>
      </w:pPr>
    </w:p>
    <w:p w14:paraId="38003341">
      <w:pPr>
        <w:pageBreakBefore w:val="0"/>
        <w:widowControl/>
        <w:kinsoku/>
        <w:wordWrap/>
        <w:overflowPunct/>
        <w:topLinePunct w:val="0"/>
        <w:autoSpaceDE/>
        <w:autoSpaceDN/>
        <w:bidi w:val="0"/>
        <w:spacing w:after="0" w:line="360" w:lineRule="auto"/>
        <w:ind w:left="0" w:leftChars="0"/>
        <w:textAlignment w:val="auto"/>
        <w:rPr>
          <w:color w:val="000000" w:themeColor="text1"/>
          <w14:textFill>
            <w14:solidFill>
              <w14:schemeClr w14:val="tx1"/>
            </w14:solidFill>
          </w14:textFill>
        </w:rPr>
      </w:pPr>
    </w:p>
    <w:p w14:paraId="3099AF27">
      <w:pPr>
        <w:pageBreakBefore w:val="0"/>
        <w:widowControl/>
        <w:kinsoku/>
        <w:wordWrap/>
        <w:overflowPunct/>
        <w:topLinePunct w:val="0"/>
        <w:autoSpaceDE/>
        <w:autoSpaceDN/>
        <w:bidi w:val="0"/>
        <w:spacing w:after="0" w:line="360" w:lineRule="auto"/>
        <w:ind w:left="0" w:leftChars="0"/>
        <w:textAlignment w:val="auto"/>
        <w:rPr>
          <w:color w:val="000000" w:themeColor="text1"/>
          <w14:textFill>
            <w14:solidFill>
              <w14:schemeClr w14:val="tx1"/>
            </w14:solidFill>
          </w14:textFill>
        </w:rPr>
      </w:pPr>
    </w:p>
    <w:p w14:paraId="146AE962">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202</w:t>
      </w:r>
      <w:r>
        <w:rPr>
          <w:rFonts w:hint="eastAsia" w:ascii="黑体" w:hAnsi="黑体" w:eastAsia="黑体" w:cs="黑体"/>
          <w:color w:val="000000" w:themeColor="text1"/>
          <w:sz w:val="44"/>
          <w:szCs w:val="44"/>
          <w:lang w:val="en-US" w:eastAsia="zh-CN"/>
          <w14:textFill>
            <w14:solidFill>
              <w14:schemeClr w14:val="tx1"/>
            </w14:solidFill>
          </w14:textFill>
        </w:rPr>
        <w:t>5</w:t>
      </w:r>
      <w:r>
        <w:rPr>
          <w:rFonts w:hint="eastAsia" w:ascii="黑体" w:hAnsi="黑体" w:eastAsia="黑体" w:cs="黑体"/>
          <w:color w:val="000000" w:themeColor="text1"/>
          <w:sz w:val="44"/>
          <w:szCs w:val="44"/>
          <w14:textFill>
            <w14:solidFill>
              <w14:schemeClr w14:val="tx1"/>
            </w14:solidFill>
          </w14:textFill>
        </w:rPr>
        <w:t>年河北省职业院校技能大赛</w:t>
      </w:r>
    </w:p>
    <w:p w14:paraId="392A1082">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lang w:eastAsia="zh-CN"/>
          <w14:textFill>
            <w14:solidFill>
              <w14:schemeClr w14:val="tx1"/>
            </w14:solidFill>
          </w14:textFill>
        </w:rPr>
        <w:t>（</w:t>
      </w:r>
      <w:r>
        <w:rPr>
          <w:rFonts w:hint="eastAsia" w:ascii="黑体" w:hAnsi="黑体" w:eastAsia="黑体" w:cs="黑体"/>
          <w:color w:val="000000" w:themeColor="text1"/>
          <w:sz w:val="44"/>
          <w:szCs w:val="44"/>
          <w:lang w:val="en-US" w:eastAsia="zh-CN"/>
          <w14:textFill>
            <w14:solidFill>
              <w14:schemeClr w14:val="tx1"/>
            </w14:solidFill>
          </w14:textFill>
        </w:rPr>
        <w:t>高职</w:t>
      </w:r>
      <w:r>
        <w:rPr>
          <w:rFonts w:hint="eastAsia" w:ascii="黑体" w:hAnsi="黑体" w:eastAsia="黑体" w:cs="黑体"/>
          <w:color w:val="000000" w:themeColor="text1"/>
          <w:sz w:val="44"/>
          <w:szCs w:val="44"/>
          <w:lang w:eastAsia="zh-CN"/>
          <w14:textFill>
            <w14:solidFill>
              <w14:schemeClr w14:val="tx1"/>
            </w14:solidFill>
          </w14:textFill>
        </w:rPr>
        <w:t>）</w:t>
      </w:r>
      <w:r>
        <w:rPr>
          <w:rFonts w:hint="eastAsia" w:ascii="黑体" w:hAnsi="黑体" w:eastAsia="黑体" w:cs="黑体"/>
          <w:color w:val="000000" w:themeColor="text1"/>
          <w:sz w:val="44"/>
          <w:szCs w:val="44"/>
          <w14:textFill>
            <w14:solidFill>
              <w14:schemeClr w14:val="tx1"/>
            </w14:solidFill>
          </w14:textFill>
        </w:rPr>
        <w:t>“高铁信号与客运组织”赛项规程</w:t>
      </w:r>
    </w:p>
    <w:p w14:paraId="1AA7234E">
      <w:pPr>
        <w:pageBreakBefore w:val="0"/>
        <w:widowControl/>
        <w:kinsoku/>
        <w:wordWrap/>
        <w:overflowPunct/>
        <w:topLinePunct w:val="0"/>
        <w:autoSpaceDE/>
        <w:autoSpaceDN/>
        <w:bidi w:val="0"/>
        <w:spacing w:after="0" w:line="360" w:lineRule="auto"/>
        <w:ind w:left="0" w:leftChars="0"/>
        <w:textAlignment w:val="auto"/>
        <w:rPr>
          <w:color w:val="000000" w:themeColor="text1"/>
          <w14:textFill>
            <w14:solidFill>
              <w14:schemeClr w14:val="tx1"/>
            </w14:solidFill>
          </w14:textFill>
        </w:rPr>
      </w:pPr>
    </w:p>
    <w:p w14:paraId="634B8149">
      <w:pPr>
        <w:pageBreakBefore w:val="0"/>
        <w:widowControl/>
        <w:kinsoku/>
        <w:wordWrap/>
        <w:overflowPunct/>
        <w:topLinePunct w:val="0"/>
        <w:autoSpaceDE/>
        <w:autoSpaceDN/>
        <w:bidi w:val="0"/>
        <w:spacing w:after="0" w:line="360" w:lineRule="auto"/>
        <w:ind w:left="0" w:leftChars="0"/>
        <w:textAlignment w:val="auto"/>
        <w:rPr>
          <w:color w:val="000000" w:themeColor="text1"/>
          <w14:textFill>
            <w14:solidFill>
              <w14:schemeClr w14:val="tx1"/>
            </w14:solidFill>
          </w14:textFill>
        </w:rPr>
      </w:pPr>
    </w:p>
    <w:p w14:paraId="3B8E70D5">
      <w:pPr>
        <w:pageBreakBefore w:val="0"/>
        <w:widowControl/>
        <w:kinsoku/>
        <w:wordWrap/>
        <w:overflowPunct/>
        <w:topLinePunct w:val="0"/>
        <w:autoSpaceDE/>
        <w:autoSpaceDN/>
        <w:bidi w:val="0"/>
        <w:spacing w:after="0" w:line="360" w:lineRule="auto"/>
        <w:ind w:left="0" w:leftChars="0"/>
        <w:textAlignment w:val="auto"/>
        <w:rPr>
          <w:color w:val="000000" w:themeColor="text1"/>
          <w14:textFill>
            <w14:solidFill>
              <w14:schemeClr w14:val="tx1"/>
            </w14:solidFill>
          </w14:textFill>
        </w:rPr>
      </w:pPr>
    </w:p>
    <w:p w14:paraId="5F7679E2">
      <w:pPr>
        <w:pStyle w:val="38"/>
        <w:pageBreakBefore w:val="0"/>
        <w:widowControl/>
        <w:kinsoku/>
        <w:wordWrap/>
        <w:overflowPunct/>
        <w:topLinePunct w:val="0"/>
        <w:autoSpaceDE/>
        <w:autoSpaceDN/>
        <w:bidi w:val="0"/>
        <w:spacing w:line="360" w:lineRule="auto"/>
        <w:ind w:left="0" w:leftChars="0" w:firstLine="0" w:firstLineChars="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sdt>
      <w:sdtPr>
        <w:rPr>
          <w:rFonts w:ascii="宋体" w:hAnsi="宋体" w:eastAsia="宋体" w:cs="仿宋_GB2312"/>
          <w:bCs/>
          <w:color w:val="000000" w:themeColor="text1"/>
          <w:kern w:val="2"/>
          <w:sz w:val="21"/>
          <w:szCs w:val="28"/>
          <w:lang w:val="en-US" w:eastAsia="zh-CN" w:bidi="ar-SA"/>
          <w14:textFill>
            <w14:solidFill>
              <w14:schemeClr w14:val="tx1"/>
            </w14:solidFill>
          </w14:textFill>
        </w:rPr>
        <w:id w:val="147467178"/>
        <w15:color w:val="DBDBDB"/>
        <w:docPartObj>
          <w:docPartGallery w:val="Table of Contents"/>
          <w:docPartUnique/>
        </w:docPartObj>
      </w:sdtPr>
      <w:sdtEndPr>
        <w:rPr>
          <w:rFonts w:hint="eastAsia" w:ascii="黑体" w:hAnsi="黑体" w:eastAsia="黑体" w:cs="黑体"/>
          <w:b/>
          <w:bCs w:val="0"/>
          <w:color w:val="000000" w:themeColor="text1"/>
          <w:kern w:val="44"/>
          <w:sz w:val="28"/>
          <w:szCs w:val="32"/>
          <w:lang w:val="en-US" w:eastAsia="zh-CN" w:bidi="ar-SA"/>
          <w14:textFill>
            <w14:solidFill>
              <w14:schemeClr w14:val="tx1"/>
            </w14:solidFill>
          </w14:textFill>
        </w:rPr>
      </w:sdtEndPr>
      <w:sdtContent>
        <w:p w14:paraId="62BBE5F2">
          <w:pPr>
            <w:pageBreakBefore w:val="0"/>
            <w:widowControl/>
            <w:kinsoku/>
            <w:wordWrap/>
            <w:overflowPunct/>
            <w:topLinePunct w:val="0"/>
            <w:autoSpaceDE/>
            <w:autoSpaceDN/>
            <w:bidi w:val="0"/>
            <w:spacing w:after="0" w:line="360" w:lineRule="auto"/>
            <w:ind w:left="0" w:leftChars="0" w:right="0" w:rightChars="0" w:firstLine="0" w:firstLineChars="0"/>
            <w:jc w:val="center"/>
            <w:textAlignment w:val="auto"/>
            <w:rPr>
              <w:color w:val="000000" w:themeColor="text1"/>
              <w:sz w:val="44"/>
              <w:szCs w:val="44"/>
              <w14:textFill>
                <w14:solidFill>
                  <w14:schemeClr w14:val="tx1"/>
                </w14:solidFill>
              </w14:textFill>
            </w:rPr>
          </w:pPr>
          <w:bookmarkStart w:id="0" w:name="_Toc18330"/>
          <w:r>
            <w:rPr>
              <w:rFonts w:ascii="宋体" w:hAnsi="宋体" w:eastAsia="宋体"/>
              <w:b/>
              <w:bCs w:val="0"/>
              <w:color w:val="000000" w:themeColor="text1"/>
              <w:sz w:val="36"/>
              <w:szCs w:val="36"/>
              <w14:textFill>
                <w14:solidFill>
                  <w14:schemeClr w14:val="tx1"/>
                </w14:solidFill>
              </w14:textFill>
            </w:rPr>
            <w:t>目</w:t>
          </w:r>
          <w:r>
            <w:rPr>
              <w:rFonts w:hint="eastAsia" w:ascii="宋体" w:hAnsi="宋体" w:eastAsia="宋体"/>
              <w:b/>
              <w:bCs w:val="0"/>
              <w:color w:val="000000" w:themeColor="text1"/>
              <w:sz w:val="36"/>
              <w:szCs w:val="36"/>
              <w:lang w:val="en-US" w:eastAsia="zh-CN"/>
              <w14:textFill>
                <w14:solidFill>
                  <w14:schemeClr w14:val="tx1"/>
                </w14:solidFill>
              </w14:textFill>
            </w:rPr>
            <w:t xml:space="preserve">  </w:t>
          </w:r>
          <w:r>
            <w:rPr>
              <w:rFonts w:ascii="宋体" w:hAnsi="宋体" w:eastAsia="宋体"/>
              <w:b/>
              <w:bCs w:val="0"/>
              <w:color w:val="000000" w:themeColor="text1"/>
              <w:sz w:val="36"/>
              <w:szCs w:val="36"/>
              <w14:textFill>
                <w14:solidFill>
                  <w14:schemeClr w14:val="tx1"/>
                </w14:solidFill>
              </w14:textFill>
            </w:rPr>
            <w:t>录</w:t>
          </w:r>
        </w:p>
        <w:p w14:paraId="1F0C2CDC">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fldChar w:fldCharType="begin"/>
          </w:r>
          <w:r>
            <w:rPr>
              <w:rFonts w:hint="eastAsia" w:ascii="黑体" w:hAnsi="黑体" w:eastAsia="黑体" w:cs="黑体"/>
              <w:b w:val="0"/>
              <w:bCs w:val="0"/>
              <w:color w:val="000000" w:themeColor="text1"/>
              <w:sz w:val="32"/>
              <w:szCs w:val="32"/>
              <w14:textFill>
                <w14:solidFill>
                  <w14:schemeClr w14:val="tx1"/>
                </w14:solidFill>
              </w14:textFill>
            </w:rPr>
            <w:instrText xml:space="preserve">TOC \o "1-3" \h \u </w:instrText>
          </w:r>
          <w:r>
            <w:rPr>
              <w:rFonts w:hint="eastAsia" w:ascii="黑体" w:hAnsi="黑体" w:eastAsia="黑体" w:cs="黑体"/>
              <w:b w:val="0"/>
              <w:bCs w:val="0"/>
              <w:color w:val="000000" w:themeColor="text1"/>
              <w:sz w:val="32"/>
              <w:szCs w:val="32"/>
              <w14:textFill>
                <w14:solidFill>
                  <w14:schemeClr w14:val="tx1"/>
                </w14:solidFill>
              </w14:textFill>
            </w:rPr>
            <w:fldChar w:fldCharType="separate"/>
          </w: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_Toc13410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一、</w:t>
          </w:r>
          <w:r>
            <w:rPr>
              <w:rFonts w:hint="eastAsia" w:ascii="黑体" w:hAnsi="黑体" w:eastAsia="黑体" w:cs="黑体"/>
              <w:bCs w:val="0"/>
              <w:color w:val="000000" w:themeColor="text1"/>
              <w:szCs w:val="32"/>
              <w14:textFill>
                <w14:solidFill>
                  <w14:schemeClr w14:val="tx1"/>
                </w14:solidFill>
              </w14:textFill>
            </w:rPr>
            <w:t>赛项名称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_Toc13410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29BF2B65">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_Toc22013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二、</w:t>
          </w:r>
          <w:r>
            <w:rPr>
              <w:rFonts w:hint="eastAsia" w:ascii="黑体" w:hAnsi="黑体" w:eastAsia="黑体" w:cs="黑体"/>
              <w:bCs w:val="0"/>
              <w:color w:val="000000" w:themeColor="text1"/>
              <w:szCs w:val="32"/>
              <w14:textFill>
                <w14:solidFill>
                  <w14:schemeClr w14:val="tx1"/>
                </w14:solidFill>
              </w14:textFill>
            </w:rPr>
            <w:t>竞赛目</w:t>
          </w:r>
          <w:r>
            <w:rPr>
              <w:rFonts w:hint="eastAsia" w:ascii="黑体" w:hAnsi="黑体" w:eastAsia="黑体" w:cs="黑体"/>
              <w:bCs w:val="0"/>
              <w:color w:val="000000" w:themeColor="text1"/>
              <w:szCs w:val="32"/>
              <w:lang w:val="en-US" w:eastAsia="zh-CN"/>
              <w14:textFill>
                <w14:solidFill>
                  <w14:schemeClr w14:val="tx1"/>
                </w14:solidFill>
              </w14:textFill>
            </w:rPr>
            <w:t>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_Toc22013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03DD6E0B">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_Toc17957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三、</w:t>
          </w:r>
          <w:r>
            <w:rPr>
              <w:rFonts w:hint="eastAsia" w:ascii="黑体" w:hAnsi="黑体" w:eastAsia="黑体" w:cs="黑体"/>
              <w:bCs w:val="0"/>
              <w:color w:val="000000" w:themeColor="text1"/>
              <w:szCs w:val="32"/>
              <w14:textFill>
                <w14:solidFill>
                  <w14:schemeClr w14:val="tx1"/>
                </w14:solidFill>
              </w14:textFill>
            </w:rPr>
            <w:t>竞赛内容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_Toc17957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450505CB">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_Toc22255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四、</w:t>
          </w:r>
          <w:r>
            <w:rPr>
              <w:rFonts w:hint="eastAsia" w:ascii="黑体" w:hAnsi="黑体" w:eastAsia="黑体" w:cs="黑体"/>
              <w:bCs w:val="0"/>
              <w:color w:val="000000" w:themeColor="text1"/>
              <w:szCs w:val="32"/>
              <w14:textFill>
                <w14:solidFill>
                  <w14:schemeClr w14:val="tx1"/>
                </w14:solidFill>
              </w14:textFill>
            </w:rPr>
            <w:t>竞赛方式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_Toc22255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15F014AA">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_Toc8254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（一）竞赛形式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_Toc8254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76BF78CC">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_Toc13050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（二）组队方式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_Toc13050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0118574C">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_Toc18872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五、</w:t>
          </w:r>
          <w:r>
            <w:rPr>
              <w:rFonts w:hint="eastAsia" w:ascii="黑体" w:hAnsi="黑体" w:eastAsia="黑体" w:cs="黑体"/>
              <w:bCs w:val="0"/>
              <w:color w:val="000000" w:themeColor="text1"/>
              <w:szCs w:val="32"/>
              <w14:textFill>
                <w14:solidFill>
                  <w14:schemeClr w14:val="tx1"/>
                </w14:solidFill>
              </w14:textFill>
            </w:rPr>
            <w:t>竞赛流程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_Toc18872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7A492D69">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_Toc2009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（一）举办地点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041D0A1E">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_Toc14553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（二）竞赛时间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_Toc14553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4B75C2C9">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_Toc19553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（三）赛项流程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_Toc19553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4BEBEC20">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_Toc9247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（四）场次安排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_Toc9247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2C7E2AAD">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_Toc5141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六、</w:t>
          </w:r>
          <w:r>
            <w:rPr>
              <w:rFonts w:hint="eastAsia" w:ascii="黑体" w:hAnsi="黑体" w:eastAsia="黑体" w:cs="黑体"/>
              <w:bCs w:val="0"/>
              <w:color w:val="000000" w:themeColor="text1"/>
              <w:szCs w:val="32"/>
              <w14:textFill>
                <w14:solidFill>
                  <w14:schemeClr w14:val="tx1"/>
                </w14:solidFill>
              </w14:textFill>
            </w:rPr>
            <w:t>竞赛规则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12EFF220">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_Toc5142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（一）选手报名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7F13D9CB">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_Toc17431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（二）熟悉场地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_Toc17431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208F27F0">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_Toc1273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（三）入场规则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1089B001">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_Toc27857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（四）赛场规则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_Toc27857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04BA2004">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_Toc7740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（五）离场规则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5CCEF130">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_Toc21975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（六）成绩评定与结果公布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_Toc21975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38EB37D4">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_Toc30566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七、</w:t>
          </w:r>
          <w:r>
            <w:rPr>
              <w:rFonts w:hint="eastAsia" w:ascii="黑体" w:hAnsi="黑体" w:eastAsia="黑体" w:cs="黑体"/>
              <w:bCs w:val="0"/>
              <w:color w:val="000000" w:themeColor="text1"/>
              <w:szCs w:val="32"/>
              <w14:textFill>
                <w14:solidFill>
                  <w14:schemeClr w14:val="tx1"/>
                </w14:solidFill>
              </w14:textFill>
            </w:rPr>
            <w:t>技术规范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_Toc30566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41917E10">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_Toc30147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（一）技术规范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_Toc30147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000F4557">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_Toc23800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（二）职业标准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55C403BF">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_Toc7718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八、</w:t>
          </w:r>
          <w:r>
            <w:rPr>
              <w:rFonts w:hint="eastAsia" w:ascii="黑体" w:hAnsi="黑体" w:eastAsia="黑体" w:cs="黑体"/>
              <w:bCs w:val="0"/>
              <w:color w:val="000000" w:themeColor="text1"/>
              <w:szCs w:val="32"/>
              <w14:textFill>
                <w14:solidFill>
                  <w14:schemeClr w14:val="tx1"/>
                </w14:solidFill>
              </w14:textFill>
            </w:rPr>
            <w:t>技术平台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5E71B53F">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_Toc23845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九、竞赛样题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556FA99B">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_Toc9150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十、</w:t>
          </w:r>
          <w:r>
            <w:rPr>
              <w:rFonts w:hint="eastAsia" w:ascii="黑体" w:hAnsi="黑体" w:eastAsia="黑体" w:cs="黑体"/>
              <w:bCs w:val="0"/>
              <w:color w:val="000000" w:themeColor="text1"/>
              <w:szCs w:val="32"/>
              <w14:textFill>
                <w14:solidFill>
                  <w14:schemeClr w14:val="tx1"/>
                </w14:solidFill>
              </w14:textFill>
            </w:rPr>
            <w:t>成绩评定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_Toc9150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732FFF47">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_Toc25510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（一）评分标准制定原则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_Toc25510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17C00177">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_Toc19850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（二）评分方法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041B437D">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_Toc9466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（三）评判方式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_Toc9466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3059732D">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_Toc27011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（四）违规违纪评判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_Toc27011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03DA59B3">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_Toc23756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十一、</w:t>
          </w:r>
          <w:r>
            <w:rPr>
              <w:rFonts w:hint="eastAsia" w:ascii="黑体" w:hAnsi="黑体" w:eastAsia="黑体" w:cs="黑体"/>
              <w:bCs w:val="0"/>
              <w:color w:val="000000" w:themeColor="text1"/>
              <w:szCs w:val="32"/>
              <w14:textFill>
                <w14:solidFill>
                  <w14:schemeClr w14:val="tx1"/>
                </w14:solidFill>
              </w14:textFill>
            </w:rPr>
            <w:t>奖项设置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_Toc23756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35928F15">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_Toc7159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十二、赛项安全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_Toc7159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691D3237">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_Toc16467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（一）安全操作要求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_Toc16467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669F1908">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_Toc26329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（二）赛场安全保障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_Toc26329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51BC6948">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_Toc19687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十三、赛场预案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_Toc19687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410B3935">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_Toc4234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（一）大赛设备故障预案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_Toc4234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5ECD6401">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_Toc7210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（二）成绩评定和管理的预案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_Toc7210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0A0BD975">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_Toc3552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十四、竞赛</w:t>
          </w:r>
          <w:r>
            <w:rPr>
              <w:rFonts w:hint="eastAsia" w:ascii="黑体" w:hAnsi="黑体" w:eastAsia="黑体" w:cs="黑体"/>
              <w:bCs w:val="0"/>
              <w:color w:val="000000" w:themeColor="text1"/>
              <w:szCs w:val="32"/>
              <w14:textFill>
                <w14:solidFill>
                  <w14:schemeClr w14:val="tx1"/>
                </w14:solidFill>
              </w14:textFill>
            </w:rPr>
            <w:t>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_Toc3552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33DB39AA">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_Toc29291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（一）参赛队须知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0C92E06E">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_Toc29050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（二）指导教师须知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_Toc29050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7C72BE71">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_Toc8493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（三）参赛选手须知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08DE393A">
          <w:pPr>
            <w:pStyle w:val="23"/>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_Toc12962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color w:val="000000" w:themeColor="text1"/>
              <w:szCs w:val="28"/>
              <w:lang w:val="en-US" w:eastAsia="zh-CN"/>
              <w14:textFill>
                <w14:solidFill>
                  <w14:schemeClr w14:val="tx1"/>
                </w14:solidFill>
              </w14:textFill>
            </w:rPr>
            <w:t>（四）工作人员须知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_Toc12962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3C359078">
          <w:pPr>
            <w:pStyle w:val="21"/>
            <w:keepNext w:val="0"/>
            <w:keepLines w:val="0"/>
            <w:pageBreakBefore w:val="0"/>
            <w:widowControl/>
            <w:tabs>
              <w:tab w:val="right" w:leader="dot" w:pos="8885"/>
            </w:tabs>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ascii="黑体" w:hAnsi="黑体" w:eastAsia="黑体" w:cs="黑体"/>
              <w:bCs w:val="0"/>
              <w:color w:val="000000" w:themeColor="text1"/>
              <w:szCs w:val="32"/>
              <w14:textFill>
                <w14:solidFill>
                  <w14:schemeClr w14:val="tx1"/>
                </w14:solidFill>
              </w14:textFill>
            </w:rPr>
            <w:fldChar w:fldCharType="begin"/>
          </w:r>
          <w:r>
            <w:rPr>
              <w:rFonts w:hint="eastAsia" w:ascii="黑体" w:hAnsi="黑体" w:eastAsia="黑体" w:cs="黑体"/>
              <w:bCs w:val="0"/>
              <w:color w:val="000000" w:themeColor="text1"/>
              <w:szCs w:val="32"/>
              <w14:textFill>
                <w14:solidFill>
                  <w14:schemeClr w14:val="tx1"/>
                </w14:solidFill>
              </w14:textFill>
            </w:rPr>
            <w:instrText xml:space="preserve"> HYPERLINK \l _Toc26373 </w:instrText>
          </w:r>
          <w:r>
            <w:rPr>
              <w:rFonts w:hint="eastAsia" w:ascii="黑体" w:hAnsi="黑体" w:eastAsia="黑体" w:cs="黑体"/>
              <w:bCs w:val="0"/>
              <w:color w:val="000000" w:themeColor="text1"/>
              <w:szCs w:val="32"/>
              <w14:textFill>
                <w14:solidFill>
                  <w14:schemeClr w14:val="tx1"/>
                </w14:solidFill>
              </w14:textFill>
            </w:rPr>
            <w:fldChar w:fldCharType="separate"/>
          </w:r>
          <w:r>
            <w:rPr>
              <w:rFonts w:hint="eastAsia" w:ascii="黑体" w:hAnsi="黑体" w:eastAsia="黑体" w:cs="黑体"/>
              <w:bCs w:val="0"/>
              <w:color w:val="000000" w:themeColor="text1"/>
              <w:szCs w:val="32"/>
              <w:lang w:val="en-US" w:eastAsia="zh-CN"/>
              <w14:textFill>
                <w14:solidFill>
                  <w14:schemeClr w14:val="tx1"/>
                </w14:solidFill>
              </w14:textFill>
            </w:rPr>
            <w:t>十五、</w:t>
          </w:r>
          <w:r>
            <w:rPr>
              <w:rFonts w:hint="eastAsia" w:ascii="黑体" w:hAnsi="黑体" w:eastAsia="黑体" w:cs="黑体"/>
              <w:bCs w:val="0"/>
              <w:color w:val="000000" w:themeColor="text1"/>
              <w:szCs w:val="32"/>
              <w14:textFill>
                <w14:solidFill>
                  <w14:schemeClr w14:val="tx1"/>
                </w14:solidFill>
              </w14:textFill>
            </w:rPr>
            <w:t>申诉与仲裁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_Toc26373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黑体" w:hAnsi="黑体" w:eastAsia="黑体" w:cs="黑体"/>
              <w:bCs w:val="0"/>
              <w:color w:val="000000" w:themeColor="text1"/>
              <w:szCs w:val="32"/>
              <w14:textFill>
                <w14:solidFill>
                  <w14:schemeClr w14:val="tx1"/>
                </w14:solidFill>
              </w14:textFill>
            </w:rPr>
            <w:fldChar w:fldCharType="end"/>
          </w:r>
        </w:p>
        <w:p w14:paraId="0E5D65CB">
          <w:pPr>
            <w:pStyle w:val="3"/>
            <w:pageBreakBefore w:val="0"/>
            <w:widowControl/>
            <w:numPr>
              <w:ilvl w:val="0"/>
              <w:numId w:val="0"/>
            </w:numPr>
            <w:kinsoku/>
            <w:wordWrap/>
            <w:overflowPunct/>
            <w:topLinePunct w:val="0"/>
            <w:autoSpaceDE/>
            <w:autoSpaceDN/>
            <w:bidi w:val="0"/>
            <w:spacing w:before="0" w:beforeLines="0" w:after="0" w:afterLines="0" w:line="360" w:lineRule="auto"/>
            <w:ind w:left="354" w:leftChars="0"/>
            <w:jc w:val="both"/>
            <w:textAlignment w:val="auto"/>
            <w:rPr>
              <w:rFonts w:hint="eastAsia" w:ascii="黑体" w:hAnsi="黑体" w:eastAsia="黑体" w:cs="黑体"/>
              <w:b w:val="0"/>
              <w:bCs w:val="0"/>
              <w:color w:val="000000" w:themeColor="text1"/>
              <w:sz w:val="32"/>
              <w:szCs w:val="32"/>
              <w14:textFill>
                <w14:solidFill>
                  <w14:schemeClr w14:val="tx1"/>
                </w14:solidFill>
              </w14:textFill>
            </w:rPr>
            <w:sectPr>
              <w:headerReference r:id="rId5" w:type="default"/>
              <w:footerReference r:id="rId6" w:type="default"/>
              <w:pgSz w:w="11906" w:h="16838"/>
              <w:pgMar w:top="1706" w:right="1435" w:bottom="1826" w:left="1586" w:header="720" w:footer="1303" w:gutter="0"/>
              <w:pgNumType w:start="1"/>
              <w:cols w:space="720" w:num="1"/>
              <w:docGrid w:linePitch="408" w:charSpace="0"/>
            </w:sectPr>
          </w:pPr>
          <w:r>
            <w:rPr>
              <w:rFonts w:hint="eastAsia" w:ascii="黑体" w:hAnsi="黑体" w:eastAsia="黑体" w:cs="黑体"/>
              <w:bCs w:val="0"/>
              <w:color w:val="000000" w:themeColor="text1"/>
              <w:szCs w:val="32"/>
              <w14:textFill>
                <w14:solidFill>
                  <w14:schemeClr w14:val="tx1"/>
                </w14:solidFill>
              </w14:textFill>
            </w:rPr>
            <w:fldChar w:fldCharType="end"/>
          </w:r>
        </w:p>
      </w:sdtContent>
    </w:sdt>
    <w:p w14:paraId="4E7E7688">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Chars="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1" w:name="_Toc13410"/>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赛项名称</w:t>
      </w:r>
      <w:bookmarkEnd w:id="0"/>
      <w:bookmarkEnd w:id="1"/>
    </w:p>
    <w:p w14:paraId="0DBF0A85">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赛项名称：高铁信号与客运组织</w:t>
      </w:r>
    </w:p>
    <w:p w14:paraId="368552E7">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英语翻译：</w:t>
      </w:r>
      <w:r>
        <w:rPr>
          <w:snapToGrid w:val="0"/>
          <w:color w:val="000000" w:themeColor="text1"/>
          <w14:textFill>
            <w14:solidFill>
              <w14:schemeClr w14:val="tx1"/>
            </w14:solidFill>
          </w14:textFill>
        </w:rPr>
        <w:t>High speed railway signaling and passenger transportation  organization</w:t>
      </w:r>
    </w:p>
    <w:p w14:paraId="68A4C049">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赛项专业大类：交通运输大类</w:t>
      </w:r>
    </w:p>
    <w:p w14:paraId="5D1E1A5A">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赛项专业类：铁道运输类、轨道装备类</w:t>
      </w:r>
    </w:p>
    <w:p w14:paraId="138A6497">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赛项专业：铁道信号自动控制、铁道通信与信息化技术、铁道交通运营管理、高速铁路客运服务、轨道交通通信信号设备制造与维护</w:t>
      </w:r>
    </w:p>
    <w:p w14:paraId="0E6696B4">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2" w:name="_Toc15613"/>
      <w:bookmarkStart w:id="3" w:name="_Toc30231"/>
      <w:bookmarkStart w:id="4" w:name="_Toc11934"/>
      <w:bookmarkStart w:id="5" w:name="_Toc17934"/>
      <w:bookmarkStart w:id="6" w:name="_Toc24732"/>
      <w:bookmarkStart w:id="7" w:name="_Toc19124"/>
      <w:bookmarkStart w:id="8" w:name="_Toc22013"/>
      <w:r>
        <w:rPr>
          <w:rFonts w:hint="eastAsia" w:ascii="黑体" w:hAnsi="黑体" w:eastAsia="黑体" w:cs="黑体"/>
          <w:b w:val="0"/>
          <w:bCs w:val="0"/>
          <w:color w:val="000000" w:themeColor="text1"/>
          <w:sz w:val="32"/>
          <w:szCs w:val="32"/>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竞赛目</w:t>
      </w:r>
      <w:bookmarkEnd w:id="2"/>
      <w:bookmarkEnd w:id="3"/>
      <w:bookmarkEnd w:id="4"/>
      <w:bookmarkEnd w:id="5"/>
      <w:r>
        <w:rPr>
          <w:rFonts w:hint="eastAsia" w:ascii="黑体" w:hAnsi="黑体" w:eastAsia="黑体" w:cs="黑体"/>
          <w:b w:val="0"/>
          <w:bCs w:val="0"/>
          <w:color w:val="000000" w:themeColor="text1"/>
          <w:sz w:val="32"/>
          <w:szCs w:val="32"/>
          <w:lang w:val="en-US" w:eastAsia="zh-CN"/>
          <w14:textFill>
            <w14:solidFill>
              <w14:schemeClr w14:val="tx1"/>
            </w14:solidFill>
          </w14:textFill>
        </w:rPr>
        <w:t>标</w:t>
      </w:r>
      <w:bookmarkEnd w:id="6"/>
      <w:bookmarkEnd w:id="7"/>
      <w:bookmarkEnd w:id="8"/>
    </w:p>
    <w:p w14:paraId="09307F4C">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2022年新修订的《中华人民共和国职业教育法》中提出：“国家通过组织开展职业技能竞赛等活动，为技术技能人才提供展示技能、切磋技艺的平台，持续培养更多高素质技术技能人才、能工巧匠和大国工匠”。通过本次竞赛，助推创新驱动发展战略，促进教育链、人才链、服务链、创新链与产业链的有机衔接。</w:t>
      </w:r>
    </w:p>
    <w:p w14:paraId="692430E4">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高铁信号与客运组织”赛项的设计，目的是落实《国务院关于加快发展现代职业教育的决定》的指示精神，响应《高等职业教育创新发展行动计划》的要求，以服务经济社会发展，服务国家战略发展，搭建面向轨道交通行业前沿领域的技术技能培养和创新平台，全面提升职业院校轨道交通专业学生技能水平、培育工匠精神，引领专业建设和教学改革为主要目的。</w:t>
      </w:r>
    </w:p>
    <w:p w14:paraId="3E4F9F70">
      <w:pPr>
        <w:pageBreakBefore w:val="0"/>
        <w:widowControl/>
        <w:kinsoku/>
        <w:wordWrap/>
        <w:overflowPunct/>
        <w:topLinePunct w:val="0"/>
        <w:autoSpaceDE/>
        <w:autoSpaceDN/>
        <w:bidi w:val="0"/>
        <w:spacing w:after="0" w:line="360" w:lineRule="auto"/>
        <w:ind w:left="0" w:left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通过本次竞赛，进一步深化产教融合、校企合作，更快推进轨道交通行业技术技能人才培养步伐；进一步提升高职院校轨道交通类专业建设和发展水平；充分体现市场对相关专业的引领作用，更好地发挥就业导向作用，促进职业教育与社会需求的紧密对接；推动专业课程改革，更好地展示职教改革成果及师生良好的精神面貌；进一步提高轨道交通类专业高职院校的人才培养质量，为全球轨道交通行业发展提供人才支撑。</w:t>
      </w:r>
    </w:p>
    <w:p w14:paraId="0225B9FE">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9" w:name="_Toc17957"/>
      <w:bookmarkStart w:id="10" w:name="_Toc4529"/>
      <w:bookmarkStart w:id="11" w:name="_Toc26935"/>
      <w:bookmarkStart w:id="12" w:name="_Toc1028"/>
      <w:bookmarkStart w:id="13" w:name="_Toc22961"/>
      <w:bookmarkStart w:id="14" w:name="_Toc13002"/>
      <w:bookmarkStart w:id="15" w:name="_Toc1298"/>
      <w:r>
        <w:rPr>
          <w:rFonts w:hint="eastAsia" w:ascii="黑体" w:hAnsi="黑体" w:eastAsia="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竞赛内容</w:t>
      </w:r>
      <w:bookmarkEnd w:id="9"/>
      <w:bookmarkEnd w:id="10"/>
      <w:bookmarkEnd w:id="11"/>
      <w:bookmarkEnd w:id="12"/>
      <w:bookmarkEnd w:id="13"/>
      <w:bookmarkEnd w:id="14"/>
      <w:bookmarkEnd w:id="15"/>
    </w:p>
    <w:p w14:paraId="1F82A4AC">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本赛项主要面向轨道交通信号工、铁路车站客运服务员两个职业岗位群，融入相关的职业技能等级标准内容。旨在考查选手信号设备检修、信号设备故障</w:t>
      </w:r>
      <w:r>
        <w:rPr>
          <w:rFonts w:hint="eastAsia"/>
          <w:color w:val="000000" w:themeColor="text1"/>
          <w:lang w:val="en-US" w:eastAsia="zh-CN"/>
          <w14:textFill>
            <w14:solidFill>
              <w14:schemeClr w14:val="tx1"/>
            </w14:solidFill>
          </w14:textFill>
        </w:rPr>
        <w:t>分析与</w:t>
      </w:r>
      <w:r>
        <w:rPr>
          <w:rFonts w:hint="eastAsia"/>
          <w:color w:val="000000" w:themeColor="text1"/>
          <w14:textFill>
            <w14:solidFill>
              <w14:schemeClr w14:val="tx1"/>
            </w14:solidFill>
          </w14:textFill>
        </w:rPr>
        <w:t>处理、售票作业、站车作业、突发事件及客伤处置等技能，安全生产、职业素养、质量管理等素养。</w:t>
      </w:r>
    </w:p>
    <w:p w14:paraId="5EB05867">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竞赛</w:t>
      </w:r>
      <w:r>
        <w:rPr>
          <w:rFonts w:hint="eastAsia"/>
          <w:color w:val="000000" w:themeColor="text1"/>
          <w:lang w:val="en-US" w:eastAsia="zh-CN"/>
          <w14:textFill>
            <w14:solidFill>
              <w14:schemeClr w14:val="tx1"/>
            </w14:solidFill>
          </w14:textFill>
        </w:rPr>
        <w:t>内容</w:t>
      </w:r>
      <w:r>
        <w:rPr>
          <w:rFonts w:hint="eastAsia"/>
          <w:color w:val="000000" w:themeColor="text1"/>
          <w14:textFill>
            <w14:solidFill>
              <w14:schemeClr w14:val="tx1"/>
            </w14:solidFill>
          </w14:textFill>
        </w:rPr>
        <w:t>分为模块一信号设备维护、模块二客运组织两部分。分别设置独立的赛位，按照项目现场赛位布置进行信号设备维护与客运组织竞赛。竞赛为技能考核，满分</w:t>
      </w:r>
      <w:r>
        <w:rPr>
          <w:color w:val="000000" w:themeColor="text1"/>
          <w14:textFill>
            <w14:solidFill>
              <w14:schemeClr w14:val="tx1"/>
            </w14:solidFill>
          </w14:textFill>
        </w:rPr>
        <w:t>100分，成绩计算到小数点后2位</w:t>
      </w:r>
      <w:r>
        <w:rPr>
          <w:rFonts w:hint="eastAsia"/>
          <w:color w:val="000000" w:themeColor="text1"/>
          <w14:textFill>
            <w14:solidFill>
              <w14:schemeClr w14:val="tx1"/>
            </w14:solidFill>
          </w14:textFill>
        </w:rPr>
        <w:t>。</w:t>
      </w:r>
    </w:p>
    <w:p w14:paraId="2A8E5A31">
      <w:pPr>
        <w:keepNext w:val="0"/>
        <w:keepLines w:val="0"/>
        <w:pageBreakBefore w:val="0"/>
        <w:widowControl/>
        <w:kinsoku/>
        <w:wordWrap/>
        <w:overflowPunct/>
        <w:topLinePunct w:val="0"/>
        <w:autoSpaceDE/>
        <w:autoSpaceDN/>
        <w:bidi w:val="0"/>
        <w:adjustRightInd/>
        <w:snapToGrid/>
        <w:spacing w:after="0" w:line="360" w:lineRule="auto"/>
        <w:ind w:left="0" w:leftChars="0" w:firstLine="562" w:firstLineChars="200"/>
        <w:textAlignment w:val="auto"/>
        <w:rPr>
          <w:rFonts w:hint="eastAsia" w:ascii="楷体" w:hAnsi="楷体" w:eastAsia="楷体" w:cs="楷体"/>
          <w:b/>
          <w:bCs w:val="0"/>
          <w:color w:val="000000" w:themeColor="text1"/>
          <w14:textFill>
            <w14:solidFill>
              <w14:schemeClr w14:val="tx1"/>
            </w14:solidFill>
          </w14:textFill>
        </w:rPr>
      </w:pPr>
      <w:r>
        <w:rPr>
          <w:rFonts w:hint="eastAsia" w:ascii="楷体" w:hAnsi="楷体" w:eastAsia="楷体" w:cs="楷体"/>
          <w:b/>
          <w:bCs w:val="0"/>
          <w:color w:val="000000" w:themeColor="text1"/>
          <w:lang w:val="en-US" w:eastAsia="zh-CN"/>
          <w14:textFill>
            <w14:solidFill>
              <w14:schemeClr w14:val="tx1"/>
            </w14:solidFill>
          </w14:textFill>
        </w:rPr>
        <w:t>1.</w:t>
      </w:r>
      <w:r>
        <w:rPr>
          <w:rFonts w:hint="eastAsia" w:ascii="楷体" w:hAnsi="楷体" w:eastAsia="楷体" w:cs="楷体"/>
          <w:b/>
          <w:bCs w:val="0"/>
          <w:color w:val="000000" w:themeColor="text1"/>
          <w14:textFill>
            <w14:solidFill>
              <w14:schemeClr w14:val="tx1"/>
            </w14:solidFill>
          </w14:textFill>
        </w:rPr>
        <w:t>模块一</w:t>
      </w:r>
      <w:r>
        <w:rPr>
          <w:rFonts w:hint="eastAsia" w:ascii="楷体" w:hAnsi="楷体" w:eastAsia="楷体" w:cs="楷体"/>
          <w:b/>
          <w:bCs w:val="0"/>
          <w:color w:val="000000" w:themeColor="text1"/>
          <w:lang w:eastAsia="zh-CN"/>
          <w14:textFill>
            <w14:solidFill>
              <w14:schemeClr w14:val="tx1"/>
            </w14:solidFill>
          </w14:textFill>
        </w:rPr>
        <w:t>：</w:t>
      </w:r>
      <w:r>
        <w:rPr>
          <w:rFonts w:hint="eastAsia" w:ascii="楷体" w:hAnsi="楷体" w:eastAsia="楷体" w:cs="楷体"/>
          <w:b/>
          <w:bCs w:val="0"/>
          <w:color w:val="000000" w:themeColor="text1"/>
          <w14:textFill>
            <w14:solidFill>
              <w14:schemeClr w14:val="tx1"/>
            </w14:solidFill>
          </w14:textFill>
        </w:rPr>
        <w:t>信号设备维护</w:t>
      </w:r>
    </w:p>
    <w:p w14:paraId="182A65DA">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rFonts w:hint="eastAsia"/>
          <w:color w:val="000000" w:themeColor="text1"/>
          <w:lang w:val="en-GB"/>
          <w14:textFill>
            <w14:solidFill>
              <w14:schemeClr w14:val="tx1"/>
            </w14:solidFill>
          </w14:textFill>
        </w:rPr>
      </w:pPr>
      <w:r>
        <w:rPr>
          <w:rFonts w:hint="eastAsia"/>
          <w:color w:val="000000" w:themeColor="text1"/>
          <w14:textFill>
            <w14:solidFill>
              <w14:schemeClr w14:val="tx1"/>
            </w14:solidFill>
          </w14:textFill>
        </w:rPr>
        <w:t>信号设备维护技能考核，要求2名参赛选手相互配合，在操作终端上完成相应技能考核，考核内容包含道岔转辙机检修作业、转辙机故障处理。技能</w:t>
      </w:r>
      <w:r>
        <w:rPr>
          <w:rFonts w:hint="eastAsia"/>
          <w:color w:val="000000" w:themeColor="text1"/>
          <w:lang w:val="en-GB"/>
          <w14:textFill>
            <w14:solidFill>
              <w14:schemeClr w14:val="tx1"/>
            </w14:solidFill>
          </w14:textFill>
        </w:rPr>
        <w:t>考核项目、分值</w:t>
      </w:r>
      <w:r>
        <w:rPr>
          <w:rFonts w:hint="eastAsia"/>
          <w:color w:val="000000" w:themeColor="text1"/>
          <w14:textFill>
            <w14:solidFill>
              <w14:schemeClr w14:val="tx1"/>
            </w14:solidFill>
          </w14:textFill>
        </w:rPr>
        <w:t>分配</w:t>
      </w:r>
      <w:r>
        <w:rPr>
          <w:rFonts w:hint="eastAsia"/>
          <w:color w:val="000000" w:themeColor="text1"/>
          <w:lang w:val="en-GB"/>
          <w14:textFill>
            <w14:solidFill>
              <w14:schemeClr w14:val="tx1"/>
            </w14:solidFill>
          </w14:textFill>
        </w:rPr>
        <w:t>及比赛时间见表</w:t>
      </w:r>
      <w:r>
        <w:rPr>
          <w:rFonts w:hint="eastAsia"/>
          <w:color w:val="000000" w:themeColor="text1"/>
          <w14:textFill>
            <w14:solidFill>
              <w14:schemeClr w14:val="tx1"/>
            </w14:solidFill>
          </w14:textFill>
        </w:rPr>
        <w:t>3.1</w:t>
      </w:r>
      <w:r>
        <w:rPr>
          <w:rFonts w:hint="eastAsia"/>
          <w:color w:val="000000" w:themeColor="text1"/>
          <w:lang w:val="en-GB"/>
          <w14:textFill>
            <w14:solidFill>
              <w14:schemeClr w14:val="tx1"/>
            </w14:solidFill>
          </w14:textFill>
        </w:rPr>
        <w:t>。</w:t>
      </w:r>
    </w:p>
    <w:p w14:paraId="7135BC10">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表3.1模块一技能考核项目、分值分配及比赛时间</w:t>
      </w:r>
    </w:p>
    <w:tbl>
      <w:tblPr>
        <w:tblStyle w:val="2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769"/>
        <w:gridCol w:w="3927"/>
        <w:gridCol w:w="898"/>
        <w:gridCol w:w="1029"/>
        <w:gridCol w:w="811"/>
      </w:tblGrid>
      <w:tr w14:paraId="6AAC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7" w:type="dxa"/>
            <w:vAlign w:val="center"/>
          </w:tcPr>
          <w:p w14:paraId="3DACC5D8">
            <w:pPr>
              <w:pageBreakBefore w:val="0"/>
              <w:widowControl/>
              <w:kinsoku/>
              <w:wordWrap/>
              <w:overflowPunct/>
              <w:topLinePunct w:val="0"/>
              <w:autoSpaceDE/>
              <w:autoSpaceDN/>
              <w:bidi w:val="0"/>
              <w:spacing w:after="0" w:line="360" w:lineRule="auto"/>
              <w:ind w:left="0" w:leftChars="0" w:firstLine="0" w:firstLineChars="0"/>
              <w:jc w:val="center"/>
              <w:textAlignment w:val="auto"/>
              <w:rPr>
                <w:rStyle w:val="36"/>
                <w:rFonts w:hint="eastAsia" w:ascii="仿宋" w:hAnsi="仿宋" w:eastAsia="仿宋" w:cs="仿宋"/>
                <w:b/>
                <w:color w:val="000000" w:themeColor="text1"/>
                <w:sz w:val="24"/>
                <w:szCs w:val="24"/>
                <w14:textFill>
                  <w14:solidFill>
                    <w14:schemeClr w14:val="tx1"/>
                  </w14:solidFill>
                </w14:textFill>
              </w:rPr>
            </w:pPr>
            <w:r>
              <w:rPr>
                <w:rStyle w:val="36"/>
                <w:rFonts w:hint="eastAsia" w:ascii="仿宋" w:hAnsi="仿宋" w:eastAsia="仿宋" w:cs="仿宋"/>
                <w:b/>
                <w:color w:val="000000" w:themeColor="text1"/>
                <w:sz w:val="24"/>
                <w:szCs w:val="24"/>
                <w14:textFill>
                  <w14:solidFill>
                    <w14:schemeClr w14:val="tx1"/>
                  </w14:solidFill>
                </w14:textFill>
              </w:rPr>
              <w:t>序号</w:t>
            </w:r>
          </w:p>
        </w:tc>
        <w:tc>
          <w:tcPr>
            <w:tcW w:w="1769" w:type="dxa"/>
            <w:vAlign w:val="center"/>
          </w:tcPr>
          <w:p w14:paraId="2F1B18D1">
            <w:pPr>
              <w:pageBreakBefore w:val="0"/>
              <w:widowControl/>
              <w:kinsoku/>
              <w:wordWrap/>
              <w:overflowPunct/>
              <w:topLinePunct w:val="0"/>
              <w:autoSpaceDE/>
              <w:autoSpaceDN/>
              <w:bidi w:val="0"/>
              <w:spacing w:after="0" w:line="360" w:lineRule="auto"/>
              <w:ind w:left="0" w:leftChars="0" w:firstLine="0" w:firstLineChars="0"/>
              <w:jc w:val="center"/>
              <w:textAlignment w:val="auto"/>
              <w:rPr>
                <w:rStyle w:val="36"/>
                <w:rFonts w:hint="eastAsia" w:ascii="仿宋" w:hAnsi="仿宋" w:eastAsia="仿宋" w:cs="仿宋"/>
                <w:b/>
                <w:color w:val="000000" w:themeColor="text1"/>
                <w:sz w:val="24"/>
                <w:szCs w:val="24"/>
                <w14:textFill>
                  <w14:solidFill>
                    <w14:schemeClr w14:val="tx1"/>
                  </w14:solidFill>
                </w14:textFill>
              </w:rPr>
            </w:pPr>
            <w:r>
              <w:rPr>
                <w:rStyle w:val="36"/>
                <w:rFonts w:hint="eastAsia" w:ascii="仿宋" w:hAnsi="仿宋" w:eastAsia="仿宋" w:cs="仿宋"/>
                <w:b/>
                <w:color w:val="000000" w:themeColor="text1"/>
                <w:sz w:val="24"/>
                <w:szCs w:val="24"/>
                <w14:textFill>
                  <w14:solidFill>
                    <w14:schemeClr w14:val="tx1"/>
                  </w14:solidFill>
                </w14:textFill>
              </w:rPr>
              <w:t>项目</w:t>
            </w:r>
          </w:p>
        </w:tc>
        <w:tc>
          <w:tcPr>
            <w:tcW w:w="3927" w:type="dxa"/>
            <w:vAlign w:val="center"/>
          </w:tcPr>
          <w:p w14:paraId="46B91F13">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Style w:val="36"/>
                <w:rFonts w:hint="eastAsia" w:ascii="仿宋" w:hAnsi="仿宋" w:eastAsia="仿宋" w:cs="仿宋"/>
                <w:b/>
                <w:color w:val="000000" w:themeColor="text1"/>
                <w:sz w:val="24"/>
                <w:szCs w:val="24"/>
                <w14:textFill>
                  <w14:solidFill>
                    <w14:schemeClr w14:val="tx1"/>
                  </w14:solidFill>
                </w14:textFill>
              </w:rPr>
              <w:t>内容</w:t>
            </w:r>
          </w:p>
        </w:tc>
        <w:tc>
          <w:tcPr>
            <w:tcW w:w="898" w:type="dxa"/>
            <w:vAlign w:val="center"/>
          </w:tcPr>
          <w:p w14:paraId="7997C184">
            <w:pPr>
              <w:pageBreakBefore w:val="0"/>
              <w:widowControl/>
              <w:kinsoku/>
              <w:wordWrap/>
              <w:overflowPunct/>
              <w:topLinePunct w:val="0"/>
              <w:autoSpaceDE/>
              <w:autoSpaceDN/>
              <w:bidi w:val="0"/>
              <w:spacing w:after="0" w:line="360" w:lineRule="auto"/>
              <w:ind w:left="0" w:leftChars="0" w:firstLine="0" w:firstLineChars="0"/>
              <w:jc w:val="center"/>
              <w:textAlignment w:val="auto"/>
              <w:rPr>
                <w:rStyle w:val="36"/>
                <w:rFonts w:hint="eastAsia" w:ascii="仿宋" w:hAnsi="仿宋" w:eastAsia="仿宋" w:cs="仿宋"/>
                <w:b/>
                <w:color w:val="000000" w:themeColor="text1"/>
                <w:sz w:val="24"/>
                <w:szCs w:val="24"/>
                <w14:textFill>
                  <w14:solidFill>
                    <w14:schemeClr w14:val="tx1"/>
                  </w14:solidFill>
                </w14:textFill>
              </w:rPr>
            </w:pPr>
            <w:r>
              <w:rPr>
                <w:rStyle w:val="36"/>
                <w:rFonts w:hint="eastAsia" w:ascii="仿宋" w:hAnsi="仿宋" w:eastAsia="仿宋" w:cs="仿宋"/>
                <w:b/>
                <w:color w:val="000000" w:themeColor="text1"/>
                <w:sz w:val="24"/>
                <w:szCs w:val="24"/>
                <w14:textFill>
                  <w14:solidFill>
                    <w14:schemeClr w14:val="tx1"/>
                  </w14:solidFill>
                </w14:textFill>
              </w:rPr>
              <w:t>分值比重</w:t>
            </w:r>
          </w:p>
        </w:tc>
        <w:tc>
          <w:tcPr>
            <w:tcW w:w="1029" w:type="dxa"/>
            <w:vAlign w:val="center"/>
          </w:tcPr>
          <w:p w14:paraId="313C6882">
            <w:pPr>
              <w:pageBreakBefore w:val="0"/>
              <w:widowControl/>
              <w:kinsoku/>
              <w:wordWrap/>
              <w:overflowPunct/>
              <w:topLinePunct w:val="0"/>
              <w:autoSpaceDE/>
              <w:autoSpaceDN/>
              <w:bidi w:val="0"/>
              <w:spacing w:after="0" w:line="360" w:lineRule="auto"/>
              <w:ind w:left="0" w:leftChars="0" w:firstLine="0" w:firstLineChars="0"/>
              <w:jc w:val="center"/>
              <w:textAlignment w:val="auto"/>
              <w:rPr>
                <w:rStyle w:val="36"/>
                <w:rFonts w:hint="eastAsia" w:ascii="仿宋" w:hAnsi="仿宋" w:eastAsia="仿宋" w:cs="仿宋"/>
                <w:b/>
                <w:color w:val="000000" w:themeColor="text1"/>
                <w:sz w:val="24"/>
                <w:szCs w:val="24"/>
                <w14:textFill>
                  <w14:solidFill>
                    <w14:schemeClr w14:val="tx1"/>
                  </w14:solidFill>
                </w14:textFill>
              </w:rPr>
            </w:pPr>
            <w:r>
              <w:rPr>
                <w:rStyle w:val="36"/>
                <w:rFonts w:hint="eastAsia" w:ascii="仿宋" w:hAnsi="仿宋" w:eastAsia="仿宋" w:cs="仿宋"/>
                <w:b/>
                <w:color w:val="000000" w:themeColor="text1"/>
                <w:sz w:val="24"/>
                <w:szCs w:val="24"/>
                <w14:textFill>
                  <w14:solidFill>
                    <w14:schemeClr w14:val="tx1"/>
                  </w14:solidFill>
                </w14:textFill>
              </w:rPr>
              <w:t>时间</w:t>
            </w:r>
          </w:p>
        </w:tc>
        <w:tc>
          <w:tcPr>
            <w:tcW w:w="811" w:type="dxa"/>
            <w:vAlign w:val="center"/>
          </w:tcPr>
          <w:p w14:paraId="59F4DE35">
            <w:pPr>
              <w:pageBreakBefore w:val="0"/>
              <w:widowControl/>
              <w:kinsoku/>
              <w:wordWrap/>
              <w:overflowPunct/>
              <w:topLinePunct w:val="0"/>
              <w:autoSpaceDE/>
              <w:autoSpaceDN/>
              <w:bidi w:val="0"/>
              <w:spacing w:after="0" w:line="360" w:lineRule="auto"/>
              <w:ind w:left="0" w:leftChars="0" w:firstLine="0" w:firstLineChars="0"/>
              <w:jc w:val="center"/>
              <w:textAlignment w:val="auto"/>
              <w:rPr>
                <w:rStyle w:val="36"/>
                <w:rFonts w:hint="eastAsia" w:ascii="仿宋" w:hAnsi="仿宋" w:eastAsia="仿宋" w:cs="仿宋"/>
                <w:b/>
                <w:color w:val="000000" w:themeColor="text1"/>
                <w:sz w:val="24"/>
                <w:szCs w:val="24"/>
                <w14:textFill>
                  <w14:solidFill>
                    <w14:schemeClr w14:val="tx1"/>
                  </w14:solidFill>
                </w14:textFill>
              </w:rPr>
            </w:pPr>
            <w:r>
              <w:rPr>
                <w:rStyle w:val="36"/>
                <w:rFonts w:hint="eastAsia" w:ascii="仿宋" w:hAnsi="仿宋" w:eastAsia="仿宋" w:cs="仿宋"/>
                <w:b/>
                <w:color w:val="000000" w:themeColor="text1"/>
                <w:sz w:val="24"/>
                <w:szCs w:val="24"/>
                <w14:textFill>
                  <w14:solidFill>
                    <w14:schemeClr w14:val="tx1"/>
                  </w14:solidFill>
                </w14:textFill>
              </w:rPr>
              <w:t>备注</w:t>
            </w:r>
          </w:p>
        </w:tc>
      </w:tr>
      <w:tr w14:paraId="12AF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7" w:type="dxa"/>
            <w:vAlign w:val="center"/>
          </w:tcPr>
          <w:p w14:paraId="2232B5DD">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769" w:type="dxa"/>
            <w:vAlign w:val="center"/>
          </w:tcPr>
          <w:p w14:paraId="3FD68C9B">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信号设备检修</w:t>
            </w:r>
          </w:p>
        </w:tc>
        <w:tc>
          <w:tcPr>
            <w:tcW w:w="3927" w:type="dxa"/>
            <w:vAlign w:val="center"/>
          </w:tcPr>
          <w:p w14:paraId="7552FB65">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道岔转辙机检修作业</w:t>
            </w:r>
          </w:p>
        </w:tc>
        <w:tc>
          <w:tcPr>
            <w:tcW w:w="898" w:type="dxa"/>
            <w:vAlign w:val="center"/>
          </w:tcPr>
          <w:p w14:paraId="14FFF770">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p>
        </w:tc>
        <w:tc>
          <w:tcPr>
            <w:tcW w:w="1029" w:type="dxa"/>
            <w:vAlign w:val="center"/>
          </w:tcPr>
          <w:p w14:paraId="3DB5717D">
            <w:pPr>
              <w:pageBreakBefore w:val="0"/>
              <w:widowControl/>
              <w:kinsoku/>
              <w:wordWrap/>
              <w:overflowPunct/>
              <w:topLinePunct w:val="0"/>
              <w:autoSpaceDE/>
              <w:autoSpaceDN/>
              <w:bidi w:val="0"/>
              <w:spacing w:after="0" w:line="360" w:lineRule="auto"/>
              <w:ind w:left="0" w:leftChars="0" w:firstLine="0" w:firstLineChars="0"/>
              <w:jc w:val="center"/>
              <w:textAlignment w:val="auto"/>
              <w:rPr>
                <w:rStyle w:val="36"/>
                <w:rFonts w:hint="eastAsia" w:ascii="仿宋" w:hAnsi="仿宋" w:eastAsia="仿宋" w:cs="仿宋"/>
                <w:bCs w:val="0"/>
                <w:color w:val="000000" w:themeColor="text1"/>
                <w:sz w:val="24"/>
                <w:szCs w:val="24"/>
                <w14:textFill>
                  <w14:solidFill>
                    <w14:schemeClr w14:val="tx1"/>
                  </w14:solidFill>
                </w14:textFill>
              </w:rPr>
            </w:pPr>
            <w:r>
              <w:rPr>
                <w:rStyle w:val="36"/>
                <w:rFonts w:hint="eastAsia" w:ascii="仿宋" w:hAnsi="仿宋" w:eastAsia="仿宋" w:cs="仿宋"/>
                <w:color w:val="000000" w:themeColor="text1"/>
                <w:sz w:val="24"/>
                <w:szCs w:val="24"/>
                <w14:textFill>
                  <w14:solidFill>
                    <w14:schemeClr w14:val="tx1"/>
                  </w14:solidFill>
                </w14:textFill>
              </w:rPr>
              <w:t>1</w:t>
            </w:r>
            <w:r>
              <w:rPr>
                <w:rStyle w:val="36"/>
                <w:rFonts w:hint="eastAsia" w:ascii="仿宋" w:hAnsi="仿宋" w:eastAsia="仿宋" w:cs="仿宋"/>
                <w:bCs w:val="0"/>
                <w:color w:val="000000" w:themeColor="text1"/>
                <w:sz w:val="24"/>
                <w:szCs w:val="24"/>
                <w14:textFill>
                  <w14:solidFill>
                    <w14:schemeClr w14:val="tx1"/>
                  </w14:solidFill>
                </w14:textFill>
              </w:rPr>
              <w:t>0</w:t>
            </w:r>
            <w:r>
              <w:rPr>
                <w:rStyle w:val="36"/>
                <w:rFonts w:hint="eastAsia" w:ascii="仿宋" w:hAnsi="仿宋" w:eastAsia="仿宋" w:cs="仿宋"/>
                <w:color w:val="000000" w:themeColor="text1"/>
                <w:sz w:val="24"/>
                <w:szCs w:val="24"/>
                <w14:textFill>
                  <w14:solidFill>
                    <w14:schemeClr w14:val="tx1"/>
                  </w14:solidFill>
                </w14:textFill>
              </w:rPr>
              <w:t>分钟</w:t>
            </w:r>
          </w:p>
        </w:tc>
        <w:tc>
          <w:tcPr>
            <w:tcW w:w="811" w:type="dxa"/>
            <w:vMerge w:val="restart"/>
            <w:vAlign w:val="center"/>
          </w:tcPr>
          <w:p w14:paraId="6905D345">
            <w:pPr>
              <w:pageBreakBefore w:val="0"/>
              <w:widowControl/>
              <w:kinsoku/>
              <w:wordWrap/>
              <w:overflowPunct/>
              <w:topLinePunct w:val="0"/>
              <w:autoSpaceDE/>
              <w:autoSpaceDN/>
              <w:bidi w:val="0"/>
              <w:spacing w:after="0" w:line="360" w:lineRule="auto"/>
              <w:ind w:left="0" w:leftChars="0" w:firstLine="0" w:firstLineChars="0"/>
              <w:jc w:val="center"/>
              <w:textAlignment w:val="auto"/>
              <w:rPr>
                <w:rStyle w:val="36"/>
                <w:rFonts w:hint="eastAsia" w:ascii="仿宋" w:hAnsi="仿宋" w:eastAsia="仿宋" w:cs="仿宋"/>
                <w:bCs w:val="0"/>
                <w:color w:val="000000" w:themeColor="text1"/>
                <w:sz w:val="24"/>
                <w:szCs w:val="24"/>
                <w14:textFill>
                  <w14:solidFill>
                    <w14:schemeClr w14:val="tx1"/>
                  </w14:solidFill>
                </w14:textFill>
              </w:rPr>
            </w:pPr>
            <w:r>
              <w:rPr>
                <w:rStyle w:val="36"/>
                <w:rFonts w:hint="eastAsia" w:ascii="仿宋" w:hAnsi="仿宋" w:eastAsia="仿宋" w:cs="仿宋"/>
                <w:color w:val="000000" w:themeColor="text1"/>
                <w:sz w:val="24"/>
                <w:szCs w:val="24"/>
                <w14:textFill>
                  <w14:solidFill>
                    <w14:schemeClr w14:val="tx1"/>
                  </w14:solidFill>
                </w14:textFill>
              </w:rPr>
              <w:t>必考</w:t>
            </w:r>
          </w:p>
        </w:tc>
      </w:tr>
      <w:tr w14:paraId="15ED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7" w:type="dxa"/>
            <w:vAlign w:val="center"/>
          </w:tcPr>
          <w:p w14:paraId="37A6E477">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769" w:type="dxa"/>
            <w:vAlign w:val="center"/>
          </w:tcPr>
          <w:p w14:paraId="4C508E6C">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信号设备故障处理</w:t>
            </w:r>
          </w:p>
        </w:tc>
        <w:tc>
          <w:tcPr>
            <w:tcW w:w="3927" w:type="dxa"/>
            <w:vAlign w:val="center"/>
          </w:tcPr>
          <w:p w14:paraId="0CACE6BD">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转辙机故障处理并填写记录</w:t>
            </w:r>
          </w:p>
        </w:tc>
        <w:tc>
          <w:tcPr>
            <w:tcW w:w="898" w:type="dxa"/>
            <w:vAlign w:val="center"/>
          </w:tcPr>
          <w:p w14:paraId="34BC42B1">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80%</w:t>
            </w:r>
          </w:p>
        </w:tc>
        <w:tc>
          <w:tcPr>
            <w:tcW w:w="1029" w:type="dxa"/>
            <w:vAlign w:val="center"/>
          </w:tcPr>
          <w:p w14:paraId="780D487B">
            <w:pPr>
              <w:pageBreakBefore w:val="0"/>
              <w:widowControl/>
              <w:kinsoku/>
              <w:wordWrap/>
              <w:overflowPunct/>
              <w:topLinePunct w:val="0"/>
              <w:autoSpaceDE/>
              <w:autoSpaceDN/>
              <w:bidi w:val="0"/>
              <w:spacing w:after="0" w:line="360" w:lineRule="auto"/>
              <w:ind w:left="0" w:leftChars="0" w:firstLine="0" w:firstLineChars="0"/>
              <w:jc w:val="center"/>
              <w:textAlignment w:val="auto"/>
              <w:rPr>
                <w:rStyle w:val="36"/>
                <w:rFonts w:hint="eastAsia" w:ascii="仿宋" w:hAnsi="仿宋" w:eastAsia="仿宋" w:cs="仿宋"/>
                <w:bCs w:val="0"/>
                <w:color w:val="000000" w:themeColor="text1"/>
                <w:sz w:val="24"/>
                <w:szCs w:val="24"/>
                <w14:textFill>
                  <w14:solidFill>
                    <w14:schemeClr w14:val="tx1"/>
                  </w14:solidFill>
                </w14:textFill>
              </w:rPr>
            </w:pPr>
            <w:r>
              <w:rPr>
                <w:rStyle w:val="36"/>
                <w:rFonts w:hint="eastAsia" w:eastAsia="仿宋" w:cs="仿宋"/>
                <w:color w:val="000000" w:themeColor="text1"/>
                <w:sz w:val="24"/>
                <w:szCs w:val="24"/>
                <w:lang w:val="en-US" w:eastAsia="zh-CN"/>
                <w14:textFill>
                  <w14:solidFill>
                    <w14:schemeClr w14:val="tx1"/>
                  </w14:solidFill>
                </w14:textFill>
              </w:rPr>
              <w:t>5</w:t>
            </w:r>
            <w:r>
              <w:rPr>
                <w:rStyle w:val="36"/>
                <w:rFonts w:hint="eastAsia" w:ascii="仿宋" w:hAnsi="仿宋" w:eastAsia="仿宋" w:cs="仿宋"/>
                <w:bCs w:val="0"/>
                <w:color w:val="000000" w:themeColor="text1"/>
                <w:sz w:val="24"/>
                <w:szCs w:val="24"/>
                <w14:textFill>
                  <w14:solidFill>
                    <w14:schemeClr w14:val="tx1"/>
                  </w14:solidFill>
                </w14:textFill>
              </w:rPr>
              <w:t>0</w:t>
            </w:r>
            <w:r>
              <w:rPr>
                <w:rStyle w:val="36"/>
                <w:rFonts w:hint="eastAsia" w:ascii="仿宋" w:hAnsi="仿宋" w:eastAsia="仿宋" w:cs="仿宋"/>
                <w:color w:val="000000" w:themeColor="text1"/>
                <w:sz w:val="24"/>
                <w:szCs w:val="24"/>
                <w14:textFill>
                  <w14:solidFill>
                    <w14:schemeClr w14:val="tx1"/>
                  </w14:solidFill>
                </w14:textFill>
              </w:rPr>
              <w:t>分钟</w:t>
            </w:r>
          </w:p>
        </w:tc>
        <w:tc>
          <w:tcPr>
            <w:tcW w:w="811" w:type="dxa"/>
            <w:vMerge w:val="continue"/>
            <w:vAlign w:val="center"/>
          </w:tcPr>
          <w:p w14:paraId="15B9B4FD">
            <w:pPr>
              <w:pageBreakBefore w:val="0"/>
              <w:widowControl/>
              <w:kinsoku/>
              <w:wordWrap/>
              <w:overflowPunct/>
              <w:topLinePunct w:val="0"/>
              <w:autoSpaceDE/>
              <w:autoSpaceDN/>
              <w:bidi w:val="0"/>
              <w:spacing w:after="0" w:line="360" w:lineRule="auto"/>
              <w:ind w:left="0" w:leftChars="0" w:firstLine="468"/>
              <w:jc w:val="center"/>
              <w:textAlignment w:val="auto"/>
              <w:rPr>
                <w:rStyle w:val="36"/>
                <w:rFonts w:hint="eastAsia" w:ascii="仿宋" w:hAnsi="仿宋" w:eastAsia="仿宋" w:cs="仿宋"/>
                <w:bCs w:val="0"/>
                <w:color w:val="000000" w:themeColor="text1"/>
                <w:sz w:val="24"/>
                <w:szCs w:val="24"/>
                <w14:textFill>
                  <w14:solidFill>
                    <w14:schemeClr w14:val="tx1"/>
                  </w14:solidFill>
                </w14:textFill>
              </w:rPr>
            </w:pPr>
          </w:p>
        </w:tc>
      </w:tr>
      <w:tr w14:paraId="3449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26" w:type="dxa"/>
            <w:gridSpan w:val="2"/>
            <w:vAlign w:val="center"/>
          </w:tcPr>
          <w:p w14:paraId="5614D15E">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合计</w:t>
            </w:r>
          </w:p>
        </w:tc>
        <w:tc>
          <w:tcPr>
            <w:tcW w:w="3927" w:type="dxa"/>
            <w:vAlign w:val="center"/>
          </w:tcPr>
          <w:p w14:paraId="5BF2C5FA">
            <w:pPr>
              <w:pageBreakBefore w:val="0"/>
              <w:widowControl/>
              <w:kinsoku/>
              <w:wordWrap/>
              <w:overflowPunct/>
              <w:topLinePunct w:val="0"/>
              <w:autoSpaceDE/>
              <w:autoSpaceDN/>
              <w:bidi w:val="0"/>
              <w:spacing w:after="0" w:line="360" w:lineRule="auto"/>
              <w:ind w:left="0" w:lef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898" w:type="dxa"/>
            <w:vAlign w:val="center"/>
          </w:tcPr>
          <w:p w14:paraId="1ECDFA00">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029" w:type="dxa"/>
            <w:vAlign w:val="center"/>
          </w:tcPr>
          <w:p w14:paraId="23E7CAD6">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Style w:val="36"/>
                <w:rFonts w:hint="eastAsia" w:eastAsia="仿宋" w:cs="仿宋"/>
                <w:bCs w:val="0"/>
                <w:color w:val="000000" w:themeColor="text1"/>
                <w:sz w:val="24"/>
                <w:szCs w:val="24"/>
                <w:lang w:val="en-US" w:eastAsia="zh-CN"/>
                <w14:textFill>
                  <w14:solidFill>
                    <w14:schemeClr w14:val="tx1"/>
                  </w14:solidFill>
                </w14:textFill>
              </w:rPr>
              <w:t>60</w:t>
            </w:r>
            <w:r>
              <w:rPr>
                <w:rStyle w:val="36"/>
                <w:rFonts w:hint="eastAsia" w:ascii="仿宋" w:hAnsi="仿宋" w:eastAsia="仿宋" w:cs="仿宋"/>
                <w:color w:val="000000" w:themeColor="text1"/>
                <w:sz w:val="24"/>
                <w:szCs w:val="24"/>
                <w14:textFill>
                  <w14:solidFill>
                    <w14:schemeClr w14:val="tx1"/>
                  </w14:solidFill>
                </w14:textFill>
              </w:rPr>
              <w:t>分钟</w:t>
            </w:r>
          </w:p>
        </w:tc>
        <w:tc>
          <w:tcPr>
            <w:tcW w:w="811" w:type="dxa"/>
            <w:vAlign w:val="center"/>
          </w:tcPr>
          <w:p w14:paraId="6BC40804">
            <w:pPr>
              <w:pageBreakBefore w:val="0"/>
              <w:widowControl/>
              <w:kinsoku/>
              <w:wordWrap/>
              <w:overflowPunct/>
              <w:topLinePunct w:val="0"/>
              <w:autoSpaceDE/>
              <w:autoSpaceDN/>
              <w:bidi w:val="0"/>
              <w:spacing w:after="0" w:line="360" w:lineRule="auto"/>
              <w:ind w:left="0" w:leftChars="0" w:firstLine="468"/>
              <w:jc w:val="center"/>
              <w:textAlignment w:val="auto"/>
              <w:rPr>
                <w:rStyle w:val="36"/>
                <w:rFonts w:hint="eastAsia" w:ascii="仿宋" w:hAnsi="仿宋" w:eastAsia="仿宋" w:cs="仿宋"/>
                <w:bCs w:val="0"/>
                <w:color w:val="000000" w:themeColor="text1"/>
                <w:sz w:val="24"/>
                <w:szCs w:val="24"/>
                <w14:textFill>
                  <w14:solidFill>
                    <w14:schemeClr w14:val="tx1"/>
                  </w14:solidFill>
                </w14:textFill>
              </w:rPr>
            </w:pPr>
          </w:p>
        </w:tc>
      </w:tr>
    </w:tbl>
    <w:p w14:paraId="781018E5">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比赛过程中，每个作业任务都有规定的时间，若在规定时间内未处理完毕，当前作业任务会直接结束，选手须进入下一作业任务。</w:t>
      </w:r>
    </w:p>
    <w:p w14:paraId="61E2A892">
      <w:pPr>
        <w:keepNext w:val="0"/>
        <w:keepLines w:val="0"/>
        <w:pageBreakBefore w:val="0"/>
        <w:widowControl/>
        <w:kinsoku/>
        <w:wordWrap/>
        <w:overflowPunct/>
        <w:topLinePunct w:val="0"/>
        <w:autoSpaceDE/>
        <w:autoSpaceDN/>
        <w:bidi w:val="0"/>
        <w:adjustRightInd/>
        <w:snapToGrid/>
        <w:spacing w:after="0" w:line="360" w:lineRule="auto"/>
        <w:ind w:left="0" w:leftChars="0" w:firstLine="562" w:firstLineChars="200"/>
        <w:textAlignment w:val="auto"/>
        <w:rPr>
          <w:rFonts w:hint="eastAsia" w:ascii="楷体" w:hAnsi="楷体" w:eastAsia="楷体" w:cs="楷体"/>
          <w:b/>
          <w:bCs w:val="0"/>
          <w:color w:val="000000" w:themeColor="text1"/>
          <w:lang w:val="en-US" w:eastAsia="zh-CN"/>
          <w14:textFill>
            <w14:solidFill>
              <w14:schemeClr w14:val="tx1"/>
            </w14:solidFill>
          </w14:textFill>
        </w:rPr>
      </w:pPr>
      <w:r>
        <w:rPr>
          <w:rFonts w:hint="eastAsia" w:ascii="楷体" w:hAnsi="楷体" w:eastAsia="楷体" w:cs="楷体"/>
          <w:b/>
          <w:bCs w:val="0"/>
          <w:color w:val="000000" w:themeColor="text1"/>
          <w:lang w:val="en-US" w:eastAsia="zh-CN"/>
          <w14:textFill>
            <w14:solidFill>
              <w14:schemeClr w14:val="tx1"/>
            </w14:solidFill>
          </w14:textFill>
        </w:rPr>
        <w:t>2.模块二:客运组织</w:t>
      </w:r>
    </w:p>
    <w:p w14:paraId="704FBDA7">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rFonts w:hint="eastAsia"/>
          <w:color w:val="000000" w:themeColor="text1"/>
          <w:lang w:val="en-GB"/>
          <w14:textFill>
            <w14:solidFill>
              <w14:schemeClr w14:val="tx1"/>
            </w14:solidFill>
          </w14:textFill>
        </w:rPr>
      </w:pPr>
      <w:r>
        <w:rPr>
          <w:rFonts w:hint="eastAsia"/>
          <w:color w:val="000000" w:themeColor="text1"/>
          <w14:textFill>
            <w14:solidFill>
              <w14:schemeClr w14:val="tx1"/>
            </w14:solidFill>
          </w14:textFill>
        </w:rPr>
        <w:t>客运组织技能考核，要求2名参赛选手在操作终端上完成技能考核，考核内容包含售票作业、站车作业、应急处置。技能</w:t>
      </w:r>
      <w:r>
        <w:rPr>
          <w:rFonts w:hint="eastAsia"/>
          <w:color w:val="000000" w:themeColor="text1"/>
          <w:lang w:val="en-GB"/>
          <w14:textFill>
            <w14:solidFill>
              <w14:schemeClr w14:val="tx1"/>
            </w14:solidFill>
          </w14:textFill>
        </w:rPr>
        <w:t>考核项目、分值</w:t>
      </w:r>
      <w:r>
        <w:rPr>
          <w:rFonts w:hint="eastAsia"/>
          <w:color w:val="000000" w:themeColor="text1"/>
          <w14:textFill>
            <w14:solidFill>
              <w14:schemeClr w14:val="tx1"/>
            </w14:solidFill>
          </w14:textFill>
        </w:rPr>
        <w:t>分配</w:t>
      </w:r>
      <w:r>
        <w:rPr>
          <w:rFonts w:hint="eastAsia"/>
          <w:color w:val="000000" w:themeColor="text1"/>
          <w:lang w:val="en-GB"/>
          <w14:textFill>
            <w14:solidFill>
              <w14:schemeClr w14:val="tx1"/>
            </w14:solidFill>
          </w14:textFill>
        </w:rPr>
        <w:t>及比赛时间见表</w:t>
      </w:r>
      <w:r>
        <w:rPr>
          <w:rFonts w:hint="eastAsia"/>
          <w:color w:val="000000" w:themeColor="text1"/>
          <w14:textFill>
            <w14:solidFill>
              <w14:schemeClr w14:val="tx1"/>
            </w14:solidFill>
          </w14:textFill>
        </w:rPr>
        <w:t>3.2</w:t>
      </w:r>
      <w:r>
        <w:rPr>
          <w:rFonts w:hint="eastAsia"/>
          <w:color w:val="000000" w:themeColor="text1"/>
          <w:lang w:val="en-GB"/>
          <w14:textFill>
            <w14:solidFill>
              <w14:schemeClr w14:val="tx1"/>
            </w14:solidFill>
          </w14:textFill>
        </w:rPr>
        <w:t>。</w:t>
      </w:r>
    </w:p>
    <w:p w14:paraId="4FE4A925">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表3.2模块二技能考核项目、分值分配及比赛时间</w:t>
      </w:r>
    </w:p>
    <w:tbl>
      <w:tblPr>
        <w:tblStyle w:val="2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69"/>
        <w:gridCol w:w="4641"/>
        <w:gridCol w:w="924"/>
        <w:gridCol w:w="1000"/>
        <w:gridCol w:w="600"/>
      </w:tblGrid>
      <w:tr w14:paraId="748A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7" w:type="dxa"/>
            <w:vAlign w:val="center"/>
          </w:tcPr>
          <w:p w14:paraId="733FA9C1">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Style w:val="36"/>
                <w:rFonts w:cs="宋体"/>
                <w:b/>
                <w:color w:val="000000" w:themeColor="text1"/>
                <w:sz w:val="24"/>
                <w:szCs w:val="24"/>
                <w14:textFill>
                  <w14:solidFill>
                    <w14:schemeClr w14:val="tx1"/>
                  </w14:solidFill>
                </w14:textFill>
              </w:rPr>
            </w:pPr>
            <w:r>
              <w:rPr>
                <w:rStyle w:val="36"/>
                <w:rFonts w:hint="eastAsia" w:cs="宋体"/>
                <w:b/>
                <w:color w:val="000000" w:themeColor="text1"/>
                <w:sz w:val="24"/>
                <w:szCs w:val="24"/>
                <w14:textFill>
                  <w14:solidFill>
                    <w14:schemeClr w14:val="tx1"/>
                  </w14:solidFill>
                </w14:textFill>
              </w:rPr>
              <w:t>序号</w:t>
            </w:r>
          </w:p>
        </w:tc>
        <w:tc>
          <w:tcPr>
            <w:tcW w:w="1269" w:type="dxa"/>
            <w:vAlign w:val="center"/>
          </w:tcPr>
          <w:p w14:paraId="3E493F41">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Style w:val="36"/>
                <w:rFonts w:cs="宋体"/>
                <w:b/>
                <w:color w:val="000000" w:themeColor="text1"/>
                <w:sz w:val="24"/>
                <w:szCs w:val="24"/>
                <w14:textFill>
                  <w14:solidFill>
                    <w14:schemeClr w14:val="tx1"/>
                  </w14:solidFill>
                </w14:textFill>
              </w:rPr>
            </w:pPr>
            <w:r>
              <w:rPr>
                <w:rStyle w:val="36"/>
                <w:rFonts w:hint="eastAsia" w:cs="宋体"/>
                <w:b/>
                <w:color w:val="000000" w:themeColor="text1"/>
                <w:sz w:val="24"/>
                <w:szCs w:val="24"/>
                <w14:textFill>
                  <w14:solidFill>
                    <w14:schemeClr w14:val="tx1"/>
                  </w14:solidFill>
                </w14:textFill>
              </w:rPr>
              <w:t>项目</w:t>
            </w:r>
          </w:p>
        </w:tc>
        <w:tc>
          <w:tcPr>
            <w:tcW w:w="4641" w:type="dxa"/>
            <w:vAlign w:val="center"/>
          </w:tcPr>
          <w:p w14:paraId="3650188D">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Style w:val="36"/>
                <w:rFonts w:cs="宋体"/>
                <w:b/>
                <w:color w:val="000000" w:themeColor="text1"/>
                <w:sz w:val="24"/>
                <w:szCs w:val="24"/>
                <w14:textFill>
                  <w14:solidFill>
                    <w14:schemeClr w14:val="tx1"/>
                  </w14:solidFill>
                </w14:textFill>
              </w:rPr>
              <w:t>内容</w:t>
            </w:r>
          </w:p>
        </w:tc>
        <w:tc>
          <w:tcPr>
            <w:tcW w:w="924" w:type="dxa"/>
            <w:vAlign w:val="center"/>
          </w:tcPr>
          <w:p w14:paraId="4245BB0E">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Style w:val="36"/>
                <w:rFonts w:cs="宋体"/>
                <w:b/>
                <w:color w:val="000000" w:themeColor="text1"/>
                <w:sz w:val="24"/>
                <w:szCs w:val="24"/>
                <w14:textFill>
                  <w14:solidFill>
                    <w14:schemeClr w14:val="tx1"/>
                  </w14:solidFill>
                </w14:textFill>
              </w:rPr>
            </w:pPr>
            <w:r>
              <w:rPr>
                <w:rStyle w:val="36"/>
                <w:rFonts w:hint="eastAsia" w:cs="宋体"/>
                <w:b/>
                <w:color w:val="000000" w:themeColor="text1"/>
                <w:sz w:val="24"/>
                <w:szCs w:val="24"/>
                <w14:textFill>
                  <w14:solidFill>
                    <w14:schemeClr w14:val="tx1"/>
                  </w14:solidFill>
                </w14:textFill>
              </w:rPr>
              <w:t>分值比重</w:t>
            </w:r>
          </w:p>
        </w:tc>
        <w:tc>
          <w:tcPr>
            <w:tcW w:w="1000" w:type="dxa"/>
            <w:vAlign w:val="center"/>
          </w:tcPr>
          <w:p w14:paraId="26F8389D">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Style w:val="36"/>
                <w:rFonts w:cs="宋体"/>
                <w:b/>
                <w:color w:val="000000" w:themeColor="text1"/>
                <w:sz w:val="24"/>
                <w:szCs w:val="24"/>
                <w14:textFill>
                  <w14:solidFill>
                    <w14:schemeClr w14:val="tx1"/>
                  </w14:solidFill>
                </w14:textFill>
              </w:rPr>
            </w:pPr>
            <w:r>
              <w:rPr>
                <w:rStyle w:val="36"/>
                <w:rFonts w:hint="eastAsia" w:cs="宋体"/>
                <w:b/>
                <w:color w:val="000000" w:themeColor="text1"/>
                <w:sz w:val="24"/>
                <w:szCs w:val="24"/>
                <w14:textFill>
                  <w14:solidFill>
                    <w14:schemeClr w14:val="tx1"/>
                  </w14:solidFill>
                </w14:textFill>
              </w:rPr>
              <w:t>时间</w:t>
            </w:r>
          </w:p>
        </w:tc>
        <w:tc>
          <w:tcPr>
            <w:tcW w:w="600" w:type="dxa"/>
            <w:vAlign w:val="center"/>
          </w:tcPr>
          <w:p w14:paraId="40F76DFB">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Style w:val="36"/>
                <w:rFonts w:cs="宋体"/>
                <w:b/>
                <w:color w:val="000000" w:themeColor="text1"/>
                <w:sz w:val="24"/>
                <w:szCs w:val="24"/>
                <w14:textFill>
                  <w14:solidFill>
                    <w14:schemeClr w14:val="tx1"/>
                  </w14:solidFill>
                </w14:textFill>
              </w:rPr>
            </w:pPr>
            <w:r>
              <w:rPr>
                <w:rStyle w:val="36"/>
                <w:rFonts w:hint="eastAsia" w:cs="宋体"/>
                <w:b/>
                <w:color w:val="000000" w:themeColor="text1"/>
                <w:sz w:val="24"/>
                <w:szCs w:val="24"/>
                <w14:textFill>
                  <w14:solidFill>
                    <w14:schemeClr w14:val="tx1"/>
                  </w14:solidFill>
                </w14:textFill>
              </w:rPr>
              <w:t>备注</w:t>
            </w:r>
          </w:p>
        </w:tc>
      </w:tr>
      <w:tr w14:paraId="72C9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7" w:type="dxa"/>
            <w:vMerge w:val="restart"/>
            <w:vAlign w:val="center"/>
          </w:tcPr>
          <w:p w14:paraId="1C47110B">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1269" w:type="dxa"/>
            <w:vMerge w:val="restart"/>
            <w:vAlign w:val="center"/>
          </w:tcPr>
          <w:p w14:paraId="5C03EE02">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客运组织</w:t>
            </w:r>
          </w:p>
        </w:tc>
        <w:tc>
          <w:tcPr>
            <w:tcW w:w="4641" w:type="dxa"/>
            <w:vAlign w:val="center"/>
          </w:tcPr>
          <w:p w14:paraId="42D77D5B">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售票作业</w:t>
            </w:r>
          </w:p>
        </w:tc>
        <w:tc>
          <w:tcPr>
            <w:tcW w:w="924" w:type="dxa"/>
          </w:tcPr>
          <w:p w14:paraId="19095970">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50</w:t>
            </w:r>
            <w:r>
              <w:rPr>
                <w:color w:val="000000" w:themeColor="text1"/>
                <w:sz w:val="24"/>
                <w:szCs w:val="24"/>
                <w14:textFill>
                  <w14:solidFill>
                    <w14:schemeClr w14:val="tx1"/>
                  </w14:solidFill>
                </w14:textFill>
              </w:rPr>
              <w:t>%</w:t>
            </w:r>
          </w:p>
        </w:tc>
        <w:tc>
          <w:tcPr>
            <w:tcW w:w="1000" w:type="dxa"/>
            <w:vAlign w:val="center"/>
          </w:tcPr>
          <w:p w14:paraId="0061AF06">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Style w:val="36"/>
                <w:rFonts w:cs="宋体"/>
                <w:bCs w:val="0"/>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w:t>
            </w:r>
            <w:r>
              <w:rPr>
                <w:color w:val="000000" w:themeColor="text1"/>
                <w:sz w:val="24"/>
                <w:szCs w:val="24"/>
                <w14:textFill>
                  <w14:solidFill>
                    <w14:schemeClr w14:val="tx1"/>
                  </w14:solidFill>
                </w14:textFill>
              </w:rPr>
              <w:t>分钟</w:t>
            </w:r>
          </w:p>
        </w:tc>
        <w:tc>
          <w:tcPr>
            <w:tcW w:w="600" w:type="dxa"/>
            <w:vMerge w:val="restart"/>
            <w:vAlign w:val="center"/>
          </w:tcPr>
          <w:p w14:paraId="15037013">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Style w:val="36"/>
                <w:rFonts w:cs="宋体"/>
                <w:bCs w:val="0"/>
                <w:color w:val="000000" w:themeColor="text1"/>
                <w:sz w:val="24"/>
                <w:szCs w:val="24"/>
                <w14:textFill>
                  <w14:solidFill>
                    <w14:schemeClr w14:val="tx1"/>
                  </w14:solidFill>
                </w14:textFill>
              </w:rPr>
            </w:pPr>
            <w:r>
              <w:rPr>
                <w:rStyle w:val="36"/>
                <w:rFonts w:hint="eastAsia" w:cs="宋体"/>
                <w:color w:val="000000" w:themeColor="text1"/>
                <w:sz w:val="24"/>
                <w:szCs w:val="24"/>
                <w14:textFill>
                  <w14:solidFill>
                    <w14:schemeClr w14:val="tx1"/>
                  </w14:solidFill>
                </w14:textFill>
              </w:rPr>
              <w:t>必考</w:t>
            </w:r>
          </w:p>
        </w:tc>
      </w:tr>
      <w:tr w14:paraId="3094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7" w:type="dxa"/>
            <w:vMerge w:val="continue"/>
            <w:vAlign w:val="center"/>
          </w:tcPr>
          <w:p w14:paraId="2AFCED89">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p>
        </w:tc>
        <w:tc>
          <w:tcPr>
            <w:tcW w:w="1269" w:type="dxa"/>
            <w:vMerge w:val="continue"/>
            <w:vAlign w:val="center"/>
          </w:tcPr>
          <w:p w14:paraId="6F803E65">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p>
        </w:tc>
        <w:tc>
          <w:tcPr>
            <w:tcW w:w="4641" w:type="dxa"/>
            <w:vAlign w:val="center"/>
          </w:tcPr>
          <w:p w14:paraId="78C6A0EA">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站车作业</w:t>
            </w:r>
          </w:p>
        </w:tc>
        <w:tc>
          <w:tcPr>
            <w:tcW w:w="924" w:type="dxa"/>
          </w:tcPr>
          <w:p w14:paraId="22F92F33">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w:t>
            </w:r>
            <w:r>
              <w:rPr>
                <w:color w:val="000000" w:themeColor="text1"/>
                <w:sz w:val="24"/>
                <w:szCs w:val="24"/>
                <w14:textFill>
                  <w14:solidFill>
                    <w14:schemeClr w14:val="tx1"/>
                  </w14:solidFill>
                </w14:textFill>
              </w:rPr>
              <w:t>%</w:t>
            </w:r>
          </w:p>
        </w:tc>
        <w:tc>
          <w:tcPr>
            <w:tcW w:w="1000" w:type="dxa"/>
            <w:vAlign w:val="center"/>
          </w:tcPr>
          <w:p w14:paraId="3509A003">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10分钟</w:t>
            </w:r>
          </w:p>
        </w:tc>
        <w:tc>
          <w:tcPr>
            <w:tcW w:w="600" w:type="dxa"/>
            <w:vMerge w:val="continue"/>
            <w:vAlign w:val="center"/>
          </w:tcPr>
          <w:p w14:paraId="4C321C04">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Style w:val="36"/>
                <w:rFonts w:cs="宋体"/>
                <w:bCs w:val="0"/>
                <w:color w:val="000000" w:themeColor="text1"/>
                <w:sz w:val="24"/>
                <w:szCs w:val="24"/>
                <w14:textFill>
                  <w14:solidFill>
                    <w14:schemeClr w14:val="tx1"/>
                  </w14:solidFill>
                </w14:textFill>
              </w:rPr>
            </w:pPr>
          </w:p>
        </w:tc>
      </w:tr>
      <w:tr w14:paraId="4B5D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7" w:type="dxa"/>
            <w:vMerge w:val="continue"/>
            <w:vAlign w:val="center"/>
          </w:tcPr>
          <w:p w14:paraId="715C2D3C">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p>
        </w:tc>
        <w:tc>
          <w:tcPr>
            <w:tcW w:w="1269" w:type="dxa"/>
            <w:vMerge w:val="continue"/>
            <w:vAlign w:val="center"/>
          </w:tcPr>
          <w:p w14:paraId="1730453D">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p>
        </w:tc>
        <w:tc>
          <w:tcPr>
            <w:tcW w:w="4641" w:type="dxa"/>
            <w:vAlign w:val="center"/>
          </w:tcPr>
          <w:p w14:paraId="702817A0">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应急处置</w:t>
            </w:r>
          </w:p>
        </w:tc>
        <w:tc>
          <w:tcPr>
            <w:tcW w:w="924" w:type="dxa"/>
          </w:tcPr>
          <w:p w14:paraId="025C2089">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30</w:t>
            </w:r>
            <w:r>
              <w:rPr>
                <w:color w:val="000000" w:themeColor="text1"/>
                <w:sz w:val="24"/>
                <w:szCs w:val="24"/>
                <w14:textFill>
                  <w14:solidFill>
                    <w14:schemeClr w14:val="tx1"/>
                  </w14:solidFill>
                </w14:textFill>
              </w:rPr>
              <w:t>%</w:t>
            </w:r>
          </w:p>
        </w:tc>
        <w:tc>
          <w:tcPr>
            <w:tcW w:w="1000" w:type="dxa"/>
            <w:vAlign w:val="center"/>
          </w:tcPr>
          <w:p w14:paraId="181601E3">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15分钟</w:t>
            </w:r>
          </w:p>
        </w:tc>
        <w:tc>
          <w:tcPr>
            <w:tcW w:w="600" w:type="dxa"/>
            <w:vMerge w:val="continue"/>
            <w:vAlign w:val="center"/>
          </w:tcPr>
          <w:p w14:paraId="34F505F1">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Style w:val="36"/>
                <w:rFonts w:cs="宋体"/>
                <w:bCs w:val="0"/>
                <w:color w:val="000000" w:themeColor="text1"/>
                <w:sz w:val="24"/>
                <w:szCs w:val="24"/>
                <w14:textFill>
                  <w14:solidFill>
                    <w14:schemeClr w14:val="tx1"/>
                  </w14:solidFill>
                </w14:textFill>
              </w:rPr>
            </w:pPr>
          </w:p>
        </w:tc>
      </w:tr>
      <w:tr w14:paraId="343F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26" w:type="dxa"/>
            <w:gridSpan w:val="2"/>
            <w:vAlign w:val="center"/>
          </w:tcPr>
          <w:p w14:paraId="41A7001F">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合计</w:t>
            </w:r>
          </w:p>
        </w:tc>
        <w:tc>
          <w:tcPr>
            <w:tcW w:w="4641" w:type="dxa"/>
            <w:vAlign w:val="center"/>
          </w:tcPr>
          <w:p w14:paraId="5632AB41">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924" w:type="dxa"/>
            <w:vAlign w:val="center"/>
          </w:tcPr>
          <w:p w14:paraId="6B313993">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100%</w:t>
            </w:r>
          </w:p>
        </w:tc>
        <w:tc>
          <w:tcPr>
            <w:tcW w:w="1000" w:type="dxa"/>
            <w:vAlign w:val="center"/>
          </w:tcPr>
          <w:p w14:paraId="28109D21">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分钟</w:t>
            </w:r>
          </w:p>
        </w:tc>
        <w:tc>
          <w:tcPr>
            <w:tcW w:w="600" w:type="dxa"/>
            <w:vAlign w:val="center"/>
          </w:tcPr>
          <w:p w14:paraId="347BEFA4">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Style w:val="36"/>
                <w:rFonts w:cs="宋体"/>
                <w:bCs w:val="0"/>
                <w:color w:val="000000" w:themeColor="text1"/>
                <w:sz w:val="24"/>
                <w:szCs w:val="24"/>
                <w14:textFill>
                  <w14:solidFill>
                    <w14:schemeClr w14:val="tx1"/>
                  </w14:solidFill>
                </w14:textFill>
              </w:rPr>
            </w:pPr>
          </w:p>
        </w:tc>
      </w:tr>
    </w:tbl>
    <w:p w14:paraId="754EBC5D">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选手分别进行售票作业，再配合完成站车作业和应急处置任务。</w:t>
      </w:r>
    </w:p>
    <w:p w14:paraId="0D65C201">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16" w:name="_Toc9733"/>
      <w:bookmarkStart w:id="17" w:name="_Toc32105"/>
      <w:bookmarkStart w:id="18" w:name="_Toc11954"/>
      <w:bookmarkStart w:id="19" w:name="_Toc22255"/>
      <w:bookmarkStart w:id="20" w:name="_Toc9300"/>
      <w:bookmarkStart w:id="21" w:name="_Toc21485"/>
      <w:bookmarkStart w:id="22" w:name="_Toc9623"/>
      <w:r>
        <w:rPr>
          <w:rFonts w:hint="eastAsia" w:ascii="黑体" w:hAnsi="黑体" w:eastAsia="黑体" w:cs="黑体"/>
          <w:b w:val="0"/>
          <w:bCs w:val="0"/>
          <w:color w:val="000000" w:themeColor="text1"/>
          <w:sz w:val="32"/>
          <w:szCs w:val="32"/>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竞赛方式</w:t>
      </w:r>
      <w:bookmarkEnd w:id="16"/>
      <w:bookmarkEnd w:id="17"/>
      <w:bookmarkEnd w:id="18"/>
      <w:bookmarkEnd w:id="19"/>
      <w:bookmarkEnd w:id="20"/>
      <w:bookmarkEnd w:id="21"/>
      <w:bookmarkEnd w:id="22"/>
    </w:p>
    <w:p w14:paraId="5F51F9E2">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23" w:name="_Toc26008"/>
      <w:bookmarkStart w:id="24" w:name="_Toc8254"/>
      <w:bookmarkStart w:id="25" w:name="_Toc22412"/>
      <w:r>
        <w:rPr>
          <w:rFonts w:hint="eastAsia" w:ascii="黑体" w:hAnsi="黑体" w:eastAsia="黑体" w:cs="黑体"/>
          <w:b w:val="0"/>
          <w:bCs/>
          <w:color w:val="000000" w:themeColor="text1"/>
          <w:sz w:val="28"/>
          <w:szCs w:val="28"/>
          <w:lang w:val="en-US" w:eastAsia="zh-CN"/>
          <w14:textFill>
            <w14:solidFill>
              <w14:schemeClr w14:val="tx1"/>
            </w14:solidFill>
          </w14:textFill>
        </w:rPr>
        <w:t>（一）竞赛形式</w:t>
      </w:r>
      <w:bookmarkEnd w:id="23"/>
      <w:bookmarkEnd w:id="24"/>
      <w:bookmarkEnd w:id="25"/>
    </w:p>
    <w:p w14:paraId="51489A8A">
      <w:pPr>
        <w:pageBreakBefore w:val="0"/>
        <w:widowControl/>
        <w:kinsoku/>
        <w:wordWrap/>
        <w:overflowPunct/>
        <w:topLinePunct w:val="0"/>
        <w:autoSpaceDE/>
        <w:autoSpaceDN/>
        <w:bidi w:val="0"/>
        <w:spacing w:after="0" w:line="360" w:lineRule="auto"/>
        <w:ind w:left="0" w:left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线下集中比赛。</w:t>
      </w:r>
    </w:p>
    <w:p w14:paraId="6ABDE72B">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26" w:name="_Toc13050"/>
      <w:bookmarkStart w:id="27" w:name="_Toc3475"/>
      <w:bookmarkStart w:id="28" w:name="_Toc25265"/>
      <w:r>
        <w:rPr>
          <w:rFonts w:hint="eastAsia" w:ascii="黑体" w:hAnsi="黑体" w:eastAsia="黑体" w:cs="黑体"/>
          <w:b w:val="0"/>
          <w:bCs/>
          <w:color w:val="000000" w:themeColor="text1"/>
          <w:sz w:val="28"/>
          <w:szCs w:val="28"/>
          <w:lang w:val="en-US" w:eastAsia="zh-CN"/>
          <w14:textFill>
            <w14:solidFill>
              <w14:schemeClr w14:val="tx1"/>
            </w14:solidFill>
          </w14:textFill>
        </w:rPr>
        <w:t>（二）组队方式</w:t>
      </w:r>
      <w:bookmarkEnd w:id="26"/>
      <w:bookmarkEnd w:id="27"/>
      <w:bookmarkEnd w:id="28"/>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 </w:t>
      </w:r>
    </w:p>
    <w:p w14:paraId="2444BF5B">
      <w:pPr>
        <w:pageBreakBefore w:val="0"/>
        <w:widowControl/>
        <w:kinsoku/>
        <w:wordWrap/>
        <w:overflowPunct/>
        <w:topLinePunct w:val="0"/>
        <w:autoSpaceDE/>
        <w:autoSpaceDN/>
        <w:bidi w:val="0"/>
        <w:spacing w:after="0" w:line="360" w:lineRule="auto"/>
        <w:ind w:left="0" w:left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每支参赛队由4名选手组成，参赛选手须为高等职业学校专科、本科全日制在籍学生（以报名时的学籍信息为准），五年制高职学生报名参赛的，须为高职段四、五学期全日制在籍学生。凡在往届全国职业院校技能大赛中获一等奖的选手，不能再参加同一项目同一组别的比赛。不得跨校组队，同一学校报名参赛队不超过2支；每支参赛队可配备2名指导教师。</w:t>
      </w:r>
    </w:p>
    <w:p w14:paraId="48663EEE">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29" w:name="_Toc3197"/>
      <w:bookmarkStart w:id="30" w:name="_Toc19781"/>
      <w:bookmarkStart w:id="31" w:name="_Toc31642"/>
      <w:bookmarkStart w:id="32" w:name="_Toc6940"/>
      <w:bookmarkStart w:id="33" w:name="_Toc29791"/>
      <w:bookmarkStart w:id="34" w:name="_Toc18872"/>
      <w:bookmarkStart w:id="35" w:name="_Toc30795"/>
      <w:r>
        <w:rPr>
          <w:rFonts w:hint="eastAsia" w:ascii="黑体" w:hAnsi="黑体" w:eastAsia="黑体" w:cs="黑体"/>
          <w:b w:val="0"/>
          <w:bCs w:val="0"/>
          <w:color w:val="000000" w:themeColor="text1"/>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竞赛流程</w:t>
      </w:r>
      <w:bookmarkEnd w:id="29"/>
      <w:bookmarkEnd w:id="30"/>
      <w:bookmarkEnd w:id="31"/>
      <w:bookmarkEnd w:id="32"/>
      <w:bookmarkEnd w:id="33"/>
      <w:bookmarkEnd w:id="34"/>
      <w:bookmarkEnd w:id="35"/>
    </w:p>
    <w:p w14:paraId="17E67021">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36" w:name="_Toc2009"/>
      <w:bookmarkStart w:id="37" w:name="_Toc18259"/>
      <w:bookmarkStart w:id="38" w:name="_Toc19649"/>
      <w:r>
        <w:rPr>
          <w:rFonts w:hint="eastAsia" w:ascii="黑体" w:hAnsi="黑体" w:eastAsia="黑体" w:cs="黑体"/>
          <w:b w:val="0"/>
          <w:bCs/>
          <w:color w:val="000000" w:themeColor="text1"/>
          <w:sz w:val="28"/>
          <w:szCs w:val="28"/>
          <w:lang w:val="en-US" w:eastAsia="zh-CN"/>
          <w14:textFill>
            <w14:solidFill>
              <w14:schemeClr w14:val="tx1"/>
            </w14:solidFill>
          </w14:textFill>
        </w:rPr>
        <w:t>（一）举办地点</w:t>
      </w:r>
      <w:bookmarkEnd w:id="36"/>
      <w:bookmarkEnd w:id="37"/>
      <w:bookmarkEnd w:id="38"/>
    </w:p>
    <w:p w14:paraId="06D3E45C">
      <w:pPr>
        <w:pageBreakBefore w:val="0"/>
        <w:widowControl/>
        <w:kinsoku/>
        <w:wordWrap/>
        <w:overflowPunct/>
        <w:topLinePunct w:val="0"/>
        <w:autoSpaceDE/>
        <w:autoSpaceDN/>
        <w:bidi w:val="0"/>
        <w:spacing w:after="0" w:line="360" w:lineRule="auto"/>
        <w:ind w:left="0" w:leftChars="0"/>
        <w:textAlignment w:val="auto"/>
        <w:rPr>
          <w:rFonts w:hint="default" w:eastAsia="仿宋_GB2312"/>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石家庄铁路职业技术学院</w:t>
      </w:r>
      <w:bookmarkStart w:id="161" w:name="_GoBack"/>
      <w:bookmarkEnd w:id="161"/>
    </w:p>
    <w:p w14:paraId="4CA96219">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39" w:name="_Toc10500"/>
      <w:bookmarkStart w:id="40" w:name="_Toc19430"/>
      <w:bookmarkStart w:id="41" w:name="_Toc14553"/>
      <w:r>
        <w:rPr>
          <w:rFonts w:hint="eastAsia" w:ascii="黑体" w:hAnsi="黑体" w:eastAsia="黑体" w:cs="黑体"/>
          <w:b w:val="0"/>
          <w:bCs/>
          <w:color w:val="000000" w:themeColor="text1"/>
          <w:sz w:val="28"/>
          <w:szCs w:val="28"/>
          <w:lang w:val="en-US" w:eastAsia="zh-CN"/>
          <w14:textFill>
            <w14:solidFill>
              <w14:schemeClr w14:val="tx1"/>
            </w14:solidFill>
          </w14:textFill>
        </w:rPr>
        <w:t>（二）竞赛时间</w:t>
      </w:r>
      <w:bookmarkEnd w:id="39"/>
      <w:bookmarkEnd w:id="40"/>
      <w:bookmarkEnd w:id="41"/>
    </w:p>
    <w:p w14:paraId="551DD19D">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19</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日</w:t>
      </w:r>
    </w:p>
    <w:p w14:paraId="0D268FE0">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42" w:name="_Toc17816"/>
      <w:bookmarkStart w:id="43" w:name="_Toc213"/>
      <w:bookmarkStart w:id="44" w:name="_Toc19553"/>
      <w:r>
        <w:rPr>
          <w:rFonts w:hint="eastAsia" w:ascii="黑体" w:hAnsi="黑体" w:eastAsia="黑体" w:cs="黑体"/>
          <w:b w:val="0"/>
          <w:bCs/>
          <w:color w:val="000000" w:themeColor="text1"/>
          <w:sz w:val="28"/>
          <w:szCs w:val="28"/>
          <w:lang w:val="en-US" w:eastAsia="zh-CN"/>
          <w14:textFill>
            <w14:solidFill>
              <w14:schemeClr w14:val="tx1"/>
            </w14:solidFill>
          </w14:textFill>
        </w:rPr>
        <w:t>（三）赛项流程</w:t>
      </w:r>
      <w:bookmarkEnd w:id="42"/>
      <w:bookmarkEnd w:id="43"/>
      <w:bookmarkEnd w:id="44"/>
    </w:p>
    <w:p w14:paraId="5741F893">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技能操作：信号设备维护项目单场比赛总时长为</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0分钟，客运组织项目比赛总时长为45分钟。</w:t>
      </w:r>
    </w:p>
    <w:p w14:paraId="68F4E5E8">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整体组织安排如下表，具体根据报名情况调整。</w:t>
      </w:r>
    </w:p>
    <w:p w14:paraId="47AEC67B">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表5.1 比赛流程时间表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5957"/>
      </w:tblGrid>
      <w:tr w14:paraId="2FC3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98" w:type="dxa"/>
            <w:vAlign w:val="center"/>
          </w:tcPr>
          <w:p w14:paraId="373D1CED">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时间</w:t>
            </w:r>
          </w:p>
        </w:tc>
        <w:tc>
          <w:tcPr>
            <w:tcW w:w="5957" w:type="dxa"/>
            <w:vAlign w:val="center"/>
          </w:tcPr>
          <w:p w14:paraId="3150B0EE">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竞赛内容</w:t>
            </w:r>
          </w:p>
        </w:tc>
      </w:tr>
      <w:tr w14:paraId="662E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98" w:type="dxa"/>
            <w:vMerge w:val="restart"/>
            <w:vAlign w:val="center"/>
          </w:tcPr>
          <w:p w14:paraId="2310149C">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第一天</w:t>
            </w:r>
          </w:p>
        </w:tc>
        <w:tc>
          <w:tcPr>
            <w:tcW w:w="5957" w:type="dxa"/>
            <w:vAlign w:val="center"/>
          </w:tcPr>
          <w:p w14:paraId="41C8A543">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08:00-1</w:t>
            </w:r>
            <w:r>
              <w:rPr>
                <w:rFonts w:hint="eastAsia"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:00报</w:t>
            </w:r>
            <w:r>
              <w:rPr>
                <w:rFonts w:hint="eastAsia" w:eastAsia="仿宋" w:cs="仿宋"/>
                <w:color w:val="000000" w:themeColor="text1"/>
                <w:sz w:val="24"/>
                <w:szCs w:val="24"/>
                <w:lang w:val="en-US" w:eastAsia="zh-CN"/>
                <w14:textFill>
                  <w14:solidFill>
                    <w14:schemeClr w14:val="tx1"/>
                  </w14:solidFill>
                </w14:textFill>
              </w:rPr>
              <w:t>到</w:t>
            </w:r>
          </w:p>
        </w:tc>
      </w:tr>
      <w:tr w14:paraId="1525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198" w:type="dxa"/>
            <w:vMerge w:val="continue"/>
            <w:vAlign w:val="center"/>
          </w:tcPr>
          <w:p w14:paraId="5AF86DF7">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5957" w:type="dxa"/>
            <w:vAlign w:val="center"/>
          </w:tcPr>
          <w:p w14:paraId="778F032A">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r>
              <w:rPr>
                <w:rFonts w:hint="eastAsia"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0-1</w:t>
            </w:r>
            <w:r>
              <w:rPr>
                <w:rFonts w:hint="eastAsia"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:00 裁判会、领队会；参赛队熟悉场地</w:t>
            </w:r>
            <w:r>
              <w:rPr>
                <w:rFonts w:hint="eastAsia" w:eastAsia="仿宋" w:cs="仿宋"/>
                <w:color w:val="000000" w:themeColor="text1"/>
                <w:sz w:val="24"/>
                <w:szCs w:val="24"/>
                <w:lang w:eastAsia="zh-CN"/>
                <w14:textFill>
                  <w14:solidFill>
                    <w14:schemeClr w14:val="tx1"/>
                  </w14:solidFill>
                </w14:textFill>
              </w:rPr>
              <w:t>；</w:t>
            </w:r>
          </w:p>
        </w:tc>
      </w:tr>
      <w:tr w14:paraId="5D05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98" w:type="dxa"/>
            <w:vAlign w:val="center"/>
          </w:tcPr>
          <w:p w14:paraId="3FEAABC8">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w:t>
            </w:r>
            <w:r>
              <w:rPr>
                <w:rFonts w:hint="eastAsia" w:eastAsia="仿宋" w:cs="仿宋"/>
                <w:color w:val="000000" w:themeColor="text1"/>
                <w:sz w:val="24"/>
                <w:szCs w:val="24"/>
                <w:lang w:eastAsia="zh-CN"/>
                <w14:textFill>
                  <w14:solidFill>
                    <w14:schemeClr w14:val="tx1"/>
                  </w14:solidFill>
                </w14:textFill>
              </w:rPr>
              <w:t>、</w:t>
            </w:r>
            <w:r>
              <w:rPr>
                <w:rFonts w:hint="eastAsia" w:eastAsia="仿宋" w:cs="仿宋"/>
                <w:color w:val="000000" w:themeColor="text1"/>
                <w:sz w:val="24"/>
                <w:szCs w:val="24"/>
                <w:lang w:val="en-US" w:eastAsia="zh-CN"/>
                <w14:textFill>
                  <w14:solidFill>
                    <w14:schemeClr w14:val="tx1"/>
                  </w14:solidFill>
                </w14:textFill>
              </w:rPr>
              <w:t>三</w:t>
            </w:r>
            <w:r>
              <w:rPr>
                <w:rFonts w:hint="eastAsia" w:ascii="仿宋" w:hAnsi="仿宋" w:eastAsia="仿宋" w:cs="仿宋"/>
                <w:color w:val="000000" w:themeColor="text1"/>
                <w:sz w:val="24"/>
                <w:szCs w:val="24"/>
                <w14:textFill>
                  <w14:solidFill>
                    <w14:schemeClr w14:val="tx1"/>
                  </w14:solidFill>
                </w14:textFill>
              </w:rPr>
              <w:t>天</w:t>
            </w:r>
          </w:p>
        </w:tc>
        <w:tc>
          <w:tcPr>
            <w:tcW w:w="5957" w:type="dxa"/>
            <w:vAlign w:val="center"/>
          </w:tcPr>
          <w:p w14:paraId="4635D590">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技能操作比赛</w:t>
            </w:r>
          </w:p>
        </w:tc>
      </w:tr>
    </w:tbl>
    <w:p w14:paraId="1807EAE7">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bookmarkStart w:id="45" w:name="_Toc8110"/>
      <w:bookmarkStart w:id="46" w:name="_Toc6184"/>
      <w:bookmarkStart w:id="47" w:name="_Toc9771"/>
      <w:bookmarkStart w:id="48" w:name="_Toc15447"/>
    </w:p>
    <w:p w14:paraId="53CD3948">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49" w:name="_Toc27890"/>
      <w:bookmarkStart w:id="50" w:name="_Toc13063"/>
      <w:bookmarkStart w:id="51" w:name="_Toc9247"/>
      <w:r>
        <w:rPr>
          <w:rFonts w:hint="eastAsia" w:ascii="黑体" w:hAnsi="黑体" w:eastAsia="黑体" w:cs="黑体"/>
          <w:b w:val="0"/>
          <w:bCs/>
          <w:color w:val="000000" w:themeColor="text1"/>
          <w:sz w:val="28"/>
          <w:szCs w:val="28"/>
          <w:lang w:val="en-US" w:eastAsia="zh-CN"/>
          <w14:textFill>
            <w14:solidFill>
              <w14:schemeClr w14:val="tx1"/>
            </w14:solidFill>
          </w14:textFill>
        </w:rPr>
        <w:t>（四）场次安排</w:t>
      </w:r>
      <w:bookmarkEnd w:id="49"/>
      <w:bookmarkEnd w:id="50"/>
      <w:bookmarkEnd w:id="51"/>
    </w:p>
    <w:p w14:paraId="0832813B">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竞赛采用抽签安排场次和顺序。</w:t>
      </w:r>
    </w:p>
    <w:p w14:paraId="71928621">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52" w:name="_Toc12595"/>
      <w:bookmarkStart w:id="53" w:name="_Toc31108"/>
      <w:bookmarkStart w:id="54" w:name="_Toc5141"/>
      <w:r>
        <w:rPr>
          <w:rFonts w:hint="eastAsia" w:ascii="黑体" w:hAnsi="黑体" w:eastAsia="黑体" w:cs="黑体"/>
          <w:b w:val="0"/>
          <w:bCs w:val="0"/>
          <w:color w:val="000000" w:themeColor="text1"/>
          <w:sz w:val="32"/>
          <w:szCs w:val="32"/>
          <w:lang w:val="en-US"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竞赛规则</w:t>
      </w:r>
      <w:bookmarkEnd w:id="45"/>
      <w:bookmarkEnd w:id="46"/>
      <w:bookmarkEnd w:id="47"/>
      <w:bookmarkEnd w:id="48"/>
      <w:bookmarkEnd w:id="52"/>
      <w:bookmarkEnd w:id="53"/>
      <w:bookmarkEnd w:id="54"/>
    </w:p>
    <w:p w14:paraId="71F1951F">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55" w:name="_Toc29528"/>
      <w:bookmarkStart w:id="56" w:name="_Toc5142"/>
      <w:bookmarkStart w:id="57" w:name="_Toc19480"/>
      <w:r>
        <w:rPr>
          <w:rFonts w:hint="eastAsia" w:ascii="黑体" w:hAnsi="黑体" w:eastAsia="黑体" w:cs="黑体"/>
          <w:b w:val="0"/>
          <w:bCs/>
          <w:color w:val="000000" w:themeColor="text1"/>
          <w:sz w:val="28"/>
          <w:szCs w:val="28"/>
          <w:lang w:val="en-US" w:eastAsia="zh-CN"/>
          <w14:textFill>
            <w14:solidFill>
              <w14:schemeClr w14:val="tx1"/>
            </w14:solidFill>
          </w14:textFill>
        </w:rPr>
        <w:t>（一）选手报名</w:t>
      </w:r>
      <w:bookmarkEnd w:id="55"/>
      <w:bookmarkEnd w:id="56"/>
      <w:bookmarkEnd w:id="57"/>
    </w:p>
    <w:p w14:paraId="7864172F">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赛选手应是全国高等职业院校全日制在籍学生（以报名时的学籍信息为准），以学校为单位报名。凡在往届全国职业院校技能大赛中获一等奖的选手，不能再参加同一项目同一组别的比赛。每个院校限报2支队伍，不得跨校组队，模块</w:t>
      </w:r>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2名学生，模块</w:t>
      </w:r>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2名学生，每队限报2名指导教师</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须为本校专兼职教师</w:t>
      </w:r>
      <w:r>
        <w:rPr>
          <w:rFonts w:hint="eastAsia"/>
          <w:color w:val="000000" w:themeColor="text1"/>
          <w14:textFill>
            <w14:solidFill>
              <w14:schemeClr w14:val="tx1"/>
            </w14:solidFill>
          </w14:textFill>
        </w:rPr>
        <w:t>。</w:t>
      </w:r>
    </w:p>
    <w:p w14:paraId="4B98FE63">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参赛选手和指导教师报名获得确认后不得更换。如备赛过程中参赛选手和指导教师因故无法参赛，须向组委会于开赛</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个工作日之前出具书面说明，经大赛组委会办公室核实后予以更换；否则，选手因特殊原因不能参加比赛，视为自动放弃比赛。</w:t>
      </w:r>
    </w:p>
    <w:p w14:paraId="76520E80">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58" w:name="_Toc17431"/>
      <w:bookmarkStart w:id="59" w:name="_Toc17946"/>
      <w:bookmarkStart w:id="60" w:name="_Toc10994"/>
      <w:r>
        <w:rPr>
          <w:rFonts w:hint="eastAsia" w:ascii="黑体" w:hAnsi="黑体" w:eastAsia="黑体" w:cs="黑体"/>
          <w:b w:val="0"/>
          <w:bCs/>
          <w:color w:val="000000" w:themeColor="text1"/>
          <w:sz w:val="28"/>
          <w:szCs w:val="28"/>
          <w:lang w:val="en-US" w:eastAsia="zh-CN"/>
          <w14:textFill>
            <w14:solidFill>
              <w14:schemeClr w14:val="tx1"/>
            </w14:solidFill>
          </w14:textFill>
        </w:rPr>
        <w:t>（二）熟悉场地</w:t>
      </w:r>
      <w:bookmarkEnd w:id="58"/>
      <w:bookmarkEnd w:id="59"/>
      <w:bookmarkEnd w:id="60"/>
    </w:p>
    <w:p w14:paraId="0AF60F06">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参赛选手须在规定时间内熟悉赛项场地，严格遵守场地管理规定。</w:t>
      </w:r>
    </w:p>
    <w:p w14:paraId="7C29B3B9">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61" w:name="_Toc21680"/>
      <w:bookmarkStart w:id="62" w:name="_Toc3157"/>
      <w:bookmarkStart w:id="63" w:name="_Toc1273"/>
      <w:r>
        <w:rPr>
          <w:rFonts w:hint="eastAsia" w:ascii="黑体" w:hAnsi="黑体" w:eastAsia="黑体" w:cs="黑体"/>
          <w:b w:val="0"/>
          <w:bCs/>
          <w:color w:val="000000" w:themeColor="text1"/>
          <w:sz w:val="28"/>
          <w:szCs w:val="28"/>
          <w:lang w:val="en-US" w:eastAsia="zh-CN"/>
          <w14:textFill>
            <w14:solidFill>
              <w14:schemeClr w14:val="tx1"/>
            </w14:solidFill>
          </w14:textFill>
        </w:rPr>
        <w:t>（三）入场规则</w:t>
      </w:r>
      <w:bookmarkEnd w:id="61"/>
      <w:bookmarkEnd w:id="62"/>
      <w:bookmarkEnd w:id="63"/>
    </w:p>
    <w:p w14:paraId="6EDE4DA3">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参赛选手凭参赛证、身份证、学生证在正式比赛开始前规定时间到达指定地点集合，选手依次进场，进行各项准备工作，现场裁判将对各参赛选手的身份信息进行核对。</w:t>
      </w:r>
    </w:p>
    <w:p w14:paraId="177C7AA9">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64" w:name="_Toc23821"/>
      <w:bookmarkStart w:id="65" w:name="_Toc27857"/>
      <w:bookmarkStart w:id="66" w:name="_Toc10567"/>
      <w:r>
        <w:rPr>
          <w:rFonts w:hint="eastAsia" w:ascii="黑体" w:hAnsi="黑体" w:eastAsia="黑体" w:cs="黑体"/>
          <w:b w:val="0"/>
          <w:bCs/>
          <w:color w:val="000000" w:themeColor="text1"/>
          <w:sz w:val="28"/>
          <w:szCs w:val="28"/>
          <w:lang w:val="en-US" w:eastAsia="zh-CN"/>
          <w14:textFill>
            <w14:solidFill>
              <w14:schemeClr w14:val="tx1"/>
            </w14:solidFill>
          </w14:textFill>
        </w:rPr>
        <w:t>（四）赛场规则</w:t>
      </w:r>
      <w:bookmarkEnd w:id="64"/>
      <w:bookmarkEnd w:id="65"/>
      <w:bookmarkEnd w:id="66"/>
    </w:p>
    <w:p w14:paraId="75EC0158">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1.参赛选手进入赛场必须听从裁判员统一指挥，需对比赛设备进行检查，如有问题及时向裁判报告。参赛选手必须在裁判宣布比赛开始后才能进行比赛。</w:t>
      </w:r>
    </w:p>
    <w:p w14:paraId="499D13B9">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2.比赛过程中选手不得随意离开工位，不得与其他队选手交流或擅自离开赛场，如遇问题须举手向裁判示意询问，经裁判同意后处理，否则视为作弊。</w:t>
      </w:r>
    </w:p>
    <w:p w14:paraId="70150CB4">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比赛过程中只允许裁判员、工作人员进入现场，其余人员未经裁判长同意不得进入赛场。比赛过程中，选手严格遵守安全操作规程，确保人身和设备安全，因选手造成设备故障或损坏，无法继续比赛，裁判长有权决定终止其比赛。因非选手因素造成设备故障，由裁判长视具体情况做出裁决。</w:t>
      </w:r>
    </w:p>
    <w:p w14:paraId="4F41045B">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67" w:name="_Toc7740"/>
      <w:bookmarkStart w:id="68" w:name="_Toc7762"/>
      <w:bookmarkStart w:id="69" w:name="_Toc3461"/>
      <w:r>
        <w:rPr>
          <w:rFonts w:hint="eastAsia" w:ascii="黑体" w:hAnsi="黑体" w:eastAsia="黑体" w:cs="黑体"/>
          <w:b w:val="0"/>
          <w:bCs/>
          <w:color w:val="000000" w:themeColor="text1"/>
          <w:sz w:val="28"/>
          <w:szCs w:val="28"/>
          <w:lang w:val="en-US" w:eastAsia="zh-CN"/>
          <w14:textFill>
            <w14:solidFill>
              <w14:schemeClr w14:val="tx1"/>
            </w14:solidFill>
          </w14:textFill>
        </w:rPr>
        <w:t>（五）离场规则</w:t>
      </w:r>
      <w:bookmarkEnd w:id="67"/>
      <w:bookmarkEnd w:id="68"/>
      <w:bookmarkEnd w:id="69"/>
    </w:p>
    <w:p w14:paraId="276D0E65">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竞赛结束，选手必须停止一切操作。参赛队若提前结束竞赛，选手向裁判举手示意，裁判记录终止时间，结束后选手不得再进行任何操作。参赛队需按照竞赛要求提交竞赛结果。</w:t>
      </w:r>
    </w:p>
    <w:p w14:paraId="6B951180">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70" w:name="_Toc28157"/>
      <w:bookmarkStart w:id="71" w:name="_Toc11683"/>
      <w:bookmarkStart w:id="72" w:name="_Toc21975"/>
      <w:r>
        <w:rPr>
          <w:rFonts w:hint="eastAsia" w:ascii="黑体" w:hAnsi="黑体" w:eastAsia="黑体" w:cs="黑体"/>
          <w:b w:val="0"/>
          <w:bCs/>
          <w:color w:val="000000" w:themeColor="text1"/>
          <w:sz w:val="28"/>
          <w:szCs w:val="28"/>
          <w:lang w:val="en-US" w:eastAsia="zh-CN"/>
          <w14:textFill>
            <w14:solidFill>
              <w14:schemeClr w14:val="tx1"/>
            </w14:solidFill>
          </w14:textFill>
        </w:rPr>
        <w:t>（六）成绩评定与结果公布</w:t>
      </w:r>
      <w:bookmarkEnd w:id="70"/>
      <w:bookmarkEnd w:id="71"/>
      <w:bookmarkEnd w:id="72"/>
    </w:p>
    <w:p w14:paraId="6E532857">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裁判依据赛项评分标准对参赛选手竞赛过程及成果进行评定。结果公布经监督仲裁组给出对成绩评定的意见并对比赛成绩核查后，由裁判长或指定的赛区负责人公布。</w:t>
      </w:r>
    </w:p>
    <w:p w14:paraId="1B11A190">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73" w:name="_Toc18100"/>
      <w:bookmarkStart w:id="74" w:name="_Toc31564"/>
      <w:bookmarkStart w:id="75" w:name="_Toc32103"/>
      <w:bookmarkStart w:id="76" w:name="_Toc23055"/>
      <w:bookmarkStart w:id="77" w:name="_Toc19484"/>
      <w:bookmarkStart w:id="78" w:name="_Toc30566"/>
      <w:bookmarkStart w:id="79" w:name="_Toc20005"/>
      <w:r>
        <w:rPr>
          <w:rFonts w:hint="eastAsia" w:ascii="黑体" w:hAnsi="黑体" w:eastAsia="黑体" w:cs="黑体"/>
          <w:b w:val="0"/>
          <w:bCs w:val="0"/>
          <w:color w:val="000000" w:themeColor="text1"/>
          <w:sz w:val="32"/>
          <w:szCs w:val="32"/>
          <w:lang w:val="en-US" w:eastAsia="zh-CN"/>
          <w14:textFill>
            <w14:solidFill>
              <w14:schemeClr w14:val="tx1"/>
            </w14:solidFill>
          </w14:textFill>
        </w:rPr>
        <w:t>七、</w:t>
      </w:r>
      <w:r>
        <w:rPr>
          <w:rFonts w:hint="eastAsia" w:ascii="黑体" w:hAnsi="黑体" w:eastAsia="黑体" w:cs="黑体"/>
          <w:b w:val="0"/>
          <w:bCs w:val="0"/>
          <w:color w:val="000000" w:themeColor="text1"/>
          <w:sz w:val="32"/>
          <w:szCs w:val="32"/>
          <w14:textFill>
            <w14:solidFill>
              <w14:schemeClr w14:val="tx1"/>
            </w14:solidFill>
          </w14:textFill>
        </w:rPr>
        <w:t>技术规范</w:t>
      </w:r>
      <w:bookmarkEnd w:id="73"/>
      <w:bookmarkEnd w:id="74"/>
      <w:bookmarkEnd w:id="75"/>
      <w:bookmarkEnd w:id="76"/>
      <w:bookmarkEnd w:id="77"/>
      <w:bookmarkEnd w:id="78"/>
      <w:bookmarkEnd w:id="79"/>
    </w:p>
    <w:p w14:paraId="7A016078">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80" w:name="_Toc1115"/>
      <w:bookmarkStart w:id="81" w:name="_Toc27068"/>
      <w:bookmarkStart w:id="82" w:name="_Toc30147"/>
      <w:r>
        <w:rPr>
          <w:rFonts w:hint="eastAsia" w:ascii="黑体" w:hAnsi="黑体" w:eastAsia="黑体" w:cs="黑体"/>
          <w:b w:val="0"/>
          <w:bCs/>
          <w:color w:val="000000" w:themeColor="text1"/>
          <w:sz w:val="28"/>
          <w:szCs w:val="28"/>
          <w:lang w:val="en-US" w:eastAsia="zh-CN"/>
          <w14:textFill>
            <w14:solidFill>
              <w14:schemeClr w14:val="tx1"/>
            </w14:solidFill>
          </w14:textFill>
        </w:rPr>
        <w:t>（一）技术规范</w:t>
      </w:r>
      <w:bookmarkEnd w:id="80"/>
      <w:bookmarkEnd w:id="81"/>
      <w:bookmarkEnd w:id="82"/>
    </w:p>
    <w:p w14:paraId="5A074691">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1.TB/T 3301-2013《高速铁路道岔技术条件》；</w:t>
      </w:r>
    </w:p>
    <w:p w14:paraId="24ABB0C3">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2.TG/01-2014《铁路技术管理规程》（普、高速铁路部分）；</w:t>
      </w:r>
    </w:p>
    <w:p w14:paraId="45CE773A">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3.《普速铁道信号维护规则》（铁总运〔2015〕238号）；</w:t>
      </w:r>
    </w:p>
    <w:p w14:paraId="5D9D3B14">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4.《高速铁道信号维护规则》（铁总运〔2015〕322号）；</w:t>
      </w:r>
    </w:p>
    <w:p w14:paraId="1A1C5041">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5.TB/T 3027-2015《铁路车站计算机联锁技术条件》；</w:t>
      </w:r>
    </w:p>
    <w:p w14:paraId="31132AE6">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6.TB/T 3439—2016《列控中心技术条件》；</w:t>
      </w:r>
    </w:p>
    <w:p w14:paraId="65EF0C61">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7.TB/T 3482-2017《铁路车站计算机联锁安全原则》；</w:t>
      </w:r>
    </w:p>
    <w:p w14:paraId="1D0B2CAE">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8.TB 10007-2017《铁道信号设计规范》；</w:t>
      </w:r>
    </w:p>
    <w:p w14:paraId="2115C421">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9.TB/T 3206-2017《ZPW-2000 轨道电路技术条件》；</w:t>
      </w:r>
    </w:p>
    <w:p w14:paraId="0AAC2931">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10.TB/T 3534-2018《铁路道岔转换设备 道岔外锁闭装置》；</w:t>
      </w:r>
    </w:p>
    <w:p w14:paraId="700C15A0">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11.TB/T 3532-2018《ZPW-2000 轨道电路设备》；</w:t>
      </w:r>
    </w:p>
    <w:p w14:paraId="04471DB2">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12.TB/T 2615—2018《铁道信号故障－安全原则》；</w:t>
      </w:r>
    </w:p>
    <w:p w14:paraId="152F3CDD">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13.GB/T 25338.1-2019《铁路道岔转辙机 第 1 部分：通用技术条件》；</w:t>
      </w:r>
    </w:p>
    <w:p w14:paraId="24F6D754">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14.TB/T 3471《调度集中系统技术条件》；</w:t>
      </w:r>
    </w:p>
    <w:p w14:paraId="6D1D046A">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15.《铁路旅客运输办理细则》（铁运〔1997〕103号）；</w:t>
      </w:r>
    </w:p>
    <w:p w14:paraId="1F09EDAB">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16.《铁路旅客运输规程》（交通运输部〔2022〕37号）；</w:t>
      </w:r>
    </w:p>
    <w:p w14:paraId="5A91EB26">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17.TB/T 25341.1-2019《铁路旅客运输服务质量 第1部分总则》;</w:t>
      </w:r>
    </w:p>
    <w:p w14:paraId="1AF730E3">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18.TB/T 25341.2-2019《铁路旅客运输服务质量 第2部分服务过程》;</w:t>
      </w:r>
    </w:p>
    <w:p w14:paraId="44335611">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19.《铁路旅客运输服务质量规范》（铁总运〔2016〕247号）;</w:t>
      </w:r>
    </w:p>
    <w:p w14:paraId="3D43E9BA">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20.《高速铁路客运非正常情况应急处置办法》;</w:t>
      </w:r>
    </w:p>
    <w:p w14:paraId="28249468">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21.《高速铁路现场信号设备维修岗位（修订版）》；</w:t>
      </w:r>
    </w:p>
    <w:p w14:paraId="41580EE9">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22.《高速铁路通信综合维修岗位（修订版）》。</w:t>
      </w:r>
    </w:p>
    <w:p w14:paraId="173FBD20">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83" w:name="_Toc23800"/>
      <w:bookmarkStart w:id="84" w:name="_Toc24723"/>
      <w:bookmarkStart w:id="85" w:name="_Toc9317"/>
      <w:r>
        <w:rPr>
          <w:rFonts w:hint="eastAsia" w:ascii="黑体" w:hAnsi="黑体" w:eastAsia="黑体" w:cs="黑体"/>
          <w:b w:val="0"/>
          <w:bCs/>
          <w:color w:val="000000" w:themeColor="text1"/>
          <w:sz w:val="28"/>
          <w:szCs w:val="28"/>
          <w:lang w:val="en-US" w:eastAsia="zh-CN"/>
          <w14:textFill>
            <w14:solidFill>
              <w14:schemeClr w14:val="tx1"/>
            </w14:solidFill>
          </w14:textFill>
        </w:rPr>
        <w:t>（二）职业标准</w:t>
      </w:r>
      <w:bookmarkEnd w:id="83"/>
      <w:bookmarkEnd w:id="84"/>
      <w:bookmarkEnd w:id="85"/>
    </w:p>
    <w:p w14:paraId="2AD797AB">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1.国家职业技能标准 轨道交通信号工（职业编码：6-29-03-10）；</w:t>
      </w:r>
    </w:p>
    <w:p w14:paraId="4F3A4BB7">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2.国家职业技能标准 铁道电务工程技术人员（职业编码：2-02-17-04）；</w:t>
      </w:r>
    </w:p>
    <w:p w14:paraId="5EA7B7C6">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3.国家职业技能标准 轨道交通通信工（职业编码：6-29-03-09）；</w:t>
      </w:r>
    </w:p>
    <w:p w14:paraId="772D9CF8">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4.国家职业技能标准 铁路车站客运服务员（职业编码：4-02-01-03）；</w:t>
      </w:r>
    </w:p>
    <w:p w14:paraId="7D722F06">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5.国家职业技能标准 铁路列车乘务员（职业编码：4-02-01-0２）；</w:t>
      </w:r>
    </w:p>
    <w:p w14:paraId="486BE6F7">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6.国家职业技能标准 轨道交通通信信号设备制造工（职业编码：6-24-08-00）。</w:t>
      </w:r>
    </w:p>
    <w:p w14:paraId="1FB2FD80">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86" w:name="_Toc26643"/>
      <w:bookmarkStart w:id="87" w:name="_Toc30156"/>
      <w:bookmarkStart w:id="88" w:name="_Toc7718"/>
      <w:bookmarkStart w:id="89" w:name="_Toc7272"/>
      <w:bookmarkStart w:id="90" w:name="_Toc7434"/>
      <w:bookmarkStart w:id="91" w:name="_Toc21067"/>
      <w:bookmarkStart w:id="92" w:name="_Toc10626"/>
      <w:r>
        <w:rPr>
          <w:rFonts w:hint="eastAsia" w:ascii="黑体" w:hAnsi="黑体" w:eastAsia="黑体" w:cs="黑体"/>
          <w:b w:val="0"/>
          <w:bCs w:val="0"/>
          <w:color w:val="000000" w:themeColor="text1"/>
          <w:sz w:val="32"/>
          <w:szCs w:val="32"/>
          <w:lang w:val="en-US" w:eastAsia="zh-CN"/>
          <w14:textFill>
            <w14:solidFill>
              <w14:schemeClr w14:val="tx1"/>
            </w14:solidFill>
          </w14:textFill>
        </w:rPr>
        <w:t>八、</w:t>
      </w:r>
      <w:r>
        <w:rPr>
          <w:rFonts w:hint="eastAsia" w:ascii="黑体" w:hAnsi="黑体" w:eastAsia="黑体" w:cs="黑体"/>
          <w:b w:val="0"/>
          <w:bCs w:val="0"/>
          <w:color w:val="000000" w:themeColor="text1"/>
          <w:sz w:val="32"/>
          <w:szCs w:val="32"/>
          <w14:textFill>
            <w14:solidFill>
              <w14:schemeClr w14:val="tx1"/>
            </w14:solidFill>
          </w14:textFill>
        </w:rPr>
        <w:t>技术平台</w:t>
      </w:r>
      <w:bookmarkEnd w:id="86"/>
      <w:bookmarkEnd w:id="87"/>
      <w:bookmarkEnd w:id="88"/>
      <w:bookmarkEnd w:id="89"/>
      <w:bookmarkEnd w:id="90"/>
      <w:bookmarkEnd w:id="91"/>
      <w:bookmarkEnd w:id="92"/>
    </w:p>
    <w:p w14:paraId="235DA007">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设备名称：高铁信号与客运组织实训平台</w:t>
      </w:r>
    </w:p>
    <w:p w14:paraId="23A8F0A6">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赛项中的技能操作考核包含高铁信号设备维护实训平台和客运组织实训平台组成。</w:t>
      </w:r>
    </w:p>
    <w:p w14:paraId="7EC9CC6D">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高铁信号设备维护实训平台由高铁信号虚拟仿真终端组成，主要考核选手对信号设备检修和故障分析与处理的业务技能。</w:t>
      </w:r>
    </w:p>
    <w:p w14:paraId="2CBF9DD5">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高铁客运组织实训平台由客运虚拟仿真终端组成，主要考核选手售票作业、站车作业以及突发事件的应急处置作业技能。</w:t>
      </w:r>
    </w:p>
    <w:p w14:paraId="31EE396F">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93" w:name="_Toc26294"/>
      <w:bookmarkStart w:id="94" w:name="_Toc23845"/>
      <w:bookmarkStart w:id="95" w:name="_Toc29014"/>
      <w:bookmarkStart w:id="96" w:name="_Toc20562"/>
      <w:r>
        <w:rPr>
          <w:rFonts w:hint="eastAsia" w:ascii="黑体" w:hAnsi="黑体" w:eastAsia="黑体" w:cs="黑体"/>
          <w:b w:val="0"/>
          <w:bCs w:val="0"/>
          <w:color w:val="000000" w:themeColor="text1"/>
          <w:sz w:val="32"/>
          <w:szCs w:val="32"/>
          <w:lang w:val="en-US" w:eastAsia="zh-CN"/>
          <w14:textFill>
            <w14:solidFill>
              <w14:schemeClr w14:val="tx1"/>
            </w14:solidFill>
          </w14:textFill>
        </w:rPr>
        <w:t>九、竞赛</w:t>
      </w:r>
      <w:bookmarkEnd w:id="93"/>
      <w:r>
        <w:rPr>
          <w:rFonts w:hint="eastAsia" w:ascii="黑体" w:hAnsi="黑体" w:eastAsia="黑体" w:cs="黑体"/>
          <w:b w:val="0"/>
          <w:bCs w:val="0"/>
          <w:color w:val="000000" w:themeColor="text1"/>
          <w:sz w:val="32"/>
          <w:szCs w:val="32"/>
          <w:lang w:val="en-US" w:eastAsia="zh-CN"/>
          <w14:textFill>
            <w14:solidFill>
              <w14:schemeClr w14:val="tx1"/>
            </w14:solidFill>
          </w14:textFill>
        </w:rPr>
        <w:t>样题</w:t>
      </w:r>
      <w:bookmarkEnd w:id="94"/>
      <w:bookmarkEnd w:id="95"/>
      <w:bookmarkEnd w:id="96"/>
    </w:p>
    <w:p w14:paraId="6A475B78">
      <w:pPr>
        <w:pageBreakBefore w:val="0"/>
        <w:widowControl/>
        <w:kinsoku/>
        <w:wordWrap/>
        <w:overflowPunct/>
        <w:topLinePunct w:val="0"/>
        <w:autoSpaceDE/>
        <w:autoSpaceDN/>
        <w:bidi w:val="0"/>
        <w:spacing w:after="0" w:line="360" w:lineRule="auto"/>
        <w:ind w:left="0" w:leftChars="0"/>
        <w:textAlignment w:val="auto"/>
        <w:rPr>
          <w:rFonts w:hint="eastAsia" w:eastAsia="仿宋_GB2312" w:cs="仿宋_GB2312"/>
          <w:color w:val="000000" w:themeColor="text1"/>
          <w:sz w:val="28"/>
          <w:szCs w:val="28"/>
          <w14:textFill>
            <w14:solidFill>
              <w14:schemeClr w14:val="tx1"/>
            </w14:solidFill>
          </w14:textFill>
        </w:rPr>
      </w:pPr>
      <w:r>
        <w:rPr>
          <w:rFonts w:hint="eastAsia" w:cs="仿宋_GB2312"/>
          <w:color w:val="000000" w:themeColor="text1"/>
          <w:sz w:val="28"/>
          <w:szCs w:val="28"/>
          <w:lang w:val="en-US" w:eastAsia="zh-CN"/>
          <w14:textFill>
            <w14:solidFill>
              <w14:schemeClr w14:val="tx1"/>
            </w14:solidFill>
          </w14:textFill>
        </w:rPr>
        <w:t>竞赛</w:t>
      </w:r>
      <w:r>
        <w:rPr>
          <w:rFonts w:hint="eastAsia" w:eastAsia="仿宋_GB2312" w:cs="仿宋_GB2312"/>
          <w:color w:val="000000" w:themeColor="text1"/>
          <w:sz w:val="28"/>
          <w:szCs w:val="28"/>
          <w14:textFill>
            <w14:solidFill>
              <w14:schemeClr w14:val="tx1"/>
            </w14:solidFill>
          </w14:textFill>
        </w:rPr>
        <w:t>样题见附件</w:t>
      </w:r>
      <w:r>
        <w:rPr>
          <w:rFonts w:hint="eastAsia" w:cs="仿宋_GB2312"/>
          <w:color w:val="000000" w:themeColor="text1"/>
          <w:sz w:val="28"/>
          <w:szCs w:val="28"/>
          <w:lang w:val="en-US" w:eastAsia="zh-CN"/>
          <w14:textFill>
            <w14:solidFill>
              <w14:schemeClr w14:val="tx1"/>
            </w14:solidFill>
          </w14:textFill>
        </w:rPr>
        <w:t>3</w:t>
      </w:r>
      <w:r>
        <w:rPr>
          <w:rFonts w:hint="eastAsia" w:eastAsia="仿宋_GB2312" w:cs="仿宋_GB2312"/>
          <w:color w:val="000000" w:themeColor="text1"/>
          <w:sz w:val="28"/>
          <w:szCs w:val="28"/>
          <w14:textFill>
            <w14:solidFill>
              <w14:schemeClr w14:val="tx1"/>
            </w14:solidFill>
          </w14:textFill>
        </w:rPr>
        <w:t>。</w:t>
      </w:r>
    </w:p>
    <w:p w14:paraId="510DE3C2">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97" w:name="_Toc22937"/>
      <w:bookmarkStart w:id="98" w:name="_Toc9150"/>
      <w:bookmarkStart w:id="99" w:name="_Toc25824"/>
      <w:bookmarkStart w:id="100" w:name="_Toc25861"/>
      <w:bookmarkStart w:id="101" w:name="_Toc24049"/>
      <w:bookmarkStart w:id="102" w:name="_Toc1570"/>
      <w:bookmarkStart w:id="103" w:name="_Toc4006"/>
      <w:r>
        <w:rPr>
          <w:rFonts w:hint="eastAsia" w:ascii="黑体" w:hAnsi="黑体" w:eastAsia="黑体" w:cs="黑体"/>
          <w:b w:val="0"/>
          <w:bCs w:val="0"/>
          <w:color w:val="000000" w:themeColor="text1"/>
          <w:sz w:val="32"/>
          <w:szCs w:val="32"/>
          <w:lang w:val="en-US" w:eastAsia="zh-CN"/>
          <w14:textFill>
            <w14:solidFill>
              <w14:schemeClr w14:val="tx1"/>
            </w14:solidFill>
          </w14:textFill>
        </w:rPr>
        <w:t>十、</w:t>
      </w:r>
      <w:r>
        <w:rPr>
          <w:rFonts w:hint="eastAsia" w:ascii="黑体" w:hAnsi="黑体" w:eastAsia="黑体" w:cs="黑体"/>
          <w:b w:val="0"/>
          <w:bCs w:val="0"/>
          <w:color w:val="000000" w:themeColor="text1"/>
          <w:sz w:val="32"/>
          <w:szCs w:val="32"/>
          <w14:textFill>
            <w14:solidFill>
              <w14:schemeClr w14:val="tx1"/>
            </w14:solidFill>
          </w14:textFill>
        </w:rPr>
        <w:t>成绩评定</w:t>
      </w:r>
      <w:bookmarkEnd w:id="97"/>
      <w:bookmarkEnd w:id="98"/>
      <w:bookmarkEnd w:id="99"/>
      <w:bookmarkEnd w:id="100"/>
      <w:bookmarkEnd w:id="101"/>
      <w:bookmarkEnd w:id="102"/>
      <w:bookmarkEnd w:id="103"/>
    </w:p>
    <w:p w14:paraId="09DD5D91">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04" w:name="_Toc20953"/>
      <w:bookmarkStart w:id="105" w:name="_Toc25510"/>
      <w:bookmarkStart w:id="106" w:name="_Toc8583"/>
      <w:r>
        <w:rPr>
          <w:rFonts w:hint="eastAsia" w:ascii="黑体" w:hAnsi="黑体" w:eastAsia="黑体" w:cs="黑体"/>
          <w:b w:val="0"/>
          <w:bCs/>
          <w:color w:val="000000" w:themeColor="text1"/>
          <w:sz w:val="28"/>
          <w:szCs w:val="28"/>
          <w:lang w:val="en-US" w:eastAsia="zh-CN"/>
          <w14:textFill>
            <w14:solidFill>
              <w14:schemeClr w14:val="tx1"/>
            </w14:solidFill>
          </w14:textFill>
        </w:rPr>
        <w:t>（一）评分标准制定原则</w:t>
      </w:r>
      <w:bookmarkEnd w:id="104"/>
      <w:bookmarkEnd w:id="105"/>
      <w:bookmarkEnd w:id="106"/>
    </w:p>
    <w:p w14:paraId="289D35C1">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1.竞赛题目和评分标准由</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"http://baike.so.com/doc/6661966.html"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大赛执</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行委员会专家、相关企业和行业的专家、院校专家共同设计，竞赛题目以实际工程项目为基础，注重知识和能力并重，重点考核高铁信号设备维护和客运组织，展现考生专业技术实力，呈现轨道交通信号技术类与铁路客运服务专业的人才培养特点。</w:t>
      </w:r>
    </w:p>
    <w:p w14:paraId="2F4A579C">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2.成绩评定包含过程评分和结果评分两部分，由赛项裁判组负责赛项成绩评定工作。</w:t>
      </w:r>
    </w:p>
    <w:p w14:paraId="7AF6080F">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3.赛项最终成绩由模块一和模块二的成绩共同确定，其中模块一占</w:t>
      </w:r>
      <w:r>
        <w:rPr>
          <w:rFonts w:hint="eastAsia"/>
          <w:color w:val="000000" w:themeColor="text1"/>
          <w:lang w:val="en-US" w:eastAsia="zh-CN"/>
          <w14:textFill>
            <w14:solidFill>
              <w14:schemeClr w14:val="tx1"/>
            </w14:solidFill>
          </w14:textFill>
        </w:rPr>
        <w:t>65</w:t>
      </w:r>
      <w:r>
        <w:rPr>
          <w:rFonts w:hint="eastAsia"/>
          <w:color w:val="000000" w:themeColor="text1"/>
          <w14:textFill>
            <w14:solidFill>
              <w14:schemeClr w14:val="tx1"/>
            </w14:solidFill>
          </w14:textFill>
        </w:rPr>
        <w:t>%，模块二占</w:t>
      </w: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 xml:space="preserve">%，成绩计算到小数点后2位。 </w:t>
      </w:r>
    </w:p>
    <w:p w14:paraId="34C68271">
      <w:pPr>
        <w:keepNext w:val="0"/>
        <w:keepLines w:val="0"/>
        <w:pageBreakBefore w:val="0"/>
        <w:widowControl/>
        <w:kinsoku/>
        <w:wordWrap/>
        <w:overflowPunct/>
        <w:topLinePunct w:val="0"/>
        <w:autoSpaceDE/>
        <w:autoSpaceDN/>
        <w:bidi w:val="0"/>
        <w:adjustRightInd/>
        <w:snapToGrid/>
        <w:spacing w:after="0" w:line="360" w:lineRule="auto"/>
        <w:ind w:left="0" w:leftChars="0" w:firstLine="562" w:firstLineChars="200"/>
        <w:textAlignment w:val="auto"/>
        <w:rPr>
          <w:rFonts w:hint="eastAsia" w:ascii="楷体" w:hAnsi="楷体" w:eastAsia="楷体" w:cs="楷体"/>
          <w:b/>
          <w:bCs w:val="0"/>
          <w:color w:val="000000" w:themeColor="text1"/>
          <w:lang w:val="en-US" w:eastAsia="zh-CN"/>
          <w14:textFill>
            <w14:solidFill>
              <w14:schemeClr w14:val="tx1"/>
            </w14:solidFill>
          </w14:textFill>
        </w:rPr>
      </w:pPr>
      <w:r>
        <w:rPr>
          <w:rFonts w:hint="eastAsia" w:ascii="楷体" w:hAnsi="楷体" w:eastAsia="楷体" w:cs="楷体"/>
          <w:b/>
          <w:bCs w:val="0"/>
          <w:color w:val="000000" w:themeColor="text1"/>
          <w14:textFill>
            <w14:solidFill>
              <w14:schemeClr w14:val="tx1"/>
            </w14:solidFill>
          </w14:textFill>
        </w:rPr>
        <w:t>（1）模块一成绩</w:t>
      </w:r>
    </w:p>
    <w:p w14:paraId="168D1383">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成绩为2名参赛选手共同比赛的团体成绩，团体成绩为人工评分与</w:t>
      </w:r>
      <w:r>
        <w:rPr>
          <w:rFonts w:hint="eastAsia"/>
          <w:color w:val="000000" w:themeColor="text1"/>
          <w:lang w:val="en-US" w:eastAsia="zh-CN"/>
          <w14:textFill>
            <w14:solidFill>
              <w14:schemeClr w14:val="tx1"/>
            </w14:solidFill>
          </w14:textFill>
        </w:rPr>
        <w:t>计算机</w:t>
      </w:r>
      <w:r>
        <w:rPr>
          <w:rFonts w:hint="eastAsia"/>
          <w:color w:val="000000" w:themeColor="text1"/>
          <w14:textFill>
            <w14:solidFill>
              <w14:schemeClr w14:val="tx1"/>
            </w14:solidFill>
          </w14:textFill>
        </w:rPr>
        <w:t>自动评分之和。人工评分为裁判对整个比赛过程中2名参赛选手的集体表现的过程评分</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竞赛结果的评分（2人共用一份成绩单），</w:t>
      </w:r>
      <w:r>
        <w:rPr>
          <w:rFonts w:hint="eastAsia"/>
          <w:color w:val="000000" w:themeColor="text1"/>
          <w:lang w:val="en-US" w:eastAsia="zh-CN"/>
          <w14:textFill>
            <w14:solidFill>
              <w14:schemeClr w14:val="tx1"/>
            </w14:solidFill>
          </w14:textFill>
        </w:rPr>
        <w:t>计算机</w:t>
      </w:r>
      <w:r>
        <w:rPr>
          <w:rFonts w:hint="eastAsia"/>
          <w:color w:val="000000" w:themeColor="text1"/>
          <w14:textFill>
            <w14:solidFill>
              <w14:schemeClr w14:val="tx1"/>
            </w14:solidFill>
          </w14:textFill>
        </w:rPr>
        <w:t>自动评分为</w:t>
      </w:r>
      <w:r>
        <w:rPr>
          <w:rFonts w:hint="eastAsia"/>
          <w:color w:val="000000" w:themeColor="text1"/>
          <w:lang w:val="en-US" w:eastAsia="zh-CN"/>
          <w14:textFill>
            <w14:solidFill>
              <w14:schemeClr w14:val="tx1"/>
            </w14:solidFill>
          </w14:textFill>
        </w:rPr>
        <w:t>计算机</w:t>
      </w:r>
      <w:r>
        <w:rPr>
          <w:rFonts w:hint="eastAsia"/>
          <w:color w:val="000000" w:themeColor="text1"/>
          <w14:textFill>
            <w14:solidFill>
              <w14:schemeClr w14:val="tx1"/>
            </w14:solidFill>
          </w14:textFill>
        </w:rPr>
        <w:t>对整个比赛过程</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操作结果的评分（2人共用一份成绩单）。成绩计算到小数点后2位。</w:t>
      </w:r>
    </w:p>
    <w:p w14:paraId="408A50F8">
      <w:pPr>
        <w:keepNext w:val="0"/>
        <w:keepLines w:val="0"/>
        <w:pageBreakBefore w:val="0"/>
        <w:widowControl/>
        <w:kinsoku/>
        <w:wordWrap/>
        <w:overflowPunct/>
        <w:topLinePunct w:val="0"/>
        <w:autoSpaceDE/>
        <w:autoSpaceDN/>
        <w:bidi w:val="0"/>
        <w:adjustRightInd/>
        <w:snapToGrid/>
        <w:spacing w:after="0" w:line="360" w:lineRule="auto"/>
        <w:ind w:left="0" w:leftChars="0" w:firstLine="562" w:firstLineChars="200"/>
        <w:textAlignment w:val="auto"/>
        <w:rPr>
          <w:rFonts w:hint="eastAsia" w:ascii="楷体" w:hAnsi="楷体" w:eastAsia="楷体" w:cs="楷体"/>
          <w:b/>
          <w:bCs w:val="0"/>
          <w:color w:val="000000" w:themeColor="text1"/>
          <w14:textFill>
            <w14:solidFill>
              <w14:schemeClr w14:val="tx1"/>
            </w14:solidFill>
          </w14:textFill>
        </w:rPr>
      </w:pPr>
      <w:r>
        <w:rPr>
          <w:rFonts w:hint="eastAsia" w:ascii="楷体" w:hAnsi="楷体" w:eastAsia="楷体" w:cs="楷体"/>
          <w:b/>
          <w:bCs w:val="0"/>
          <w:color w:val="000000" w:themeColor="text1"/>
          <w14:textFill>
            <w14:solidFill>
              <w14:schemeClr w14:val="tx1"/>
            </w14:solidFill>
          </w14:textFill>
        </w:rPr>
        <w:t>（2）模块二成绩</w:t>
      </w:r>
    </w:p>
    <w:p w14:paraId="4ED646A1">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成绩为2名参赛选手共同比赛的团体成绩，团体成绩为人工评分与</w:t>
      </w:r>
      <w:r>
        <w:rPr>
          <w:rFonts w:hint="eastAsia"/>
          <w:color w:val="000000" w:themeColor="text1"/>
          <w:lang w:val="en-US" w:eastAsia="zh-CN"/>
          <w14:textFill>
            <w14:solidFill>
              <w14:schemeClr w14:val="tx1"/>
            </w14:solidFill>
          </w14:textFill>
        </w:rPr>
        <w:t>计算机</w:t>
      </w:r>
      <w:r>
        <w:rPr>
          <w:rFonts w:hint="eastAsia"/>
          <w:color w:val="000000" w:themeColor="text1"/>
          <w14:textFill>
            <w14:solidFill>
              <w14:schemeClr w14:val="tx1"/>
            </w14:solidFill>
          </w14:textFill>
        </w:rPr>
        <w:t>自动评分之和。人工评分为裁判对整个比赛过程中2名参赛选手的集体表现的过程评分（2人共用一份成绩单），</w:t>
      </w:r>
      <w:r>
        <w:rPr>
          <w:rFonts w:hint="eastAsia"/>
          <w:color w:val="000000" w:themeColor="text1"/>
          <w:lang w:val="en-US" w:eastAsia="zh-CN"/>
          <w14:textFill>
            <w14:solidFill>
              <w14:schemeClr w14:val="tx1"/>
            </w14:solidFill>
          </w14:textFill>
        </w:rPr>
        <w:t>计算机</w:t>
      </w:r>
      <w:r>
        <w:rPr>
          <w:rFonts w:hint="eastAsia"/>
          <w:color w:val="000000" w:themeColor="text1"/>
          <w14:textFill>
            <w14:solidFill>
              <w14:schemeClr w14:val="tx1"/>
            </w14:solidFill>
          </w14:textFill>
        </w:rPr>
        <w:t>自动评分为</w:t>
      </w:r>
      <w:r>
        <w:rPr>
          <w:rFonts w:hint="eastAsia"/>
          <w:color w:val="000000" w:themeColor="text1"/>
          <w:lang w:val="en-US" w:eastAsia="zh-CN"/>
          <w14:textFill>
            <w14:solidFill>
              <w14:schemeClr w14:val="tx1"/>
            </w14:solidFill>
          </w14:textFill>
        </w:rPr>
        <w:t>计算机</w:t>
      </w:r>
      <w:r>
        <w:rPr>
          <w:rFonts w:hint="eastAsia"/>
          <w:color w:val="000000" w:themeColor="text1"/>
          <w14:textFill>
            <w14:solidFill>
              <w14:schemeClr w14:val="tx1"/>
            </w14:solidFill>
          </w14:textFill>
        </w:rPr>
        <w:t>对整个比赛过程的操作结果的评分（售票作业的成绩为2人分别进行考核的平均分，站车作业和应急处置任务成绩2人共用一份成绩单）。成绩计算到小数点后2位。</w:t>
      </w:r>
    </w:p>
    <w:p w14:paraId="6C33B20B">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4.其他事项</w:t>
      </w:r>
    </w:p>
    <w:p w14:paraId="13E8D33F">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（1）竞赛评分严格按照公平、公正、公开、科学、规范的原则。</w:t>
      </w:r>
    </w:p>
    <w:p w14:paraId="1E8E6D9E">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（2）裁判根据赛项任务书、评分表和评分细则，进行客观评分。</w:t>
      </w:r>
    </w:p>
    <w:p w14:paraId="46DDD783">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（3）竞赛名次按照得分高低排序，比赛总成绩相同者，用时少者名次在前。</w:t>
      </w:r>
    </w:p>
    <w:p w14:paraId="5866222E">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（4）在大赛过程中，参赛选手如有舞弊、不服从裁判判决、扰乱赛场秩序等行为，情节严重的由裁判长取消比赛资格，最终处理结果由仲裁委员会裁决。</w:t>
      </w:r>
    </w:p>
    <w:p w14:paraId="20100C7A">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07" w:name="_Toc6244"/>
      <w:bookmarkStart w:id="108" w:name="_Toc24179"/>
      <w:bookmarkStart w:id="109" w:name="_Toc19850"/>
      <w:r>
        <w:rPr>
          <w:rFonts w:hint="eastAsia" w:ascii="黑体" w:hAnsi="黑体" w:eastAsia="黑体" w:cs="黑体"/>
          <w:b w:val="0"/>
          <w:bCs/>
          <w:color w:val="000000" w:themeColor="text1"/>
          <w:sz w:val="28"/>
          <w:szCs w:val="28"/>
          <w:lang w:val="en-US" w:eastAsia="zh-CN"/>
          <w14:textFill>
            <w14:solidFill>
              <w14:schemeClr w14:val="tx1"/>
            </w14:solidFill>
          </w14:textFill>
        </w:rPr>
        <w:t>（二）评分方法</w:t>
      </w:r>
      <w:bookmarkEnd w:id="107"/>
      <w:bookmarkEnd w:id="108"/>
      <w:bookmarkEnd w:id="109"/>
    </w:p>
    <w:p w14:paraId="7B9F151B">
      <w:pPr>
        <w:keepNext w:val="0"/>
        <w:keepLines w:val="0"/>
        <w:pageBreakBefore w:val="0"/>
        <w:widowControl/>
        <w:kinsoku/>
        <w:wordWrap/>
        <w:overflowPunct/>
        <w:topLinePunct w:val="0"/>
        <w:autoSpaceDE/>
        <w:autoSpaceDN/>
        <w:bidi w:val="0"/>
        <w:adjustRightInd/>
        <w:snapToGrid/>
        <w:spacing w:after="0" w:line="360" w:lineRule="auto"/>
        <w:ind w:left="0" w:leftChars="0" w:firstLine="562" w:firstLineChars="200"/>
        <w:textAlignment w:val="auto"/>
        <w:rPr>
          <w:rFonts w:hint="eastAsia" w:ascii="楷体" w:hAnsi="楷体" w:eastAsia="楷体" w:cs="楷体"/>
          <w:b/>
          <w:bCs w:val="0"/>
          <w:color w:val="000000" w:themeColor="text1"/>
          <w14:textFill>
            <w14:solidFill>
              <w14:schemeClr w14:val="tx1"/>
            </w14:solidFill>
          </w14:textFill>
        </w:rPr>
      </w:pPr>
      <w:r>
        <w:rPr>
          <w:rFonts w:hint="eastAsia" w:ascii="楷体" w:hAnsi="楷体" w:eastAsia="楷体" w:cs="楷体"/>
          <w:b/>
          <w:bCs w:val="0"/>
          <w:color w:val="000000" w:themeColor="text1"/>
          <w14:textFill>
            <w14:solidFill>
              <w14:schemeClr w14:val="tx1"/>
            </w14:solidFill>
          </w14:textFill>
        </w:rPr>
        <w:t>1.组织与分工</w:t>
      </w:r>
    </w:p>
    <w:p w14:paraId="5A3D7C1B">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（1）参与大赛赛项成绩管理的组织机构包括裁判组、监督组和仲裁组，均受赛项执委会领导。</w:t>
      </w:r>
    </w:p>
    <w:p w14:paraId="58888488">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（2）裁判组实行“裁判长负责制”，设裁判长、评分裁判等。</w:t>
      </w:r>
    </w:p>
    <w:p w14:paraId="35667D7C">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检录工作人员负责对参赛队伍（选手）进行点名登记、身份核对等工作，组织参赛队伍(选手）抽签，对参赛队信息、抽签代码等进行加密、解密工作；评分裁判按规定做好赛场记录，维护赛场纪律，评定参赛队的现场得分，对参赛队伍（选手）的比赛过程、比赛表现按赛项评分标准进行评定。</w:t>
      </w:r>
    </w:p>
    <w:p w14:paraId="25BBF370">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（4）监督组对裁判组的工作进行全程监督，并对竞赛成绩抽检复核。</w:t>
      </w:r>
    </w:p>
    <w:p w14:paraId="6E75B21A">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（5）仲裁组负责接受由参赛队领队提出的对裁判结果的申诉，组织复议并及时反馈复议结果。</w:t>
      </w:r>
    </w:p>
    <w:p w14:paraId="0B5192BD">
      <w:pPr>
        <w:keepNext w:val="0"/>
        <w:keepLines w:val="0"/>
        <w:pageBreakBefore w:val="0"/>
        <w:widowControl/>
        <w:kinsoku/>
        <w:wordWrap/>
        <w:overflowPunct/>
        <w:topLinePunct w:val="0"/>
        <w:autoSpaceDE/>
        <w:autoSpaceDN/>
        <w:bidi w:val="0"/>
        <w:adjustRightInd/>
        <w:snapToGrid/>
        <w:spacing w:after="0" w:line="360" w:lineRule="auto"/>
        <w:ind w:left="0" w:leftChars="0" w:firstLine="562" w:firstLineChars="200"/>
        <w:textAlignment w:val="auto"/>
        <w:rPr>
          <w:rFonts w:hint="eastAsia" w:ascii="楷体" w:hAnsi="楷体" w:eastAsia="楷体" w:cs="楷体"/>
          <w:b/>
          <w:bCs w:val="0"/>
          <w:color w:val="000000" w:themeColor="text1"/>
          <w14:textFill>
            <w14:solidFill>
              <w14:schemeClr w14:val="tx1"/>
            </w14:solidFill>
          </w14:textFill>
        </w:rPr>
      </w:pPr>
      <w:r>
        <w:rPr>
          <w:rFonts w:hint="eastAsia" w:ascii="楷体" w:hAnsi="楷体" w:eastAsia="楷体" w:cs="楷体"/>
          <w:b/>
          <w:bCs w:val="0"/>
          <w:color w:val="000000" w:themeColor="text1"/>
          <w14:textFill>
            <w14:solidFill>
              <w14:schemeClr w14:val="tx1"/>
            </w14:solidFill>
          </w14:textFill>
        </w:rPr>
        <w:t>2.成绩评定方法</w:t>
      </w:r>
    </w:p>
    <w:p w14:paraId="35636F7E">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成绩评定是根据竞赛考核目标、内容对参赛队或选手在竞赛过程中的表现和最终成果做出评价。对参赛选手比赛过程及竞赛结果，依据赛项评分标准进行评价评分。</w:t>
      </w:r>
    </w:p>
    <w:p w14:paraId="3DDE74FF">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所有的评分表、成绩汇总表应备案以供核查，最终的成绩由裁判长进行审核确认并上报大赛执委会办公室。</w:t>
      </w:r>
    </w:p>
    <w:p w14:paraId="4456B6D6">
      <w:pPr>
        <w:keepNext w:val="0"/>
        <w:keepLines w:val="0"/>
        <w:pageBreakBefore w:val="0"/>
        <w:widowControl/>
        <w:kinsoku/>
        <w:wordWrap/>
        <w:overflowPunct/>
        <w:topLinePunct w:val="0"/>
        <w:autoSpaceDE/>
        <w:autoSpaceDN/>
        <w:bidi w:val="0"/>
        <w:adjustRightInd/>
        <w:snapToGrid/>
        <w:spacing w:after="0" w:line="360" w:lineRule="auto"/>
        <w:ind w:left="0" w:leftChars="0" w:firstLine="562" w:firstLineChars="200"/>
        <w:textAlignment w:val="auto"/>
        <w:rPr>
          <w:rFonts w:hint="eastAsia" w:ascii="楷体" w:hAnsi="楷体" w:eastAsia="楷体" w:cs="楷体"/>
          <w:b/>
          <w:bCs w:val="0"/>
          <w:color w:val="000000" w:themeColor="text1"/>
          <w14:textFill>
            <w14:solidFill>
              <w14:schemeClr w14:val="tx1"/>
            </w14:solidFill>
          </w14:textFill>
        </w:rPr>
      </w:pPr>
      <w:r>
        <w:rPr>
          <w:rFonts w:hint="eastAsia" w:ascii="楷体" w:hAnsi="楷体" w:eastAsia="楷体" w:cs="楷体"/>
          <w:b/>
          <w:bCs w:val="0"/>
          <w:color w:val="000000" w:themeColor="text1"/>
          <w14:textFill>
            <w14:solidFill>
              <w14:schemeClr w14:val="tx1"/>
            </w14:solidFill>
          </w14:textFill>
        </w:rPr>
        <w:t>3.成绩公布方法</w:t>
      </w:r>
    </w:p>
    <w:p w14:paraId="56349915">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记分员将解密后的各参赛队伍（选手）成绩汇总成比赛成绩，经裁判长、监督组长签字后，公布比赛结果。公布1小时无异议后，将赛项总成绩的最终结果录入赛务管理系统，经裁判长、监督组长和仲裁长在系统导出成绩单上审核签字。</w:t>
      </w:r>
    </w:p>
    <w:p w14:paraId="54767C7A">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10" w:name="_Toc27755"/>
      <w:bookmarkStart w:id="111" w:name="_Toc9466"/>
      <w:bookmarkStart w:id="112" w:name="_Toc32582"/>
      <w:bookmarkStart w:id="113" w:name="_Toc6671"/>
      <w:r>
        <w:rPr>
          <w:rFonts w:hint="eastAsia" w:ascii="黑体" w:hAnsi="黑体" w:eastAsia="黑体" w:cs="黑体"/>
          <w:b w:val="0"/>
          <w:bCs/>
          <w:color w:val="000000" w:themeColor="text1"/>
          <w:sz w:val="28"/>
          <w:szCs w:val="28"/>
          <w:lang w:val="en-US" w:eastAsia="zh-CN"/>
          <w14:textFill>
            <w14:solidFill>
              <w14:schemeClr w14:val="tx1"/>
            </w14:solidFill>
          </w14:textFill>
        </w:rPr>
        <w:t>（三）评</w:t>
      </w:r>
      <w:bookmarkEnd w:id="110"/>
      <w:r>
        <w:rPr>
          <w:rFonts w:hint="eastAsia" w:ascii="黑体" w:hAnsi="黑体" w:eastAsia="黑体" w:cs="黑体"/>
          <w:b w:val="0"/>
          <w:bCs/>
          <w:color w:val="000000" w:themeColor="text1"/>
          <w:sz w:val="28"/>
          <w:szCs w:val="28"/>
          <w:lang w:val="en-US" w:eastAsia="zh-CN"/>
          <w14:textFill>
            <w14:solidFill>
              <w14:schemeClr w14:val="tx1"/>
            </w14:solidFill>
          </w14:textFill>
        </w:rPr>
        <w:t>判方式</w:t>
      </w:r>
      <w:bookmarkEnd w:id="111"/>
      <w:bookmarkEnd w:id="112"/>
      <w:bookmarkEnd w:id="113"/>
    </w:p>
    <w:p w14:paraId="4FB4CEF1">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本赛项满分100分，评判方式为计算机评分、人工评分两种形式相结合方式评分。</w:t>
      </w:r>
    </w:p>
    <w:p w14:paraId="065F8E75">
      <w:pPr>
        <w:pageBreakBefore w:val="0"/>
        <w:widowControl/>
        <w:kinsoku/>
        <w:wordWrap/>
        <w:overflowPunct/>
        <w:topLinePunct w:val="0"/>
        <w:autoSpaceDE/>
        <w:autoSpaceDN/>
        <w:bidi w:val="0"/>
        <w:spacing w:after="0" w:line="360" w:lineRule="auto"/>
        <w:ind w:left="0" w:left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本赛项各任务的评判方式见表</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.1。</w:t>
      </w:r>
    </w:p>
    <w:p w14:paraId="17C8332E">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表</w:t>
      </w:r>
      <w:r>
        <w:rPr>
          <w:rFonts w:hint="eastAsia" w:eastAsia="仿宋" w:cs="仿宋"/>
          <w:b/>
          <w:bCs w:val="0"/>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bCs w:val="0"/>
          <w:color w:val="000000" w:themeColor="text1"/>
          <w:sz w:val="24"/>
          <w:szCs w:val="24"/>
          <w:highlight w:val="none"/>
          <w14:textFill>
            <w14:solidFill>
              <w14:schemeClr w14:val="tx1"/>
            </w14:solidFill>
          </w14:textFill>
        </w:rPr>
        <w:t>.1 各任务的评判方式</w:t>
      </w:r>
    </w:p>
    <w:tbl>
      <w:tblPr>
        <w:tblStyle w:val="27"/>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2483"/>
        <w:gridCol w:w="3547"/>
      </w:tblGrid>
      <w:tr w14:paraId="0928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312" w:type="dxa"/>
            <w:vAlign w:val="center"/>
          </w:tcPr>
          <w:p w14:paraId="4EBFAC59">
            <w:pPr>
              <w:pageBreakBefore w:val="0"/>
              <w:widowControl/>
              <w:kinsoku/>
              <w:wordWrap/>
              <w:overflowPunct/>
              <w:topLinePunct w:val="0"/>
              <w:autoSpaceDE/>
              <w:autoSpaceDN/>
              <w:bidi w:val="0"/>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模块</w:t>
            </w:r>
          </w:p>
        </w:tc>
        <w:tc>
          <w:tcPr>
            <w:tcW w:w="2483" w:type="dxa"/>
            <w:vAlign w:val="center"/>
          </w:tcPr>
          <w:p w14:paraId="57D0938D">
            <w:pPr>
              <w:pageBreakBefore w:val="0"/>
              <w:widowControl/>
              <w:kinsoku/>
              <w:wordWrap/>
              <w:overflowPunct/>
              <w:topLinePunct w:val="0"/>
              <w:autoSpaceDE/>
              <w:autoSpaceDN/>
              <w:bidi w:val="0"/>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分项</w:t>
            </w:r>
          </w:p>
        </w:tc>
        <w:tc>
          <w:tcPr>
            <w:tcW w:w="3547" w:type="dxa"/>
            <w:vAlign w:val="center"/>
          </w:tcPr>
          <w:p w14:paraId="4A49003F">
            <w:pPr>
              <w:pageBreakBefore w:val="0"/>
              <w:widowControl/>
              <w:kinsoku/>
              <w:wordWrap/>
              <w:overflowPunct/>
              <w:topLinePunct w:val="0"/>
              <w:autoSpaceDE/>
              <w:autoSpaceDN/>
              <w:bidi w:val="0"/>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评判方式</w:t>
            </w:r>
          </w:p>
        </w:tc>
      </w:tr>
      <w:tr w14:paraId="44DE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312" w:type="dxa"/>
            <w:vMerge w:val="restart"/>
            <w:vAlign w:val="center"/>
          </w:tcPr>
          <w:p w14:paraId="7BD9ACFC">
            <w:pPr>
              <w:pageBreakBefore w:val="0"/>
              <w:widowControl/>
              <w:kinsoku/>
              <w:wordWrap/>
              <w:overflowPunct/>
              <w:topLinePunct w:val="0"/>
              <w:autoSpaceDE/>
              <w:autoSpaceDN/>
              <w:bidi w:val="0"/>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模块一：信号设备维护</w:t>
            </w:r>
          </w:p>
        </w:tc>
        <w:tc>
          <w:tcPr>
            <w:tcW w:w="2483" w:type="dxa"/>
            <w:vAlign w:val="center"/>
          </w:tcPr>
          <w:p w14:paraId="11710454">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信号设备检修</w:t>
            </w:r>
          </w:p>
        </w:tc>
        <w:tc>
          <w:tcPr>
            <w:tcW w:w="3547" w:type="dxa"/>
            <w:vAlign w:val="center"/>
          </w:tcPr>
          <w:p w14:paraId="71C00C74">
            <w:pPr>
              <w:pageBreakBefore w:val="0"/>
              <w:widowControl/>
              <w:kinsoku/>
              <w:wordWrap/>
              <w:overflowPunct/>
              <w:topLinePunct w:val="0"/>
              <w:autoSpaceDE/>
              <w:autoSpaceDN/>
              <w:bidi w:val="0"/>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计算机评分</w:t>
            </w:r>
          </w:p>
        </w:tc>
      </w:tr>
      <w:tr w14:paraId="2B75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12" w:type="dxa"/>
            <w:vMerge w:val="continue"/>
            <w:vAlign w:val="center"/>
          </w:tcPr>
          <w:p w14:paraId="576E2EE6">
            <w:pPr>
              <w:pageBreakBefore w:val="0"/>
              <w:widowControl/>
              <w:kinsoku/>
              <w:wordWrap/>
              <w:overflowPunct/>
              <w:topLinePunct w:val="0"/>
              <w:autoSpaceDE/>
              <w:autoSpaceDN/>
              <w:bidi w:val="0"/>
              <w:spacing w:after="0" w:line="360" w:lineRule="auto"/>
              <w:ind w:left="0" w:leftChars="0"/>
              <w:jc w:val="center"/>
              <w:textAlignment w:val="auto"/>
              <w:rPr>
                <w:color w:val="000000" w:themeColor="text1"/>
                <w:sz w:val="24"/>
                <w:szCs w:val="24"/>
                <w14:textFill>
                  <w14:solidFill>
                    <w14:schemeClr w14:val="tx1"/>
                  </w14:solidFill>
                </w14:textFill>
              </w:rPr>
            </w:pPr>
          </w:p>
        </w:tc>
        <w:tc>
          <w:tcPr>
            <w:tcW w:w="2483" w:type="dxa"/>
            <w:vAlign w:val="center"/>
          </w:tcPr>
          <w:p w14:paraId="67143606">
            <w:pPr>
              <w:pageBreakBefore w:val="0"/>
              <w:widowControl/>
              <w:kinsoku/>
              <w:wordWrap/>
              <w:overflowPunct/>
              <w:topLinePunct w:val="0"/>
              <w:autoSpaceDE/>
              <w:autoSpaceDN/>
              <w:bidi w:val="0"/>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转辙机故障处理并填写记录</w:t>
            </w:r>
          </w:p>
        </w:tc>
        <w:tc>
          <w:tcPr>
            <w:tcW w:w="3547" w:type="dxa"/>
            <w:vAlign w:val="center"/>
          </w:tcPr>
          <w:p w14:paraId="798E4DB9">
            <w:pPr>
              <w:pageBreakBefore w:val="0"/>
              <w:widowControl/>
              <w:kinsoku/>
              <w:wordWrap/>
              <w:overflowPunct/>
              <w:topLinePunct w:val="0"/>
              <w:autoSpaceDE/>
              <w:autoSpaceDN/>
              <w:bidi w:val="0"/>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计算机评分、人工评分</w:t>
            </w:r>
          </w:p>
        </w:tc>
      </w:tr>
      <w:tr w14:paraId="69F7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312" w:type="dxa"/>
            <w:vMerge w:val="restart"/>
            <w:vAlign w:val="center"/>
          </w:tcPr>
          <w:p w14:paraId="18DBEAC9">
            <w:pPr>
              <w:pageBreakBefore w:val="0"/>
              <w:widowControl/>
              <w:kinsoku/>
              <w:wordWrap/>
              <w:overflowPunct/>
              <w:topLinePunct w:val="0"/>
              <w:autoSpaceDE/>
              <w:autoSpaceDN/>
              <w:bidi w:val="0"/>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模块二：客运组织</w:t>
            </w:r>
          </w:p>
        </w:tc>
        <w:tc>
          <w:tcPr>
            <w:tcW w:w="2483" w:type="dxa"/>
            <w:vAlign w:val="center"/>
          </w:tcPr>
          <w:p w14:paraId="14410CDD">
            <w:pPr>
              <w:pageBreakBefore w:val="0"/>
              <w:widowControl/>
              <w:kinsoku/>
              <w:wordWrap/>
              <w:overflowPunct/>
              <w:topLinePunct w:val="0"/>
              <w:autoSpaceDE/>
              <w:autoSpaceDN/>
              <w:bidi w:val="0"/>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售票作业</w:t>
            </w:r>
          </w:p>
        </w:tc>
        <w:tc>
          <w:tcPr>
            <w:tcW w:w="3547" w:type="dxa"/>
          </w:tcPr>
          <w:p w14:paraId="61D76A04">
            <w:pPr>
              <w:pageBreakBefore w:val="0"/>
              <w:widowControl/>
              <w:kinsoku/>
              <w:wordWrap/>
              <w:overflowPunct/>
              <w:topLinePunct w:val="0"/>
              <w:autoSpaceDE/>
              <w:autoSpaceDN/>
              <w:bidi w:val="0"/>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计算机评分、人工评分</w:t>
            </w:r>
          </w:p>
        </w:tc>
      </w:tr>
      <w:tr w14:paraId="5BD1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312" w:type="dxa"/>
            <w:vMerge w:val="continue"/>
            <w:vAlign w:val="center"/>
          </w:tcPr>
          <w:p w14:paraId="7B4E9B8D">
            <w:pPr>
              <w:pageBreakBefore w:val="0"/>
              <w:widowControl/>
              <w:kinsoku/>
              <w:wordWrap/>
              <w:overflowPunct/>
              <w:topLinePunct w:val="0"/>
              <w:autoSpaceDE/>
              <w:autoSpaceDN/>
              <w:bidi w:val="0"/>
              <w:spacing w:after="0" w:line="360" w:lineRule="auto"/>
              <w:ind w:left="0" w:leftChars="0"/>
              <w:textAlignment w:val="auto"/>
              <w:rPr>
                <w:color w:val="000000" w:themeColor="text1"/>
                <w:sz w:val="24"/>
                <w:szCs w:val="24"/>
                <w14:textFill>
                  <w14:solidFill>
                    <w14:schemeClr w14:val="tx1"/>
                  </w14:solidFill>
                </w14:textFill>
              </w:rPr>
            </w:pPr>
          </w:p>
        </w:tc>
        <w:tc>
          <w:tcPr>
            <w:tcW w:w="2483" w:type="dxa"/>
            <w:vAlign w:val="center"/>
          </w:tcPr>
          <w:p w14:paraId="582F0227">
            <w:pPr>
              <w:pageBreakBefore w:val="0"/>
              <w:widowControl/>
              <w:kinsoku/>
              <w:wordWrap/>
              <w:overflowPunct/>
              <w:topLinePunct w:val="0"/>
              <w:autoSpaceDE/>
              <w:autoSpaceDN/>
              <w:bidi w:val="0"/>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站车作业</w:t>
            </w:r>
          </w:p>
        </w:tc>
        <w:tc>
          <w:tcPr>
            <w:tcW w:w="3547" w:type="dxa"/>
          </w:tcPr>
          <w:p w14:paraId="13BC74F9">
            <w:pPr>
              <w:pageBreakBefore w:val="0"/>
              <w:widowControl/>
              <w:kinsoku/>
              <w:wordWrap/>
              <w:overflowPunct/>
              <w:topLinePunct w:val="0"/>
              <w:autoSpaceDE/>
              <w:autoSpaceDN/>
              <w:bidi w:val="0"/>
              <w:spacing w:after="0" w:line="360" w:lineRule="auto"/>
              <w:ind w:left="0" w:leftChars="0"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计算机评分、人工评分</w:t>
            </w:r>
          </w:p>
        </w:tc>
      </w:tr>
      <w:tr w14:paraId="663C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312" w:type="dxa"/>
            <w:vMerge w:val="continue"/>
            <w:vAlign w:val="center"/>
          </w:tcPr>
          <w:p w14:paraId="32C7EB7C">
            <w:pPr>
              <w:pageBreakBefore w:val="0"/>
              <w:widowControl/>
              <w:kinsoku/>
              <w:wordWrap/>
              <w:overflowPunct/>
              <w:topLinePunct w:val="0"/>
              <w:autoSpaceDE/>
              <w:autoSpaceDN/>
              <w:bidi w:val="0"/>
              <w:spacing w:after="0" w:line="360" w:lineRule="auto"/>
              <w:ind w:left="0" w:leftChars="0"/>
              <w:textAlignment w:val="auto"/>
              <w:rPr>
                <w:color w:val="000000" w:themeColor="text1"/>
                <w:sz w:val="24"/>
                <w:szCs w:val="24"/>
                <w14:textFill>
                  <w14:solidFill>
                    <w14:schemeClr w14:val="tx1"/>
                  </w14:solidFill>
                </w14:textFill>
              </w:rPr>
            </w:pPr>
          </w:p>
        </w:tc>
        <w:tc>
          <w:tcPr>
            <w:tcW w:w="2483" w:type="dxa"/>
            <w:vAlign w:val="center"/>
          </w:tcPr>
          <w:p w14:paraId="23F03056">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应急处置</w:t>
            </w:r>
          </w:p>
        </w:tc>
        <w:tc>
          <w:tcPr>
            <w:tcW w:w="3547" w:type="dxa"/>
          </w:tcPr>
          <w:p w14:paraId="47152E7F">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计算机评分、人工评分</w:t>
            </w:r>
          </w:p>
        </w:tc>
      </w:tr>
    </w:tbl>
    <w:p w14:paraId="5878BE57">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textAlignment w:val="auto"/>
        <w:rPr>
          <w:rFonts w:hint="eastAsia" w:ascii="黑体" w:hAnsi="黑体" w:eastAsia="黑体" w:cs="黑体"/>
          <w:color w:val="000000" w:themeColor="text1"/>
          <w:lang w:val="en-US" w:eastAsia="zh-CN"/>
          <w14:textFill>
            <w14:solidFill>
              <w14:schemeClr w14:val="tx1"/>
            </w14:solidFill>
          </w14:textFill>
        </w:rPr>
      </w:pPr>
    </w:p>
    <w:p w14:paraId="3E7F3758">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14" w:name="_Toc27011"/>
      <w:bookmarkStart w:id="115" w:name="_Toc24563"/>
      <w:bookmarkStart w:id="116" w:name="_Toc5334"/>
      <w:r>
        <w:rPr>
          <w:rFonts w:hint="eastAsia" w:ascii="黑体" w:hAnsi="黑体" w:eastAsia="黑体" w:cs="黑体"/>
          <w:b w:val="0"/>
          <w:bCs/>
          <w:color w:val="000000" w:themeColor="text1"/>
          <w:sz w:val="28"/>
          <w:szCs w:val="28"/>
          <w:lang w:val="en-US" w:eastAsia="zh-CN"/>
          <w14:textFill>
            <w14:solidFill>
              <w14:schemeClr w14:val="tx1"/>
            </w14:solidFill>
          </w14:textFill>
        </w:rPr>
        <w:t>（四）违规违纪评判</w:t>
      </w:r>
      <w:bookmarkEnd w:id="114"/>
      <w:bookmarkEnd w:id="115"/>
      <w:bookmarkEnd w:id="116"/>
    </w:p>
    <w:p w14:paraId="5996E22C">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在竞赛过程中，选手如有不服从裁判判决、扰乱赛场秩序、舞弊等不文明行为，由裁判按照规定扣减相应分数并且给予警告，情节严重的取消竞赛资格，竞赛成绩记0分。</w:t>
      </w:r>
    </w:p>
    <w:p w14:paraId="6E7713DB">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竞赛任务书、竞赛工具、竞赛器材及竞赛材料等不得带出竞赛场地，一经发现，比赛按0分处理，并且提请大赛组委会进行处罚。</w:t>
      </w:r>
    </w:p>
    <w:p w14:paraId="72CD31D4">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正式比赛前，参赛选手需对竞赛平台中的设备工具及物料等进行清点确认，如果发现有缺少、损坏、冗余应立即举手示意，否则造成的后果自负。正式比赛开始后，参赛选手如测定竞赛技术平台中的设备工具及物料有异常可提出更换，但该工具设备物料经裁判与技术支持人员测定完好，确属参赛选手误判，不予任何延时。</w:t>
      </w:r>
    </w:p>
    <w:p w14:paraId="79E74F8E">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违规违纪行为相关的扣分标准见表</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.2。</w:t>
      </w:r>
    </w:p>
    <w:tbl>
      <w:tblPr>
        <w:tblStyle w:val="27"/>
        <w:tblpPr w:leftFromText="180" w:rightFromText="180" w:vertAnchor="text" w:horzAnchor="page" w:tblpX="1807" w:tblpY="604"/>
        <w:tblOverlap w:val="never"/>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1"/>
        <w:gridCol w:w="2618"/>
      </w:tblGrid>
      <w:tr w14:paraId="0FBC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701" w:type="dxa"/>
            <w:vAlign w:val="center"/>
          </w:tcPr>
          <w:p w14:paraId="60B001DF">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违规违纪行为</w:t>
            </w:r>
          </w:p>
        </w:tc>
        <w:tc>
          <w:tcPr>
            <w:tcW w:w="2618" w:type="dxa"/>
            <w:vAlign w:val="center"/>
          </w:tcPr>
          <w:p w14:paraId="7CBAAE40">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扣分标准</w:t>
            </w:r>
          </w:p>
        </w:tc>
      </w:tr>
      <w:tr w14:paraId="35C1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01" w:type="dxa"/>
            <w:vAlign w:val="center"/>
          </w:tcPr>
          <w:p w14:paraId="1A96DAF3">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在裁判发出开始比赛指令前，提前操作</w:t>
            </w:r>
          </w:p>
        </w:tc>
        <w:tc>
          <w:tcPr>
            <w:tcW w:w="2618" w:type="dxa"/>
            <w:vAlign w:val="center"/>
          </w:tcPr>
          <w:p w14:paraId="2F1537DB">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扣5分</w:t>
            </w:r>
          </w:p>
        </w:tc>
      </w:tr>
      <w:tr w14:paraId="233E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01" w:type="dxa"/>
            <w:vAlign w:val="center"/>
          </w:tcPr>
          <w:p w14:paraId="73F83D06">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不服从裁判指令</w:t>
            </w:r>
          </w:p>
        </w:tc>
        <w:tc>
          <w:tcPr>
            <w:tcW w:w="2618" w:type="dxa"/>
            <w:vAlign w:val="center"/>
          </w:tcPr>
          <w:p w14:paraId="61403618">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扣5分/次</w:t>
            </w:r>
          </w:p>
        </w:tc>
      </w:tr>
      <w:tr w14:paraId="35A3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01" w:type="dxa"/>
            <w:vAlign w:val="center"/>
          </w:tcPr>
          <w:p w14:paraId="5975494A">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在裁判发出结束比赛指令后，继续操作</w:t>
            </w:r>
          </w:p>
        </w:tc>
        <w:tc>
          <w:tcPr>
            <w:tcW w:w="2618" w:type="dxa"/>
            <w:vAlign w:val="center"/>
          </w:tcPr>
          <w:p w14:paraId="23C869E7">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扣5分</w:t>
            </w:r>
          </w:p>
        </w:tc>
      </w:tr>
      <w:tr w14:paraId="46DF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01" w:type="dxa"/>
            <w:vAlign w:val="center"/>
          </w:tcPr>
          <w:p w14:paraId="59C05565">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擅自离开本参赛队工位</w:t>
            </w:r>
          </w:p>
        </w:tc>
        <w:tc>
          <w:tcPr>
            <w:tcW w:w="2618" w:type="dxa"/>
            <w:vAlign w:val="center"/>
          </w:tcPr>
          <w:p w14:paraId="7192515C">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取消比赛资格</w:t>
            </w:r>
          </w:p>
        </w:tc>
      </w:tr>
      <w:tr w14:paraId="7549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01" w:type="dxa"/>
            <w:vAlign w:val="center"/>
          </w:tcPr>
          <w:p w14:paraId="53CB6304">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在赛场大声喧哗、无理取闹</w:t>
            </w:r>
          </w:p>
        </w:tc>
        <w:tc>
          <w:tcPr>
            <w:tcW w:w="2618" w:type="dxa"/>
            <w:vAlign w:val="center"/>
          </w:tcPr>
          <w:p w14:paraId="7C211848">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取消比赛资格</w:t>
            </w:r>
          </w:p>
        </w:tc>
      </w:tr>
      <w:tr w14:paraId="647A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01" w:type="dxa"/>
            <w:vAlign w:val="center"/>
          </w:tcPr>
          <w:p w14:paraId="202141DD">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竞赛任务书、竞赛工具、竞赛器材及竞赛材料等带出竞赛场地</w:t>
            </w:r>
          </w:p>
        </w:tc>
        <w:tc>
          <w:tcPr>
            <w:tcW w:w="2618" w:type="dxa"/>
            <w:vAlign w:val="center"/>
          </w:tcPr>
          <w:p w14:paraId="019C58ED">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取消比赛资格</w:t>
            </w:r>
          </w:p>
        </w:tc>
      </w:tr>
      <w:tr w14:paraId="3430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01" w:type="dxa"/>
            <w:vAlign w:val="center"/>
          </w:tcPr>
          <w:p w14:paraId="6BCE3F7A">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由于选手不规范操作导致技术平台出现设备损坏</w:t>
            </w:r>
          </w:p>
        </w:tc>
        <w:tc>
          <w:tcPr>
            <w:tcW w:w="2618" w:type="dxa"/>
            <w:vAlign w:val="center"/>
          </w:tcPr>
          <w:p w14:paraId="5F4ADE18">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裁判长可根据现场情况酌情扣5-20分</w:t>
            </w:r>
          </w:p>
        </w:tc>
      </w:tr>
    </w:tbl>
    <w:p w14:paraId="015558B7">
      <w:pPr>
        <w:pageBreakBefore w:val="0"/>
        <w:widowControl/>
        <w:kinsoku/>
        <w:wordWrap/>
        <w:overflowPunct/>
        <w:topLinePunct w:val="0"/>
        <w:autoSpaceDE/>
        <w:autoSpaceDN/>
        <w:bidi w:val="0"/>
        <w:spacing w:after="0" w:line="360" w:lineRule="auto"/>
        <w:ind w:left="0" w:leftChars="0" w:firstLine="0" w:firstLineChars="0"/>
        <w:jc w:val="center"/>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表</w:t>
      </w:r>
      <w:r>
        <w:rPr>
          <w:rFonts w:hint="eastAsia" w:eastAsia="仿宋" w:cs="仿宋"/>
          <w:b/>
          <w:bCs w:val="0"/>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bCs w:val="0"/>
          <w:color w:val="000000" w:themeColor="text1"/>
          <w:sz w:val="24"/>
          <w:szCs w:val="24"/>
          <w:highlight w:val="none"/>
          <w14:textFill>
            <w14:solidFill>
              <w14:schemeClr w14:val="tx1"/>
            </w14:solidFill>
          </w14:textFill>
        </w:rPr>
        <w:t>.2 违规违纪行为扣分标准</w:t>
      </w:r>
    </w:p>
    <w:p w14:paraId="314716DE">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117" w:name="_Toc25940"/>
      <w:bookmarkStart w:id="118" w:name="_Toc18489"/>
      <w:bookmarkStart w:id="119" w:name="_Toc23756"/>
      <w:bookmarkStart w:id="120" w:name="_Toc29833"/>
      <w:r>
        <w:rPr>
          <w:rFonts w:hint="eastAsia" w:ascii="黑体" w:hAnsi="黑体" w:eastAsia="黑体" w:cs="黑体"/>
          <w:b w:val="0"/>
          <w:bCs w:val="0"/>
          <w:color w:val="000000" w:themeColor="text1"/>
          <w:sz w:val="32"/>
          <w:szCs w:val="32"/>
          <w:lang w:val="en-US" w:eastAsia="zh-CN"/>
          <w14:textFill>
            <w14:solidFill>
              <w14:schemeClr w14:val="tx1"/>
            </w14:solidFill>
          </w14:textFill>
        </w:rPr>
        <w:t>十一、</w:t>
      </w:r>
      <w:r>
        <w:rPr>
          <w:rFonts w:hint="eastAsia" w:ascii="黑体" w:hAnsi="黑体" w:eastAsia="黑体" w:cs="黑体"/>
          <w:b w:val="0"/>
          <w:bCs w:val="0"/>
          <w:color w:val="000000" w:themeColor="text1"/>
          <w:sz w:val="32"/>
          <w:szCs w:val="32"/>
          <w14:textFill>
            <w14:solidFill>
              <w14:schemeClr w14:val="tx1"/>
            </w14:solidFill>
          </w14:textFill>
        </w:rPr>
        <w:t>奖项设置</w:t>
      </w:r>
      <w:bookmarkEnd w:id="117"/>
      <w:bookmarkEnd w:id="118"/>
      <w:bookmarkEnd w:id="119"/>
      <w:bookmarkEnd w:id="120"/>
    </w:p>
    <w:p w14:paraId="05E0726D">
      <w:pPr>
        <w:pageBreakBefore w:val="0"/>
        <w:widowControl/>
        <w:kinsoku/>
        <w:wordWrap/>
        <w:overflowPunct/>
        <w:topLinePunct w:val="0"/>
        <w:autoSpaceDE/>
        <w:autoSpaceDN/>
        <w:bidi w:val="0"/>
        <w:spacing w:after="0" w:line="360" w:lineRule="auto"/>
        <w:ind w:left="0" w:leftChars="0"/>
        <w:textAlignment w:val="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本赛项设参赛选手团体一、二、三等奖。团体奖根据参赛队最终</w:t>
      </w:r>
      <w:r>
        <w:rPr>
          <w:rFonts w:hint="eastAsia"/>
          <w:color w:val="000000" w:themeColor="text1"/>
          <w14:textFill>
            <w14:solidFill>
              <w14:schemeClr w14:val="tx1"/>
            </w14:solidFill>
          </w14:textFill>
        </w:rPr>
        <w:t>成</w:t>
      </w:r>
      <w:r>
        <w:rPr>
          <w:rFonts w:hint="eastAsia"/>
          <w:color w:val="000000" w:themeColor="text1"/>
          <w:lang w:val="zh-CN"/>
          <w14:textFill>
            <w14:solidFill>
              <w14:schemeClr w14:val="tx1"/>
            </w14:solidFill>
          </w14:textFill>
        </w:rPr>
        <w:t>绩由高到低排序，确定所有参赛团队的最终名次。获奖比例根据报名参赛的实际队数，分别为一等奖占10%，二等奖占20%，三等奖占30%，</w:t>
      </w:r>
      <w:r>
        <w:rPr>
          <w:color w:val="000000" w:themeColor="text1"/>
          <w:lang w:val="zh-CN"/>
          <w14:textFill>
            <w14:solidFill>
              <w14:schemeClr w14:val="tx1"/>
            </w14:solidFill>
          </w14:textFill>
        </w:rPr>
        <w:t>小数点后四舍五入。</w:t>
      </w:r>
    </w:p>
    <w:p w14:paraId="77568D8D">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121" w:name="_Toc28468"/>
      <w:bookmarkStart w:id="122" w:name="_Toc7159"/>
      <w:bookmarkStart w:id="123" w:name="_Toc32068"/>
      <w:r>
        <w:rPr>
          <w:rFonts w:hint="eastAsia" w:ascii="黑体" w:hAnsi="黑体" w:eastAsia="黑体" w:cs="黑体"/>
          <w:b w:val="0"/>
          <w:bCs w:val="0"/>
          <w:color w:val="000000" w:themeColor="text1"/>
          <w:sz w:val="32"/>
          <w:szCs w:val="32"/>
          <w:lang w:val="en-US" w:eastAsia="zh-CN"/>
          <w14:textFill>
            <w14:solidFill>
              <w14:schemeClr w14:val="tx1"/>
            </w14:solidFill>
          </w14:textFill>
        </w:rPr>
        <w:t>十二、赛项安全</w:t>
      </w:r>
      <w:bookmarkEnd w:id="121"/>
      <w:bookmarkEnd w:id="122"/>
      <w:bookmarkEnd w:id="123"/>
    </w:p>
    <w:p w14:paraId="7DDF2630">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24" w:name="_Toc16467"/>
      <w:bookmarkStart w:id="125" w:name="_Toc21598"/>
      <w:bookmarkStart w:id="126" w:name="_Toc11833"/>
      <w:r>
        <w:rPr>
          <w:rFonts w:hint="eastAsia" w:ascii="黑体" w:hAnsi="黑体" w:eastAsia="黑体" w:cs="黑体"/>
          <w:b w:val="0"/>
          <w:bCs/>
          <w:color w:val="000000" w:themeColor="text1"/>
          <w:sz w:val="28"/>
          <w:szCs w:val="28"/>
          <w:lang w:val="en-US" w:eastAsia="zh-CN"/>
          <w14:textFill>
            <w14:solidFill>
              <w14:schemeClr w14:val="tx1"/>
            </w14:solidFill>
          </w14:textFill>
        </w:rPr>
        <w:t>（一）安全操作要求</w:t>
      </w:r>
      <w:bookmarkEnd w:id="124"/>
      <w:bookmarkEnd w:id="125"/>
      <w:bookmarkEnd w:id="126"/>
    </w:p>
    <w:p w14:paraId="4B63531D">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1.参赛选手进入赛场比赛，必须穿带符合比赛要求的服装，不得穿背心、短裤和拖鞋。</w:t>
      </w:r>
    </w:p>
    <w:p w14:paraId="004867F1">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2.赛场设备是依照赛项要求安放，在确保安全的基础上，满足赛项的可操作性。参赛选手不得擅自移动、调换和更换。</w:t>
      </w:r>
    </w:p>
    <w:p w14:paraId="03A63044">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3.严格遵守操作规程，不得擅自开启电源，不得带电操作，以免造成伤害和事故。</w:t>
      </w:r>
    </w:p>
    <w:p w14:paraId="188C67E6">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4.有可能造成意外带电的机械部件、电器元件的金属外壳等都必须接地，赛场提供的黄、绿双色绝缘导线，只做接地线。</w:t>
      </w:r>
    </w:p>
    <w:p w14:paraId="1AF8B0D9">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5.参赛选手应爱护比赛场所的设备，操作设备时，应按规定的操作程序谨慎操作。</w:t>
      </w:r>
    </w:p>
    <w:p w14:paraId="466B5E5E">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27" w:name="_Toc12811"/>
      <w:bookmarkStart w:id="128" w:name="_Toc26329"/>
      <w:bookmarkStart w:id="129" w:name="_Toc27156"/>
      <w:r>
        <w:rPr>
          <w:rFonts w:hint="eastAsia" w:ascii="黑体" w:hAnsi="黑体" w:eastAsia="黑体" w:cs="黑体"/>
          <w:b w:val="0"/>
          <w:bCs/>
          <w:color w:val="000000" w:themeColor="text1"/>
          <w:sz w:val="28"/>
          <w:szCs w:val="28"/>
          <w:lang w:val="en-US" w:eastAsia="zh-CN"/>
          <w14:textFill>
            <w14:solidFill>
              <w14:schemeClr w14:val="tx1"/>
            </w14:solidFill>
          </w14:textFill>
        </w:rPr>
        <w:t>（二）赛场安全保障</w:t>
      </w:r>
      <w:bookmarkEnd w:id="127"/>
      <w:bookmarkEnd w:id="128"/>
      <w:bookmarkEnd w:id="129"/>
    </w:p>
    <w:p w14:paraId="37D4BEA6">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1.大赛进行期间，如遇有突发事件发生时，赛项执委会有权决定停止或部分停止赛事的进行。赛事的恢复须报大赛组委会批准。</w:t>
      </w:r>
    </w:p>
    <w:p w14:paraId="12E025C5">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2.赛事现场制定突发事件紧急处理预案，建立健全规章制度，落实责任人。赛场内配有干粉灭火器。</w:t>
      </w:r>
    </w:p>
    <w:p w14:paraId="46564AD4">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3.赛场统一设置安全提示标志。</w:t>
      </w:r>
    </w:p>
    <w:p w14:paraId="7F02EBB0">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4.在赛场的醒目位置张贴安全疏散示意图，明确表明疏散路线、疏散地点。</w:t>
      </w:r>
    </w:p>
    <w:p w14:paraId="17DB096F">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5.在赛场设有医务室并配备专门的医务人员，赛场外有专业安保进行安全保障，消防车场外防患。</w:t>
      </w:r>
    </w:p>
    <w:p w14:paraId="6514D48D">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6.专家、裁判及竞赛选手用餐必须确保饮食安全。</w:t>
      </w:r>
    </w:p>
    <w:p w14:paraId="1FA45B6D">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130" w:name="_Toc3506"/>
      <w:bookmarkStart w:id="131" w:name="_Toc19687"/>
      <w:bookmarkStart w:id="132" w:name="_Toc19270"/>
      <w:r>
        <w:rPr>
          <w:rFonts w:hint="eastAsia" w:ascii="黑体" w:hAnsi="黑体" w:eastAsia="黑体" w:cs="黑体"/>
          <w:b w:val="0"/>
          <w:bCs w:val="0"/>
          <w:color w:val="000000" w:themeColor="text1"/>
          <w:sz w:val="32"/>
          <w:szCs w:val="32"/>
          <w:lang w:val="en-US" w:eastAsia="zh-CN"/>
          <w14:textFill>
            <w14:solidFill>
              <w14:schemeClr w14:val="tx1"/>
            </w14:solidFill>
          </w14:textFill>
        </w:rPr>
        <w:t>十三、赛场预案</w:t>
      </w:r>
      <w:bookmarkEnd w:id="130"/>
      <w:bookmarkEnd w:id="131"/>
      <w:bookmarkEnd w:id="132"/>
    </w:p>
    <w:p w14:paraId="590BA759">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33" w:name="_Toc4234"/>
      <w:r>
        <w:rPr>
          <w:rFonts w:hint="eastAsia" w:ascii="黑体" w:hAnsi="黑体" w:eastAsia="黑体" w:cs="黑体"/>
          <w:b w:val="0"/>
          <w:bCs/>
          <w:color w:val="000000" w:themeColor="text1"/>
          <w:sz w:val="28"/>
          <w:szCs w:val="28"/>
          <w:lang w:val="en-US" w:eastAsia="zh-CN"/>
          <w14:textFill>
            <w14:solidFill>
              <w14:schemeClr w14:val="tx1"/>
            </w14:solidFill>
          </w14:textFill>
        </w:rPr>
        <w:t>（一）大赛设备故障预案</w:t>
      </w:r>
      <w:bookmarkEnd w:id="133"/>
    </w:p>
    <w:p w14:paraId="5BF841DE">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比赛过程中如果发生大赛设备故障，首先由技术支持判断是大赛选手人为损坏还是设备意外故障，如果是人为损坏，由裁判员、监督员和仲裁长联合现场裁定；如果是设备意外故障，由裁判计时，立即启用备用设备，一定要确保大赛的顺利进行。</w:t>
      </w:r>
    </w:p>
    <w:p w14:paraId="6519D5E8">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34" w:name="_Toc7210"/>
      <w:r>
        <w:rPr>
          <w:rFonts w:hint="eastAsia" w:ascii="黑体" w:hAnsi="黑体" w:eastAsia="黑体" w:cs="黑体"/>
          <w:b w:val="0"/>
          <w:bCs/>
          <w:color w:val="000000" w:themeColor="text1"/>
          <w:sz w:val="28"/>
          <w:szCs w:val="28"/>
          <w:lang w:val="en-US" w:eastAsia="zh-CN"/>
          <w14:textFill>
            <w14:solidFill>
              <w14:schemeClr w14:val="tx1"/>
            </w14:solidFill>
          </w14:textFill>
        </w:rPr>
        <w:t>（二）成绩评定和管理的预案</w:t>
      </w:r>
      <w:bookmarkEnd w:id="134"/>
    </w:p>
    <w:p w14:paraId="69BF252D">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赛队的成绩由裁判组和计算机统一打分。为保障成绩评判的准确性，监督组对赛项总成绩排名，前30%的所有参赛队伍（选手）的成绩进行复核；对其余成绩进行抽检复核，抽检覆盖率不得低于15%。监督组须将复检中发现的错误以书面方式及时告知裁判长，由裁判长更正成绩并签字确认。复核、抽检错误率超过5%的，则认定为非小概率事件，裁判组须对所有成绩进行复核。各参赛队伍（选手）成绩汇总成比赛成绩，经裁判长、监督组签字后，公布比赛结果。公布1小时无异议后，将赛项总成绩的最终结果录入赛务管理系统，经裁判长、监督组长和仲裁长在系统导出成绩单上审核签字确认。</w:t>
      </w:r>
    </w:p>
    <w:p w14:paraId="4CA5AF5D">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135" w:name="_Toc13910"/>
      <w:bookmarkStart w:id="136" w:name="_Toc3552"/>
      <w:bookmarkStart w:id="137" w:name="_Toc983"/>
      <w:bookmarkStart w:id="138" w:name="_Toc22830"/>
      <w:bookmarkStart w:id="139" w:name="_Toc14040"/>
      <w:bookmarkStart w:id="140" w:name="_Toc10976"/>
      <w:bookmarkStart w:id="141" w:name="_Toc14045"/>
      <w:r>
        <w:rPr>
          <w:rFonts w:hint="eastAsia" w:ascii="黑体" w:hAnsi="黑体" w:eastAsia="黑体" w:cs="黑体"/>
          <w:b w:val="0"/>
          <w:bCs w:val="0"/>
          <w:color w:val="000000" w:themeColor="text1"/>
          <w:sz w:val="32"/>
          <w:szCs w:val="32"/>
          <w:lang w:val="en-US" w:eastAsia="zh-CN"/>
          <w14:textFill>
            <w14:solidFill>
              <w14:schemeClr w14:val="tx1"/>
            </w14:solidFill>
          </w14:textFill>
        </w:rPr>
        <w:t>十四、竞赛</w:t>
      </w:r>
      <w:r>
        <w:rPr>
          <w:rFonts w:hint="eastAsia" w:ascii="黑体" w:hAnsi="黑体" w:eastAsia="黑体" w:cs="黑体"/>
          <w:b w:val="0"/>
          <w:bCs w:val="0"/>
          <w:color w:val="000000" w:themeColor="text1"/>
          <w:sz w:val="32"/>
          <w:szCs w:val="32"/>
          <w14:textFill>
            <w14:solidFill>
              <w14:schemeClr w14:val="tx1"/>
            </w14:solidFill>
          </w14:textFill>
        </w:rPr>
        <w:t>须知</w:t>
      </w:r>
      <w:bookmarkEnd w:id="135"/>
      <w:bookmarkEnd w:id="136"/>
      <w:bookmarkEnd w:id="137"/>
      <w:bookmarkEnd w:id="138"/>
      <w:bookmarkEnd w:id="139"/>
      <w:bookmarkEnd w:id="140"/>
      <w:bookmarkEnd w:id="141"/>
    </w:p>
    <w:p w14:paraId="010D3E95">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42" w:name="_Toc1005"/>
      <w:bookmarkStart w:id="143" w:name="_Toc29291"/>
      <w:bookmarkStart w:id="144" w:name="_Toc2763"/>
      <w:r>
        <w:rPr>
          <w:rFonts w:hint="eastAsia" w:ascii="黑体" w:hAnsi="黑体" w:eastAsia="黑体" w:cs="黑体"/>
          <w:b w:val="0"/>
          <w:bCs/>
          <w:color w:val="000000" w:themeColor="text1"/>
          <w:sz w:val="28"/>
          <w:szCs w:val="28"/>
          <w:lang w:val="en-US" w:eastAsia="zh-CN"/>
          <w14:textFill>
            <w14:solidFill>
              <w14:schemeClr w14:val="tx1"/>
            </w14:solidFill>
          </w14:textFill>
        </w:rPr>
        <w:t>（一）参赛队须知</w:t>
      </w:r>
      <w:bookmarkEnd w:id="142"/>
      <w:bookmarkEnd w:id="143"/>
      <w:bookmarkEnd w:id="144"/>
    </w:p>
    <w:p w14:paraId="28F4854D">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1.参赛队名称统一使用学校名称；不接受跨校组队报名。</w:t>
      </w:r>
    </w:p>
    <w:p w14:paraId="32C1C39B">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参赛队员在报名获得审核确认后，原则上不再更换，如筹备过程中，队员因故不能参赛，所在学校需出具书面说明并按相关规定补充人员并接受审核；大赛开始后，参赛队不得更换参赛队员，允许队员缺席比赛。</w:t>
      </w:r>
    </w:p>
    <w:p w14:paraId="61AFB041">
      <w:pPr>
        <w:pageBreakBefore w:val="0"/>
        <w:widowControl/>
        <w:kinsoku/>
        <w:wordWrap/>
        <w:overflowPunct/>
        <w:topLinePunct w:val="0"/>
        <w:autoSpaceDE/>
        <w:autoSpaceDN/>
        <w:bidi w:val="0"/>
        <w:spacing w:after="0" w:line="360" w:lineRule="auto"/>
        <w:ind w:left="0" w:left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3.参赛队按照大赛赛程安排，凭大赛组委会颁发的有效身份证件参加比赛及相关活动。</w:t>
      </w:r>
    </w:p>
    <w:p w14:paraId="17EA837E">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4.参赛队员统一着装，须符合安全生产及大赛要求。</w:t>
      </w:r>
    </w:p>
    <w:p w14:paraId="02902748">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5.参赛队员应自觉遵守赛场纪律，服从裁判、听从指挥、文明大赛；持证进入赛场，禁止将通讯工具、自编电子或文字资料带入赛场。</w:t>
      </w:r>
    </w:p>
    <w:p w14:paraId="3D48A4FD">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45" w:name="_Toc27572"/>
      <w:bookmarkStart w:id="146" w:name="_Toc19685"/>
      <w:bookmarkStart w:id="147" w:name="_Toc29050"/>
      <w:r>
        <w:rPr>
          <w:rFonts w:hint="eastAsia" w:ascii="黑体" w:hAnsi="黑体" w:eastAsia="黑体" w:cs="黑体"/>
          <w:b w:val="0"/>
          <w:bCs/>
          <w:color w:val="000000" w:themeColor="text1"/>
          <w:sz w:val="28"/>
          <w:szCs w:val="28"/>
          <w:lang w:val="en-US" w:eastAsia="zh-CN"/>
          <w14:textFill>
            <w14:solidFill>
              <w14:schemeClr w14:val="tx1"/>
            </w14:solidFill>
          </w14:textFill>
        </w:rPr>
        <w:t>（二）指导教师须知</w:t>
      </w:r>
      <w:bookmarkEnd w:id="145"/>
      <w:bookmarkEnd w:id="146"/>
      <w:bookmarkEnd w:id="147"/>
    </w:p>
    <w:p w14:paraId="2D0598E7">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1.指导教师经报名、审核后确定，一经确定不得更换。允许指导教师缺席比赛。</w:t>
      </w:r>
    </w:p>
    <w:p w14:paraId="305CED6B">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2.大赛过程中，不允许指导教师进场指导。</w:t>
      </w:r>
    </w:p>
    <w:p w14:paraId="558BA9AB">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3.指导教师应在指定区域休息，不得在赛场外徘徊，不得干扰比赛。</w:t>
      </w:r>
    </w:p>
    <w:p w14:paraId="7F3DA009">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4.领队老师做好本队参赛选手的思想工作，树立良好赛风，确保参赛选手遵守大赛各项规定，保证大赛顺利进行。</w:t>
      </w:r>
    </w:p>
    <w:p w14:paraId="5327BE12">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5.领队老师按要求参与领队会，及时将抽签结果告知参赛选手。组织好本队参赛工作，确保参赛选手准时参加各项比赛。组织参加开闭幕式。做好参赛选手日常生活及安全管理工作。</w:t>
      </w:r>
    </w:p>
    <w:p w14:paraId="6CDEF3E8">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6.比赛期间，请各代表队领队及指导老师确保信息畅通。</w:t>
      </w:r>
    </w:p>
    <w:p w14:paraId="5D7032F7">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7.各代表队如对比赛过程有异议，应在赛项比赛结束后</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小时内向赛项监督（仲裁）组提出，并提交领队亲笔签字同意的书面报告，超过时效不予受理。</w:t>
      </w:r>
    </w:p>
    <w:p w14:paraId="458DFA53">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48" w:name="_Toc660"/>
      <w:bookmarkStart w:id="149" w:name="_Toc8493"/>
      <w:bookmarkStart w:id="150" w:name="_Toc4573"/>
      <w:r>
        <w:rPr>
          <w:rFonts w:hint="eastAsia" w:ascii="黑体" w:hAnsi="黑体" w:eastAsia="黑体" w:cs="黑体"/>
          <w:b w:val="0"/>
          <w:bCs/>
          <w:color w:val="000000" w:themeColor="text1"/>
          <w:sz w:val="28"/>
          <w:szCs w:val="28"/>
          <w:lang w:val="en-US" w:eastAsia="zh-CN"/>
          <w14:textFill>
            <w14:solidFill>
              <w14:schemeClr w14:val="tx1"/>
            </w14:solidFill>
          </w14:textFill>
        </w:rPr>
        <w:t>（三）参赛选手须知</w:t>
      </w:r>
      <w:bookmarkEnd w:id="148"/>
      <w:bookmarkEnd w:id="149"/>
      <w:bookmarkEnd w:id="150"/>
    </w:p>
    <w:p w14:paraId="4A9B4CD1">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1.技能操作信号设备维护项目单场比赛总时长为</w:t>
      </w:r>
      <w:r>
        <w:rPr>
          <w:rFonts w:hint="eastAsia"/>
          <w:color w:val="000000" w:themeColor="text1"/>
          <w:lang w:val="en-US" w:eastAsia="zh-CN"/>
          <w14:textFill>
            <w14:solidFill>
              <w14:schemeClr w14:val="tx1"/>
            </w14:solidFill>
          </w14:textFill>
        </w:rPr>
        <w:t>60</w:t>
      </w:r>
      <w:r>
        <w:rPr>
          <w:rFonts w:hint="eastAsia"/>
          <w:color w:val="000000" w:themeColor="text1"/>
          <w14:textFill>
            <w14:solidFill>
              <w14:schemeClr w14:val="tx1"/>
            </w14:solidFill>
          </w14:textFill>
        </w:rPr>
        <w:t>分钟，客运组织项目单场比赛总时长为45分钟。</w:t>
      </w:r>
    </w:p>
    <w:p w14:paraId="1EF11A18">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2.参赛队员进入比赛现场前，赛项组织参赛队员抽取批次和大赛工位号，在裁判员核对各参赛队员的身份后，由参赛队员签字确认。</w:t>
      </w:r>
    </w:p>
    <w:p w14:paraId="02293699">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.携带比赛规定的有效证件（身份证、学生证、参赛证、场次签）参加比赛，缺一不可，进入赛场后，配合工作人员上交一切通讯设备。</w:t>
      </w:r>
    </w:p>
    <w:p w14:paraId="2C689A2D">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lang w:eastAsia="zh-Hans"/>
          <w14:textFill>
            <w14:solidFill>
              <w14:schemeClr w14:val="tx1"/>
            </w14:solidFill>
          </w14:textFill>
        </w:rPr>
        <w:t>裁判</w:t>
      </w:r>
      <w:r>
        <w:rPr>
          <w:rFonts w:hint="eastAsia"/>
          <w:color w:val="000000" w:themeColor="text1"/>
          <w14:textFill>
            <w14:solidFill>
              <w14:schemeClr w14:val="tx1"/>
            </w14:solidFill>
          </w14:textFill>
        </w:rPr>
        <w:t>长</w:t>
      </w:r>
      <w:r>
        <w:rPr>
          <w:rFonts w:hint="eastAsia"/>
          <w:color w:val="000000" w:themeColor="text1"/>
          <w:lang w:eastAsia="zh-Hans"/>
          <w14:textFill>
            <w14:solidFill>
              <w14:schemeClr w14:val="tx1"/>
            </w14:solidFill>
          </w14:textFill>
        </w:rPr>
        <w:t>宣布比赛开始，参赛队员方可进行操作，比赛开始计时。</w:t>
      </w:r>
      <w:r>
        <w:rPr>
          <w:rFonts w:hint="eastAsia"/>
          <w:color w:val="000000" w:themeColor="text1"/>
          <w14:textFill>
            <w14:solidFill>
              <w14:schemeClr w14:val="tx1"/>
            </w14:solidFill>
          </w14:textFill>
        </w:rPr>
        <w:t>在比赛结束时，各参赛队应停止作业，清理现场。提前结束比赛的参赛队，按压计时按钮停止计时，比赛时间到而未停机者将被酌情扣分。</w:t>
      </w:r>
    </w:p>
    <w:p w14:paraId="72236658">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.比赛期间不得以任何方式透露个人信息，否则按违纪处理。</w:t>
      </w:r>
    </w:p>
    <w:p w14:paraId="1EA25360">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lang w:eastAsia="zh-Hans"/>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lang w:eastAsia="zh-Hans"/>
          <w14:textFill>
            <w14:solidFill>
              <w14:schemeClr w14:val="tx1"/>
            </w14:solidFill>
          </w14:textFill>
        </w:rPr>
        <w:t>.比赛过程中，如果选手发现程序运行出现任何异常，由选手主动联系裁判说明情况，裁判按照以下原则处理</w:t>
      </w:r>
      <w:r>
        <w:rPr>
          <w:rFonts w:hint="eastAsia"/>
          <w:color w:val="000000" w:themeColor="text1"/>
          <w14:textFill>
            <w14:solidFill>
              <w14:schemeClr w14:val="tx1"/>
            </w14:solidFill>
          </w14:textFill>
        </w:rPr>
        <w:t>：</w:t>
      </w:r>
      <w:r>
        <w:rPr>
          <w:rFonts w:hint="eastAsia"/>
          <w:color w:val="000000" w:themeColor="text1"/>
          <w:lang w:eastAsia="zh-Hans"/>
          <w14:textFill>
            <w14:solidFill>
              <w14:schemeClr w14:val="tx1"/>
            </w14:solidFill>
          </w14:textFill>
        </w:rPr>
        <w:t xml:space="preserve"> </w:t>
      </w:r>
    </w:p>
    <w:p w14:paraId="458C02BD">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lang w:eastAsia="zh-Hans"/>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lang w:eastAsia="zh-Hans"/>
          <w14:textFill>
            <w14:solidFill>
              <w14:schemeClr w14:val="tx1"/>
            </w14:solidFill>
          </w14:textFill>
        </w:rPr>
        <w:t xml:space="preserve">若选手自己误判系统问题（系统没有问题，但是选手自认为是系统问题），由此耽误的排查时间，一律算在比赛时间内，不延长比赛时间。 </w:t>
      </w:r>
    </w:p>
    <w:p w14:paraId="597AA16E">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lang w:eastAsia="zh-Hans"/>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lang w:eastAsia="zh-Hans"/>
          <w14:textFill>
            <w14:solidFill>
              <w14:schemeClr w14:val="tx1"/>
            </w14:solidFill>
          </w14:textFill>
        </w:rPr>
        <w:t>若是</w:t>
      </w:r>
      <w:r>
        <w:rPr>
          <w:rFonts w:hint="eastAsia"/>
          <w:color w:val="000000" w:themeColor="text1"/>
          <w14:textFill>
            <w14:solidFill>
              <w14:schemeClr w14:val="tx1"/>
            </w14:solidFill>
          </w14:textFill>
        </w:rPr>
        <w:t>系统</w:t>
      </w:r>
      <w:r>
        <w:rPr>
          <w:rFonts w:hint="eastAsia"/>
          <w:color w:val="000000" w:themeColor="text1"/>
          <w:lang w:eastAsia="zh-Hans"/>
          <w14:textFill>
            <w14:solidFill>
              <w14:schemeClr w14:val="tx1"/>
            </w14:solidFill>
          </w14:textFill>
        </w:rPr>
        <w:t>本身出现异常，裁判结合</w:t>
      </w:r>
      <w:r>
        <w:rPr>
          <w:rFonts w:hint="eastAsia"/>
          <w:color w:val="000000" w:themeColor="text1"/>
          <w14:textFill>
            <w14:solidFill>
              <w14:schemeClr w14:val="tx1"/>
            </w14:solidFill>
          </w14:textFill>
        </w:rPr>
        <w:t>系统</w:t>
      </w:r>
      <w:r>
        <w:rPr>
          <w:rFonts w:hint="eastAsia"/>
          <w:color w:val="000000" w:themeColor="text1"/>
          <w:lang w:eastAsia="zh-Hans"/>
          <w14:textFill>
            <w14:solidFill>
              <w14:schemeClr w14:val="tx1"/>
            </w14:solidFill>
          </w14:textFill>
        </w:rPr>
        <w:t xml:space="preserve">异常发生时机和选手已完成的作业情况，给予相应的补考方案。 </w:t>
      </w:r>
    </w:p>
    <w:p w14:paraId="72C1FF0D">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lang w:eastAsia="zh-Hans"/>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lang w:eastAsia="zh-Hans"/>
          <w14:textFill>
            <w14:solidFill>
              <w14:schemeClr w14:val="tx1"/>
            </w14:solidFill>
          </w14:textFill>
        </w:rPr>
        <w:t xml:space="preserve">.比赛期间不得擅自离开，因个人原因必须离场，须请示裁判获准后方可离开，但比赛不会中断，不延长比赛时间。 </w:t>
      </w:r>
    </w:p>
    <w:p w14:paraId="7DFE93B7">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.如果选手提前结束比赛，应举手向裁判员示意提前结束。比赛终止时间由裁判员记录在案，选手提前结束比赛后不得再进行任何操作。由裁判按赛</w:t>
      </w:r>
      <w:r>
        <w:rPr>
          <w:rFonts w:hint="eastAsia"/>
          <w:color w:val="000000" w:themeColor="text1"/>
          <w:lang w:val="en-US" w:eastAsia="zh-CN"/>
          <w14:textFill>
            <w14:solidFill>
              <w14:schemeClr w14:val="tx1"/>
            </w14:solidFill>
          </w14:textFill>
        </w:rPr>
        <w:t>项规定</w:t>
      </w:r>
      <w:r>
        <w:rPr>
          <w:rFonts w:hint="eastAsia"/>
          <w:color w:val="000000" w:themeColor="text1"/>
          <w14:textFill>
            <w14:solidFill>
              <w14:schemeClr w14:val="tx1"/>
            </w14:solidFill>
          </w14:textFill>
        </w:rPr>
        <w:t>决定是否提前离开。</w:t>
      </w:r>
    </w:p>
    <w:p w14:paraId="1DF08A0D">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.比赛过程中，参赛选手因与裁判意见不同而离开赛场，作弃权处理。</w:t>
      </w:r>
    </w:p>
    <w:p w14:paraId="04A1FDE4">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0</w:t>
      </w:r>
      <w:r>
        <w:rPr>
          <w:color w:val="000000" w:themeColor="text1"/>
          <w14:textFill>
            <w14:solidFill>
              <w14:schemeClr w14:val="tx1"/>
            </w14:solidFill>
          </w14:textFill>
        </w:rPr>
        <w:t>.按照组委会的安排有序参加比赛，严格遵守操作规程，爱护场地、设备</w:t>
      </w:r>
      <w:r>
        <w:rPr>
          <w:rFonts w:hint="eastAsia"/>
          <w:color w:val="000000" w:themeColor="text1"/>
          <w14:textFill>
            <w14:solidFill>
              <w14:schemeClr w14:val="tx1"/>
            </w14:solidFill>
          </w14:textFill>
        </w:rPr>
        <w:t>等公共设施，遵守赛场纪律。</w:t>
      </w:r>
    </w:p>
    <w:p w14:paraId="7AE3E9DF">
      <w:pPr>
        <w:pStyle w:val="4"/>
        <w:keepNext/>
        <w:keepLines/>
        <w:pageBreakBefore w:val="0"/>
        <w:widowControl/>
        <w:kinsoku/>
        <w:wordWrap/>
        <w:overflowPunct/>
        <w:topLinePunct w:val="0"/>
        <w:autoSpaceDE/>
        <w:autoSpaceDN/>
        <w:bidi w:val="0"/>
        <w:adjustRightInd/>
        <w:snapToGrid/>
        <w:spacing w:before="120" w:after="120" w:line="360" w:lineRule="auto"/>
        <w:ind w:left="0"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bookmarkStart w:id="151" w:name="_Toc1581"/>
      <w:bookmarkStart w:id="152" w:name="_Toc12962"/>
      <w:bookmarkStart w:id="153" w:name="_Toc18681"/>
      <w:r>
        <w:rPr>
          <w:rFonts w:hint="eastAsia" w:ascii="黑体" w:hAnsi="黑体" w:eastAsia="黑体" w:cs="黑体"/>
          <w:b w:val="0"/>
          <w:bCs/>
          <w:color w:val="000000" w:themeColor="text1"/>
          <w:sz w:val="28"/>
          <w:szCs w:val="28"/>
          <w:lang w:val="en-US" w:eastAsia="zh-CN"/>
          <w14:textFill>
            <w14:solidFill>
              <w14:schemeClr w14:val="tx1"/>
            </w14:solidFill>
          </w14:textFill>
        </w:rPr>
        <w:t>（四）工作人员须知</w:t>
      </w:r>
      <w:bookmarkEnd w:id="151"/>
      <w:bookmarkEnd w:id="152"/>
      <w:bookmarkEnd w:id="153"/>
    </w:p>
    <w:p w14:paraId="707ED79E">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1.服从组委会统一指挥，认真履行职责，做好比赛服务工作。</w:t>
      </w:r>
    </w:p>
    <w:p w14:paraId="1F395DA0">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2.准时到岗，认真检查、核实证件（身份证、学生证、参赛证、场次签）。</w:t>
      </w:r>
    </w:p>
    <w:p w14:paraId="01B9AF5E">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3.如遇突发事件，及时向组委会报告，避免重大事故发生。</w:t>
      </w:r>
    </w:p>
    <w:p w14:paraId="14B6DF33">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4.比赛项目技术负责人对比赛全过程的技术支持负总责。</w:t>
      </w:r>
    </w:p>
    <w:p w14:paraId="336F7B76">
      <w:pPr>
        <w:pStyle w:val="3"/>
        <w:keepNext/>
        <w:keepLines/>
        <w:pageBreakBefore w:val="0"/>
        <w:widowControl/>
        <w:numPr>
          <w:ilvl w:val="0"/>
          <w:numId w:val="0"/>
        </w:numPr>
        <w:kinsoku/>
        <w:wordWrap/>
        <w:overflowPunct/>
        <w:topLinePunct w:val="0"/>
        <w:autoSpaceDE/>
        <w:autoSpaceDN/>
        <w:bidi w:val="0"/>
        <w:adjustRightInd w:val="0"/>
        <w:snapToGrid w:val="0"/>
        <w:spacing w:before="240" w:beforeLines="0" w:after="240" w:afterLines="0" w:line="360" w:lineRule="auto"/>
        <w:ind w:left="403" w:leftChars="0" w:hanging="352"/>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bookmarkStart w:id="154" w:name="_Toc13283"/>
      <w:bookmarkStart w:id="155" w:name="_Toc353"/>
      <w:bookmarkStart w:id="156" w:name="_Toc26373"/>
      <w:bookmarkStart w:id="157" w:name="_Toc28811"/>
      <w:bookmarkStart w:id="158" w:name="_Toc10882"/>
      <w:bookmarkStart w:id="159" w:name="_Toc19997"/>
      <w:bookmarkStart w:id="160" w:name="_Toc29313"/>
      <w:r>
        <w:rPr>
          <w:rFonts w:hint="eastAsia" w:ascii="黑体" w:hAnsi="黑体" w:eastAsia="黑体" w:cs="黑体"/>
          <w:b w:val="0"/>
          <w:bCs w:val="0"/>
          <w:color w:val="000000" w:themeColor="text1"/>
          <w:sz w:val="32"/>
          <w:szCs w:val="32"/>
          <w:lang w:val="en-US" w:eastAsia="zh-CN"/>
          <w14:textFill>
            <w14:solidFill>
              <w14:schemeClr w14:val="tx1"/>
            </w14:solidFill>
          </w14:textFill>
        </w:rPr>
        <w:t>十五、</w:t>
      </w:r>
      <w:r>
        <w:rPr>
          <w:rFonts w:hint="eastAsia" w:ascii="黑体" w:hAnsi="黑体" w:eastAsia="黑体" w:cs="黑体"/>
          <w:b w:val="0"/>
          <w:bCs w:val="0"/>
          <w:color w:val="000000" w:themeColor="text1"/>
          <w:sz w:val="32"/>
          <w:szCs w:val="32"/>
          <w14:textFill>
            <w14:solidFill>
              <w14:schemeClr w14:val="tx1"/>
            </w14:solidFill>
          </w14:textFill>
        </w:rPr>
        <w:t>申诉与仲裁</w:t>
      </w:r>
      <w:bookmarkEnd w:id="154"/>
      <w:bookmarkEnd w:id="155"/>
      <w:bookmarkEnd w:id="156"/>
      <w:bookmarkEnd w:id="157"/>
      <w:bookmarkEnd w:id="158"/>
      <w:bookmarkEnd w:id="159"/>
      <w:bookmarkEnd w:id="160"/>
    </w:p>
    <w:p w14:paraId="0D1D6063">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本赛项在比赛过程中若出现有失公正或有关人员违规等现象，代表队领队可在比赛结束后1小时之内以书面方式向监督（仲裁）组提出申诉。</w:t>
      </w:r>
    </w:p>
    <w:p w14:paraId="0DBE1121">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（1）各参赛队对不符合赛项规程规定的设备、工装、材料、物件、计算机软硬件、大赛使用工具、用品；大赛执裁、赛场管理、大赛成绩，以及工作人员的不规范行为等，可向赛项仲裁工作组提出申诉。</w:t>
      </w:r>
    </w:p>
    <w:p w14:paraId="1AF9770E">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（2）申诉主体为参赛队领队。</w:t>
      </w:r>
    </w:p>
    <w:p w14:paraId="5B41F2B9">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（3）申诉启动时，参赛队以该队领队亲笔签字同意的书面报告的形式递交赛项监督（仲裁）组。报告应对申诉事件的现象、发生时间、涉及人员、申诉依据等进行充分、实事求是的叙述。非书面申诉不予受理。</w:t>
      </w:r>
    </w:p>
    <w:p w14:paraId="2D321775">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（4）提出申诉应在赛项比赛结束后1小时内提出。超过1小时不予受理。</w:t>
      </w:r>
    </w:p>
    <w:p w14:paraId="2D3204FA">
      <w:pPr>
        <w:pageBreakBefore w:val="0"/>
        <w:widowControl/>
        <w:kinsoku/>
        <w:wordWrap/>
        <w:overflowPunct/>
        <w:topLinePunct w:val="0"/>
        <w:autoSpaceDE/>
        <w:autoSpaceDN/>
        <w:bidi w:val="0"/>
        <w:spacing w:after="0" w:line="360" w:lineRule="auto"/>
        <w:ind w:left="0" w:left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（5）赛项监督（仲裁）组在接到申诉报告后的1小时内组织复议，并及时将复议结果以书面形式告知申诉方。</w:t>
      </w:r>
    </w:p>
    <w:p w14:paraId="4050C48A">
      <w:pPr>
        <w:pageBreakBefore w:val="0"/>
        <w:widowControl/>
        <w:kinsoku/>
        <w:wordWrap/>
        <w:overflowPunct/>
        <w:topLinePunct w:val="0"/>
        <w:autoSpaceDE/>
        <w:autoSpaceDN/>
        <w:bidi w:val="0"/>
        <w:spacing w:after="0" w:line="360" w:lineRule="auto"/>
        <w:ind w:left="0" w:left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（6）申诉方不得以任何理由拒绝接收仲裁结果；不得以任何理由采取过激行为扰乱赛场秩序；仲裁结果由申诉人签收，不能代收；如在约定时间和地点申诉人离开，视为自行放弃申诉。</w:t>
      </w:r>
    </w:p>
    <w:sectPr>
      <w:footerReference r:id="rId7" w:type="default"/>
      <w:pgSz w:w="11906" w:h="16838"/>
      <w:pgMar w:top="1706" w:right="1435" w:bottom="1826" w:left="1586" w:header="720" w:footer="1303" w:gutter="0"/>
      <w:pgNumType w:fmt="decimal" w:start="1"/>
      <w:cols w:space="720" w:num="1"/>
      <w:docGrid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46"/>
      </w:pPr>
      <w:r>
        <w:separator/>
      </w:r>
    </w:p>
  </w:endnote>
  <w:endnote w:type="continuationSeparator" w:id="1">
    <w:p>
      <w:pPr>
        <w:spacing w:line="240" w:lineRule="auto"/>
        <w:ind w:firstLine="54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56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1ABC4">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EE3E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2EE3E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46"/>
      </w:pPr>
      <w:r>
        <w:separator/>
      </w:r>
    </w:p>
  </w:footnote>
  <w:footnote w:type="continuationSeparator" w:id="1">
    <w:p>
      <w:pPr>
        <w:spacing w:before="0" w:after="0" w:line="360" w:lineRule="auto"/>
        <w:ind w:firstLine="54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1E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defaultTabStop w:val="420"/>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zZlMWIyOWU0ODhlMTcyY2Y3MGJlZDkwMjI1ZmQifQ=="/>
  </w:docVars>
  <w:rsids>
    <w:rsidRoot w:val="00DE54AA"/>
    <w:rsid w:val="00004AC6"/>
    <w:rsid w:val="00006621"/>
    <w:rsid w:val="00007C42"/>
    <w:rsid w:val="000306C8"/>
    <w:rsid w:val="0003330C"/>
    <w:rsid w:val="00053603"/>
    <w:rsid w:val="000A6C18"/>
    <w:rsid w:val="000A7B42"/>
    <w:rsid w:val="000C69A2"/>
    <w:rsid w:val="000D08E1"/>
    <w:rsid w:val="000E387E"/>
    <w:rsid w:val="000E5576"/>
    <w:rsid w:val="000E7FEC"/>
    <w:rsid w:val="00102EFB"/>
    <w:rsid w:val="001146A8"/>
    <w:rsid w:val="001201E3"/>
    <w:rsid w:val="0012224F"/>
    <w:rsid w:val="00135724"/>
    <w:rsid w:val="00145EA3"/>
    <w:rsid w:val="001643DA"/>
    <w:rsid w:val="00177547"/>
    <w:rsid w:val="00181800"/>
    <w:rsid w:val="001822DF"/>
    <w:rsid w:val="00194255"/>
    <w:rsid w:val="001A28A6"/>
    <w:rsid w:val="001B202C"/>
    <w:rsid w:val="001B3D53"/>
    <w:rsid w:val="001C6082"/>
    <w:rsid w:val="001C7BC4"/>
    <w:rsid w:val="001D477B"/>
    <w:rsid w:val="001E6ACD"/>
    <w:rsid w:val="001F72A7"/>
    <w:rsid w:val="00204B9E"/>
    <w:rsid w:val="002512E0"/>
    <w:rsid w:val="00263EFE"/>
    <w:rsid w:val="0026797F"/>
    <w:rsid w:val="00294201"/>
    <w:rsid w:val="002A69B2"/>
    <w:rsid w:val="002E0D80"/>
    <w:rsid w:val="002E2638"/>
    <w:rsid w:val="002E3939"/>
    <w:rsid w:val="002F39B2"/>
    <w:rsid w:val="003107EB"/>
    <w:rsid w:val="00311AF3"/>
    <w:rsid w:val="00324454"/>
    <w:rsid w:val="0033160A"/>
    <w:rsid w:val="00336B0F"/>
    <w:rsid w:val="0036264A"/>
    <w:rsid w:val="00366B8F"/>
    <w:rsid w:val="003677D7"/>
    <w:rsid w:val="00372A0C"/>
    <w:rsid w:val="0037332C"/>
    <w:rsid w:val="00377BE6"/>
    <w:rsid w:val="00381040"/>
    <w:rsid w:val="00392747"/>
    <w:rsid w:val="00392896"/>
    <w:rsid w:val="00396F52"/>
    <w:rsid w:val="003B7EE2"/>
    <w:rsid w:val="003D0DC2"/>
    <w:rsid w:val="003D391B"/>
    <w:rsid w:val="003D46FA"/>
    <w:rsid w:val="003D5A55"/>
    <w:rsid w:val="003E5145"/>
    <w:rsid w:val="00403021"/>
    <w:rsid w:val="00407899"/>
    <w:rsid w:val="00415B95"/>
    <w:rsid w:val="004215DC"/>
    <w:rsid w:val="00436B99"/>
    <w:rsid w:val="00457A9C"/>
    <w:rsid w:val="004717B9"/>
    <w:rsid w:val="00492B23"/>
    <w:rsid w:val="0049557C"/>
    <w:rsid w:val="004B2C36"/>
    <w:rsid w:val="004B692D"/>
    <w:rsid w:val="004C7282"/>
    <w:rsid w:val="004C7D77"/>
    <w:rsid w:val="004D4CCD"/>
    <w:rsid w:val="004E639D"/>
    <w:rsid w:val="004F5E9D"/>
    <w:rsid w:val="00504795"/>
    <w:rsid w:val="00507BFB"/>
    <w:rsid w:val="0052195F"/>
    <w:rsid w:val="00525221"/>
    <w:rsid w:val="00555574"/>
    <w:rsid w:val="005600E4"/>
    <w:rsid w:val="00567E40"/>
    <w:rsid w:val="00575661"/>
    <w:rsid w:val="005761AB"/>
    <w:rsid w:val="00582DDA"/>
    <w:rsid w:val="00591A66"/>
    <w:rsid w:val="0059529D"/>
    <w:rsid w:val="005964DE"/>
    <w:rsid w:val="005B0FCB"/>
    <w:rsid w:val="005B3C04"/>
    <w:rsid w:val="005B65A5"/>
    <w:rsid w:val="005C7883"/>
    <w:rsid w:val="005D7F8F"/>
    <w:rsid w:val="005F020C"/>
    <w:rsid w:val="00622BF6"/>
    <w:rsid w:val="006265EC"/>
    <w:rsid w:val="00630224"/>
    <w:rsid w:val="00631D3E"/>
    <w:rsid w:val="0063350C"/>
    <w:rsid w:val="00637E2C"/>
    <w:rsid w:val="00641882"/>
    <w:rsid w:val="0064327C"/>
    <w:rsid w:val="006500BC"/>
    <w:rsid w:val="00655060"/>
    <w:rsid w:val="00660B33"/>
    <w:rsid w:val="006647EB"/>
    <w:rsid w:val="00675030"/>
    <w:rsid w:val="00675B19"/>
    <w:rsid w:val="00682018"/>
    <w:rsid w:val="00692E48"/>
    <w:rsid w:val="006B2B87"/>
    <w:rsid w:val="006B77E3"/>
    <w:rsid w:val="006B79E7"/>
    <w:rsid w:val="006C09CD"/>
    <w:rsid w:val="006D0B6B"/>
    <w:rsid w:val="006D4427"/>
    <w:rsid w:val="006D5D93"/>
    <w:rsid w:val="006E3347"/>
    <w:rsid w:val="00710276"/>
    <w:rsid w:val="00711C55"/>
    <w:rsid w:val="00720EA5"/>
    <w:rsid w:val="0073283E"/>
    <w:rsid w:val="00740C92"/>
    <w:rsid w:val="00750C4C"/>
    <w:rsid w:val="00752CD7"/>
    <w:rsid w:val="00755416"/>
    <w:rsid w:val="00764C09"/>
    <w:rsid w:val="00773AB3"/>
    <w:rsid w:val="0077708F"/>
    <w:rsid w:val="00785F5A"/>
    <w:rsid w:val="0079241B"/>
    <w:rsid w:val="007A224A"/>
    <w:rsid w:val="007A333D"/>
    <w:rsid w:val="007A5043"/>
    <w:rsid w:val="007A6CE1"/>
    <w:rsid w:val="007A7C87"/>
    <w:rsid w:val="007C3035"/>
    <w:rsid w:val="007F1EC9"/>
    <w:rsid w:val="00822A73"/>
    <w:rsid w:val="00826034"/>
    <w:rsid w:val="008277E1"/>
    <w:rsid w:val="008506AD"/>
    <w:rsid w:val="00856675"/>
    <w:rsid w:val="00870B98"/>
    <w:rsid w:val="00873B3C"/>
    <w:rsid w:val="00876A7E"/>
    <w:rsid w:val="008832C7"/>
    <w:rsid w:val="0089160B"/>
    <w:rsid w:val="008A3E6E"/>
    <w:rsid w:val="008C39C0"/>
    <w:rsid w:val="008C58AF"/>
    <w:rsid w:val="008C5D7D"/>
    <w:rsid w:val="008D283D"/>
    <w:rsid w:val="008D7EC9"/>
    <w:rsid w:val="008E26C0"/>
    <w:rsid w:val="008E31A6"/>
    <w:rsid w:val="008E6071"/>
    <w:rsid w:val="008E6599"/>
    <w:rsid w:val="008E7D98"/>
    <w:rsid w:val="009060A9"/>
    <w:rsid w:val="009505F2"/>
    <w:rsid w:val="00952D7C"/>
    <w:rsid w:val="00961A3D"/>
    <w:rsid w:val="00961EF0"/>
    <w:rsid w:val="009713AD"/>
    <w:rsid w:val="009723E9"/>
    <w:rsid w:val="009C7A38"/>
    <w:rsid w:val="009D3251"/>
    <w:rsid w:val="009E04BE"/>
    <w:rsid w:val="00A01C78"/>
    <w:rsid w:val="00A03AF5"/>
    <w:rsid w:val="00A03AF7"/>
    <w:rsid w:val="00A274B3"/>
    <w:rsid w:val="00A27EA9"/>
    <w:rsid w:val="00A53007"/>
    <w:rsid w:val="00A60F25"/>
    <w:rsid w:val="00A67D75"/>
    <w:rsid w:val="00A730F7"/>
    <w:rsid w:val="00A81732"/>
    <w:rsid w:val="00A846A2"/>
    <w:rsid w:val="00AB2621"/>
    <w:rsid w:val="00AB4088"/>
    <w:rsid w:val="00AB65C5"/>
    <w:rsid w:val="00AD0B13"/>
    <w:rsid w:val="00AE02E3"/>
    <w:rsid w:val="00B12D5F"/>
    <w:rsid w:val="00B17EBB"/>
    <w:rsid w:val="00B21900"/>
    <w:rsid w:val="00B242FC"/>
    <w:rsid w:val="00B247EF"/>
    <w:rsid w:val="00B27616"/>
    <w:rsid w:val="00B31D8B"/>
    <w:rsid w:val="00B44725"/>
    <w:rsid w:val="00B44B9E"/>
    <w:rsid w:val="00B45295"/>
    <w:rsid w:val="00B4620C"/>
    <w:rsid w:val="00B52928"/>
    <w:rsid w:val="00B56CD2"/>
    <w:rsid w:val="00B62E13"/>
    <w:rsid w:val="00B72548"/>
    <w:rsid w:val="00B8554A"/>
    <w:rsid w:val="00B97ECF"/>
    <w:rsid w:val="00BA0578"/>
    <w:rsid w:val="00BA0A8B"/>
    <w:rsid w:val="00BA5C50"/>
    <w:rsid w:val="00BC7171"/>
    <w:rsid w:val="00BE732F"/>
    <w:rsid w:val="00C00C07"/>
    <w:rsid w:val="00C16AA3"/>
    <w:rsid w:val="00C174A2"/>
    <w:rsid w:val="00C25DC3"/>
    <w:rsid w:val="00C36B7C"/>
    <w:rsid w:val="00C5130B"/>
    <w:rsid w:val="00C53935"/>
    <w:rsid w:val="00C731F5"/>
    <w:rsid w:val="00C82C33"/>
    <w:rsid w:val="00C91BAB"/>
    <w:rsid w:val="00CA6763"/>
    <w:rsid w:val="00CC377C"/>
    <w:rsid w:val="00CC7089"/>
    <w:rsid w:val="00CD7EBE"/>
    <w:rsid w:val="00CE0EA2"/>
    <w:rsid w:val="00CE6FE1"/>
    <w:rsid w:val="00CF0508"/>
    <w:rsid w:val="00D1496F"/>
    <w:rsid w:val="00D14B4F"/>
    <w:rsid w:val="00D1629F"/>
    <w:rsid w:val="00D32A0B"/>
    <w:rsid w:val="00D356DE"/>
    <w:rsid w:val="00D533DD"/>
    <w:rsid w:val="00D66AF5"/>
    <w:rsid w:val="00D77982"/>
    <w:rsid w:val="00D84665"/>
    <w:rsid w:val="00DB3973"/>
    <w:rsid w:val="00DC6D87"/>
    <w:rsid w:val="00DE4C92"/>
    <w:rsid w:val="00DE54AA"/>
    <w:rsid w:val="00DF6D03"/>
    <w:rsid w:val="00DF7299"/>
    <w:rsid w:val="00E04EDB"/>
    <w:rsid w:val="00E076E5"/>
    <w:rsid w:val="00E142F9"/>
    <w:rsid w:val="00E31184"/>
    <w:rsid w:val="00E33E2A"/>
    <w:rsid w:val="00E90AE9"/>
    <w:rsid w:val="00EA55EA"/>
    <w:rsid w:val="00EC24E0"/>
    <w:rsid w:val="00EC6FE9"/>
    <w:rsid w:val="00ED41E9"/>
    <w:rsid w:val="00EE6D4C"/>
    <w:rsid w:val="00F00073"/>
    <w:rsid w:val="00F07029"/>
    <w:rsid w:val="00F17084"/>
    <w:rsid w:val="00F20C75"/>
    <w:rsid w:val="00F22FF1"/>
    <w:rsid w:val="00F32F1A"/>
    <w:rsid w:val="00F32F7E"/>
    <w:rsid w:val="00F35714"/>
    <w:rsid w:val="00F40648"/>
    <w:rsid w:val="00F43550"/>
    <w:rsid w:val="00F46DEE"/>
    <w:rsid w:val="00F478B6"/>
    <w:rsid w:val="00F5222B"/>
    <w:rsid w:val="00F81390"/>
    <w:rsid w:val="00F818A0"/>
    <w:rsid w:val="00F83ACB"/>
    <w:rsid w:val="00F83E16"/>
    <w:rsid w:val="00F84EC5"/>
    <w:rsid w:val="00FC0762"/>
    <w:rsid w:val="00FC51CA"/>
    <w:rsid w:val="00FC5480"/>
    <w:rsid w:val="00FF3780"/>
    <w:rsid w:val="014F4EA1"/>
    <w:rsid w:val="01EC49A1"/>
    <w:rsid w:val="01F6762C"/>
    <w:rsid w:val="02693733"/>
    <w:rsid w:val="032A1BC5"/>
    <w:rsid w:val="051049F2"/>
    <w:rsid w:val="05BA0A75"/>
    <w:rsid w:val="064249C6"/>
    <w:rsid w:val="0657297B"/>
    <w:rsid w:val="066B712C"/>
    <w:rsid w:val="06FA4183"/>
    <w:rsid w:val="079D20D3"/>
    <w:rsid w:val="09530736"/>
    <w:rsid w:val="0A07597A"/>
    <w:rsid w:val="0A081A83"/>
    <w:rsid w:val="0AA71F5D"/>
    <w:rsid w:val="0B591E8C"/>
    <w:rsid w:val="0B646ACD"/>
    <w:rsid w:val="0B956FB2"/>
    <w:rsid w:val="0BD54C38"/>
    <w:rsid w:val="0BDE6F3F"/>
    <w:rsid w:val="0C0F631D"/>
    <w:rsid w:val="0C5B6F89"/>
    <w:rsid w:val="0C5E1E2E"/>
    <w:rsid w:val="0C7D3934"/>
    <w:rsid w:val="0D6B2D1E"/>
    <w:rsid w:val="0D842CBD"/>
    <w:rsid w:val="0EC31909"/>
    <w:rsid w:val="0EC3373D"/>
    <w:rsid w:val="0EFD3280"/>
    <w:rsid w:val="0F0E170C"/>
    <w:rsid w:val="0F8F2E14"/>
    <w:rsid w:val="0FC96C4A"/>
    <w:rsid w:val="10123BA2"/>
    <w:rsid w:val="10215993"/>
    <w:rsid w:val="107D660D"/>
    <w:rsid w:val="111D483A"/>
    <w:rsid w:val="12076CA5"/>
    <w:rsid w:val="134A0A16"/>
    <w:rsid w:val="13946601"/>
    <w:rsid w:val="13BA3DEE"/>
    <w:rsid w:val="13DE0CE5"/>
    <w:rsid w:val="13EE1578"/>
    <w:rsid w:val="13F26744"/>
    <w:rsid w:val="140815C2"/>
    <w:rsid w:val="14D47131"/>
    <w:rsid w:val="154467F1"/>
    <w:rsid w:val="155D4050"/>
    <w:rsid w:val="15C173C5"/>
    <w:rsid w:val="15EE7D7F"/>
    <w:rsid w:val="16010B37"/>
    <w:rsid w:val="16DA7B78"/>
    <w:rsid w:val="16F21C6E"/>
    <w:rsid w:val="1712352F"/>
    <w:rsid w:val="174D4765"/>
    <w:rsid w:val="17F41433"/>
    <w:rsid w:val="18195F2D"/>
    <w:rsid w:val="181C2D6A"/>
    <w:rsid w:val="184D5F4A"/>
    <w:rsid w:val="188A713B"/>
    <w:rsid w:val="18D55226"/>
    <w:rsid w:val="19250426"/>
    <w:rsid w:val="192917A8"/>
    <w:rsid w:val="198C7FDB"/>
    <w:rsid w:val="19A46066"/>
    <w:rsid w:val="1A2553F4"/>
    <w:rsid w:val="1AB14EDC"/>
    <w:rsid w:val="1ABF7F3C"/>
    <w:rsid w:val="1B063DBD"/>
    <w:rsid w:val="1B091D1A"/>
    <w:rsid w:val="1B3A1F97"/>
    <w:rsid w:val="1C063FC0"/>
    <w:rsid w:val="1CD0280C"/>
    <w:rsid w:val="1D6B6159"/>
    <w:rsid w:val="1DDD1172"/>
    <w:rsid w:val="1E98241E"/>
    <w:rsid w:val="1F8A536C"/>
    <w:rsid w:val="1FB074E1"/>
    <w:rsid w:val="1FCA1455"/>
    <w:rsid w:val="20270A5D"/>
    <w:rsid w:val="20337402"/>
    <w:rsid w:val="20790B8D"/>
    <w:rsid w:val="207E3CCB"/>
    <w:rsid w:val="20B42684"/>
    <w:rsid w:val="20DC5B42"/>
    <w:rsid w:val="20E35BE9"/>
    <w:rsid w:val="210668C5"/>
    <w:rsid w:val="2113309D"/>
    <w:rsid w:val="21396768"/>
    <w:rsid w:val="214B6100"/>
    <w:rsid w:val="226F4932"/>
    <w:rsid w:val="232B2612"/>
    <w:rsid w:val="234E1DFB"/>
    <w:rsid w:val="23574F01"/>
    <w:rsid w:val="235774D3"/>
    <w:rsid w:val="239E268C"/>
    <w:rsid w:val="23EA38E2"/>
    <w:rsid w:val="24507E57"/>
    <w:rsid w:val="24E261BD"/>
    <w:rsid w:val="253503C2"/>
    <w:rsid w:val="25F254B3"/>
    <w:rsid w:val="26037179"/>
    <w:rsid w:val="26415CA9"/>
    <w:rsid w:val="26471602"/>
    <w:rsid w:val="265E07C0"/>
    <w:rsid w:val="26962499"/>
    <w:rsid w:val="26E34FB2"/>
    <w:rsid w:val="275814FC"/>
    <w:rsid w:val="287049CC"/>
    <w:rsid w:val="28A912C7"/>
    <w:rsid w:val="29516BD2"/>
    <w:rsid w:val="29A22223"/>
    <w:rsid w:val="2A8D4EA0"/>
    <w:rsid w:val="2AB70FC4"/>
    <w:rsid w:val="2AE60CFA"/>
    <w:rsid w:val="2B63274B"/>
    <w:rsid w:val="2C305B64"/>
    <w:rsid w:val="2CB371D5"/>
    <w:rsid w:val="2CC37098"/>
    <w:rsid w:val="2D0A1BB7"/>
    <w:rsid w:val="2DD05428"/>
    <w:rsid w:val="2DEB6CBF"/>
    <w:rsid w:val="2E030A47"/>
    <w:rsid w:val="2E3B38B0"/>
    <w:rsid w:val="2E7936E0"/>
    <w:rsid w:val="2F022772"/>
    <w:rsid w:val="2F1F0B51"/>
    <w:rsid w:val="2FCA5FC8"/>
    <w:rsid w:val="2FE0098A"/>
    <w:rsid w:val="2FFB336C"/>
    <w:rsid w:val="30023A43"/>
    <w:rsid w:val="3022487E"/>
    <w:rsid w:val="30DC319E"/>
    <w:rsid w:val="31123938"/>
    <w:rsid w:val="31266BC5"/>
    <w:rsid w:val="31C95503"/>
    <w:rsid w:val="32F32ED5"/>
    <w:rsid w:val="34343BC5"/>
    <w:rsid w:val="34A02734"/>
    <w:rsid w:val="35042256"/>
    <w:rsid w:val="358B0CEF"/>
    <w:rsid w:val="35BE2C54"/>
    <w:rsid w:val="35E14DB3"/>
    <w:rsid w:val="361E31F7"/>
    <w:rsid w:val="36277006"/>
    <w:rsid w:val="36FA39B7"/>
    <w:rsid w:val="38BC1E7B"/>
    <w:rsid w:val="392E38B9"/>
    <w:rsid w:val="39AE6327"/>
    <w:rsid w:val="3A427AF9"/>
    <w:rsid w:val="3A455858"/>
    <w:rsid w:val="3B006D9E"/>
    <w:rsid w:val="3B0C60CF"/>
    <w:rsid w:val="3B145E89"/>
    <w:rsid w:val="3B974891"/>
    <w:rsid w:val="3BB46813"/>
    <w:rsid w:val="3C037FE7"/>
    <w:rsid w:val="3C4501DF"/>
    <w:rsid w:val="3C6A4025"/>
    <w:rsid w:val="3CE33B06"/>
    <w:rsid w:val="3DBD40B2"/>
    <w:rsid w:val="3DC47C3F"/>
    <w:rsid w:val="3EBC63BD"/>
    <w:rsid w:val="3F4A39C9"/>
    <w:rsid w:val="3F5E3B7B"/>
    <w:rsid w:val="3FCD5531"/>
    <w:rsid w:val="3FFE554D"/>
    <w:rsid w:val="40040123"/>
    <w:rsid w:val="4061649F"/>
    <w:rsid w:val="4071584E"/>
    <w:rsid w:val="40AD06B3"/>
    <w:rsid w:val="40B93D1A"/>
    <w:rsid w:val="40FB141E"/>
    <w:rsid w:val="4125649B"/>
    <w:rsid w:val="42043565"/>
    <w:rsid w:val="42466E14"/>
    <w:rsid w:val="42F06E00"/>
    <w:rsid w:val="433C2AB3"/>
    <w:rsid w:val="4367448C"/>
    <w:rsid w:val="43C11439"/>
    <w:rsid w:val="44AE6FF3"/>
    <w:rsid w:val="44CE29A6"/>
    <w:rsid w:val="457636BE"/>
    <w:rsid w:val="45D43FEC"/>
    <w:rsid w:val="463C0CB3"/>
    <w:rsid w:val="465176D9"/>
    <w:rsid w:val="46703B85"/>
    <w:rsid w:val="4673373F"/>
    <w:rsid w:val="46D9157A"/>
    <w:rsid w:val="47506312"/>
    <w:rsid w:val="47C03A36"/>
    <w:rsid w:val="47FF5205"/>
    <w:rsid w:val="48271F16"/>
    <w:rsid w:val="48AA3A0C"/>
    <w:rsid w:val="48D12A65"/>
    <w:rsid w:val="48F74BC1"/>
    <w:rsid w:val="494A77BC"/>
    <w:rsid w:val="4A972ED2"/>
    <w:rsid w:val="4A9B5A20"/>
    <w:rsid w:val="4AB4263E"/>
    <w:rsid w:val="4AC92197"/>
    <w:rsid w:val="4AD21583"/>
    <w:rsid w:val="4B9274AA"/>
    <w:rsid w:val="4C215795"/>
    <w:rsid w:val="4C2630C7"/>
    <w:rsid w:val="4C2D4A2D"/>
    <w:rsid w:val="4CF661F4"/>
    <w:rsid w:val="4D023B34"/>
    <w:rsid w:val="4DAC48B6"/>
    <w:rsid w:val="4DF07EA6"/>
    <w:rsid w:val="4E5C1022"/>
    <w:rsid w:val="4E74645A"/>
    <w:rsid w:val="4E980089"/>
    <w:rsid w:val="4F697E9B"/>
    <w:rsid w:val="4FC22B1A"/>
    <w:rsid w:val="4FCE5AB9"/>
    <w:rsid w:val="50502C87"/>
    <w:rsid w:val="507F180F"/>
    <w:rsid w:val="50D3535B"/>
    <w:rsid w:val="50FA1486"/>
    <w:rsid w:val="513332DD"/>
    <w:rsid w:val="518B36FD"/>
    <w:rsid w:val="52191F74"/>
    <w:rsid w:val="52556A4B"/>
    <w:rsid w:val="52881FBE"/>
    <w:rsid w:val="52EF06B7"/>
    <w:rsid w:val="53043D6C"/>
    <w:rsid w:val="53740BBC"/>
    <w:rsid w:val="53816DEA"/>
    <w:rsid w:val="53DF5F6C"/>
    <w:rsid w:val="54315827"/>
    <w:rsid w:val="559C2A2A"/>
    <w:rsid w:val="56717B17"/>
    <w:rsid w:val="56C231E9"/>
    <w:rsid w:val="57004B6F"/>
    <w:rsid w:val="571560D4"/>
    <w:rsid w:val="572E2641"/>
    <w:rsid w:val="57A155AC"/>
    <w:rsid w:val="57B63E99"/>
    <w:rsid w:val="57F54C4A"/>
    <w:rsid w:val="58336A8C"/>
    <w:rsid w:val="58610B8A"/>
    <w:rsid w:val="59404233"/>
    <w:rsid w:val="597A6E85"/>
    <w:rsid w:val="59810B23"/>
    <w:rsid w:val="59F111B9"/>
    <w:rsid w:val="5A000B01"/>
    <w:rsid w:val="5A04713E"/>
    <w:rsid w:val="5AA63AD8"/>
    <w:rsid w:val="5AB3021C"/>
    <w:rsid w:val="5B1107F0"/>
    <w:rsid w:val="5B3111C2"/>
    <w:rsid w:val="5B563A7E"/>
    <w:rsid w:val="5B6F3F0E"/>
    <w:rsid w:val="5B9508F9"/>
    <w:rsid w:val="5BAE7FE7"/>
    <w:rsid w:val="5C0D7BF7"/>
    <w:rsid w:val="5C3E620B"/>
    <w:rsid w:val="5CEE378D"/>
    <w:rsid w:val="5D2F008B"/>
    <w:rsid w:val="5D535CE6"/>
    <w:rsid w:val="5D53618F"/>
    <w:rsid w:val="5D786ECF"/>
    <w:rsid w:val="5DB93B4D"/>
    <w:rsid w:val="5DDD390F"/>
    <w:rsid w:val="5DFD1E0D"/>
    <w:rsid w:val="5E1964E8"/>
    <w:rsid w:val="5E6E4DBB"/>
    <w:rsid w:val="5ED653E8"/>
    <w:rsid w:val="5F6260EF"/>
    <w:rsid w:val="5FA840C8"/>
    <w:rsid w:val="5FAA201D"/>
    <w:rsid w:val="5FB44E7E"/>
    <w:rsid w:val="5FE0580A"/>
    <w:rsid w:val="60107EBF"/>
    <w:rsid w:val="603718EF"/>
    <w:rsid w:val="60B47A56"/>
    <w:rsid w:val="61271964"/>
    <w:rsid w:val="6159260B"/>
    <w:rsid w:val="617B4DE8"/>
    <w:rsid w:val="61CE0B3C"/>
    <w:rsid w:val="61F71336"/>
    <w:rsid w:val="62042908"/>
    <w:rsid w:val="62600C89"/>
    <w:rsid w:val="62FB7B28"/>
    <w:rsid w:val="63CD5890"/>
    <w:rsid w:val="63CE58D0"/>
    <w:rsid w:val="64426463"/>
    <w:rsid w:val="64664551"/>
    <w:rsid w:val="64A34846"/>
    <w:rsid w:val="64AF30A1"/>
    <w:rsid w:val="65466637"/>
    <w:rsid w:val="65753419"/>
    <w:rsid w:val="65847385"/>
    <w:rsid w:val="65916051"/>
    <w:rsid w:val="66A15D14"/>
    <w:rsid w:val="66DC55BE"/>
    <w:rsid w:val="66F621BB"/>
    <w:rsid w:val="68407BF6"/>
    <w:rsid w:val="6885268F"/>
    <w:rsid w:val="699D6C2F"/>
    <w:rsid w:val="6A173F98"/>
    <w:rsid w:val="6A6831D8"/>
    <w:rsid w:val="6A910A58"/>
    <w:rsid w:val="6A9B5599"/>
    <w:rsid w:val="6AAD5A79"/>
    <w:rsid w:val="6B3F45BE"/>
    <w:rsid w:val="6B7C564D"/>
    <w:rsid w:val="6C6812C4"/>
    <w:rsid w:val="6DE24C48"/>
    <w:rsid w:val="6E125A58"/>
    <w:rsid w:val="6E14576A"/>
    <w:rsid w:val="6EB5196A"/>
    <w:rsid w:val="6ED2787F"/>
    <w:rsid w:val="6F386B1A"/>
    <w:rsid w:val="6FBD3BBF"/>
    <w:rsid w:val="6FC37FD5"/>
    <w:rsid w:val="6FEB5188"/>
    <w:rsid w:val="703D310D"/>
    <w:rsid w:val="70C62A07"/>
    <w:rsid w:val="70F936E8"/>
    <w:rsid w:val="71754026"/>
    <w:rsid w:val="720F447A"/>
    <w:rsid w:val="730656DB"/>
    <w:rsid w:val="73520AC2"/>
    <w:rsid w:val="73FC458A"/>
    <w:rsid w:val="74764121"/>
    <w:rsid w:val="74B41C15"/>
    <w:rsid w:val="756248C1"/>
    <w:rsid w:val="75AF5428"/>
    <w:rsid w:val="76566F6B"/>
    <w:rsid w:val="767147CA"/>
    <w:rsid w:val="77770AF7"/>
    <w:rsid w:val="77903967"/>
    <w:rsid w:val="77C7150E"/>
    <w:rsid w:val="78601570"/>
    <w:rsid w:val="786E5710"/>
    <w:rsid w:val="786F1EC8"/>
    <w:rsid w:val="78D41155"/>
    <w:rsid w:val="79972540"/>
    <w:rsid w:val="7A1F7224"/>
    <w:rsid w:val="7A5A200A"/>
    <w:rsid w:val="7AC93E80"/>
    <w:rsid w:val="7AD41DBD"/>
    <w:rsid w:val="7AE5639A"/>
    <w:rsid w:val="7B1B53E2"/>
    <w:rsid w:val="7BF07B9D"/>
    <w:rsid w:val="7DAE0FEB"/>
    <w:rsid w:val="7DFA5FDE"/>
    <w:rsid w:val="7F480FCB"/>
    <w:rsid w:val="7F662EF7"/>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3" w:line="360" w:lineRule="auto"/>
      <w:ind w:left="10" w:firstLine="546" w:firstLineChars="195"/>
    </w:pPr>
    <w:rPr>
      <w:rFonts w:ascii="仿宋" w:hAnsi="仿宋" w:eastAsia="仿宋_GB2312" w:cs="仿宋_GB2312"/>
      <w:bCs/>
      <w:color w:val="000000"/>
      <w:kern w:val="2"/>
      <w:sz w:val="28"/>
      <w:szCs w:val="28"/>
      <w:lang w:val="en-US" w:eastAsia="zh-CN" w:bidi="ar-SA"/>
    </w:rPr>
  </w:style>
  <w:style w:type="paragraph" w:styleId="3">
    <w:name w:val="heading 1"/>
    <w:basedOn w:val="1"/>
    <w:next w:val="1"/>
    <w:link w:val="37"/>
    <w:qFormat/>
    <w:uiPriority w:val="0"/>
    <w:pPr>
      <w:keepNext/>
      <w:keepLines/>
      <w:adjustRightInd w:val="0"/>
      <w:snapToGrid w:val="0"/>
      <w:spacing w:line="360" w:lineRule="auto"/>
      <w:ind w:left="352" w:hanging="352" w:hangingChars="126"/>
      <w:outlineLvl w:val="0"/>
    </w:pPr>
    <w:rPr>
      <w:b/>
      <w:bCs w:val="0"/>
      <w:kern w:val="44"/>
      <w:szCs w:val="30"/>
    </w:rPr>
  </w:style>
  <w:style w:type="paragraph" w:styleId="4">
    <w:name w:val="heading 2"/>
    <w:basedOn w:val="1"/>
    <w:next w:val="1"/>
    <w:link w:val="46"/>
    <w:unhideWhenUsed/>
    <w:qFormat/>
    <w:uiPriority w:val="0"/>
    <w:pPr>
      <w:keepNext/>
      <w:keepLines/>
      <w:spacing w:before="260" w:after="260" w:line="416" w:lineRule="auto"/>
      <w:outlineLvl w:val="1"/>
    </w:pPr>
    <w:rPr>
      <w:rFonts w:asciiTheme="majorHAnsi" w:hAnsiTheme="majorHAnsi" w:eastAsiaTheme="majorEastAsia" w:cstheme="majorBidi"/>
      <w:b/>
      <w:bCs w:val="0"/>
      <w:sz w:val="32"/>
      <w:szCs w:val="32"/>
    </w:rPr>
  </w:style>
  <w:style w:type="paragraph" w:styleId="5">
    <w:name w:val="heading 3"/>
    <w:basedOn w:val="1"/>
    <w:next w:val="1"/>
    <w:link w:val="52"/>
    <w:unhideWhenUsed/>
    <w:qFormat/>
    <w:uiPriority w:val="0"/>
    <w:pPr>
      <w:keepNext/>
      <w:keepLines/>
      <w:spacing w:before="260" w:after="260" w:line="416" w:lineRule="auto"/>
      <w:outlineLvl w:val="2"/>
    </w:pPr>
    <w:rPr>
      <w:b/>
      <w:bCs w:val="0"/>
      <w:sz w:val="32"/>
      <w:szCs w:val="32"/>
    </w:rPr>
  </w:style>
  <w:style w:type="paragraph" w:styleId="6">
    <w:name w:val="heading 4"/>
    <w:basedOn w:val="1"/>
    <w:next w:val="1"/>
    <w:link w:val="62"/>
    <w:autoRedefine/>
    <w:qFormat/>
    <w:uiPriority w:val="0"/>
    <w:pPr>
      <w:keepNext/>
      <w:keepLines/>
      <w:widowControl w:val="0"/>
      <w:spacing w:before="120" w:after="120"/>
      <w:ind w:left="0" w:firstLine="0"/>
      <w:jc w:val="center"/>
      <w:outlineLvl w:val="3"/>
    </w:pPr>
    <w:rPr>
      <w:rFonts w:ascii="Cambria" w:hAnsi="Cambria" w:cs="Times New Roman"/>
      <w:b/>
      <w:bCs w:val="0"/>
      <w:color w:val="auto"/>
      <w:sz w:val="24"/>
    </w:rPr>
  </w:style>
  <w:style w:type="paragraph" w:styleId="7">
    <w:name w:val="heading 5"/>
    <w:basedOn w:val="1"/>
    <w:next w:val="1"/>
    <w:link w:val="63"/>
    <w:qFormat/>
    <w:uiPriority w:val="0"/>
    <w:pPr>
      <w:keepNext/>
      <w:keepLines/>
      <w:widowControl w:val="0"/>
      <w:spacing w:before="280" w:after="290" w:line="376" w:lineRule="auto"/>
      <w:ind w:left="0" w:firstLine="0"/>
      <w:jc w:val="both"/>
      <w:outlineLvl w:val="4"/>
    </w:pPr>
    <w:rPr>
      <w:rFonts w:ascii="Times New Roman" w:hAnsi="Times New Roman" w:cs="Times New Roman"/>
      <w:b/>
      <w:bCs w:val="0"/>
      <w:color w:val="auto"/>
    </w:rPr>
  </w:style>
  <w:style w:type="paragraph" w:styleId="8">
    <w:name w:val="heading 9"/>
    <w:basedOn w:val="1"/>
    <w:next w:val="1"/>
    <w:link w:val="64"/>
    <w:autoRedefine/>
    <w:qFormat/>
    <w:uiPriority w:val="0"/>
    <w:pPr>
      <w:keepNext/>
      <w:keepLines/>
      <w:widowControl w:val="0"/>
      <w:spacing w:before="240" w:after="64" w:line="320" w:lineRule="auto"/>
      <w:ind w:left="0" w:firstLine="0"/>
      <w:jc w:val="both"/>
      <w:outlineLvl w:val="8"/>
    </w:pPr>
    <w:rPr>
      <w:rFonts w:ascii="Cambria" w:hAnsi="Cambria" w:cs="Times New Roman"/>
      <w:color w:val="auto"/>
      <w:kern w:val="0"/>
      <w:sz w:val="20"/>
      <w:szCs w:val="21"/>
    </w:rPr>
  </w:style>
  <w:style w:type="character" w:default="1" w:styleId="29">
    <w:name w:val="Default Paragraph Font"/>
    <w:autoRedefine/>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120" w:afterLines="0" w:afterAutospacing="0"/>
      <w:ind w:left="1440" w:leftChars="700" w:rightChars="700"/>
    </w:pPr>
  </w:style>
  <w:style w:type="paragraph" w:styleId="9">
    <w:name w:val="table of authorities"/>
    <w:basedOn w:val="1"/>
    <w:next w:val="1"/>
    <w:unhideWhenUsed/>
    <w:qFormat/>
    <w:uiPriority w:val="99"/>
    <w:pPr>
      <w:ind w:left="420" w:leftChars="200"/>
    </w:pPr>
  </w:style>
  <w:style w:type="paragraph" w:styleId="10">
    <w:name w:val="caption"/>
    <w:basedOn w:val="1"/>
    <w:next w:val="1"/>
    <w:qFormat/>
    <w:uiPriority w:val="0"/>
    <w:pPr>
      <w:spacing w:line="240" w:lineRule="auto"/>
      <w:ind w:firstLine="0"/>
    </w:pPr>
    <w:rPr>
      <w:rFonts w:ascii="Cambria" w:hAnsi="Cambria" w:eastAsia="黑体" w:cs="Times New Roman"/>
      <w:sz w:val="20"/>
      <w:szCs w:val="20"/>
    </w:rPr>
  </w:style>
  <w:style w:type="paragraph" w:styleId="11">
    <w:name w:val="Document Map"/>
    <w:basedOn w:val="1"/>
    <w:link w:val="85"/>
    <w:qFormat/>
    <w:uiPriority w:val="0"/>
    <w:pPr>
      <w:spacing w:after="0"/>
      <w:ind w:left="0" w:firstLine="0"/>
    </w:pPr>
    <w:rPr>
      <w:rFonts w:ascii="宋体" w:hAnsi="Times New Roman" w:eastAsia="宋体" w:cs="Times New Roman"/>
      <w:color w:val="auto"/>
      <w:kern w:val="0"/>
      <w:sz w:val="18"/>
      <w:szCs w:val="18"/>
    </w:rPr>
  </w:style>
  <w:style w:type="paragraph" w:styleId="12">
    <w:name w:val="annotation text"/>
    <w:basedOn w:val="1"/>
    <w:link w:val="43"/>
    <w:unhideWhenUsed/>
    <w:qFormat/>
    <w:uiPriority w:val="0"/>
  </w:style>
  <w:style w:type="paragraph" w:styleId="13">
    <w:name w:val="Body Text Indent"/>
    <w:basedOn w:val="1"/>
    <w:link w:val="75"/>
    <w:qFormat/>
    <w:uiPriority w:val="0"/>
    <w:pPr>
      <w:widowControl w:val="0"/>
      <w:spacing w:after="0"/>
      <w:ind w:left="0" w:firstLine="560"/>
      <w:jc w:val="both"/>
    </w:pPr>
    <w:rPr>
      <w:rFonts w:ascii="仿宋_GB2312" w:hAnsi="宋体" w:cs="Times New Roman"/>
      <w:color w:val="auto"/>
      <w:kern w:val="0"/>
      <w:szCs w:val="24"/>
    </w:rPr>
  </w:style>
  <w:style w:type="paragraph" w:styleId="14">
    <w:name w:val="toc 3"/>
    <w:basedOn w:val="1"/>
    <w:next w:val="1"/>
    <w:unhideWhenUsed/>
    <w:qFormat/>
    <w:uiPriority w:val="39"/>
    <w:pPr>
      <w:ind w:left="840" w:leftChars="400"/>
    </w:pPr>
  </w:style>
  <w:style w:type="paragraph" w:styleId="15">
    <w:name w:val="Plain Text"/>
    <w:basedOn w:val="1"/>
    <w:link w:val="81"/>
    <w:qFormat/>
    <w:uiPriority w:val="0"/>
    <w:pPr>
      <w:widowControl w:val="0"/>
      <w:spacing w:after="0"/>
      <w:ind w:left="0" w:firstLine="0"/>
      <w:jc w:val="both"/>
    </w:pPr>
    <w:rPr>
      <w:rFonts w:ascii="宋体" w:hAnsi="Courier New" w:eastAsia="宋体" w:cs="Times New Roman"/>
      <w:color w:val="auto"/>
      <w:kern w:val="0"/>
      <w:sz w:val="20"/>
      <w:szCs w:val="21"/>
    </w:rPr>
  </w:style>
  <w:style w:type="paragraph" w:styleId="16">
    <w:name w:val="Date"/>
    <w:basedOn w:val="1"/>
    <w:next w:val="1"/>
    <w:link w:val="54"/>
    <w:unhideWhenUsed/>
    <w:qFormat/>
    <w:uiPriority w:val="0"/>
    <w:pPr>
      <w:ind w:left="100" w:leftChars="2500"/>
    </w:pPr>
  </w:style>
  <w:style w:type="paragraph" w:styleId="17">
    <w:name w:val="endnote text"/>
    <w:basedOn w:val="1"/>
    <w:link w:val="83"/>
    <w:unhideWhenUsed/>
    <w:qFormat/>
    <w:uiPriority w:val="0"/>
    <w:pPr>
      <w:widowControl w:val="0"/>
      <w:snapToGrid w:val="0"/>
      <w:spacing w:after="0"/>
      <w:ind w:left="0" w:firstLine="200" w:firstLineChars="200"/>
    </w:pPr>
    <w:rPr>
      <w:rFonts w:ascii="Calibri" w:hAnsi="Calibri" w:eastAsia="宋体" w:cs="Times New Roman"/>
      <w:color w:val="auto"/>
      <w:kern w:val="0"/>
      <w:sz w:val="20"/>
      <w:szCs w:val="20"/>
    </w:rPr>
  </w:style>
  <w:style w:type="paragraph" w:styleId="18">
    <w:name w:val="Balloon Text"/>
    <w:basedOn w:val="1"/>
    <w:link w:val="48"/>
    <w:unhideWhenUsed/>
    <w:qFormat/>
    <w:uiPriority w:val="0"/>
    <w:pPr>
      <w:spacing w:after="0" w:line="240" w:lineRule="auto"/>
    </w:pPr>
    <w:rPr>
      <w:sz w:val="18"/>
      <w:szCs w:val="18"/>
    </w:rPr>
  </w:style>
  <w:style w:type="paragraph" w:styleId="19">
    <w:name w:val="footer"/>
    <w:basedOn w:val="1"/>
    <w:link w:val="65"/>
    <w:autoRedefine/>
    <w:unhideWhenUsed/>
    <w:qFormat/>
    <w:uiPriority w:val="99"/>
    <w:pPr>
      <w:widowControl w:val="0"/>
      <w:tabs>
        <w:tab w:val="center" w:pos="4153"/>
        <w:tab w:val="right" w:pos="8306"/>
      </w:tabs>
      <w:snapToGrid w:val="0"/>
      <w:spacing w:after="0"/>
      <w:ind w:left="0" w:firstLine="0"/>
    </w:pPr>
    <w:rPr>
      <w:rFonts w:ascii="Times New Roman" w:hAnsi="Times New Roman" w:cs="Times New Roman"/>
      <w:color w:val="auto"/>
      <w:sz w:val="18"/>
      <w:szCs w:val="18"/>
    </w:rPr>
  </w:style>
  <w:style w:type="paragraph" w:styleId="20">
    <w:name w:val="header"/>
    <w:basedOn w:val="1"/>
    <w:link w:val="42"/>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ind w:left="0"/>
    </w:pPr>
  </w:style>
  <w:style w:type="paragraph" w:styleId="22">
    <w:name w:val="Subtitle"/>
    <w:basedOn w:val="1"/>
    <w:next w:val="1"/>
    <w:link w:val="70"/>
    <w:qFormat/>
    <w:uiPriority w:val="0"/>
    <w:pPr>
      <w:widowControl w:val="0"/>
      <w:spacing w:after="0" w:line="312" w:lineRule="auto"/>
      <w:ind w:left="0" w:firstLine="0"/>
      <w:outlineLvl w:val="1"/>
    </w:pPr>
    <w:rPr>
      <w:rFonts w:ascii="Cambria" w:hAnsi="Cambria" w:eastAsia="宋体" w:cs="Times New Roman"/>
      <w:b/>
      <w:bCs w:val="0"/>
      <w:color w:val="auto"/>
      <w:kern w:val="28"/>
      <w:sz w:val="32"/>
      <w:szCs w:val="32"/>
    </w:rPr>
  </w:style>
  <w:style w:type="paragraph" w:styleId="23">
    <w:name w:val="toc 2"/>
    <w:basedOn w:val="1"/>
    <w:next w:val="1"/>
    <w:unhideWhenUsed/>
    <w:qFormat/>
    <w:uiPriority w:val="39"/>
    <w:pPr>
      <w:ind w:left="420" w:leftChars="200"/>
    </w:pPr>
  </w:style>
  <w:style w:type="paragraph" w:styleId="24">
    <w:name w:val="Normal (Web)"/>
    <w:basedOn w:val="1"/>
    <w:autoRedefine/>
    <w:unhideWhenUsed/>
    <w:qFormat/>
    <w:uiPriority w:val="99"/>
    <w:pPr>
      <w:spacing w:after="0"/>
      <w:ind w:left="0" w:firstLine="0"/>
    </w:pPr>
    <w:rPr>
      <w:rFonts w:ascii="宋体" w:hAnsi="宋体" w:cs="宋体"/>
      <w:color w:val="auto"/>
      <w:kern w:val="0"/>
      <w:sz w:val="24"/>
      <w:szCs w:val="24"/>
    </w:rPr>
  </w:style>
  <w:style w:type="paragraph" w:styleId="25">
    <w:name w:val="Title"/>
    <w:basedOn w:val="1"/>
    <w:next w:val="1"/>
    <w:link w:val="130"/>
    <w:qFormat/>
    <w:uiPriority w:val="10"/>
    <w:pPr>
      <w:widowControl w:val="0"/>
      <w:spacing w:before="240" w:after="60" w:line="240" w:lineRule="auto"/>
      <w:ind w:left="0" w:firstLine="0"/>
      <w:jc w:val="center"/>
      <w:outlineLvl w:val="0"/>
    </w:pPr>
    <w:rPr>
      <w:rFonts w:asciiTheme="majorHAnsi" w:hAnsiTheme="majorHAnsi" w:eastAsiaTheme="majorEastAsia" w:cstheme="majorBidi"/>
      <w:b/>
      <w:bCs w:val="0"/>
      <w:color w:val="auto"/>
      <w:sz w:val="32"/>
      <w:szCs w:val="32"/>
    </w:rPr>
  </w:style>
  <w:style w:type="paragraph" w:styleId="26">
    <w:name w:val="annotation subject"/>
    <w:basedOn w:val="12"/>
    <w:next w:val="12"/>
    <w:link w:val="47"/>
    <w:unhideWhenUsed/>
    <w:qFormat/>
    <w:uiPriority w:val="0"/>
    <w:rPr>
      <w:b/>
      <w:bCs w:val="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endnote reference"/>
    <w:unhideWhenUsed/>
    <w:qFormat/>
    <w:uiPriority w:val="0"/>
    <w:rPr>
      <w:vertAlign w:val="superscript"/>
    </w:rPr>
  </w:style>
  <w:style w:type="character" w:styleId="32">
    <w:name w:val="page number"/>
    <w:basedOn w:val="29"/>
    <w:qFormat/>
    <w:uiPriority w:val="0"/>
  </w:style>
  <w:style w:type="character" w:styleId="33">
    <w:name w:val="FollowedHyperlink"/>
    <w:autoRedefine/>
    <w:unhideWhenUsed/>
    <w:qFormat/>
    <w:uiPriority w:val="0"/>
    <w:rPr>
      <w:color w:val="800080"/>
      <w:u w:val="single"/>
    </w:rPr>
  </w:style>
  <w:style w:type="character" w:styleId="34">
    <w:name w:val="Emphasis"/>
    <w:qFormat/>
    <w:uiPriority w:val="20"/>
    <w:rPr>
      <w:i/>
      <w:iCs/>
    </w:rPr>
  </w:style>
  <w:style w:type="character" w:styleId="35">
    <w:name w:val="Hyperlink"/>
    <w:basedOn w:val="29"/>
    <w:autoRedefine/>
    <w:unhideWhenUsed/>
    <w:qFormat/>
    <w:uiPriority w:val="99"/>
    <w:rPr>
      <w:color w:val="0563C1" w:themeColor="hyperlink"/>
      <w:u w:val="single"/>
      <w14:textFill>
        <w14:solidFill>
          <w14:schemeClr w14:val="hlink"/>
        </w14:solidFill>
      </w14:textFill>
    </w:rPr>
  </w:style>
  <w:style w:type="character" w:styleId="36">
    <w:name w:val="annotation reference"/>
    <w:autoRedefine/>
    <w:qFormat/>
    <w:uiPriority w:val="0"/>
    <w:rPr>
      <w:rFonts w:cs="Times New Roman"/>
      <w:sz w:val="21"/>
    </w:rPr>
  </w:style>
  <w:style w:type="character" w:customStyle="1" w:styleId="37">
    <w:name w:val="标题 1 Char"/>
    <w:link w:val="3"/>
    <w:autoRedefine/>
    <w:qFormat/>
    <w:uiPriority w:val="0"/>
    <w:rPr>
      <w:rFonts w:ascii="仿宋" w:hAnsi="仿宋" w:eastAsia="仿宋_GB2312" w:cs="仿宋"/>
      <w:b/>
      <w:bCs/>
      <w:color w:val="000000"/>
      <w:kern w:val="44"/>
      <w:sz w:val="28"/>
      <w:szCs w:val="30"/>
    </w:rPr>
  </w:style>
  <w:style w:type="paragraph" w:customStyle="1" w:styleId="38">
    <w:name w:val="段"/>
    <w:next w:val="1"/>
    <w:autoRedefine/>
    <w:qFormat/>
    <w:uiPriority w:val="0"/>
    <w:pPr>
      <w:ind w:firstLine="200" w:firstLineChars="200"/>
    </w:pPr>
    <w:rPr>
      <w:rFonts w:ascii="宋体" w:hAnsi="等线" w:eastAsia="等线" w:cs="Times New Roman"/>
      <w:sz w:val="28"/>
      <w:szCs w:val="28"/>
      <w:lang w:val="en-US" w:eastAsia="zh-CN" w:bidi="ar-SA"/>
    </w:rPr>
  </w:style>
  <w:style w:type="table" w:customStyle="1" w:styleId="39">
    <w:name w:val="TableGrid"/>
    <w:autoRedefine/>
    <w:qFormat/>
    <w:uiPriority w:val="0"/>
    <w:tblPr>
      <w:tblCellMar>
        <w:top w:w="0" w:type="dxa"/>
        <w:left w:w="0" w:type="dxa"/>
        <w:bottom w:w="0" w:type="dxa"/>
        <w:right w:w="0" w:type="dxa"/>
      </w:tblCellMar>
    </w:tblPr>
  </w:style>
  <w:style w:type="paragraph" w:customStyle="1" w:styleId="40">
    <w:name w:val="表格"/>
    <w:basedOn w:val="1"/>
    <w:autoRedefine/>
    <w:qFormat/>
    <w:uiPriority w:val="0"/>
    <w:pPr>
      <w:adjustRightInd w:val="0"/>
      <w:snapToGrid w:val="0"/>
      <w:jc w:val="center"/>
    </w:pPr>
    <w:rPr>
      <w:rFonts w:ascii="宋体" w:hAnsi="宋体"/>
      <w:sz w:val="21"/>
      <w:szCs w:val="21"/>
    </w:rPr>
  </w:style>
  <w:style w:type="paragraph" w:customStyle="1" w:styleId="41">
    <w:name w:val="Table Paragraph"/>
    <w:basedOn w:val="1"/>
    <w:autoRedefine/>
    <w:qFormat/>
    <w:uiPriority w:val="1"/>
    <w:pPr>
      <w:autoSpaceDE w:val="0"/>
      <w:autoSpaceDN w:val="0"/>
      <w:ind w:firstLine="200" w:firstLineChars="200"/>
    </w:pPr>
    <w:rPr>
      <w:rFonts w:ascii="宋体" w:hAnsi="宋体" w:eastAsia="宋体" w:cs="宋体"/>
      <w:kern w:val="0"/>
      <w:sz w:val="22"/>
      <w:lang w:val="zh-CN" w:bidi="zh-CN"/>
    </w:rPr>
  </w:style>
  <w:style w:type="character" w:customStyle="1" w:styleId="42">
    <w:name w:val="页眉 Char"/>
    <w:basedOn w:val="29"/>
    <w:link w:val="20"/>
    <w:autoRedefine/>
    <w:qFormat/>
    <w:uiPriority w:val="0"/>
    <w:rPr>
      <w:rFonts w:ascii="仿宋" w:hAnsi="仿宋" w:eastAsia="仿宋" w:cs="仿宋"/>
      <w:color w:val="000000"/>
      <w:kern w:val="2"/>
      <w:sz w:val="18"/>
      <w:szCs w:val="18"/>
    </w:rPr>
  </w:style>
  <w:style w:type="character" w:customStyle="1" w:styleId="43">
    <w:name w:val="批注文字 Char"/>
    <w:basedOn w:val="29"/>
    <w:link w:val="12"/>
    <w:autoRedefine/>
    <w:qFormat/>
    <w:uiPriority w:val="0"/>
    <w:rPr>
      <w:rFonts w:ascii="仿宋" w:hAnsi="仿宋" w:eastAsia="仿宋" w:cs="仿宋"/>
      <w:color w:val="000000"/>
      <w:kern w:val="2"/>
      <w:sz w:val="30"/>
      <w:szCs w:val="22"/>
    </w:rPr>
  </w:style>
  <w:style w:type="paragraph" w:customStyle="1" w:styleId="44">
    <w:name w:val="表格文字"/>
    <w:basedOn w:val="1"/>
    <w:autoRedefine/>
    <w:qFormat/>
    <w:uiPriority w:val="0"/>
    <w:pPr>
      <w:widowControl w:val="0"/>
      <w:spacing w:after="0" w:line="300" w:lineRule="exact"/>
      <w:ind w:left="0" w:firstLine="0"/>
      <w:jc w:val="both"/>
    </w:pPr>
    <w:rPr>
      <w:rFonts w:ascii="仿宋_GB2312"/>
      <w:color w:val="auto"/>
      <w:kern w:val="0"/>
      <w:sz w:val="18"/>
      <w:szCs w:val="18"/>
    </w:rPr>
  </w:style>
  <w:style w:type="paragraph" w:styleId="45">
    <w:name w:val="List Paragraph"/>
    <w:basedOn w:val="1"/>
    <w:link w:val="92"/>
    <w:autoRedefine/>
    <w:qFormat/>
    <w:uiPriority w:val="34"/>
    <w:pPr>
      <w:ind w:firstLine="420" w:firstLineChars="200"/>
    </w:pPr>
  </w:style>
  <w:style w:type="character" w:customStyle="1" w:styleId="46">
    <w:name w:val="标题 2 Char2"/>
    <w:basedOn w:val="29"/>
    <w:link w:val="4"/>
    <w:autoRedefine/>
    <w:qFormat/>
    <w:uiPriority w:val="0"/>
    <w:rPr>
      <w:rFonts w:asciiTheme="majorHAnsi" w:hAnsiTheme="majorHAnsi" w:eastAsiaTheme="majorEastAsia" w:cstheme="majorBidi"/>
      <w:b/>
      <w:bCs/>
      <w:color w:val="000000"/>
      <w:kern w:val="2"/>
      <w:sz w:val="32"/>
      <w:szCs w:val="32"/>
    </w:rPr>
  </w:style>
  <w:style w:type="character" w:customStyle="1" w:styleId="47">
    <w:name w:val="批注主题 Char"/>
    <w:basedOn w:val="43"/>
    <w:link w:val="26"/>
    <w:autoRedefine/>
    <w:qFormat/>
    <w:uiPriority w:val="0"/>
    <w:rPr>
      <w:rFonts w:ascii="仿宋" w:hAnsi="仿宋" w:eastAsia="仿宋" w:cs="仿宋"/>
      <w:b/>
      <w:bCs/>
      <w:color w:val="000000"/>
      <w:kern w:val="2"/>
      <w:sz w:val="30"/>
      <w:szCs w:val="22"/>
    </w:rPr>
  </w:style>
  <w:style w:type="character" w:customStyle="1" w:styleId="48">
    <w:name w:val="批注框文本 Char"/>
    <w:basedOn w:val="29"/>
    <w:link w:val="18"/>
    <w:autoRedefine/>
    <w:qFormat/>
    <w:uiPriority w:val="0"/>
    <w:rPr>
      <w:rFonts w:ascii="仿宋" w:hAnsi="仿宋" w:eastAsia="仿宋" w:cs="仿宋"/>
      <w:color w:val="000000"/>
      <w:kern w:val="2"/>
      <w:sz w:val="18"/>
      <w:szCs w:val="18"/>
    </w:rPr>
  </w:style>
  <w:style w:type="character" w:customStyle="1" w:styleId="49">
    <w:name w:val="font01"/>
    <w:basedOn w:val="29"/>
    <w:autoRedefine/>
    <w:qFormat/>
    <w:uiPriority w:val="0"/>
    <w:rPr>
      <w:rFonts w:hint="eastAsia" w:ascii="等线" w:hAnsi="等线" w:eastAsia="等线" w:cs="等线"/>
      <w:color w:val="000000"/>
      <w:sz w:val="22"/>
      <w:szCs w:val="22"/>
      <w:u w:val="none"/>
    </w:rPr>
  </w:style>
  <w:style w:type="character" w:customStyle="1" w:styleId="50">
    <w:name w:val="font21"/>
    <w:basedOn w:val="29"/>
    <w:autoRedefine/>
    <w:qFormat/>
    <w:uiPriority w:val="0"/>
    <w:rPr>
      <w:rFonts w:hint="eastAsia" w:ascii="等线" w:hAnsi="等线" w:eastAsia="等线" w:cs="等线"/>
      <w:color w:val="FF0000"/>
      <w:sz w:val="22"/>
      <w:szCs w:val="22"/>
      <w:u w:val="none"/>
    </w:rPr>
  </w:style>
  <w:style w:type="character" w:customStyle="1" w:styleId="51">
    <w:name w:val="font41"/>
    <w:basedOn w:val="29"/>
    <w:autoRedefine/>
    <w:qFormat/>
    <w:uiPriority w:val="0"/>
    <w:rPr>
      <w:rFonts w:hint="eastAsia" w:ascii="宋体" w:hAnsi="宋体" w:eastAsia="宋体" w:cs="宋体"/>
      <w:color w:val="000000"/>
      <w:sz w:val="24"/>
      <w:szCs w:val="24"/>
      <w:u w:val="none"/>
    </w:rPr>
  </w:style>
  <w:style w:type="character" w:customStyle="1" w:styleId="52">
    <w:name w:val="标题 3 Char"/>
    <w:basedOn w:val="29"/>
    <w:link w:val="5"/>
    <w:autoRedefine/>
    <w:qFormat/>
    <w:uiPriority w:val="0"/>
    <w:rPr>
      <w:rFonts w:ascii="仿宋" w:hAnsi="仿宋" w:eastAsia="仿宋" w:cs="仿宋"/>
      <w:b/>
      <w:bCs/>
      <w:color w:val="000000"/>
      <w:kern w:val="2"/>
      <w:sz w:val="32"/>
      <w:szCs w:val="32"/>
    </w:rPr>
  </w:style>
  <w:style w:type="character" w:customStyle="1" w:styleId="53">
    <w:name w:val="标题 3 Char1"/>
    <w:basedOn w:val="29"/>
    <w:autoRedefine/>
    <w:qFormat/>
    <w:uiPriority w:val="0"/>
    <w:rPr>
      <w:rFonts w:ascii="Arial" w:hAnsi="Arial" w:eastAsia="仿宋" w:cs="宋体"/>
      <w:b/>
      <w:bCs/>
      <w:kern w:val="2"/>
      <w:sz w:val="32"/>
      <w:szCs w:val="24"/>
    </w:rPr>
  </w:style>
  <w:style w:type="character" w:customStyle="1" w:styleId="54">
    <w:name w:val="日期 Char"/>
    <w:basedOn w:val="29"/>
    <w:link w:val="16"/>
    <w:autoRedefine/>
    <w:qFormat/>
    <w:uiPriority w:val="0"/>
    <w:rPr>
      <w:rFonts w:ascii="仿宋" w:hAnsi="仿宋" w:eastAsia="仿宋" w:cs="仿宋"/>
      <w:color w:val="000000"/>
      <w:kern w:val="2"/>
      <w:sz w:val="30"/>
      <w:szCs w:val="22"/>
    </w:rPr>
  </w:style>
  <w:style w:type="paragraph" w:customStyle="1" w:styleId="55">
    <w:name w:val="TOC 标题1"/>
    <w:basedOn w:val="3"/>
    <w:next w:val="1"/>
    <w:autoRedefine/>
    <w:unhideWhenUsed/>
    <w:qFormat/>
    <w:uiPriority w:val="0"/>
    <w:pPr>
      <w:adjustRightInd/>
      <w:snapToGrid/>
      <w:spacing w:before="240" w:beforeLines="0" w:after="0" w:afterLines="0" w:line="259" w:lineRule="auto"/>
      <w:ind w:left="0" w:firstLine="0"/>
      <w:outlineLvl w:val="9"/>
    </w:pPr>
    <w:rPr>
      <w:rFonts w:asciiTheme="majorHAnsi" w:hAnsiTheme="majorHAnsi" w:eastAsiaTheme="majorEastAsia" w:cstheme="majorBidi"/>
      <w:b w:val="0"/>
      <w:bCs/>
      <w:color w:val="2E75B6" w:themeColor="accent1" w:themeShade="BF"/>
      <w:kern w:val="0"/>
      <w:sz w:val="32"/>
      <w:szCs w:val="32"/>
    </w:rPr>
  </w:style>
  <w:style w:type="character" w:customStyle="1" w:styleId="56">
    <w:name w:val="font11"/>
    <w:basedOn w:val="29"/>
    <w:autoRedefine/>
    <w:qFormat/>
    <w:uiPriority w:val="0"/>
    <w:rPr>
      <w:rFonts w:hint="eastAsia" w:ascii="宋体" w:hAnsi="宋体" w:eastAsia="宋体" w:cs="宋体"/>
      <w:color w:val="000000"/>
      <w:sz w:val="21"/>
      <w:szCs w:val="21"/>
      <w:u w:val="none"/>
    </w:rPr>
  </w:style>
  <w:style w:type="character" w:customStyle="1" w:styleId="57">
    <w:name w:val="font31"/>
    <w:basedOn w:val="29"/>
    <w:qFormat/>
    <w:uiPriority w:val="0"/>
    <w:rPr>
      <w:rFonts w:hint="eastAsia" w:ascii="宋体" w:hAnsi="宋体" w:eastAsia="宋体" w:cs="宋体"/>
      <w:color w:val="FF0000"/>
      <w:sz w:val="21"/>
      <w:szCs w:val="21"/>
      <w:u w:val="none"/>
    </w:rPr>
  </w:style>
  <w:style w:type="character" w:customStyle="1" w:styleId="58">
    <w:name w:val="font71"/>
    <w:basedOn w:val="29"/>
    <w:autoRedefine/>
    <w:qFormat/>
    <w:uiPriority w:val="0"/>
    <w:rPr>
      <w:rFonts w:hint="eastAsia" w:ascii="宋体" w:hAnsi="宋体" w:eastAsia="宋体" w:cs="宋体"/>
      <w:color w:val="FF0000"/>
      <w:sz w:val="21"/>
      <w:szCs w:val="21"/>
      <w:u w:val="none"/>
    </w:rPr>
  </w:style>
  <w:style w:type="character" w:customStyle="1" w:styleId="59">
    <w:name w:val="font51"/>
    <w:basedOn w:val="29"/>
    <w:autoRedefine/>
    <w:qFormat/>
    <w:uiPriority w:val="0"/>
    <w:rPr>
      <w:rFonts w:hint="eastAsia" w:ascii="宋体" w:hAnsi="宋体" w:eastAsia="宋体" w:cs="宋体"/>
      <w:color w:val="000000"/>
      <w:sz w:val="21"/>
      <w:szCs w:val="21"/>
      <w:u w:val="none"/>
    </w:rPr>
  </w:style>
  <w:style w:type="character" w:customStyle="1" w:styleId="60">
    <w:name w:val="font61"/>
    <w:basedOn w:val="29"/>
    <w:autoRedefine/>
    <w:qFormat/>
    <w:uiPriority w:val="0"/>
    <w:rPr>
      <w:rFonts w:hint="eastAsia" w:ascii="宋体" w:hAnsi="宋体" w:eastAsia="宋体" w:cs="宋体"/>
      <w:b/>
      <w:bCs/>
      <w:color w:val="FF0000"/>
      <w:sz w:val="21"/>
      <w:szCs w:val="21"/>
      <w:u w:val="none"/>
    </w:rPr>
  </w:style>
  <w:style w:type="character" w:customStyle="1" w:styleId="61">
    <w:name w:val="font81"/>
    <w:basedOn w:val="29"/>
    <w:autoRedefine/>
    <w:qFormat/>
    <w:uiPriority w:val="0"/>
    <w:rPr>
      <w:rFonts w:hint="eastAsia" w:ascii="宋体" w:hAnsi="宋体" w:eastAsia="宋体" w:cs="宋体"/>
      <w:color w:val="000000"/>
      <w:sz w:val="22"/>
      <w:szCs w:val="22"/>
      <w:u w:val="none"/>
    </w:rPr>
  </w:style>
  <w:style w:type="character" w:customStyle="1" w:styleId="62">
    <w:name w:val="标题 4 Char"/>
    <w:basedOn w:val="29"/>
    <w:link w:val="6"/>
    <w:autoRedefine/>
    <w:qFormat/>
    <w:uiPriority w:val="0"/>
    <w:rPr>
      <w:rFonts w:ascii="Cambria" w:hAnsi="Cambria" w:eastAsia="仿宋"/>
      <w:b/>
      <w:bCs/>
      <w:kern w:val="2"/>
      <w:sz w:val="24"/>
      <w:szCs w:val="28"/>
    </w:rPr>
  </w:style>
  <w:style w:type="character" w:customStyle="1" w:styleId="63">
    <w:name w:val="标题 5 Char"/>
    <w:basedOn w:val="29"/>
    <w:link w:val="7"/>
    <w:autoRedefine/>
    <w:qFormat/>
    <w:uiPriority w:val="0"/>
    <w:rPr>
      <w:rFonts w:eastAsia="仿宋"/>
      <w:b/>
      <w:bCs/>
      <w:kern w:val="2"/>
      <w:sz w:val="28"/>
      <w:szCs w:val="28"/>
    </w:rPr>
  </w:style>
  <w:style w:type="character" w:customStyle="1" w:styleId="64">
    <w:name w:val="标题 9 Char"/>
    <w:basedOn w:val="29"/>
    <w:link w:val="8"/>
    <w:autoRedefine/>
    <w:qFormat/>
    <w:uiPriority w:val="0"/>
    <w:rPr>
      <w:rFonts w:ascii="Cambria" w:hAnsi="Cambria" w:eastAsia="仿宋"/>
      <w:szCs w:val="21"/>
    </w:rPr>
  </w:style>
  <w:style w:type="character" w:customStyle="1" w:styleId="65">
    <w:name w:val="页脚 Char"/>
    <w:basedOn w:val="29"/>
    <w:link w:val="19"/>
    <w:autoRedefine/>
    <w:qFormat/>
    <w:uiPriority w:val="99"/>
    <w:rPr>
      <w:rFonts w:eastAsia="仿宋"/>
      <w:kern w:val="2"/>
      <w:sz w:val="18"/>
      <w:szCs w:val="18"/>
    </w:rPr>
  </w:style>
  <w:style w:type="character" w:customStyle="1" w:styleId="66">
    <w:name w:val="apple-converted-space"/>
    <w:autoRedefine/>
    <w:qFormat/>
    <w:uiPriority w:val="0"/>
  </w:style>
  <w:style w:type="character" w:customStyle="1" w:styleId="67">
    <w:name w:val="图题表 Char"/>
    <w:link w:val="68"/>
    <w:autoRedefine/>
    <w:qFormat/>
    <w:uiPriority w:val="0"/>
    <w:rPr>
      <w:sz w:val="24"/>
      <w:szCs w:val="24"/>
    </w:rPr>
  </w:style>
  <w:style w:type="paragraph" w:customStyle="1" w:styleId="68">
    <w:name w:val="图题表"/>
    <w:basedOn w:val="1"/>
    <w:link w:val="67"/>
    <w:autoRedefine/>
    <w:qFormat/>
    <w:uiPriority w:val="0"/>
    <w:pPr>
      <w:spacing w:after="0"/>
      <w:ind w:left="0" w:firstLine="0"/>
      <w:jc w:val="center"/>
    </w:pPr>
    <w:rPr>
      <w:rFonts w:ascii="Times New Roman" w:hAnsi="Times New Roman" w:eastAsia="宋体" w:cs="Times New Roman"/>
      <w:color w:val="auto"/>
      <w:kern w:val="0"/>
      <w:sz w:val="24"/>
      <w:szCs w:val="24"/>
    </w:rPr>
  </w:style>
  <w:style w:type="character" w:customStyle="1" w:styleId="69">
    <w:name w:val="标题 2 Char"/>
    <w:autoRedefine/>
    <w:qFormat/>
    <w:uiPriority w:val="0"/>
    <w:rPr>
      <w:rFonts w:ascii="宋体" w:hAnsi="宋体" w:eastAsia="黑体"/>
      <w:bCs/>
      <w:sz w:val="28"/>
      <w:szCs w:val="36"/>
    </w:rPr>
  </w:style>
  <w:style w:type="character" w:customStyle="1" w:styleId="70">
    <w:name w:val="副标题 Char"/>
    <w:link w:val="22"/>
    <w:autoRedefine/>
    <w:qFormat/>
    <w:uiPriority w:val="0"/>
    <w:rPr>
      <w:rFonts w:ascii="Cambria" w:hAnsi="Cambria"/>
      <w:b/>
      <w:bCs/>
      <w:kern w:val="28"/>
      <w:sz w:val="32"/>
      <w:szCs w:val="32"/>
    </w:rPr>
  </w:style>
  <w:style w:type="character" w:customStyle="1" w:styleId="71">
    <w:name w:val="标题 2 Char1"/>
    <w:autoRedefine/>
    <w:qFormat/>
    <w:uiPriority w:val="0"/>
    <w:rPr>
      <w:rFonts w:ascii="Arial" w:hAnsi="Arial" w:eastAsia="黑体"/>
      <w:b/>
      <w:bCs/>
      <w:kern w:val="2"/>
      <w:sz w:val="32"/>
      <w:szCs w:val="32"/>
    </w:rPr>
  </w:style>
  <w:style w:type="character" w:customStyle="1" w:styleId="72">
    <w:name w:val="4"/>
    <w:autoRedefine/>
    <w:unhideWhenUsed/>
    <w:qFormat/>
    <w:uiPriority w:val="99"/>
    <w:rPr>
      <w:color w:val="808080"/>
    </w:rPr>
  </w:style>
  <w:style w:type="character" w:customStyle="1" w:styleId="73">
    <w:name w:val="表头 Char"/>
    <w:link w:val="74"/>
    <w:autoRedefine/>
    <w:qFormat/>
    <w:uiPriority w:val="0"/>
    <w:rPr>
      <w:rFonts w:ascii="宋体" w:hAnsi="宋体"/>
      <w:b/>
      <w:color w:val="000000"/>
      <w:sz w:val="24"/>
    </w:rPr>
  </w:style>
  <w:style w:type="paragraph" w:customStyle="1" w:styleId="74">
    <w:name w:val="表头"/>
    <w:basedOn w:val="1"/>
    <w:link w:val="73"/>
    <w:autoRedefine/>
    <w:qFormat/>
    <w:uiPriority w:val="0"/>
    <w:pPr>
      <w:widowControl w:val="0"/>
      <w:spacing w:after="0"/>
      <w:ind w:left="0" w:firstLine="0"/>
    </w:pPr>
    <w:rPr>
      <w:rFonts w:ascii="宋体" w:hAnsi="宋体" w:eastAsia="宋体" w:cs="Times New Roman"/>
      <w:b/>
      <w:kern w:val="0"/>
      <w:sz w:val="24"/>
      <w:szCs w:val="20"/>
    </w:rPr>
  </w:style>
  <w:style w:type="character" w:customStyle="1" w:styleId="75">
    <w:name w:val="正文文本缩进 Char"/>
    <w:link w:val="13"/>
    <w:autoRedefine/>
    <w:qFormat/>
    <w:uiPriority w:val="0"/>
    <w:rPr>
      <w:rFonts w:ascii="仿宋_GB2312" w:hAnsi="宋体" w:eastAsia="仿宋_GB2312"/>
      <w:sz w:val="28"/>
      <w:szCs w:val="24"/>
    </w:rPr>
  </w:style>
  <w:style w:type="character" w:customStyle="1" w:styleId="76">
    <w:name w:val="1"/>
    <w:autoRedefine/>
    <w:qFormat/>
    <w:uiPriority w:val="0"/>
    <w:rPr>
      <w:color w:val="808080"/>
    </w:rPr>
  </w:style>
  <w:style w:type="character" w:customStyle="1" w:styleId="77">
    <w:name w:val="列出段落 字符"/>
    <w:autoRedefine/>
    <w:qFormat/>
    <w:locked/>
    <w:uiPriority w:val="34"/>
    <w:rPr>
      <w:rFonts w:ascii="Calibri" w:hAnsi="Calibri"/>
      <w:kern w:val="2"/>
      <w:sz w:val="21"/>
      <w:szCs w:val="22"/>
    </w:rPr>
  </w:style>
  <w:style w:type="character" w:customStyle="1" w:styleId="78">
    <w:name w:val="图片 Char"/>
    <w:link w:val="79"/>
    <w:autoRedefine/>
    <w:qFormat/>
    <w:uiPriority w:val="0"/>
    <w:rPr>
      <w:rFonts w:ascii="宋体" w:hAnsi="宋体"/>
      <w:b/>
      <w:sz w:val="24"/>
      <w:szCs w:val="24"/>
    </w:rPr>
  </w:style>
  <w:style w:type="paragraph" w:customStyle="1" w:styleId="79">
    <w:name w:val="图片"/>
    <w:basedOn w:val="80"/>
    <w:link w:val="78"/>
    <w:autoRedefine/>
    <w:qFormat/>
    <w:uiPriority w:val="0"/>
    <w:pPr>
      <w:adjustRightInd w:val="0"/>
      <w:snapToGrid w:val="0"/>
      <w:jc w:val="center"/>
    </w:pPr>
    <w:rPr>
      <w:rFonts w:ascii="宋体" w:hAnsi="宋体"/>
      <w:b/>
      <w:kern w:val="0"/>
      <w:sz w:val="24"/>
    </w:rPr>
  </w:style>
  <w:style w:type="paragraph" w:styleId="80">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纯文本 Char"/>
    <w:link w:val="15"/>
    <w:autoRedefine/>
    <w:qFormat/>
    <w:uiPriority w:val="0"/>
    <w:rPr>
      <w:rFonts w:ascii="宋体" w:hAnsi="Courier New"/>
      <w:szCs w:val="21"/>
    </w:rPr>
  </w:style>
  <w:style w:type="character" w:customStyle="1" w:styleId="82">
    <w:name w:val="opt js-edittext"/>
    <w:autoRedefine/>
    <w:qFormat/>
    <w:uiPriority w:val="0"/>
  </w:style>
  <w:style w:type="character" w:customStyle="1" w:styleId="83">
    <w:name w:val="尾注文本 Char"/>
    <w:link w:val="17"/>
    <w:autoRedefine/>
    <w:qFormat/>
    <w:uiPriority w:val="0"/>
    <w:rPr>
      <w:rFonts w:ascii="Calibri" w:hAnsi="Calibri"/>
    </w:rPr>
  </w:style>
  <w:style w:type="character" w:customStyle="1" w:styleId="84">
    <w:name w:val="页脚 字符1"/>
    <w:autoRedefine/>
    <w:qFormat/>
    <w:uiPriority w:val="99"/>
    <w:rPr>
      <w:kern w:val="2"/>
      <w:sz w:val="18"/>
      <w:szCs w:val="18"/>
    </w:rPr>
  </w:style>
  <w:style w:type="character" w:customStyle="1" w:styleId="85">
    <w:name w:val="文档结构图 Char"/>
    <w:link w:val="11"/>
    <w:autoRedefine/>
    <w:qFormat/>
    <w:uiPriority w:val="0"/>
    <w:rPr>
      <w:rFonts w:ascii="宋体"/>
      <w:sz w:val="18"/>
      <w:szCs w:val="18"/>
    </w:rPr>
  </w:style>
  <w:style w:type="character" w:customStyle="1" w:styleId="86">
    <w:name w:val="表头（黑体小四居中） Char"/>
    <w:link w:val="87"/>
    <w:autoRedefine/>
    <w:qFormat/>
    <w:locked/>
    <w:uiPriority w:val="0"/>
    <w:rPr>
      <w:rFonts w:ascii="黑体" w:hAnsi="黑体" w:eastAsia="黑体"/>
      <w:sz w:val="24"/>
    </w:rPr>
  </w:style>
  <w:style w:type="paragraph" w:customStyle="1" w:styleId="87">
    <w:name w:val="表头（黑体小四居中）"/>
    <w:basedOn w:val="1"/>
    <w:link w:val="86"/>
    <w:autoRedefine/>
    <w:qFormat/>
    <w:uiPriority w:val="0"/>
    <w:pPr>
      <w:widowControl w:val="0"/>
      <w:spacing w:before="31" w:beforeLines="50" w:after="0" w:afterLines="50"/>
      <w:ind w:left="0" w:firstLine="0"/>
      <w:jc w:val="center"/>
    </w:pPr>
    <w:rPr>
      <w:rFonts w:ascii="黑体" w:hAnsi="黑体" w:eastAsia="黑体" w:cs="Times New Roman"/>
      <w:color w:val="auto"/>
      <w:kern w:val="0"/>
      <w:sz w:val="24"/>
      <w:szCs w:val="20"/>
    </w:rPr>
  </w:style>
  <w:style w:type="character" w:customStyle="1" w:styleId="88">
    <w:name w:val="表格内正文（缩1格） Char"/>
    <w:link w:val="89"/>
    <w:autoRedefine/>
    <w:qFormat/>
    <w:locked/>
    <w:uiPriority w:val="0"/>
    <w:rPr>
      <w:rFonts w:hAnsi="宋体"/>
      <w:sz w:val="22"/>
    </w:rPr>
  </w:style>
  <w:style w:type="paragraph" w:customStyle="1" w:styleId="89">
    <w:name w:val="表格内正文（缩1格）"/>
    <w:basedOn w:val="1"/>
    <w:link w:val="88"/>
    <w:autoRedefine/>
    <w:qFormat/>
    <w:uiPriority w:val="0"/>
    <w:pPr>
      <w:widowControl w:val="0"/>
      <w:spacing w:after="0" w:line="240" w:lineRule="auto"/>
      <w:ind w:left="0" w:firstLine="220" w:firstLineChars="100"/>
      <w:jc w:val="both"/>
    </w:pPr>
    <w:rPr>
      <w:rFonts w:ascii="Times New Roman" w:hAnsi="宋体" w:eastAsia="宋体" w:cs="Times New Roman"/>
      <w:color w:val="auto"/>
      <w:kern w:val="0"/>
      <w:sz w:val="22"/>
      <w:szCs w:val="20"/>
    </w:rPr>
  </w:style>
  <w:style w:type="character" w:customStyle="1" w:styleId="90">
    <w:name w:val="style61"/>
    <w:autoRedefine/>
    <w:qFormat/>
    <w:uiPriority w:val="0"/>
    <w:rPr>
      <w:rFonts w:hint="eastAsia" w:ascii="宋体" w:hAnsi="宋体" w:eastAsia="宋体"/>
      <w:b/>
      <w:bCs/>
      <w:sz w:val="36"/>
      <w:szCs w:val="36"/>
    </w:rPr>
  </w:style>
  <w:style w:type="character" w:customStyle="1" w:styleId="91">
    <w:name w:val="纯文本 Char1"/>
    <w:autoRedefine/>
    <w:qFormat/>
    <w:uiPriority w:val="0"/>
    <w:rPr>
      <w:rFonts w:ascii="宋体" w:hAnsi="Courier New" w:eastAsia="宋体" w:cs="Times New Roman"/>
      <w:color w:val="000000"/>
      <w:sz w:val="24"/>
      <w:szCs w:val="20"/>
    </w:rPr>
  </w:style>
  <w:style w:type="character" w:customStyle="1" w:styleId="92">
    <w:name w:val="列出段落 Char"/>
    <w:link w:val="45"/>
    <w:autoRedefine/>
    <w:qFormat/>
    <w:locked/>
    <w:uiPriority w:val="34"/>
    <w:rPr>
      <w:rFonts w:ascii="仿宋" w:hAnsi="仿宋" w:eastAsia="仿宋" w:cs="仿宋"/>
      <w:color w:val="000000"/>
      <w:kern w:val="2"/>
      <w:sz w:val="30"/>
      <w:szCs w:val="22"/>
    </w:rPr>
  </w:style>
  <w:style w:type="character" w:customStyle="1" w:styleId="93">
    <w:name w:val="TT Char"/>
    <w:link w:val="94"/>
    <w:autoRedefine/>
    <w:qFormat/>
    <w:uiPriority w:val="0"/>
    <w:rPr>
      <w:rFonts w:ascii="宋体" w:hAnsi="宋体"/>
      <w:b/>
      <w:color w:val="C00000"/>
      <w:sz w:val="18"/>
      <w:szCs w:val="18"/>
    </w:rPr>
  </w:style>
  <w:style w:type="paragraph" w:customStyle="1" w:styleId="94">
    <w:name w:val="TT"/>
    <w:basedOn w:val="1"/>
    <w:link w:val="93"/>
    <w:autoRedefine/>
    <w:qFormat/>
    <w:uiPriority w:val="0"/>
    <w:pPr>
      <w:widowControl w:val="0"/>
      <w:spacing w:after="0"/>
      <w:ind w:left="0" w:firstLine="420"/>
      <w:jc w:val="center"/>
    </w:pPr>
    <w:rPr>
      <w:rFonts w:ascii="宋体" w:hAnsi="宋体" w:eastAsia="宋体" w:cs="Times New Roman"/>
      <w:b/>
      <w:color w:val="C00000"/>
      <w:kern w:val="0"/>
      <w:sz w:val="18"/>
      <w:szCs w:val="18"/>
    </w:rPr>
  </w:style>
  <w:style w:type="paragraph" w:customStyle="1" w:styleId="95">
    <w:name w:val="6"/>
    <w:autoRedefine/>
    <w:semiHidden/>
    <w:qFormat/>
    <w:uiPriority w:val="99"/>
    <w:rPr>
      <w:rFonts w:ascii="Times New Roman" w:hAnsi="Times New Roman" w:eastAsia="宋体" w:cs="Times New Roman"/>
      <w:kern w:val="2"/>
      <w:sz w:val="21"/>
      <w:szCs w:val="22"/>
      <w:lang w:val="en-US" w:eastAsia="zh-CN" w:bidi="ar-SA"/>
    </w:rPr>
  </w:style>
  <w:style w:type="paragraph" w:customStyle="1" w:styleId="96">
    <w:name w:val="WPSOffice手动目录 1"/>
    <w:autoRedefine/>
    <w:qFormat/>
    <w:uiPriority w:val="0"/>
    <w:rPr>
      <w:rFonts w:ascii="Times New Roman" w:hAnsi="Times New Roman" w:eastAsia="宋体" w:cs="Times New Roman"/>
      <w:lang w:val="en-US" w:eastAsia="zh-CN" w:bidi="ar-SA"/>
    </w:rPr>
  </w:style>
  <w:style w:type="paragraph" w:customStyle="1" w:styleId="97">
    <w:name w:val="reader-word-layer reader-word-s8-5"/>
    <w:basedOn w:val="1"/>
    <w:autoRedefine/>
    <w:qFormat/>
    <w:uiPriority w:val="0"/>
    <w:pPr>
      <w:spacing w:before="100" w:beforeAutospacing="1" w:after="100" w:afterAutospacing="1"/>
      <w:ind w:left="0" w:firstLine="0"/>
    </w:pPr>
    <w:rPr>
      <w:rFonts w:ascii="宋体" w:hAnsi="宋体" w:cs="宋体"/>
      <w:color w:val="auto"/>
      <w:kern w:val="0"/>
      <w:sz w:val="24"/>
      <w:szCs w:val="24"/>
    </w:rPr>
  </w:style>
  <w:style w:type="character" w:customStyle="1" w:styleId="98">
    <w:name w:val="文档结构图 字符1"/>
    <w:basedOn w:val="29"/>
    <w:autoRedefine/>
    <w:semiHidden/>
    <w:qFormat/>
    <w:uiPriority w:val="99"/>
    <w:rPr>
      <w:rFonts w:ascii="Microsoft YaHei UI" w:hAnsi="仿宋" w:eastAsia="Microsoft YaHei UI" w:cs="仿宋"/>
      <w:color w:val="000000"/>
      <w:kern w:val="2"/>
      <w:sz w:val="18"/>
      <w:szCs w:val="18"/>
    </w:rPr>
  </w:style>
  <w:style w:type="paragraph" w:customStyle="1" w:styleId="99">
    <w:name w:val="reader-word-layer reader-word-s7-17"/>
    <w:basedOn w:val="1"/>
    <w:autoRedefine/>
    <w:qFormat/>
    <w:uiPriority w:val="0"/>
    <w:pPr>
      <w:spacing w:before="100" w:beforeAutospacing="1" w:after="100" w:afterAutospacing="1"/>
      <w:ind w:left="0" w:firstLine="0"/>
    </w:pPr>
    <w:rPr>
      <w:rFonts w:ascii="宋体" w:hAnsi="宋体" w:cs="宋体"/>
      <w:color w:val="auto"/>
      <w:kern w:val="0"/>
      <w:sz w:val="24"/>
      <w:szCs w:val="24"/>
    </w:rPr>
  </w:style>
  <w:style w:type="paragraph" w:customStyle="1" w:styleId="100">
    <w:name w:val="reader-word-layer reader-word-s7-4"/>
    <w:basedOn w:val="1"/>
    <w:autoRedefine/>
    <w:qFormat/>
    <w:uiPriority w:val="0"/>
    <w:pPr>
      <w:spacing w:before="100" w:beforeAutospacing="1" w:after="100" w:afterAutospacing="1"/>
      <w:ind w:left="0" w:firstLine="0"/>
    </w:pPr>
    <w:rPr>
      <w:rFonts w:ascii="宋体" w:hAnsi="宋体" w:cs="宋体"/>
      <w:color w:val="auto"/>
      <w:kern w:val="0"/>
      <w:sz w:val="24"/>
      <w:szCs w:val="24"/>
    </w:rPr>
  </w:style>
  <w:style w:type="paragraph" w:customStyle="1" w:styleId="101">
    <w:name w:val="2"/>
    <w:basedOn w:val="1"/>
    <w:autoRedefine/>
    <w:qFormat/>
    <w:uiPriority w:val="0"/>
    <w:pPr>
      <w:spacing w:after="0"/>
      <w:ind w:left="0" w:firstLine="420" w:firstLineChars="200"/>
    </w:pPr>
    <w:rPr>
      <w:rFonts w:ascii="Times New Roman" w:hAnsi="Times New Roman" w:cs="Times New Roman"/>
      <w:color w:val="auto"/>
      <w:sz w:val="24"/>
      <w:szCs w:val="21"/>
    </w:rPr>
  </w:style>
  <w:style w:type="character" w:customStyle="1" w:styleId="102">
    <w:name w:val="批注框文本 字符1"/>
    <w:basedOn w:val="29"/>
    <w:autoRedefine/>
    <w:semiHidden/>
    <w:qFormat/>
    <w:uiPriority w:val="99"/>
    <w:rPr>
      <w:rFonts w:ascii="Times New Roman" w:hAnsi="Times New Roman" w:eastAsia="仿宋" w:cs="Times New Roman"/>
      <w:sz w:val="18"/>
      <w:szCs w:val="18"/>
      <w14:ligatures w14:val="none"/>
    </w:rPr>
  </w:style>
  <w:style w:type="paragraph" w:customStyle="1" w:styleId="103">
    <w:name w:val="reader-word-layer reader-word-s7-15"/>
    <w:basedOn w:val="1"/>
    <w:autoRedefine/>
    <w:qFormat/>
    <w:uiPriority w:val="0"/>
    <w:pPr>
      <w:spacing w:before="100" w:beforeAutospacing="1" w:after="100" w:afterAutospacing="1"/>
      <w:ind w:left="0" w:firstLine="0"/>
    </w:pPr>
    <w:rPr>
      <w:rFonts w:ascii="宋体" w:hAnsi="宋体" w:cs="宋体"/>
      <w:color w:val="auto"/>
      <w:kern w:val="0"/>
      <w:sz w:val="24"/>
      <w:szCs w:val="24"/>
    </w:rPr>
  </w:style>
  <w:style w:type="paragraph" w:customStyle="1" w:styleId="104">
    <w:name w:val="reader-word-layer reader-word-s8-12"/>
    <w:basedOn w:val="1"/>
    <w:autoRedefine/>
    <w:qFormat/>
    <w:uiPriority w:val="0"/>
    <w:pPr>
      <w:spacing w:before="100" w:beforeAutospacing="1" w:after="100" w:afterAutospacing="1"/>
      <w:ind w:left="0" w:firstLine="0"/>
    </w:pPr>
    <w:rPr>
      <w:rFonts w:ascii="宋体" w:hAnsi="宋体" w:cs="宋体"/>
      <w:color w:val="auto"/>
      <w:kern w:val="0"/>
      <w:sz w:val="24"/>
      <w:szCs w:val="24"/>
    </w:rPr>
  </w:style>
  <w:style w:type="paragraph" w:customStyle="1" w:styleId="105">
    <w:name w:val="Char"/>
    <w:basedOn w:val="1"/>
    <w:autoRedefine/>
    <w:semiHidden/>
    <w:qFormat/>
    <w:uiPriority w:val="0"/>
    <w:pPr>
      <w:spacing w:after="0"/>
      <w:ind w:left="0" w:firstLine="0"/>
    </w:pPr>
    <w:rPr>
      <w:rFonts w:ascii="仿宋_GB2312" w:hAnsi="Arial" w:cs="Times New Roman"/>
      <w:b/>
      <w:color w:val="auto"/>
      <w:spacing w:val="-5"/>
      <w:kern w:val="0"/>
      <w:sz w:val="32"/>
      <w:szCs w:val="32"/>
    </w:rPr>
  </w:style>
  <w:style w:type="character" w:customStyle="1" w:styleId="106">
    <w:name w:val="批注文字 字符1"/>
    <w:basedOn w:val="29"/>
    <w:autoRedefine/>
    <w:semiHidden/>
    <w:qFormat/>
    <w:uiPriority w:val="99"/>
    <w:rPr>
      <w:rFonts w:ascii="Times New Roman" w:hAnsi="Times New Roman" w:eastAsia="仿宋" w:cs="Times New Roman"/>
      <w:sz w:val="24"/>
      <w:szCs w:val="24"/>
      <w14:ligatures w14:val="none"/>
    </w:rPr>
  </w:style>
  <w:style w:type="character" w:customStyle="1" w:styleId="107">
    <w:name w:val="批注主题 字符1"/>
    <w:basedOn w:val="106"/>
    <w:autoRedefine/>
    <w:semiHidden/>
    <w:qFormat/>
    <w:uiPriority w:val="99"/>
    <w:rPr>
      <w:rFonts w:ascii="Times New Roman" w:hAnsi="Times New Roman" w:eastAsia="仿宋" w:cs="Times New Roman"/>
      <w:b/>
      <w:bCs/>
      <w:sz w:val="24"/>
      <w:szCs w:val="24"/>
      <w14:ligatures w14:val="none"/>
    </w:rPr>
  </w:style>
  <w:style w:type="paragraph" w:customStyle="1" w:styleId="108">
    <w:name w:val="reader-word-layer reader-word-s7-16"/>
    <w:basedOn w:val="1"/>
    <w:autoRedefine/>
    <w:qFormat/>
    <w:uiPriority w:val="0"/>
    <w:pPr>
      <w:spacing w:before="100" w:beforeAutospacing="1" w:after="100" w:afterAutospacing="1"/>
      <w:ind w:left="0" w:firstLine="0"/>
    </w:pPr>
    <w:rPr>
      <w:rFonts w:ascii="宋体" w:hAnsi="宋体" w:cs="宋体"/>
      <w:color w:val="auto"/>
      <w:kern w:val="0"/>
      <w:sz w:val="24"/>
      <w:szCs w:val="24"/>
    </w:rPr>
  </w:style>
  <w:style w:type="paragraph" w:customStyle="1" w:styleId="109">
    <w:name w:val="style4"/>
    <w:basedOn w:val="1"/>
    <w:autoRedefine/>
    <w:qFormat/>
    <w:uiPriority w:val="0"/>
    <w:pPr>
      <w:spacing w:before="100" w:beforeAutospacing="1" w:after="100" w:afterAutospacing="1"/>
      <w:ind w:left="0" w:firstLine="0"/>
    </w:pPr>
    <w:rPr>
      <w:rFonts w:ascii="黑体" w:hAnsi="宋体" w:eastAsia="黑体" w:cs="宋体"/>
      <w:color w:val="auto"/>
      <w:kern w:val="0"/>
      <w:sz w:val="36"/>
      <w:szCs w:val="36"/>
    </w:rPr>
  </w:style>
  <w:style w:type="character" w:customStyle="1" w:styleId="110">
    <w:name w:val="纯文本 字符1"/>
    <w:basedOn w:val="29"/>
    <w:autoRedefine/>
    <w:semiHidden/>
    <w:qFormat/>
    <w:uiPriority w:val="99"/>
    <w:rPr>
      <w:rFonts w:hAnsi="Courier New" w:cs="Courier New" w:asciiTheme="minorEastAsia" w:eastAsiaTheme="minorEastAsia"/>
      <w:color w:val="000000"/>
      <w:kern w:val="2"/>
      <w:sz w:val="30"/>
      <w:szCs w:val="22"/>
    </w:rPr>
  </w:style>
  <w:style w:type="paragraph" w:customStyle="1" w:styleId="11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2">
    <w:name w:val="reader-word-layer reader-word-s7-9"/>
    <w:basedOn w:val="1"/>
    <w:autoRedefine/>
    <w:qFormat/>
    <w:uiPriority w:val="0"/>
    <w:pPr>
      <w:spacing w:before="100" w:beforeAutospacing="1" w:after="100" w:afterAutospacing="1"/>
      <w:ind w:left="0" w:firstLine="0"/>
    </w:pPr>
    <w:rPr>
      <w:rFonts w:ascii="宋体" w:hAnsi="宋体" w:cs="宋体"/>
      <w:color w:val="auto"/>
      <w:kern w:val="0"/>
      <w:sz w:val="24"/>
      <w:szCs w:val="24"/>
    </w:rPr>
  </w:style>
  <w:style w:type="character" w:customStyle="1" w:styleId="113">
    <w:name w:val="尾注文本 字符1"/>
    <w:basedOn w:val="29"/>
    <w:autoRedefine/>
    <w:semiHidden/>
    <w:qFormat/>
    <w:uiPriority w:val="99"/>
    <w:rPr>
      <w:rFonts w:ascii="仿宋" w:hAnsi="仿宋" w:eastAsia="仿宋" w:cs="仿宋"/>
      <w:color w:val="000000"/>
      <w:kern w:val="2"/>
      <w:sz w:val="30"/>
      <w:szCs w:val="22"/>
    </w:rPr>
  </w:style>
  <w:style w:type="paragraph" w:customStyle="1" w:styleId="114">
    <w:name w:val="3"/>
    <w:autoRedefine/>
    <w:semiHidden/>
    <w:qFormat/>
    <w:uiPriority w:val="0"/>
    <w:rPr>
      <w:rFonts w:ascii="Times New Roman" w:hAnsi="Times New Roman" w:eastAsia="宋体" w:cs="Times New Roman"/>
      <w:kern w:val="2"/>
      <w:sz w:val="21"/>
      <w:szCs w:val="22"/>
      <w:lang w:val="en-US" w:eastAsia="zh-CN" w:bidi="ar-SA"/>
    </w:rPr>
  </w:style>
  <w:style w:type="paragraph" w:customStyle="1" w:styleId="11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16">
    <w:name w:val="5"/>
    <w:basedOn w:val="1"/>
    <w:autoRedefine/>
    <w:qFormat/>
    <w:uiPriority w:val="34"/>
    <w:pPr>
      <w:widowControl w:val="0"/>
      <w:spacing w:after="0"/>
      <w:ind w:left="0" w:firstLine="420" w:firstLineChars="200"/>
      <w:jc w:val="both"/>
    </w:pPr>
    <w:rPr>
      <w:rFonts w:ascii="Times New Roman" w:hAnsi="Times New Roman" w:cs="Times New Roman"/>
      <w:color w:val="auto"/>
      <w:sz w:val="24"/>
      <w:szCs w:val="21"/>
    </w:rPr>
  </w:style>
  <w:style w:type="paragraph" w:customStyle="1" w:styleId="117">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18">
    <w:name w:val="reader-word-layer reader-word-s7-11"/>
    <w:basedOn w:val="1"/>
    <w:autoRedefine/>
    <w:qFormat/>
    <w:uiPriority w:val="0"/>
    <w:pPr>
      <w:spacing w:before="100" w:beforeAutospacing="1" w:after="100" w:afterAutospacing="1"/>
      <w:ind w:left="0" w:firstLine="0"/>
    </w:pPr>
    <w:rPr>
      <w:rFonts w:ascii="宋体" w:hAnsi="宋体" w:cs="宋体"/>
      <w:color w:val="auto"/>
      <w:kern w:val="0"/>
      <w:sz w:val="24"/>
      <w:szCs w:val="24"/>
    </w:rPr>
  </w:style>
  <w:style w:type="character" w:customStyle="1" w:styleId="119">
    <w:name w:val="副标题 字符1"/>
    <w:basedOn w:val="29"/>
    <w:autoRedefine/>
    <w:qFormat/>
    <w:uiPriority w:val="11"/>
    <w:rPr>
      <w:rFonts w:asciiTheme="minorHAnsi" w:hAnsiTheme="minorHAnsi" w:eastAsiaTheme="minorEastAsia" w:cstheme="minorBidi"/>
      <w:b/>
      <w:bCs/>
      <w:color w:val="000000"/>
      <w:kern w:val="28"/>
      <w:sz w:val="32"/>
      <w:szCs w:val="32"/>
    </w:rPr>
  </w:style>
  <w:style w:type="paragraph" w:customStyle="1" w:styleId="120">
    <w:name w:val="日程表标题"/>
    <w:basedOn w:val="1"/>
    <w:autoRedefine/>
    <w:qFormat/>
    <w:uiPriority w:val="0"/>
    <w:pPr>
      <w:widowControl w:val="0"/>
      <w:spacing w:before="100" w:beforeAutospacing="1" w:after="240"/>
      <w:ind w:left="0" w:firstLine="0"/>
      <w:jc w:val="center"/>
    </w:pPr>
    <w:rPr>
      <w:rFonts w:ascii="华文新魏" w:hAnsi="Times New Roman" w:eastAsia="华文新魏" w:cs="宋体"/>
      <w:b/>
      <w:bCs w:val="0"/>
      <w:color w:val="auto"/>
      <w:spacing w:val="60"/>
      <w:sz w:val="52"/>
      <w:szCs w:val="24"/>
    </w:rPr>
  </w:style>
  <w:style w:type="paragraph" w:customStyle="1" w:styleId="121">
    <w:name w:val="reader-word-layer reader-word-s7-13"/>
    <w:basedOn w:val="1"/>
    <w:autoRedefine/>
    <w:qFormat/>
    <w:uiPriority w:val="0"/>
    <w:pPr>
      <w:spacing w:before="100" w:beforeAutospacing="1" w:after="100" w:afterAutospacing="1"/>
      <w:ind w:left="0" w:firstLine="0"/>
    </w:pPr>
    <w:rPr>
      <w:rFonts w:ascii="宋体" w:hAnsi="宋体" w:cs="宋体"/>
      <w:color w:val="auto"/>
      <w:kern w:val="0"/>
      <w:sz w:val="24"/>
      <w:szCs w:val="24"/>
    </w:rPr>
  </w:style>
  <w:style w:type="paragraph" w:customStyle="1" w:styleId="122">
    <w:name w:val="reader-word-layer reader-word-s7-7"/>
    <w:basedOn w:val="1"/>
    <w:autoRedefine/>
    <w:qFormat/>
    <w:uiPriority w:val="0"/>
    <w:pPr>
      <w:spacing w:before="100" w:beforeAutospacing="1" w:after="100" w:afterAutospacing="1"/>
      <w:ind w:left="0" w:firstLine="0"/>
    </w:pPr>
    <w:rPr>
      <w:rFonts w:ascii="宋体" w:hAnsi="宋体" w:cs="宋体"/>
      <w:color w:val="auto"/>
      <w:kern w:val="0"/>
      <w:sz w:val="24"/>
      <w:szCs w:val="24"/>
    </w:rPr>
  </w:style>
  <w:style w:type="paragraph" w:customStyle="1" w:styleId="123">
    <w:name w:val="reader-word-layer reader-word-s7-8"/>
    <w:basedOn w:val="1"/>
    <w:autoRedefine/>
    <w:qFormat/>
    <w:uiPriority w:val="0"/>
    <w:pPr>
      <w:spacing w:before="100" w:beforeAutospacing="1" w:after="100" w:afterAutospacing="1"/>
      <w:ind w:left="0" w:firstLine="0"/>
    </w:pPr>
    <w:rPr>
      <w:rFonts w:ascii="宋体" w:hAnsi="宋体" w:cs="宋体"/>
      <w:color w:val="auto"/>
      <w:kern w:val="0"/>
      <w:sz w:val="24"/>
      <w:szCs w:val="24"/>
    </w:rPr>
  </w:style>
  <w:style w:type="character" w:customStyle="1" w:styleId="124">
    <w:name w:val="正文文本缩进 字符1"/>
    <w:basedOn w:val="29"/>
    <w:autoRedefine/>
    <w:semiHidden/>
    <w:qFormat/>
    <w:uiPriority w:val="99"/>
    <w:rPr>
      <w:rFonts w:ascii="仿宋" w:hAnsi="仿宋" w:eastAsia="仿宋" w:cs="仿宋"/>
      <w:color w:val="000000"/>
      <w:kern w:val="2"/>
      <w:sz w:val="30"/>
      <w:szCs w:val="22"/>
    </w:rPr>
  </w:style>
  <w:style w:type="paragraph" w:customStyle="1" w:styleId="125">
    <w:name w:val="列出段落1"/>
    <w:basedOn w:val="1"/>
    <w:autoRedefine/>
    <w:qFormat/>
    <w:uiPriority w:val="0"/>
    <w:pPr>
      <w:widowControl w:val="0"/>
      <w:spacing w:after="0"/>
      <w:ind w:left="0" w:firstLine="420" w:firstLineChars="200"/>
      <w:jc w:val="both"/>
    </w:pPr>
    <w:rPr>
      <w:rFonts w:ascii="Times New Roman" w:hAnsi="Times New Roman" w:cs="Times New Roman"/>
      <w:color w:val="auto"/>
      <w:sz w:val="24"/>
      <w:szCs w:val="24"/>
    </w:rPr>
  </w:style>
  <w:style w:type="paragraph" w:customStyle="1" w:styleId="126">
    <w:name w:val="reader-word-layer reader-word-s8-2"/>
    <w:basedOn w:val="1"/>
    <w:autoRedefine/>
    <w:qFormat/>
    <w:uiPriority w:val="0"/>
    <w:pPr>
      <w:spacing w:before="100" w:beforeAutospacing="1" w:after="100" w:afterAutospacing="1"/>
      <w:ind w:left="0" w:firstLine="0"/>
    </w:pPr>
    <w:rPr>
      <w:rFonts w:ascii="宋体" w:hAnsi="宋体" w:cs="宋体"/>
      <w:color w:val="auto"/>
      <w:kern w:val="0"/>
      <w:sz w:val="24"/>
      <w:szCs w:val="24"/>
    </w:rPr>
  </w:style>
  <w:style w:type="character" w:customStyle="1" w:styleId="127">
    <w:name w:val="日期 字符1"/>
    <w:basedOn w:val="29"/>
    <w:autoRedefine/>
    <w:semiHidden/>
    <w:qFormat/>
    <w:uiPriority w:val="99"/>
    <w:rPr>
      <w:rFonts w:ascii="Times New Roman" w:hAnsi="Times New Roman" w:eastAsia="仿宋" w:cs="Times New Roman"/>
      <w:sz w:val="24"/>
      <w:szCs w:val="24"/>
      <w14:ligatures w14:val="none"/>
    </w:rPr>
  </w:style>
  <w:style w:type="paragraph" w:customStyle="1" w:styleId="128">
    <w:name w:val="reader-word-layer reader-word-s8-7"/>
    <w:basedOn w:val="1"/>
    <w:autoRedefine/>
    <w:qFormat/>
    <w:uiPriority w:val="0"/>
    <w:pPr>
      <w:spacing w:before="100" w:beforeAutospacing="1" w:after="100" w:afterAutospacing="1"/>
      <w:ind w:left="0" w:firstLine="0"/>
    </w:pPr>
    <w:rPr>
      <w:rFonts w:ascii="宋体" w:hAnsi="宋体" w:cs="宋体"/>
      <w:color w:val="auto"/>
      <w:kern w:val="0"/>
      <w:sz w:val="24"/>
      <w:szCs w:val="24"/>
    </w:rPr>
  </w:style>
  <w:style w:type="paragraph" w:customStyle="1" w:styleId="129">
    <w:name w:val="nynr"/>
    <w:basedOn w:val="1"/>
    <w:autoRedefine/>
    <w:qFormat/>
    <w:uiPriority w:val="0"/>
    <w:pPr>
      <w:spacing w:before="100" w:beforeAutospacing="1" w:after="100" w:afterAutospacing="1"/>
      <w:ind w:left="0" w:firstLine="0"/>
    </w:pPr>
    <w:rPr>
      <w:rFonts w:ascii="宋体" w:hAnsi="宋体" w:cs="Times New Roman"/>
      <w:color w:val="auto"/>
      <w:kern w:val="0"/>
      <w:sz w:val="24"/>
      <w:szCs w:val="24"/>
    </w:rPr>
  </w:style>
  <w:style w:type="character" w:customStyle="1" w:styleId="130">
    <w:name w:val="标题 Char"/>
    <w:basedOn w:val="29"/>
    <w:link w:val="25"/>
    <w:autoRedefine/>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8216</Words>
  <Characters>8736</Characters>
  <Lines>80</Lines>
  <Paragraphs>22</Paragraphs>
  <TotalTime>18</TotalTime>
  <ScaleCrop>false</ScaleCrop>
  <LinksUpToDate>false</LinksUpToDate>
  <CharactersWithSpaces>8906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2023-08-16T11:04:00Z</dcterms:created>
  <dc:creator>Administrator</dc:creator>
  <cp:lastModifiedBy>1</cp:lastModifiedBy>
  <dcterms:modified xsi:type="dcterms:W3CDTF">2024-11-29T05:29:27Z</dcterms:modified>
  <dc:title> </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33814D6F3CAB4D17BC131C69AF92A4C0_13</vt:lpwstr>
  </property>
</Properties>
</file>