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</w:rPr>
        <w:t>施工工艺流程仿真模拟实操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6"/>
          <w:szCs w:val="36"/>
          <w:u w:val="none"/>
          <w:lang w:val="en-US" w:eastAsia="zh-CN"/>
        </w:rPr>
        <w:t>模块清单</w:t>
      </w:r>
      <w:bookmarkStart w:id="0" w:name="_GoBack"/>
      <w:bookmarkEnd w:id="0"/>
    </w:p>
    <w:tbl>
      <w:tblPr>
        <w:tblW w:w="816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311"/>
        <w:gridCol w:w="56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bidi w:val="0"/>
              <w:jc w:val="center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bidi w:val="0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分类</w:t>
            </w: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bidi w:val="0"/>
              <w:jc w:val="center"/>
              <w:rPr>
                <w:rFonts w:hint="default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任务模块名称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钢结构</w:t>
            </w: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钢筋桁架楼承板施工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钢梁施工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格构式钢柱施工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系杆与之相交构件链接节点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支撑杆相交节点施工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檩条施工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上下弦横向水平支撑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钢楼梯施工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压型钢板板墙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实腹式钢柱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混凝土</w:t>
            </w: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剪力墙(混凝土剪力墙）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剪力墙体变截面施工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框架柱模板支设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构造柱（构造柱支模构造）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框架柱钢筋绑扎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YBZ（T形）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YAZ（约束边缘暗柱）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YJZ（约束边缘转角墙）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圈梁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简支梁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框架梁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边框梁施工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悬挑梁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井字梁施工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双层双向配筋板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分离式配筋板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梁式阳台构造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雨棚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钢筋砼梁式楼梯支模与钢筋构造(梁式楼梯)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后浇带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基础</w:t>
            </w: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锚杆支护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钢管土钉墙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CFG桩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SMW工法桩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机械钻孔灌注桩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桩承台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灰土基础施工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毛石基础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等高式砖大放脚基础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不等高式砖大放脚基础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锥形独立基础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阶梯形独立基础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箱形基础施工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有梁条形基础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筏板基础（板式）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砌体</w:t>
            </w: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加气混凝土砌块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一顺一丁承重墙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梅花丁承重墙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非承重砖墙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多孔砖砌筑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砖柱砌筑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水泥胶砂砖墙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轻集料混凝土小型空心砌块砌筑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砖挑檐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马头墙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屋面及防水工程</w:t>
            </w: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种植屋面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涂膜屋面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屋面变形缝防水构造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倒置屋面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卷材屋面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女儿墙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筏板基础防水卷材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涂膜防水（卫生间）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卷材防水（卫生间）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地下室外墙防水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装配式结构</w:t>
            </w: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预制外墙构造缝施工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搁置式楼梯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预制钢筋混凝土空心楼板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预制混凝土雨篷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叠合阳台板施工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双层叠合钢筋混凝土剪力墙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单层叠合钢筋混凝土剪力墙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预制钢筋混凝土柱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叠合楼板安装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外挂架作业平台提升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外挂架作业平台安装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独立式三脚架支撑与拆除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叠合板与轻质隔墙连接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大层高pc柱分段预制（柱柱连接）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大跨度、两段pc叠合梁（梁梁连接节点）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预制装配式混凝土主次梁连接节点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外挂墙板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预制剪力墙（内墙）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预制剪力墙（外墙）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叠合梁施工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装饰装修</w:t>
            </w: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断热铝合金窗安装（铝合金窗）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防盗门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实木地板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抛光砖铺贴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室内一般抹灰施工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轻钢龙骨吊顶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轻钢龙骨隔墙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釉面砖（内墙装修-墙体釉面砖）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外墙装修-内嵌砂浆（涂料类（内嵌保温板））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木龙骨矿面石膏板（隔断）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玻璃幕墙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干挂石材幕墙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轻质隔墙施工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细石混凝土施工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滚涂美术涂料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4AD5B"/>
    <w:multiLevelType w:val="multilevel"/>
    <w:tmpl w:val="FF44AD5B"/>
    <w:lvl w:ilvl="0" w:tentative="0">
      <w:start w:val="1"/>
      <w:numFmt w:val="chineseCountingThousand"/>
      <w:lvlText w:val="%1、"/>
      <w:lvlJc w:val="left"/>
      <w:pPr>
        <w:ind w:left="432" w:hanging="432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DAxY2I2Zjk5Zjk1MjczYzlmZDc5YTdjMzkyNDUifQ=="/>
  </w:docVars>
  <w:rsids>
    <w:rsidRoot w:val="00000000"/>
    <w:rsid w:val="58C007D3"/>
    <w:rsid w:val="744A7557"/>
    <w:rsid w:val="7EBC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18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文字"/>
    <w:basedOn w:val="1"/>
    <w:uiPriority w:val="0"/>
    <w:pPr>
      <w:spacing w:line="240" w:lineRule="auto"/>
      <w:ind w:firstLine="0" w:firstLineChars="0"/>
      <w:jc w:val="center"/>
    </w:pPr>
    <w:rPr>
      <w:rFonts w:eastAsia="宋体" w:asciiTheme="minorAscii" w:hAnsiTheme="minorAscii"/>
      <w:b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2023-12-21T00:36:00Z</dcterms:created>
  <dc:creator>Administrator</dc:creator>
  <cp:lastModifiedBy>let the dream fly</cp:lastModifiedBy>
  <dcterms:modified xsi:type="dcterms:W3CDTF">2024-04-03T08:54:21Z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519462E1FDAC411DA82E1918B9D29085_13</vt:lpwstr>
  </property>
</Properties>
</file>