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63F91C">
      <w:pPr>
        <w:snapToGrid w:val="0"/>
        <w:spacing w:line="540" w:lineRule="exact"/>
        <w:jc w:val="center"/>
        <w:rPr>
          <w:rFonts w:cs="宋体" w:asciiTheme="minorEastAsia" w:hAnsiTheme="minorEastAsia" w:eastAsiaTheme="minorEastAsia"/>
          <w:b/>
          <w:color w:val="000000" w:themeColor="text1"/>
          <w:sz w:val="52"/>
          <w:szCs w:val="36"/>
          <w14:textFill>
            <w14:solidFill>
              <w14:schemeClr w14:val="tx1"/>
            </w14:solidFill>
          </w14:textFill>
        </w:rPr>
      </w:pPr>
    </w:p>
    <w:p w14:paraId="5809FBE2">
      <w:pPr>
        <w:snapToGrid w:val="0"/>
        <w:spacing w:line="540" w:lineRule="exact"/>
        <w:jc w:val="center"/>
        <w:rPr>
          <w:rFonts w:cs="宋体" w:asciiTheme="minorEastAsia" w:hAnsiTheme="minorEastAsia" w:eastAsiaTheme="minorEastAsia"/>
          <w:b/>
          <w:color w:val="000000" w:themeColor="text1"/>
          <w:sz w:val="52"/>
          <w:szCs w:val="36"/>
          <w14:textFill>
            <w14:solidFill>
              <w14:schemeClr w14:val="tx1"/>
            </w14:solidFill>
          </w14:textFill>
        </w:rPr>
      </w:pPr>
    </w:p>
    <w:p w14:paraId="50FD301A">
      <w:pPr>
        <w:snapToGrid w:val="0"/>
        <w:spacing w:line="540" w:lineRule="exact"/>
        <w:jc w:val="center"/>
        <w:rPr>
          <w:rFonts w:cs="宋体" w:asciiTheme="minorEastAsia" w:hAnsiTheme="minorEastAsia" w:eastAsiaTheme="minorEastAsia"/>
          <w:b/>
          <w:color w:val="000000" w:themeColor="text1"/>
          <w:sz w:val="52"/>
          <w:szCs w:val="36"/>
          <w14:textFill>
            <w14:solidFill>
              <w14:schemeClr w14:val="tx1"/>
            </w14:solidFill>
          </w14:textFill>
        </w:rPr>
      </w:pPr>
    </w:p>
    <w:p w14:paraId="6B59E34B">
      <w:pPr>
        <w:snapToGrid w:val="0"/>
        <w:spacing w:line="540" w:lineRule="exact"/>
        <w:jc w:val="center"/>
        <w:rPr>
          <w:rFonts w:cs="宋体" w:asciiTheme="minorEastAsia" w:hAnsiTheme="minorEastAsia" w:eastAsiaTheme="minorEastAsia"/>
          <w:b/>
          <w:color w:val="000000" w:themeColor="text1"/>
          <w:sz w:val="44"/>
          <w:szCs w:val="44"/>
          <w14:textFill>
            <w14:solidFill>
              <w14:schemeClr w14:val="tx1"/>
            </w14:solidFill>
          </w14:textFill>
        </w:rPr>
      </w:pPr>
      <w:r>
        <w:rPr>
          <w:rFonts w:hint="eastAsia" w:cs="宋体" w:asciiTheme="minorEastAsia" w:hAnsiTheme="minorEastAsia" w:eastAsiaTheme="minorEastAsia"/>
          <w:b/>
          <w:color w:val="000000" w:themeColor="text1"/>
          <w:sz w:val="44"/>
          <w:szCs w:val="44"/>
          <w14:textFill>
            <w14:solidFill>
              <w14:schemeClr w14:val="tx1"/>
            </w14:solidFill>
          </w14:textFill>
        </w:rPr>
        <w:t>20</w:t>
      </w:r>
      <w:r>
        <w:rPr>
          <w:rFonts w:cs="宋体" w:asciiTheme="minorEastAsia" w:hAnsiTheme="minorEastAsia" w:eastAsiaTheme="minorEastAsia"/>
          <w:b/>
          <w:color w:val="000000" w:themeColor="text1"/>
          <w:sz w:val="44"/>
          <w:szCs w:val="44"/>
          <w14:textFill>
            <w14:solidFill>
              <w14:schemeClr w14:val="tx1"/>
            </w14:solidFill>
          </w14:textFill>
        </w:rPr>
        <w:t>2</w:t>
      </w:r>
      <w:r>
        <w:rPr>
          <w:rFonts w:hint="eastAsia" w:cs="宋体" w:asciiTheme="minorEastAsia" w:hAnsiTheme="minorEastAsia" w:eastAsiaTheme="minorEastAsia"/>
          <w:b/>
          <w:color w:val="000000" w:themeColor="text1"/>
          <w:sz w:val="44"/>
          <w:szCs w:val="44"/>
          <w:lang w:val="en-US" w:eastAsia="zh-CN"/>
          <w14:textFill>
            <w14:solidFill>
              <w14:schemeClr w14:val="tx1"/>
            </w14:solidFill>
          </w14:textFill>
        </w:rPr>
        <w:t>5</w:t>
      </w:r>
      <w:r>
        <w:rPr>
          <w:rFonts w:hint="eastAsia" w:cs="宋体" w:asciiTheme="minorEastAsia" w:hAnsiTheme="minorEastAsia" w:eastAsiaTheme="minorEastAsia"/>
          <w:b/>
          <w:color w:val="000000" w:themeColor="text1"/>
          <w:sz w:val="44"/>
          <w:szCs w:val="44"/>
          <w14:textFill>
            <w14:solidFill>
              <w14:schemeClr w14:val="tx1"/>
            </w14:solidFill>
          </w14:textFill>
        </w:rPr>
        <w:t>年河北省职业院校技能大赛</w:t>
      </w:r>
    </w:p>
    <w:p w14:paraId="288BD343">
      <w:pPr>
        <w:snapToGrid w:val="0"/>
        <w:spacing w:line="540" w:lineRule="exact"/>
        <w:jc w:val="center"/>
        <w:rPr>
          <w:rFonts w:cs="宋体" w:asciiTheme="minorEastAsia" w:hAnsiTheme="minorEastAsia" w:eastAsiaTheme="minorEastAsia"/>
          <w:b/>
          <w:color w:val="000000" w:themeColor="text1"/>
          <w:sz w:val="44"/>
          <w:szCs w:val="44"/>
          <w14:textFill>
            <w14:solidFill>
              <w14:schemeClr w14:val="tx1"/>
            </w14:solidFill>
          </w14:textFill>
        </w:rPr>
      </w:pPr>
    </w:p>
    <w:p w14:paraId="24F3F4B4">
      <w:pPr>
        <w:snapToGrid w:val="0"/>
        <w:spacing w:line="540" w:lineRule="exact"/>
        <w:jc w:val="center"/>
        <w:rPr>
          <w:rFonts w:asciiTheme="minorEastAsia" w:hAnsiTheme="minorEastAsia" w:eastAsiaTheme="minorEastAsia"/>
          <w:b/>
          <w:color w:val="000000" w:themeColor="text1"/>
          <w:sz w:val="44"/>
          <w:szCs w:val="44"/>
          <w14:textFill>
            <w14:solidFill>
              <w14:schemeClr w14:val="tx1"/>
            </w14:solidFill>
          </w14:textFill>
        </w:rPr>
      </w:pPr>
      <w:r>
        <w:rPr>
          <w:rFonts w:cs="宋体" w:asciiTheme="minorEastAsia" w:hAnsiTheme="minorEastAsia" w:eastAsiaTheme="minorEastAsia"/>
          <w:b/>
          <w:color w:val="000000" w:themeColor="text1"/>
          <w:sz w:val="44"/>
          <w:szCs w:val="44"/>
          <w14:textFill>
            <w14:solidFill>
              <w14:schemeClr w14:val="tx1"/>
            </w14:solidFill>
          </w14:textFill>
        </w:rPr>
        <w:t>（中</w:t>
      </w:r>
      <w:r>
        <w:rPr>
          <w:rFonts w:hint="eastAsia" w:cs="宋体" w:asciiTheme="minorEastAsia" w:hAnsiTheme="minorEastAsia" w:eastAsiaTheme="minorEastAsia"/>
          <w:b/>
          <w:color w:val="000000" w:themeColor="text1"/>
          <w:sz w:val="44"/>
          <w:szCs w:val="44"/>
          <w14:textFill>
            <w14:solidFill>
              <w14:schemeClr w14:val="tx1"/>
            </w14:solidFill>
          </w14:textFill>
        </w:rPr>
        <w:t>职</w:t>
      </w:r>
      <w:r>
        <w:rPr>
          <w:rFonts w:cs="宋体" w:asciiTheme="minorEastAsia" w:hAnsiTheme="minorEastAsia" w:eastAsiaTheme="minorEastAsia"/>
          <w:b/>
          <w:color w:val="000000" w:themeColor="text1"/>
          <w:sz w:val="44"/>
          <w:szCs w:val="44"/>
          <w14:textFill>
            <w14:solidFill>
              <w14:schemeClr w14:val="tx1"/>
            </w14:solidFill>
          </w14:textFill>
        </w:rPr>
        <w:t>组）</w:t>
      </w:r>
    </w:p>
    <w:p w14:paraId="257CDC6E">
      <w:pPr>
        <w:snapToGrid w:val="0"/>
        <w:spacing w:line="540" w:lineRule="exact"/>
        <w:jc w:val="center"/>
        <w:rPr>
          <w:rFonts w:cs="宋体" w:asciiTheme="minorEastAsia" w:hAnsiTheme="minorEastAsia" w:eastAsiaTheme="minorEastAsia"/>
          <w:b/>
          <w:color w:val="000000" w:themeColor="text1"/>
          <w:sz w:val="44"/>
          <w:szCs w:val="44"/>
          <w14:textFill>
            <w14:solidFill>
              <w14:schemeClr w14:val="tx1"/>
            </w14:solidFill>
          </w14:textFill>
        </w:rPr>
      </w:pPr>
    </w:p>
    <w:p w14:paraId="1283D192">
      <w:pPr>
        <w:snapToGrid w:val="0"/>
        <w:spacing w:line="540" w:lineRule="exact"/>
        <w:jc w:val="center"/>
        <w:rPr>
          <w:rFonts w:cs="宋体" w:asciiTheme="minorEastAsia" w:hAnsiTheme="minorEastAsia" w:eastAsiaTheme="minorEastAsia"/>
          <w:b/>
          <w:color w:val="000000" w:themeColor="text1"/>
          <w:sz w:val="44"/>
          <w:szCs w:val="44"/>
          <w14:textFill>
            <w14:solidFill>
              <w14:schemeClr w14:val="tx1"/>
            </w14:solidFill>
          </w14:textFill>
        </w:rPr>
      </w:pPr>
    </w:p>
    <w:p w14:paraId="337588A9">
      <w:pPr>
        <w:snapToGrid w:val="0"/>
        <w:spacing w:line="540" w:lineRule="exact"/>
        <w:jc w:val="center"/>
        <w:rPr>
          <w:rFonts w:cs="宋体" w:asciiTheme="minorEastAsia" w:hAnsiTheme="minorEastAsia" w:eastAsiaTheme="minorEastAsia"/>
          <w:b/>
          <w:color w:val="000000" w:themeColor="text1"/>
          <w:sz w:val="44"/>
          <w:szCs w:val="44"/>
          <w14:textFill>
            <w14:solidFill>
              <w14:schemeClr w14:val="tx1"/>
            </w14:solidFill>
          </w14:textFill>
        </w:rPr>
      </w:pPr>
    </w:p>
    <w:p w14:paraId="5E9D2FB5">
      <w:pPr>
        <w:snapToGrid w:val="0"/>
        <w:spacing w:line="540" w:lineRule="exact"/>
        <w:jc w:val="center"/>
        <w:rPr>
          <w:rFonts w:cs="宋体" w:asciiTheme="minorEastAsia" w:hAnsiTheme="minorEastAsia" w:eastAsiaTheme="minorEastAsia"/>
          <w:b/>
          <w:color w:val="000000" w:themeColor="text1"/>
          <w:sz w:val="44"/>
          <w:szCs w:val="44"/>
          <w14:textFill>
            <w14:solidFill>
              <w14:schemeClr w14:val="tx1"/>
            </w14:solidFill>
          </w14:textFill>
        </w:rPr>
      </w:pPr>
      <w:r>
        <w:rPr>
          <w:rFonts w:hint="eastAsia" w:cs="宋体" w:asciiTheme="minorEastAsia" w:hAnsiTheme="minorEastAsia" w:eastAsiaTheme="minorEastAsia"/>
          <w:b/>
          <w:color w:val="000000" w:themeColor="text1"/>
          <w:sz w:val="44"/>
          <w:szCs w:val="44"/>
          <w14:textFill>
            <w14:solidFill>
              <w14:schemeClr w14:val="tx1"/>
            </w14:solidFill>
          </w14:textFill>
        </w:rPr>
        <w:t>机器视觉应用与维护</w:t>
      </w:r>
    </w:p>
    <w:p w14:paraId="049B906B">
      <w:pPr>
        <w:snapToGrid w:val="0"/>
        <w:spacing w:line="540" w:lineRule="exact"/>
        <w:jc w:val="center"/>
        <w:rPr>
          <w:rFonts w:cs="宋体" w:asciiTheme="minorEastAsia" w:hAnsiTheme="minorEastAsia" w:eastAsiaTheme="minorEastAsia"/>
          <w:b/>
          <w:color w:val="000000" w:themeColor="text1"/>
          <w:sz w:val="44"/>
          <w:szCs w:val="44"/>
          <w14:textFill>
            <w14:solidFill>
              <w14:schemeClr w14:val="tx1"/>
            </w14:solidFill>
          </w14:textFill>
        </w:rPr>
      </w:pPr>
    </w:p>
    <w:p w14:paraId="2BA167D7">
      <w:pPr>
        <w:snapToGrid w:val="0"/>
        <w:spacing w:line="540" w:lineRule="exact"/>
        <w:jc w:val="center"/>
        <w:rPr>
          <w:rFonts w:cs="宋体" w:asciiTheme="minorEastAsia" w:hAnsiTheme="minorEastAsia" w:eastAsiaTheme="minorEastAsia"/>
          <w:b/>
          <w:color w:val="000000" w:themeColor="text1"/>
          <w:sz w:val="44"/>
          <w:szCs w:val="44"/>
          <w14:textFill>
            <w14:solidFill>
              <w14:schemeClr w14:val="tx1"/>
            </w14:solidFill>
          </w14:textFill>
        </w:rPr>
      </w:pPr>
      <w:r>
        <w:rPr>
          <w:rFonts w:hint="eastAsia" w:cs="宋体" w:asciiTheme="minorEastAsia" w:hAnsiTheme="minorEastAsia" w:eastAsiaTheme="minorEastAsia"/>
          <w:b/>
          <w:color w:val="000000" w:themeColor="text1"/>
          <w:sz w:val="44"/>
          <w:szCs w:val="44"/>
          <w14:textFill>
            <w14:solidFill>
              <w14:schemeClr w14:val="tx1"/>
            </w14:solidFill>
          </w14:textFill>
        </w:rPr>
        <w:t>赛</w:t>
      </w:r>
    </w:p>
    <w:p w14:paraId="55D8C246">
      <w:pPr>
        <w:snapToGrid w:val="0"/>
        <w:spacing w:line="540" w:lineRule="exact"/>
        <w:jc w:val="center"/>
        <w:rPr>
          <w:rFonts w:cs="宋体" w:asciiTheme="minorEastAsia" w:hAnsiTheme="minorEastAsia" w:eastAsiaTheme="minorEastAsia"/>
          <w:b/>
          <w:color w:val="000000" w:themeColor="text1"/>
          <w:sz w:val="44"/>
          <w:szCs w:val="44"/>
          <w14:textFill>
            <w14:solidFill>
              <w14:schemeClr w14:val="tx1"/>
            </w14:solidFill>
          </w14:textFill>
        </w:rPr>
      </w:pPr>
    </w:p>
    <w:p w14:paraId="4A0DBC8D">
      <w:pPr>
        <w:snapToGrid w:val="0"/>
        <w:spacing w:line="540" w:lineRule="exact"/>
        <w:jc w:val="center"/>
        <w:rPr>
          <w:rFonts w:cs="宋体" w:asciiTheme="minorEastAsia" w:hAnsiTheme="minorEastAsia" w:eastAsiaTheme="minorEastAsia"/>
          <w:b/>
          <w:color w:val="000000" w:themeColor="text1"/>
          <w:sz w:val="44"/>
          <w:szCs w:val="44"/>
          <w14:textFill>
            <w14:solidFill>
              <w14:schemeClr w14:val="tx1"/>
            </w14:solidFill>
          </w14:textFill>
        </w:rPr>
      </w:pPr>
      <w:r>
        <w:rPr>
          <w:rFonts w:hint="eastAsia" w:cs="宋体" w:asciiTheme="minorEastAsia" w:hAnsiTheme="minorEastAsia" w:eastAsiaTheme="minorEastAsia"/>
          <w:b/>
          <w:color w:val="000000" w:themeColor="text1"/>
          <w:sz w:val="44"/>
          <w:szCs w:val="44"/>
          <w14:textFill>
            <w14:solidFill>
              <w14:schemeClr w14:val="tx1"/>
            </w14:solidFill>
          </w14:textFill>
        </w:rPr>
        <w:t>项</w:t>
      </w:r>
    </w:p>
    <w:p w14:paraId="27C28949">
      <w:pPr>
        <w:snapToGrid w:val="0"/>
        <w:spacing w:line="540" w:lineRule="exact"/>
        <w:jc w:val="center"/>
        <w:rPr>
          <w:rFonts w:cs="宋体" w:asciiTheme="minorEastAsia" w:hAnsiTheme="minorEastAsia" w:eastAsiaTheme="minorEastAsia"/>
          <w:b/>
          <w:color w:val="000000" w:themeColor="text1"/>
          <w:sz w:val="44"/>
          <w:szCs w:val="44"/>
          <w14:textFill>
            <w14:solidFill>
              <w14:schemeClr w14:val="tx1"/>
            </w14:solidFill>
          </w14:textFill>
        </w:rPr>
      </w:pPr>
    </w:p>
    <w:p w14:paraId="2B01C90B">
      <w:pPr>
        <w:snapToGrid w:val="0"/>
        <w:spacing w:line="540" w:lineRule="exact"/>
        <w:jc w:val="center"/>
        <w:rPr>
          <w:rFonts w:cs="宋体" w:asciiTheme="minorEastAsia" w:hAnsiTheme="minorEastAsia" w:eastAsiaTheme="minorEastAsia"/>
          <w:b/>
          <w:color w:val="000000" w:themeColor="text1"/>
          <w:sz w:val="44"/>
          <w:szCs w:val="44"/>
          <w14:textFill>
            <w14:solidFill>
              <w14:schemeClr w14:val="tx1"/>
            </w14:solidFill>
          </w14:textFill>
        </w:rPr>
      </w:pPr>
      <w:r>
        <w:rPr>
          <w:rFonts w:hint="eastAsia" w:cs="宋体" w:asciiTheme="minorEastAsia" w:hAnsiTheme="minorEastAsia" w:eastAsiaTheme="minorEastAsia"/>
          <w:b/>
          <w:color w:val="000000" w:themeColor="text1"/>
          <w:sz w:val="44"/>
          <w:szCs w:val="44"/>
          <w14:textFill>
            <w14:solidFill>
              <w14:schemeClr w14:val="tx1"/>
            </w14:solidFill>
          </w14:textFill>
        </w:rPr>
        <w:t>规</w:t>
      </w:r>
    </w:p>
    <w:p w14:paraId="6DC8C98E">
      <w:pPr>
        <w:snapToGrid w:val="0"/>
        <w:spacing w:line="540" w:lineRule="exact"/>
        <w:jc w:val="center"/>
        <w:rPr>
          <w:rFonts w:cs="宋体" w:asciiTheme="minorEastAsia" w:hAnsiTheme="minorEastAsia" w:eastAsiaTheme="minorEastAsia"/>
          <w:b/>
          <w:color w:val="000000" w:themeColor="text1"/>
          <w:sz w:val="44"/>
          <w:szCs w:val="44"/>
          <w14:textFill>
            <w14:solidFill>
              <w14:schemeClr w14:val="tx1"/>
            </w14:solidFill>
          </w14:textFill>
        </w:rPr>
      </w:pPr>
    </w:p>
    <w:p w14:paraId="01B83AC5">
      <w:pPr>
        <w:snapToGrid w:val="0"/>
        <w:spacing w:line="540" w:lineRule="exact"/>
        <w:jc w:val="center"/>
        <w:rPr>
          <w:rFonts w:ascii="Arial Narrow" w:hAnsi="黑体" w:eastAsia="黑体" w:cs="宋体"/>
          <w:b/>
          <w:color w:val="000000" w:themeColor="text1"/>
          <w:sz w:val="44"/>
          <w:szCs w:val="44"/>
          <w14:textFill>
            <w14:solidFill>
              <w14:schemeClr w14:val="tx1"/>
            </w14:solidFill>
          </w14:textFill>
        </w:rPr>
      </w:pPr>
      <w:r>
        <w:rPr>
          <w:rFonts w:hint="eastAsia" w:cs="宋体" w:asciiTheme="minorEastAsia" w:hAnsiTheme="minorEastAsia" w:eastAsiaTheme="minorEastAsia"/>
          <w:b/>
          <w:color w:val="000000" w:themeColor="text1"/>
          <w:sz w:val="44"/>
          <w:szCs w:val="44"/>
          <w14:textFill>
            <w14:solidFill>
              <w14:schemeClr w14:val="tx1"/>
            </w14:solidFill>
          </w14:textFill>
        </w:rPr>
        <w:t>程</w:t>
      </w:r>
    </w:p>
    <w:p w14:paraId="3EEDA02C">
      <w:pPr>
        <w:widowControl/>
        <w:jc w:val="left"/>
        <w:rPr>
          <w:rFonts w:ascii="Arial Narrow" w:hAnsi="黑体" w:eastAsia="黑体" w:cs="宋体"/>
          <w:b/>
          <w:sz w:val="44"/>
          <w:szCs w:val="44"/>
        </w:rPr>
      </w:pPr>
      <w:r>
        <w:rPr>
          <w:rFonts w:ascii="Arial Narrow" w:hAnsi="黑体" w:eastAsia="黑体" w:cs="宋体"/>
          <w:b/>
          <w:sz w:val="44"/>
          <w:szCs w:val="44"/>
        </w:rPr>
        <w:br w:type="page"/>
      </w:r>
    </w:p>
    <w:p w14:paraId="4244FCF4">
      <w:pPr>
        <w:pStyle w:val="2"/>
        <w:spacing w:before="0" w:after="0" w:line="480" w:lineRule="exact"/>
        <w:ind w:firstLine="602" w:firstLineChars="200"/>
        <w:rPr>
          <w:rFonts w:hint="eastAsia" w:ascii="仿宋_GB2312" w:hAnsi="仿宋_GB2312" w:eastAsia="仿宋"/>
          <w:sz w:val="28"/>
          <w:szCs w:val="28"/>
        </w:rPr>
      </w:pPr>
      <w:bookmarkStart w:id="0" w:name="_Toc382406748"/>
      <w:r>
        <w:rPr>
          <w:rFonts w:ascii="Arial Narrow" w:hAnsi="Arial Narrow" w:eastAsia="仿宋_GB2312"/>
          <w:bCs w:val="0"/>
          <w:kern w:val="2"/>
          <w:sz w:val="30"/>
          <w:szCs w:val="30"/>
        </w:rPr>
        <w:t>一、赛项名称</w:t>
      </w:r>
      <w:bookmarkEnd w:id="0"/>
    </w:p>
    <w:p w14:paraId="0EC9FD72">
      <w:pPr>
        <w:widowControl/>
        <w:snapToGrid w:val="0"/>
        <w:spacing w:line="480" w:lineRule="exact"/>
        <w:ind w:firstLine="560" w:firstLineChars="200"/>
        <w:rPr>
          <w:rFonts w:ascii="仿宋_GB2312" w:hAnsi="仿宋" w:eastAsia="仿宋_GB2312"/>
          <w:kern w:val="0"/>
          <w:sz w:val="28"/>
          <w:szCs w:val="28"/>
        </w:rPr>
      </w:pPr>
      <w:r>
        <w:rPr>
          <w:rFonts w:hint="eastAsia" w:ascii="仿宋_GB2312" w:hAnsi="仿宋" w:eastAsia="仿宋_GB2312"/>
          <w:kern w:val="0"/>
          <w:sz w:val="28"/>
          <w:szCs w:val="28"/>
        </w:rPr>
        <w:t>赛项名称：机器视觉应用与维护</w:t>
      </w:r>
    </w:p>
    <w:p w14:paraId="2912BB0F">
      <w:pPr>
        <w:widowControl/>
        <w:snapToGrid w:val="0"/>
        <w:spacing w:line="480" w:lineRule="exact"/>
        <w:ind w:firstLine="560" w:firstLineChars="200"/>
        <w:rPr>
          <w:rFonts w:ascii="仿宋_GB2312" w:hAnsi="仿宋" w:eastAsia="仿宋_GB2312"/>
          <w:kern w:val="0"/>
          <w:sz w:val="28"/>
          <w:szCs w:val="28"/>
        </w:rPr>
      </w:pPr>
      <w:r>
        <w:rPr>
          <w:rFonts w:hint="eastAsia" w:ascii="仿宋_GB2312" w:hAnsi="仿宋" w:eastAsia="仿宋_GB2312"/>
          <w:kern w:val="0"/>
          <w:sz w:val="28"/>
          <w:szCs w:val="28"/>
        </w:rPr>
        <w:t>赛项组别：中职组</w:t>
      </w:r>
    </w:p>
    <w:p w14:paraId="051F7353">
      <w:pPr>
        <w:widowControl/>
        <w:snapToGrid w:val="0"/>
        <w:spacing w:line="480" w:lineRule="exact"/>
        <w:ind w:firstLine="560" w:firstLineChars="200"/>
        <w:rPr>
          <w:rFonts w:ascii="仿宋_GB2312" w:hAnsi="仿宋" w:eastAsia="仿宋_GB2312"/>
          <w:kern w:val="0"/>
          <w:sz w:val="28"/>
          <w:szCs w:val="28"/>
        </w:rPr>
      </w:pPr>
      <w:r>
        <w:rPr>
          <w:rFonts w:hint="eastAsia" w:ascii="仿宋_GB2312" w:hAnsi="仿宋" w:eastAsia="仿宋_GB2312"/>
          <w:kern w:val="0"/>
          <w:sz w:val="28"/>
          <w:szCs w:val="28"/>
        </w:rPr>
        <w:t>赛项归属产业：智能制造业</w:t>
      </w:r>
      <w:r>
        <w:rPr>
          <w:rFonts w:ascii="仿宋_GB2312" w:hAnsi="仿宋" w:eastAsia="仿宋_GB2312"/>
          <w:kern w:val="0"/>
          <w:sz w:val="28"/>
          <w:szCs w:val="28"/>
        </w:rPr>
        <w:t xml:space="preserve"> </w:t>
      </w:r>
    </w:p>
    <w:p w14:paraId="76546E75">
      <w:pPr>
        <w:pStyle w:val="2"/>
        <w:spacing w:before="0" w:after="0" w:line="480" w:lineRule="exact"/>
        <w:ind w:firstLine="602" w:firstLineChars="200"/>
        <w:rPr>
          <w:rFonts w:ascii="Arial Narrow" w:hAnsi="Arial Narrow" w:eastAsia="仿宋_GB2312"/>
          <w:bCs w:val="0"/>
          <w:kern w:val="2"/>
          <w:sz w:val="30"/>
          <w:szCs w:val="30"/>
        </w:rPr>
      </w:pPr>
      <w:bookmarkStart w:id="1" w:name="_Toc382406749"/>
      <w:r>
        <w:rPr>
          <w:rFonts w:hint="eastAsia" w:ascii="Arial Narrow" w:hAnsi="Arial Narrow" w:eastAsia="仿宋_GB2312"/>
          <w:bCs w:val="0"/>
          <w:kern w:val="2"/>
          <w:sz w:val="30"/>
          <w:szCs w:val="30"/>
        </w:rPr>
        <w:t>二、竞赛目的</w:t>
      </w:r>
      <w:bookmarkEnd w:id="1"/>
    </w:p>
    <w:p w14:paraId="4AAB5598">
      <w:pPr>
        <w:widowControl/>
        <w:snapToGrid w:val="0"/>
        <w:spacing w:line="480" w:lineRule="exact"/>
        <w:ind w:firstLine="560" w:firstLineChars="200"/>
        <w:rPr>
          <w:rFonts w:ascii="仿宋_GB2312" w:hAnsi="仿宋" w:eastAsia="仿宋_GB2312"/>
          <w:kern w:val="0"/>
          <w:sz w:val="28"/>
          <w:szCs w:val="28"/>
        </w:rPr>
      </w:pPr>
      <w:r>
        <w:rPr>
          <w:rFonts w:hint="eastAsia" w:ascii="仿宋_GB2312" w:hAnsi="仿宋" w:eastAsia="仿宋_GB2312"/>
          <w:kern w:val="0"/>
          <w:sz w:val="28"/>
          <w:szCs w:val="28"/>
        </w:rPr>
        <w:t>为充分发挥技能大赛引领专业建设及课程改革的提升作用，促进中职学校智能制造相关专业的建设及人才的培养进程，以满足社会对人才的需求。</w:t>
      </w:r>
    </w:p>
    <w:p w14:paraId="6DBBC3DF">
      <w:pPr>
        <w:widowControl/>
        <w:snapToGrid w:val="0"/>
        <w:spacing w:line="480" w:lineRule="exact"/>
        <w:ind w:firstLine="560" w:firstLineChars="200"/>
        <w:rPr>
          <w:rFonts w:ascii="仿宋_GB2312" w:hAnsi="仿宋" w:eastAsia="仿宋_GB2312"/>
          <w:kern w:val="0"/>
          <w:sz w:val="28"/>
          <w:szCs w:val="28"/>
        </w:rPr>
      </w:pPr>
      <w:r>
        <w:rPr>
          <w:rFonts w:hint="eastAsia" w:ascii="仿宋_GB2312" w:hAnsi="仿宋" w:eastAsia="仿宋_GB2312"/>
          <w:kern w:val="0"/>
          <w:sz w:val="28"/>
          <w:szCs w:val="28"/>
        </w:rPr>
        <w:t>本赛项展示机器视觉应用与维护相关专业的中职学生的机器视觉应用与维护实践能力，进一步通过本赛项促进机器视觉应用与维护相关专业的教学内容与教学方法创新，深化校企合作、引导教学改革和专业方向优化，探索培养企业需要的机器视觉应用与维护技能型人才的新途径、新方法。</w:t>
      </w:r>
    </w:p>
    <w:p w14:paraId="3B2F7111">
      <w:pPr>
        <w:pStyle w:val="2"/>
        <w:spacing w:before="0" w:after="0" w:line="480" w:lineRule="exact"/>
        <w:ind w:firstLine="602" w:firstLineChars="200"/>
        <w:rPr>
          <w:rFonts w:ascii="Arial Narrow" w:hAnsi="Arial Narrow" w:eastAsia="仿宋_GB2312"/>
          <w:bCs w:val="0"/>
          <w:kern w:val="2"/>
          <w:sz w:val="30"/>
          <w:szCs w:val="30"/>
        </w:rPr>
      </w:pPr>
      <w:r>
        <w:rPr>
          <w:rFonts w:hint="eastAsia" w:ascii="Arial Narrow" w:hAnsi="Arial Narrow" w:eastAsia="仿宋_GB2312"/>
          <w:bCs w:val="0"/>
          <w:kern w:val="2"/>
          <w:sz w:val="30"/>
          <w:szCs w:val="30"/>
        </w:rPr>
        <w:t>三、竞赛内容</w:t>
      </w:r>
    </w:p>
    <w:p w14:paraId="0389077E">
      <w:pPr>
        <w:spacing w:line="480" w:lineRule="exact"/>
        <w:ind w:firstLine="560" w:firstLineChars="200"/>
        <w:rPr>
          <w:rFonts w:ascii="仿宋_GB2312" w:hAnsi="Arial Narrow" w:eastAsia="仿宋_GB2312" w:cs="宋体"/>
          <w:sz w:val="28"/>
          <w:szCs w:val="28"/>
        </w:rPr>
      </w:pPr>
      <w:r>
        <w:rPr>
          <w:rFonts w:hint="eastAsia" w:ascii="仿宋_GB2312" w:hAnsi="Arial Narrow" w:eastAsia="仿宋_GB2312" w:cs="宋体"/>
          <w:sz w:val="28"/>
          <w:szCs w:val="28"/>
        </w:rPr>
        <w:t>（一）竞赛内容概述</w:t>
      </w:r>
    </w:p>
    <w:p w14:paraId="56B7EFD6">
      <w:pPr>
        <w:widowControl/>
        <w:snapToGrid w:val="0"/>
        <w:spacing w:line="480" w:lineRule="exact"/>
        <w:ind w:firstLine="560" w:firstLineChars="200"/>
        <w:rPr>
          <w:rFonts w:ascii="仿宋_GB2312" w:hAnsi="Arial Narrow" w:eastAsia="仿宋_GB2312" w:cs="宋体"/>
          <w:sz w:val="28"/>
          <w:szCs w:val="28"/>
        </w:rPr>
      </w:pPr>
      <w:r>
        <w:rPr>
          <w:rFonts w:hint="eastAsia" w:ascii="仿宋_GB2312" w:hAnsi="仿宋" w:eastAsia="仿宋_GB2312"/>
          <w:kern w:val="0"/>
          <w:sz w:val="28"/>
          <w:szCs w:val="28"/>
        </w:rPr>
        <w:t>本赛项以协作通用实训平台为竞赛平台，1名参赛选手首先根据视觉系统应用场景和检测要求，完成视觉单元的硬件选型、视觉单元的硬件安装</w:t>
      </w:r>
      <w:bookmarkStart w:id="2" w:name="_Hlk69381086"/>
      <w:bookmarkStart w:id="3" w:name="_Hlk69381065"/>
      <w:r>
        <w:rPr>
          <w:rFonts w:hint="eastAsia" w:ascii="仿宋_GB2312" w:hAnsi="仿宋" w:eastAsia="仿宋_GB2312"/>
          <w:kern w:val="0"/>
          <w:sz w:val="28"/>
          <w:szCs w:val="28"/>
        </w:rPr>
        <w:t>；再进行机器视觉系统标定；</w:t>
      </w:r>
      <w:bookmarkEnd w:id="2"/>
      <w:r>
        <w:rPr>
          <w:rFonts w:hint="eastAsia" w:ascii="仿宋_GB2312" w:hAnsi="仿宋" w:eastAsia="仿宋_GB2312"/>
          <w:kern w:val="0"/>
          <w:sz w:val="28"/>
          <w:szCs w:val="28"/>
        </w:rPr>
        <w:t>然后进行系统通讯配置，让机器人单元与视觉单元建立通信连接；再根据机器视觉系统应用场景和检测要求进行</w:t>
      </w:r>
      <w:bookmarkEnd w:id="3"/>
      <w:bookmarkStart w:id="4" w:name="_Hlk69381104"/>
      <w:r>
        <w:rPr>
          <w:rFonts w:hint="eastAsia" w:ascii="仿宋_GB2312" w:hAnsi="仿宋" w:eastAsia="仿宋_GB2312"/>
          <w:kern w:val="0"/>
          <w:sz w:val="28"/>
          <w:szCs w:val="28"/>
        </w:rPr>
        <w:t>视觉检测程序</w:t>
      </w:r>
      <w:bookmarkEnd w:id="4"/>
      <w:r>
        <w:rPr>
          <w:rFonts w:hint="eastAsia" w:ascii="仿宋_GB2312" w:hAnsi="仿宋" w:eastAsia="仿宋_GB2312"/>
          <w:kern w:val="0"/>
          <w:sz w:val="28"/>
          <w:szCs w:val="28"/>
        </w:rPr>
        <w:t>设计、机器人控制程序设计；最后对系统进行联调，实现机器视觉系统的综合应用。</w:t>
      </w:r>
    </w:p>
    <w:p w14:paraId="6032ABB3">
      <w:pPr>
        <w:spacing w:line="480" w:lineRule="exact"/>
        <w:ind w:firstLine="560" w:firstLineChars="200"/>
        <w:rPr>
          <w:rFonts w:ascii="仿宋_GB2312" w:hAnsi="Arial Narrow" w:eastAsia="仿宋_GB2312" w:cs="宋体"/>
          <w:sz w:val="28"/>
          <w:szCs w:val="28"/>
        </w:rPr>
      </w:pPr>
      <w:r>
        <w:rPr>
          <w:rFonts w:hint="eastAsia" w:ascii="仿宋_GB2312" w:hAnsi="Arial Narrow" w:eastAsia="仿宋_GB2312" w:cs="宋体"/>
          <w:sz w:val="28"/>
          <w:szCs w:val="28"/>
        </w:rPr>
        <w:t>本赛项具体包括以下内容。</w:t>
      </w:r>
    </w:p>
    <w:tbl>
      <w:tblPr>
        <w:tblStyle w:val="8"/>
        <w:tblW w:w="80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4"/>
        <w:gridCol w:w="3969"/>
        <w:gridCol w:w="1276"/>
        <w:gridCol w:w="1276"/>
      </w:tblGrid>
      <w:tr w14:paraId="7C0D77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1524" w:type="dxa"/>
            <w:vAlign w:val="center"/>
          </w:tcPr>
          <w:p w14:paraId="216C9CD6">
            <w:pPr>
              <w:spacing w:line="300" w:lineRule="exact"/>
              <w:ind w:firstLine="482" w:firstLineChars="200"/>
              <w:jc w:val="center"/>
              <w:rPr>
                <w:rFonts w:ascii="仿宋_GB2312" w:hAnsi="仿宋" w:eastAsia="仿宋_GB2312"/>
                <w:b/>
                <w:kern w:val="0"/>
                <w:sz w:val="24"/>
                <w:szCs w:val="24"/>
              </w:rPr>
            </w:pPr>
            <w:r>
              <w:rPr>
                <w:rFonts w:hint="eastAsia" w:ascii="仿宋_GB2312" w:hAnsi="仿宋" w:eastAsia="仿宋_GB2312"/>
                <w:b/>
                <w:kern w:val="0"/>
                <w:sz w:val="24"/>
                <w:szCs w:val="24"/>
              </w:rPr>
              <w:t>模块</w:t>
            </w:r>
          </w:p>
        </w:tc>
        <w:tc>
          <w:tcPr>
            <w:tcW w:w="3969" w:type="dxa"/>
            <w:vAlign w:val="center"/>
          </w:tcPr>
          <w:p w14:paraId="53C41451">
            <w:pPr>
              <w:spacing w:line="300" w:lineRule="exact"/>
              <w:ind w:firstLine="482" w:firstLineChars="200"/>
              <w:jc w:val="center"/>
              <w:rPr>
                <w:rFonts w:ascii="仿宋" w:hAnsi="仿宋" w:eastAsia="仿宋" w:cs="仿宋"/>
                <w:b/>
                <w:kern w:val="0"/>
                <w:sz w:val="24"/>
                <w:szCs w:val="24"/>
              </w:rPr>
            </w:pPr>
            <w:r>
              <w:rPr>
                <w:rFonts w:hint="eastAsia" w:ascii="仿宋" w:hAnsi="仿宋" w:eastAsia="仿宋" w:cs="仿宋"/>
                <w:b/>
                <w:kern w:val="0"/>
                <w:sz w:val="24"/>
                <w:szCs w:val="24"/>
              </w:rPr>
              <w:t>任务名称</w:t>
            </w:r>
          </w:p>
        </w:tc>
        <w:tc>
          <w:tcPr>
            <w:tcW w:w="1276" w:type="dxa"/>
            <w:vAlign w:val="center"/>
          </w:tcPr>
          <w:p w14:paraId="79DC8704">
            <w:pPr>
              <w:spacing w:line="300" w:lineRule="exact"/>
              <w:jc w:val="left"/>
              <w:rPr>
                <w:rFonts w:ascii="仿宋_GB2312" w:hAnsi="仿宋" w:eastAsia="仿宋_GB2312"/>
                <w:b/>
                <w:kern w:val="0"/>
                <w:sz w:val="24"/>
                <w:szCs w:val="24"/>
              </w:rPr>
            </w:pPr>
            <w:r>
              <w:rPr>
                <w:rFonts w:hint="eastAsia" w:ascii="仿宋_GB2312" w:hAnsi="仿宋" w:eastAsia="仿宋_GB2312"/>
                <w:b/>
                <w:kern w:val="0"/>
                <w:sz w:val="24"/>
                <w:szCs w:val="24"/>
              </w:rPr>
              <w:t>竞赛时间</w:t>
            </w:r>
          </w:p>
          <w:p w14:paraId="5453B834">
            <w:pPr>
              <w:spacing w:line="300" w:lineRule="exact"/>
              <w:jc w:val="left"/>
              <w:rPr>
                <w:rFonts w:ascii="仿宋_GB2312" w:hAnsi="仿宋" w:eastAsia="仿宋_GB2312"/>
                <w:b/>
                <w:kern w:val="0"/>
                <w:sz w:val="24"/>
                <w:szCs w:val="24"/>
              </w:rPr>
            </w:pPr>
            <w:r>
              <w:rPr>
                <w:rFonts w:hint="eastAsia" w:ascii="仿宋_GB2312" w:hAnsi="仿宋" w:eastAsia="仿宋_GB2312"/>
                <w:b/>
                <w:kern w:val="0"/>
                <w:sz w:val="24"/>
                <w:szCs w:val="24"/>
              </w:rPr>
              <w:t>（小时）</w:t>
            </w:r>
          </w:p>
        </w:tc>
        <w:tc>
          <w:tcPr>
            <w:tcW w:w="1276" w:type="dxa"/>
            <w:vAlign w:val="center"/>
          </w:tcPr>
          <w:p w14:paraId="66D6E9D4">
            <w:pPr>
              <w:spacing w:line="300" w:lineRule="exact"/>
              <w:jc w:val="center"/>
              <w:rPr>
                <w:rFonts w:ascii="仿宋_GB2312" w:hAnsi="仿宋" w:eastAsia="仿宋_GB2312"/>
                <w:b/>
                <w:kern w:val="0"/>
                <w:sz w:val="24"/>
                <w:szCs w:val="24"/>
              </w:rPr>
            </w:pPr>
            <w:r>
              <w:rPr>
                <w:rFonts w:hint="eastAsia" w:ascii="仿宋_GB2312" w:hAnsi="仿宋" w:eastAsia="仿宋_GB2312"/>
                <w:b/>
                <w:kern w:val="0"/>
                <w:sz w:val="24"/>
                <w:szCs w:val="24"/>
              </w:rPr>
              <w:t>分值占比</w:t>
            </w:r>
          </w:p>
        </w:tc>
      </w:tr>
      <w:tr w14:paraId="3A9973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jc w:val="center"/>
        </w:trPr>
        <w:tc>
          <w:tcPr>
            <w:tcW w:w="1524" w:type="dxa"/>
            <w:vAlign w:val="center"/>
          </w:tcPr>
          <w:p w14:paraId="2A0D3FD2">
            <w:pPr>
              <w:spacing w:line="400" w:lineRule="exact"/>
              <w:ind w:firstLine="480" w:firstLineChars="200"/>
              <w:rPr>
                <w:rFonts w:ascii="仿宋_GB2312" w:hAnsi="仿宋" w:eastAsia="仿宋_GB2312"/>
                <w:kern w:val="0"/>
                <w:sz w:val="24"/>
                <w:szCs w:val="24"/>
              </w:rPr>
            </w:pPr>
            <w:r>
              <w:rPr>
                <w:rFonts w:hint="eastAsia" w:ascii="仿宋_GB2312" w:hAnsi="仿宋" w:eastAsia="仿宋_GB2312"/>
                <w:kern w:val="0"/>
                <w:sz w:val="24"/>
                <w:szCs w:val="24"/>
              </w:rPr>
              <w:t>1</w:t>
            </w:r>
          </w:p>
        </w:tc>
        <w:tc>
          <w:tcPr>
            <w:tcW w:w="3969" w:type="dxa"/>
            <w:vAlign w:val="center"/>
          </w:tcPr>
          <w:p w14:paraId="11DACD83">
            <w:pPr>
              <w:widowControl/>
              <w:snapToGrid w:val="0"/>
              <w:spacing w:line="480" w:lineRule="exact"/>
              <w:ind w:firstLine="560" w:firstLineChars="200"/>
              <w:rPr>
                <w:rFonts w:ascii="仿宋_GB2312" w:hAnsi="仿宋" w:eastAsia="仿宋_GB2312"/>
                <w:kern w:val="0"/>
                <w:sz w:val="28"/>
                <w:szCs w:val="28"/>
              </w:rPr>
            </w:pPr>
            <w:r>
              <w:rPr>
                <w:rFonts w:hint="eastAsia" w:ascii="仿宋_GB2312" w:hAnsi="仿宋" w:eastAsia="仿宋_GB2312"/>
                <w:kern w:val="0"/>
                <w:sz w:val="28"/>
                <w:szCs w:val="28"/>
              </w:rPr>
              <w:t>视觉系统设计与安装</w:t>
            </w:r>
          </w:p>
        </w:tc>
        <w:tc>
          <w:tcPr>
            <w:tcW w:w="1276" w:type="dxa"/>
            <w:vMerge w:val="restart"/>
            <w:vAlign w:val="center"/>
          </w:tcPr>
          <w:p w14:paraId="49282D12">
            <w:pPr>
              <w:spacing w:line="400" w:lineRule="exact"/>
              <w:ind w:firstLine="480" w:firstLineChars="200"/>
              <w:rPr>
                <w:rFonts w:ascii="仿宋_GB2312" w:hAnsi="仿宋" w:eastAsia="仿宋_GB2312"/>
                <w:kern w:val="0"/>
                <w:sz w:val="24"/>
                <w:szCs w:val="24"/>
              </w:rPr>
            </w:pPr>
            <w:r>
              <w:rPr>
                <w:rFonts w:ascii="仿宋_GB2312" w:hAnsi="仿宋" w:eastAsia="仿宋_GB2312"/>
                <w:kern w:val="0"/>
                <w:sz w:val="24"/>
                <w:szCs w:val="24"/>
              </w:rPr>
              <w:t>2</w:t>
            </w:r>
          </w:p>
        </w:tc>
        <w:tc>
          <w:tcPr>
            <w:tcW w:w="1276" w:type="dxa"/>
            <w:vAlign w:val="center"/>
          </w:tcPr>
          <w:p w14:paraId="23EBA4E1">
            <w:pPr>
              <w:spacing w:line="400" w:lineRule="exact"/>
              <w:jc w:val="center"/>
              <w:rPr>
                <w:rFonts w:ascii="仿宋_GB2312" w:hAnsi="仿宋" w:eastAsia="仿宋_GB2312"/>
                <w:kern w:val="0"/>
                <w:sz w:val="24"/>
                <w:szCs w:val="24"/>
              </w:rPr>
            </w:pPr>
            <w:r>
              <w:rPr>
                <w:rFonts w:ascii="仿宋_GB2312" w:hAnsi="仿宋" w:eastAsia="仿宋_GB2312"/>
                <w:kern w:val="0"/>
                <w:sz w:val="24"/>
                <w:szCs w:val="24"/>
              </w:rPr>
              <w:t>20%</w:t>
            </w:r>
          </w:p>
        </w:tc>
      </w:tr>
      <w:tr w14:paraId="39F175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 w:hRule="atLeast"/>
          <w:jc w:val="center"/>
        </w:trPr>
        <w:tc>
          <w:tcPr>
            <w:tcW w:w="1524" w:type="dxa"/>
            <w:vAlign w:val="center"/>
          </w:tcPr>
          <w:p w14:paraId="097B5E7C">
            <w:pPr>
              <w:spacing w:line="400" w:lineRule="exact"/>
              <w:ind w:firstLine="480" w:firstLineChars="200"/>
              <w:rPr>
                <w:rFonts w:ascii="仿宋_GB2312" w:hAnsi="仿宋" w:eastAsia="仿宋_GB2312"/>
                <w:kern w:val="0"/>
                <w:sz w:val="24"/>
                <w:szCs w:val="24"/>
              </w:rPr>
            </w:pPr>
            <w:r>
              <w:rPr>
                <w:rFonts w:hint="eastAsia" w:ascii="仿宋_GB2312" w:hAnsi="仿宋" w:eastAsia="仿宋_GB2312"/>
                <w:kern w:val="0"/>
                <w:sz w:val="24"/>
                <w:szCs w:val="24"/>
              </w:rPr>
              <w:t>2</w:t>
            </w:r>
          </w:p>
        </w:tc>
        <w:tc>
          <w:tcPr>
            <w:tcW w:w="3969" w:type="dxa"/>
            <w:vAlign w:val="center"/>
          </w:tcPr>
          <w:p w14:paraId="2449D969">
            <w:pPr>
              <w:widowControl/>
              <w:snapToGrid w:val="0"/>
              <w:spacing w:line="480" w:lineRule="exact"/>
              <w:ind w:firstLine="560" w:firstLineChars="200"/>
              <w:rPr>
                <w:rFonts w:ascii="仿宋_GB2312" w:hAnsi="仿宋" w:eastAsia="仿宋_GB2312"/>
                <w:kern w:val="0"/>
                <w:sz w:val="28"/>
                <w:szCs w:val="28"/>
              </w:rPr>
            </w:pPr>
            <w:r>
              <w:rPr>
                <w:rFonts w:hint="eastAsia" w:ascii="仿宋_GB2312" w:hAnsi="仿宋" w:eastAsia="仿宋_GB2312"/>
                <w:kern w:val="0"/>
                <w:sz w:val="28"/>
                <w:szCs w:val="28"/>
              </w:rPr>
              <w:t>设备校准与参数配置</w:t>
            </w:r>
          </w:p>
        </w:tc>
        <w:tc>
          <w:tcPr>
            <w:tcW w:w="1276" w:type="dxa"/>
            <w:vMerge w:val="continue"/>
            <w:vAlign w:val="center"/>
          </w:tcPr>
          <w:p w14:paraId="35BA51B3">
            <w:pPr>
              <w:spacing w:line="400" w:lineRule="exact"/>
              <w:ind w:firstLine="480" w:firstLineChars="200"/>
              <w:rPr>
                <w:rFonts w:ascii="仿宋_GB2312" w:hAnsi="仿宋" w:eastAsia="仿宋_GB2312"/>
                <w:kern w:val="0"/>
                <w:sz w:val="24"/>
                <w:szCs w:val="24"/>
              </w:rPr>
            </w:pPr>
          </w:p>
        </w:tc>
        <w:tc>
          <w:tcPr>
            <w:tcW w:w="1276" w:type="dxa"/>
            <w:vAlign w:val="center"/>
          </w:tcPr>
          <w:p w14:paraId="6135F9C8">
            <w:pPr>
              <w:spacing w:line="400" w:lineRule="exact"/>
              <w:jc w:val="center"/>
              <w:rPr>
                <w:rFonts w:ascii="仿宋_GB2312" w:hAnsi="仿宋" w:eastAsia="仿宋_GB2312"/>
                <w:kern w:val="0"/>
                <w:sz w:val="24"/>
                <w:szCs w:val="24"/>
              </w:rPr>
            </w:pPr>
            <w:r>
              <w:rPr>
                <w:rFonts w:ascii="仿宋_GB2312" w:hAnsi="仿宋" w:eastAsia="仿宋_GB2312"/>
                <w:kern w:val="0"/>
                <w:sz w:val="24"/>
                <w:szCs w:val="24"/>
              </w:rPr>
              <w:t>20%</w:t>
            </w:r>
          </w:p>
        </w:tc>
      </w:tr>
      <w:tr w14:paraId="713C69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1524" w:type="dxa"/>
            <w:vAlign w:val="center"/>
          </w:tcPr>
          <w:p w14:paraId="3951A2DE">
            <w:pPr>
              <w:spacing w:line="400" w:lineRule="exact"/>
              <w:ind w:firstLine="480" w:firstLineChars="200"/>
              <w:rPr>
                <w:rFonts w:ascii="仿宋_GB2312" w:hAnsi="仿宋" w:eastAsia="仿宋_GB2312"/>
                <w:kern w:val="0"/>
                <w:sz w:val="24"/>
                <w:szCs w:val="24"/>
              </w:rPr>
            </w:pPr>
            <w:r>
              <w:rPr>
                <w:rFonts w:hint="eastAsia" w:ascii="仿宋_GB2312" w:hAnsi="仿宋" w:eastAsia="仿宋_GB2312"/>
                <w:kern w:val="0"/>
                <w:sz w:val="24"/>
                <w:szCs w:val="24"/>
              </w:rPr>
              <w:t>3</w:t>
            </w:r>
          </w:p>
        </w:tc>
        <w:tc>
          <w:tcPr>
            <w:tcW w:w="3969" w:type="dxa"/>
            <w:vAlign w:val="center"/>
          </w:tcPr>
          <w:p w14:paraId="3BDFFA23">
            <w:pPr>
              <w:widowControl/>
              <w:snapToGrid w:val="0"/>
              <w:spacing w:line="480" w:lineRule="exact"/>
              <w:ind w:firstLine="560" w:firstLineChars="200"/>
              <w:rPr>
                <w:rFonts w:ascii="仿宋_GB2312" w:hAnsi="仿宋" w:eastAsia="仿宋_GB2312"/>
                <w:kern w:val="0"/>
                <w:sz w:val="28"/>
                <w:szCs w:val="28"/>
              </w:rPr>
            </w:pPr>
            <w:r>
              <w:rPr>
                <w:rFonts w:hint="eastAsia" w:ascii="仿宋_GB2312" w:hAnsi="仿宋" w:eastAsia="仿宋_GB2312"/>
                <w:kern w:val="0"/>
                <w:sz w:val="28"/>
                <w:szCs w:val="28"/>
              </w:rPr>
              <w:t>机器视觉系统综合应用</w:t>
            </w:r>
          </w:p>
        </w:tc>
        <w:tc>
          <w:tcPr>
            <w:tcW w:w="1276" w:type="dxa"/>
            <w:vMerge w:val="continue"/>
            <w:vAlign w:val="center"/>
          </w:tcPr>
          <w:p w14:paraId="288A3787">
            <w:pPr>
              <w:spacing w:line="400" w:lineRule="exact"/>
              <w:ind w:firstLine="480" w:firstLineChars="200"/>
              <w:rPr>
                <w:rFonts w:ascii="仿宋_GB2312" w:hAnsi="仿宋" w:eastAsia="仿宋_GB2312"/>
                <w:kern w:val="0"/>
                <w:sz w:val="24"/>
                <w:szCs w:val="24"/>
              </w:rPr>
            </w:pPr>
          </w:p>
        </w:tc>
        <w:tc>
          <w:tcPr>
            <w:tcW w:w="1276" w:type="dxa"/>
            <w:vAlign w:val="center"/>
          </w:tcPr>
          <w:p w14:paraId="7A1429BC">
            <w:pPr>
              <w:spacing w:line="400" w:lineRule="exact"/>
              <w:jc w:val="center"/>
              <w:rPr>
                <w:rFonts w:ascii="仿宋_GB2312" w:hAnsi="仿宋" w:eastAsia="仿宋_GB2312"/>
                <w:kern w:val="0"/>
                <w:sz w:val="24"/>
                <w:szCs w:val="24"/>
              </w:rPr>
            </w:pPr>
            <w:r>
              <w:rPr>
                <w:rFonts w:ascii="仿宋_GB2312" w:hAnsi="仿宋" w:eastAsia="仿宋_GB2312"/>
                <w:kern w:val="0"/>
                <w:sz w:val="24"/>
                <w:szCs w:val="24"/>
              </w:rPr>
              <w:t>50%</w:t>
            </w:r>
          </w:p>
        </w:tc>
      </w:tr>
      <w:tr w14:paraId="6FF31B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jc w:val="center"/>
        </w:trPr>
        <w:tc>
          <w:tcPr>
            <w:tcW w:w="1524" w:type="dxa"/>
            <w:vAlign w:val="center"/>
          </w:tcPr>
          <w:p w14:paraId="5BA87B3C">
            <w:pPr>
              <w:spacing w:line="400" w:lineRule="exact"/>
              <w:ind w:firstLine="480" w:firstLineChars="200"/>
              <w:rPr>
                <w:rFonts w:ascii="仿宋_GB2312" w:hAnsi="仿宋" w:eastAsia="仿宋_GB2312"/>
                <w:kern w:val="0"/>
                <w:sz w:val="24"/>
                <w:szCs w:val="24"/>
              </w:rPr>
            </w:pPr>
            <w:r>
              <w:rPr>
                <w:rFonts w:ascii="仿宋_GB2312" w:hAnsi="仿宋" w:eastAsia="仿宋_GB2312"/>
                <w:kern w:val="0"/>
                <w:sz w:val="24"/>
                <w:szCs w:val="24"/>
              </w:rPr>
              <w:t>4</w:t>
            </w:r>
          </w:p>
        </w:tc>
        <w:tc>
          <w:tcPr>
            <w:tcW w:w="3969" w:type="dxa"/>
            <w:vAlign w:val="center"/>
          </w:tcPr>
          <w:p w14:paraId="5FD42D80">
            <w:pPr>
              <w:spacing w:line="560" w:lineRule="exact"/>
              <w:ind w:firstLine="560" w:firstLineChars="200"/>
              <w:rPr>
                <w:rFonts w:ascii="仿宋" w:hAnsi="仿宋" w:eastAsia="仿宋" w:cs="仿宋"/>
                <w:b/>
                <w:bCs/>
                <w:sz w:val="28"/>
                <w:szCs w:val="36"/>
              </w:rPr>
            </w:pPr>
            <w:r>
              <w:rPr>
                <w:rFonts w:hint="eastAsia" w:ascii="仿宋_GB2312" w:hAnsi="仿宋" w:eastAsia="仿宋_GB2312"/>
                <w:kern w:val="0"/>
                <w:sz w:val="28"/>
                <w:szCs w:val="28"/>
              </w:rPr>
              <w:t>职业素养与安全意识</w:t>
            </w:r>
          </w:p>
        </w:tc>
        <w:tc>
          <w:tcPr>
            <w:tcW w:w="1276" w:type="dxa"/>
            <w:vMerge w:val="continue"/>
            <w:vAlign w:val="center"/>
          </w:tcPr>
          <w:p w14:paraId="2AA4EC2E">
            <w:pPr>
              <w:spacing w:line="400" w:lineRule="exact"/>
              <w:ind w:firstLine="480" w:firstLineChars="200"/>
              <w:rPr>
                <w:rFonts w:ascii="仿宋_GB2312" w:hAnsi="仿宋" w:eastAsia="仿宋_GB2312"/>
                <w:kern w:val="0"/>
                <w:sz w:val="24"/>
                <w:szCs w:val="24"/>
              </w:rPr>
            </w:pPr>
          </w:p>
        </w:tc>
        <w:tc>
          <w:tcPr>
            <w:tcW w:w="1276" w:type="dxa"/>
            <w:vAlign w:val="center"/>
          </w:tcPr>
          <w:p w14:paraId="4373CC67">
            <w:pPr>
              <w:spacing w:line="400" w:lineRule="exact"/>
              <w:jc w:val="center"/>
              <w:rPr>
                <w:rFonts w:ascii="仿宋_GB2312" w:hAnsi="仿宋" w:eastAsia="仿宋_GB2312"/>
                <w:kern w:val="0"/>
                <w:sz w:val="24"/>
                <w:szCs w:val="24"/>
              </w:rPr>
            </w:pPr>
            <w:r>
              <w:rPr>
                <w:rFonts w:hint="eastAsia" w:ascii="仿宋_GB2312" w:hAnsi="仿宋" w:eastAsia="仿宋_GB2312"/>
                <w:kern w:val="0"/>
                <w:sz w:val="24"/>
                <w:szCs w:val="24"/>
              </w:rPr>
              <w:t>1</w:t>
            </w:r>
            <w:r>
              <w:rPr>
                <w:rFonts w:ascii="仿宋_GB2312" w:hAnsi="仿宋" w:eastAsia="仿宋_GB2312"/>
                <w:kern w:val="0"/>
                <w:sz w:val="24"/>
                <w:szCs w:val="24"/>
              </w:rPr>
              <w:t>0%</w:t>
            </w:r>
          </w:p>
        </w:tc>
      </w:tr>
      <w:tr w14:paraId="3CB7F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 w:hRule="atLeast"/>
          <w:jc w:val="center"/>
        </w:trPr>
        <w:tc>
          <w:tcPr>
            <w:tcW w:w="1524" w:type="dxa"/>
            <w:vAlign w:val="center"/>
          </w:tcPr>
          <w:p w14:paraId="084776A4">
            <w:pPr>
              <w:spacing w:line="400" w:lineRule="exact"/>
              <w:ind w:firstLine="480" w:firstLineChars="200"/>
              <w:rPr>
                <w:rFonts w:ascii="仿宋_GB2312" w:hAnsi="仿宋" w:eastAsia="仿宋_GB2312"/>
                <w:kern w:val="0"/>
                <w:sz w:val="24"/>
                <w:szCs w:val="24"/>
              </w:rPr>
            </w:pPr>
            <w:r>
              <w:rPr>
                <w:rFonts w:hint="eastAsia" w:ascii="仿宋_GB2312" w:hAnsi="仿宋" w:eastAsia="仿宋_GB2312"/>
                <w:kern w:val="0"/>
                <w:sz w:val="24"/>
                <w:szCs w:val="24"/>
              </w:rPr>
              <w:t>总计</w:t>
            </w:r>
          </w:p>
        </w:tc>
        <w:tc>
          <w:tcPr>
            <w:tcW w:w="3969" w:type="dxa"/>
            <w:vAlign w:val="center"/>
          </w:tcPr>
          <w:p w14:paraId="4B508EE2">
            <w:pPr>
              <w:spacing w:line="400" w:lineRule="exact"/>
              <w:ind w:firstLine="480" w:firstLineChars="200"/>
              <w:rPr>
                <w:rFonts w:ascii="仿宋_GB2312" w:hAnsi="仿宋" w:eastAsia="仿宋_GB2312"/>
                <w:kern w:val="0"/>
                <w:sz w:val="24"/>
                <w:szCs w:val="24"/>
              </w:rPr>
            </w:pPr>
          </w:p>
        </w:tc>
        <w:tc>
          <w:tcPr>
            <w:tcW w:w="1276" w:type="dxa"/>
            <w:vMerge w:val="continue"/>
            <w:vAlign w:val="center"/>
          </w:tcPr>
          <w:p w14:paraId="42479C4F">
            <w:pPr>
              <w:spacing w:line="400" w:lineRule="exact"/>
              <w:ind w:firstLine="480" w:firstLineChars="200"/>
              <w:rPr>
                <w:rFonts w:ascii="仿宋_GB2312" w:hAnsi="仿宋" w:eastAsia="仿宋_GB2312"/>
                <w:kern w:val="0"/>
                <w:sz w:val="24"/>
                <w:szCs w:val="24"/>
              </w:rPr>
            </w:pPr>
          </w:p>
        </w:tc>
        <w:tc>
          <w:tcPr>
            <w:tcW w:w="1276" w:type="dxa"/>
            <w:vAlign w:val="center"/>
          </w:tcPr>
          <w:p w14:paraId="6D07177D">
            <w:pPr>
              <w:spacing w:line="400" w:lineRule="exact"/>
              <w:jc w:val="center"/>
              <w:rPr>
                <w:rFonts w:ascii="仿宋_GB2312" w:hAnsi="仿宋" w:eastAsia="仿宋_GB2312"/>
                <w:kern w:val="0"/>
                <w:sz w:val="24"/>
                <w:szCs w:val="24"/>
              </w:rPr>
            </w:pPr>
            <w:r>
              <w:rPr>
                <w:rFonts w:ascii="仿宋_GB2312" w:hAnsi="仿宋" w:eastAsia="仿宋_GB2312"/>
                <w:kern w:val="0"/>
                <w:sz w:val="24"/>
                <w:szCs w:val="24"/>
              </w:rPr>
              <w:t>100%</w:t>
            </w:r>
          </w:p>
        </w:tc>
      </w:tr>
    </w:tbl>
    <w:p w14:paraId="7D262F1C">
      <w:pPr>
        <w:spacing w:line="500" w:lineRule="exact"/>
        <w:ind w:firstLine="560" w:firstLineChars="200"/>
        <w:jc w:val="left"/>
        <w:rPr>
          <w:rFonts w:ascii="仿宋_GB2312" w:hAnsi="Arial Narrow" w:eastAsia="仿宋_GB2312" w:cs="宋体"/>
          <w:sz w:val="28"/>
          <w:szCs w:val="28"/>
        </w:rPr>
      </w:pPr>
      <w:r>
        <w:rPr>
          <w:rFonts w:hint="eastAsia" w:ascii="仿宋_GB2312" w:hAnsi="Arial Narrow" w:eastAsia="仿宋_GB2312" w:cs="宋体"/>
          <w:sz w:val="28"/>
          <w:szCs w:val="28"/>
        </w:rPr>
        <w:t>（二）竞赛任务</w:t>
      </w:r>
    </w:p>
    <w:p w14:paraId="02924F1B">
      <w:pPr>
        <w:spacing w:line="560" w:lineRule="exact"/>
        <w:ind w:firstLine="562" w:firstLineChars="200"/>
        <w:rPr>
          <w:rFonts w:ascii="仿宋_GB2312" w:hAnsi="仿宋" w:eastAsia="仿宋_GB2312" w:cs="仿宋"/>
          <w:sz w:val="28"/>
          <w:szCs w:val="36"/>
        </w:rPr>
      </w:pPr>
      <w:r>
        <w:rPr>
          <w:rFonts w:hint="eastAsia" w:ascii="仿宋_GB2312" w:hAnsi="Arial Narrow" w:eastAsia="仿宋_GB2312" w:cs="宋体"/>
          <w:b/>
          <w:bCs/>
          <w:sz w:val="28"/>
          <w:szCs w:val="28"/>
        </w:rPr>
        <w:t xml:space="preserve">任务一 </w:t>
      </w:r>
      <w:r>
        <w:rPr>
          <w:rFonts w:hint="eastAsia" w:ascii="仿宋_GB2312" w:hAnsi="仿宋" w:eastAsia="仿宋_GB2312" w:cs="仿宋"/>
          <w:sz w:val="28"/>
          <w:szCs w:val="36"/>
        </w:rPr>
        <w:t>视觉单元硬件选型</w:t>
      </w:r>
    </w:p>
    <w:p w14:paraId="16E9A085">
      <w:pPr>
        <w:spacing w:line="560" w:lineRule="exact"/>
        <w:ind w:firstLine="560" w:firstLineChars="200"/>
        <w:rPr>
          <w:rFonts w:ascii="仿宋_GB2312" w:hAnsi="仿宋" w:eastAsia="仿宋_GB2312" w:cs="仿宋"/>
          <w:sz w:val="28"/>
          <w:szCs w:val="36"/>
        </w:rPr>
      </w:pPr>
      <w:r>
        <w:rPr>
          <w:rFonts w:hint="eastAsia" w:ascii="仿宋_GB2312" w:hAnsi="仿宋" w:eastAsia="仿宋_GB2312" w:cs="仿宋"/>
          <w:sz w:val="28"/>
          <w:szCs w:val="36"/>
        </w:rPr>
        <w:t>选手根据视觉系统应用场景和检测要求来完成相机、镜头的选型。</w:t>
      </w:r>
    </w:p>
    <w:p w14:paraId="5E090FD8">
      <w:pPr>
        <w:spacing w:line="560" w:lineRule="exact"/>
        <w:ind w:firstLine="562" w:firstLineChars="200"/>
        <w:rPr>
          <w:rFonts w:ascii="仿宋_GB2312" w:hAnsi="仿宋" w:eastAsia="仿宋_GB2312" w:cs="仿宋"/>
          <w:sz w:val="28"/>
          <w:szCs w:val="36"/>
        </w:rPr>
      </w:pPr>
      <w:r>
        <w:rPr>
          <w:rFonts w:hint="eastAsia" w:ascii="仿宋_GB2312" w:hAnsi="Arial Narrow" w:eastAsia="仿宋_GB2312" w:cs="宋体"/>
          <w:b/>
          <w:bCs/>
          <w:sz w:val="28"/>
          <w:szCs w:val="28"/>
        </w:rPr>
        <w:t xml:space="preserve">任务二 </w:t>
      </w:r>
      <w:r>
        <w:rPr>
          <w:rFonts w:hint="eastAsia" w:ascii="仿宋_GB2312" w:hAnsi="仿宋" w:eastAsia="仿宋_GB2312" w:cs="仿宋"/>
          <w:sz w:val="28"/>
          <w:szCs w:val="36"/>
        </w:rPr>
        <w:t>机器视觉系统的硬件安装</w:t>
      </w:r>
    </w:p>
    <w:p w14:paraId="775DE75B">
      <w:pPr>
        <w:spacing w:line="560" w:lineRule="exact"/>
        <w:ind w:firstLine="560" w:firstLineChars="200"/>
        <w:rPr>
          <w:rFonts w:ascii="仿宋_GB2312" w:hAnsi="仿宋" w:eastAsia="仿宋_GB2312" w:cs="仿宋"/>
          <w:sz w:val="28"/>
          <w:szCs w:val="36"/>
        </w:rPr>
      </w:pPr>
      <w:r>
        <w:rPr>
          <w:rFonts w:hint="eastAsia" w:ascii="仿宋_GB2312" w:hAnsi="仿宋" w:eastAsia="仿宋_GB2312" w:cs="仿宋"/>
          <w:sz w:val="28"/>
          <w:szCs w:val="36"/>
        </w:rPr>
        <w:t>选手根据视觉系统应用场景和检测要求设计安装视觉单元和机器人单元，无错装漏装、松动现象；走线正确规范、整洁、牢固。</w:t>
      </w:r>
    </w:p>
    <w:p w14:paraId="14C21A6E">
      <w:pPr>
        <w:spacing w:line="500" w:lineRule="exact"/>
        <w:ind w:firstLine="562" w:firstLineChars="200"/>
        <w:jc w:val="left"/>
        <w:rPr>
          <w:rFonts w:ascii="仿宋_GB2312" w:hAnsi="仿宋" w:eastAsia="仿宋_GB2312"/>
          <w:b/>
          <w:bCs/>
          <w:kern w:val="0"/>
          <w:sz w:val="28"/>
          <w:szCs w:val="28"/>
        </w:rPr>
      </w:pPr>
      <w:r>
        <w:rPr>
          <w:rFonts w:hint="eastAsia" w:ascii="仿宋_GB2312" w:hAnsi="仿宋" w:eastAsia="仿宋_GB2312"/>
          <w:b/>
          <w:bCs/>
          <w:kern w:val="0"/>
          <w:sz w:val="28"/>
          <w:szCs w:val="28"/>
        </w:rPr>
        <w:t xml:space="preserve">任务三 </w:t>
      </w:r>
      <w:r>
        <w:rPr>
          <w:rFonts w:hint="eastAsia" w:ascii="仿宋_GB2312" w:hAnsi="仿宋" w:eastAsia="仿宋_GB2312"/>
          <w:kern w:val="0"/>
          <w:sz w:val="28"/>
          <w:szCs w:val="28"/>
        </w:rPr>
        <w:t>设备校准与参数配置</w:t>
      </w:r>
    </w:p>
    <w:p w14:paraId="5DFA582B">
      <w:pPr>
        <w:spacing w:line="560" w:lineRule="exact"/>
        <w:ind w:firstLine="560" w:firstLineChars="200"/>
        <w:rPr>
          <w:rFonts w:ascii="仿宋_GB2312" w:hAnsi="仿宋" w:eastAsia="仿宋_GB2312" w:cs="仿宋"/>
          <w:sz w:val="28"/>
          <w:szCs w:val="36"/>
        </w:rPr>
      </w:pPr>
      <w:r>
        <w:rPr>
          <w:rFonts w:hint="eastAsia" w:ascii="仿宋_GB2312" w:hAnsi="仿宋" w:eastAsia="仿宋_GB2312" w:cs="仿宋"/>
          <w:sz w:val="28"/>
          <w:szCs w:val="36"/>
        </w:rPr>
        <w:t>选手使合适的工具，对机器视觉系统进行设备调试和校准和参数设置，实现视觉系统手眼标定、图像采集、通信等功能。</w:t>
      </w:r>
    </w:p>
    <w:p w14:paraId="3F07765F">
      <w:pPr>
        <w:spacing w:line="560" w:lineRule="exact"/>
        <w:ind w:firstLine="562" w:firstLineChars="200"/>
        <w:rPr>
          <w:rFonts w:ascii="仿宋_GB2312" w:hAnsi="仿宋" w:eastAsia="仿宋_GB2312" w:cs="仿宋"/>
          <w:sz w:val="28"/>
          <w:szCs w:val="36"/>
        </w:rPr>
      </w:pPr>
      <w:r>
        <w:rPr>
          <w:rFonts w:hint="eastAsia" w:ascii="仿宋_GB2312" w:hAnsi="仿宋" w:eastAsia="仿宋_GB2312"/>
          <w:b/>
          <w:bCs/>
          <w:kern w:val="0"/>
          <w:sz w:val="28"/>
          <w:szCs w:val="28"/>
        </w:rPr>
        <w:t xml:space="preserve">任务四 </w:t>
      </w:r>
      <w:r>
        <w:rPr>
          <w:rFonts w:hint="eastAsia" w:ascii="仿宋_GB2312" w:hAnsi="仿宋" w:eastAsia="仿宋_GB2312" w:cs="仿宋"/>
          <w:sz w:val="28"/>
          <w:szCs w:val="36"/>
        </w:rPr>
        <w:t>视觉检测程序设计</w:t>
      </w:r>
    </w:p>
    <w:p w14:paraId="357A7669">
      <w:pPr>
        <w:spacing w:line="560" w:lineRule="exact"/>
        <w:ind w:firstLine="560" w:firstLineChars="200"/>
        <w:rPr>
          <w:rFonts w:ascii="仿宋_GB2312" w:hAnsi="仿宋" w:eastAsia="仿宋_GB2312" w:cs="仿宋"/>
          <w:sz w:val="28"/>
          <w:szCs w:val="36"/>
        </w:rPr>
      </w:pPr>
      <w:r>
        <w:rPr>
          <w:rFonts w:hint="eastAsia" w:ascii="仿宋_GB2312" w:hAnsi="仿宋" w:eastAsia="仿宋_GB2312" w:cs="仿宋"/>
          <w:sz w:val="28"/>
          <w:szCs w:val="36"/>
        </w:rPr>
        <w:t>根据检测目标和检测要求，合理调用算法工具，编制视觉检测方案，实现视觉识别、定位、测量、检测等功能。</w:t>
      </w:r>
    </w:p>
    <w:p w14:paraId="3F2E3F9C">
      <w:pPr>
        <w:spacing w:line="560" w:lineRule="exact"/>
        <w:ind w:firstLine="562" w:firstLineChars="200"/>
        <w:rPr>
          <w:rFonts w:ascii="仿宋_GB2312" w:hAnsi="仿宋" w:eastAsia="仿宋_GB2312" w:cs="仿宋"/>
          <w:sz w:val="28"/>
          <w:szCs w:val="36"/>
        </w:rPr>
      </w:pPr>
      <w:r>
        <w:rPr>
          <w:rFonts w:hint="eastAsia" w:ascii="仿宋_GB2312" w:hAnsi="仿宋" w:eastAsia="仿宋_GB2312"/>
          <w:b/>
          <w:bCs/>
          <w:kern w:val="0"/>
          <w:sz w:val="28"/>
          <w:szCs w:val="28"/>
        </w:rPr>
        <w:t xml:space="preserve">任务五 </w:t>
      </w:r>
      <w:r>
        <w:rPr>
          <w:rFonts w:hint="eastAsia" w:ascii="仿宋_GB2312" w:hAnsi="仿宋" w:eastAsia="仿宋_GB2312" w:cs="仿宋"/>
          <w:sz w:val="28"/>
          <w:szCs w:val="36"/>
        </w:rPr>
        <w:t>机器人控制程序设计</w:t>
      </w:r>
    </w:p>
    <w:p w14:paraId="771016DB">
      <w:pPr>
        <w:spacing w:line="560" w:lineRule="exact"/>
        <w:ind w:firstLine="560" w:firstLineChars="200"/>
        <w:rPr>
          <w:rFonts w:ascii="仿宋_GB2312" w:hAnsi="仿宋" w:eastAsia="仿宋_GB2312" w:cs="仿宋"/>
          <w:sz w:val="28"/>
          <w:szCs w:val="36"/>
        </w:rPr>
      </w:pPr>
      <w:r>
        <w:rPr>
          <w:rFonts w:hint="eastAsia" w:ascii="仿宋_GB2312" w:hAnsi="仿宋" w:eastAsia="仿宋_GB2312" w:cs="仿宋"/>
          <w:sz w:val="28"/>
          <w:szCs w:val="36"/>
        </w:rPr>
        <w:t>合理规划机器人运动路径，编写机器人程序，实现机器人根据视觉检测结果，将工件搬运、装配、分拣到指定位置。</w:t>
      </w:r>
    </w:p>
    <w:p w14:paraId="783B7E77">
      <w:pPr>
        <w:spacing w:line="560" w:lineRule="exact"/>
        <w:ind w:firstLine="562" w:firstLineChars="200"/>
        <w:rPr>
          <w:rFonts w:ascii="仿宋_GB2312" w:hAnsi="仿宋" w:eastAsia="仿宋_GB2312" w:cs="仿宋"/>
          <w:sz w:val="28"/>
          <w:szCs w:val="36"/>
        </w:rPr>
      </w:pPr>
      <w:r>
        <w:rPr>
          <w:rFonts w:hint="eastAsia" w:ascii="仿宋_GB2312" w:hAnsi="仿宋" w:eastAsia="仿宋_GB2312"/>
          <w:b/>
          <w:bCs/>
          <w:kern w:val="0"/>
          <w:sz w:val="28"/>
          <w:szCs w:val="28"/>
        </w:rPr>
        <w:t xml:space="preserve">任务六 </w:t>
      </w:r>
      <w:r>
        <w:rPr>
          <w:rFonts w:hint="eastAsia" w:ascii="仿宋_GB2312" w:hAnsi="仿宋" w:eastAsia="仿宋_GB2312" w:cs="仿宋"/>
          <w:sz w:val="28"/>
          <w:szCs w:val="36"/>
        </w:rPr>
        <w:t>系统联调</w:t>
      </w:r>
    </w:p>
    <w:p w14:paraId="1A80906A">
      <w:pPr>
        <w:spacing w:line="560" w:lineRule="exact"/>
        <w:ind w:firstLine="560" w:firstLineChars="200"/>
        <w:rPr>
          <w:rFonts w:ascii="仿宋_GB2312" w:hAnsi="仿宋" w:eastAsia="仿宋_GB2312" w:cs="仿宋"/>
          <w:sz w:val="28"/>
          <w:szCs w:val="36"/>
        </w:rPr>
      </w:pPr>
      <w:r>
        <w:rPr>
          <w:rFonts w:hint="eastAsia" w:ascii="仿宋_GB2312" w:hAnsi="仿宋" w:eastAsia="仿宋_GB2312" w:cs="仿宋"/>
          <w:sz w:val="28"/>
          <w:szCs w:val="36"/>
        </w:rPr>
        <w:t>视觉、机器人能够正常通信，系统整体运行时，能够实现工业应用中引导、识别、测量和检测的功能。</w:t>
      </w:r>
    </w:p>
    <w:p w14:paraId="0538EDE7">
      <w:pPr>
        <w:spacing w:line="560" w:lineRule="exact"/>
        <w:ind w:firstLine="562" w:firstLineChars="200"/>
        <w:rPr>
          <w:rFonts w:ascii="仿宋_GB2312" w:hAnsi="仿宋" w:eastAsia="仿宋_GB2312" w:cs="仿宋"/>
          <w:sz w:val="28"/>
          <w:szCs w:val="36"/>
        </w:rPr>
      </w:pPr>
      <w:r>
        <w:rPr>
          <w:rFonts w:hint="eastAsia" w:ascii="仿宋_GB2312" w:hAnsi="仿宋" w:eastAsia="仿宋_GB2312"/>
          <w:b/>
          <w:bCs/>
          <w:kern w:val="0"/>
          <w:sz w:val="28"/>
          <w:szCs w:val="28"/>
        </w:rPr>
        <w:t xml:space="preserve">任务七 </w:t>
      </w:r>
      <w:r>
        <w:rPr>
          <w:rFonts w:hint="eastAsia" w:ascii="仿宋_GB2312" w:hAnsi="仿宋" w:eastAsia="仿宋_GB2312" w:cs="仿宋"/>
          <w:sz w:val="28"/>
          <w:szCs w:val="36"/>
        </w:rPr>
        <w:t>职业素养与安全意识</w:t>
      </w:r>
    </w:p>
    <w:p w14:paraId="2DEA8682">
      <w:pPr>
        <w:spacing w:line="560" w:lineRule="exact"/>
        <w:ind w:firstLine="560" w:firstLineChars="200"/>
        <w:rPr>
          <w:rFonts w:ascii="仿宋_GB2312" w:hAnsi="仿宋" w:eastAsia="仿宋_GB2312" w:cs="仿宋"/>
          <w:sz w:val="28"/>
          <w:szCs w:val="36"/>
        </w:rPr>
      </w:pPr>
      <w:r>
        <w:rPr>
          <w:rFonts w:hint="eastAsia" w:ascii="仿宋_GB2312" w:hAnsi="仿宋" w:eastAsia="仿宋_GB2312" w:cs="仿宋"/>
          <w:sz w:val="28"/>
          <w:szCs w:val="36"/>
        </w:rPr>
        <w:t>竞赛现场考察参赛队组织管理、团队协作、工作效率、质量与成本控制、收纳卫生及安全意识等职业素养。</w:t>
      </w:r>
    </w:p>
    <w:p w14:paraId="05B0AE46">
      <w:pPr>
        <w:pStyle w:val="2"/>
        <w:spacing w:before="0" w:after="0" w:line="500" w:lineRule="exact"/>
        <w:ind w:firstLine="602" w:firstLineChars="200"/>
        <w:rPr>
          <w:rFonts w:ascii="Arial Narrow" w:hAnsi="Arial Narrow" w:eastAsia="仿宋_GB2312"/>
          <w:bCs w:val="0"/>
          <w:kern w:val="2"/>
          <w:sz w:val="30"/>
          <w:szCs w:val="30"/>
        </w:rPr>
      </w:pPr>
      <w:r>
        <w:rPr>
          <w:rFonts w:hint="eastAsia" w:ascii="Arial Narrow" w:hAnsi="Arial Narrow" w:eastAsia="仿宋_GB2312"/>
          <w:bCs w:val="0"/>
          <w:kern w:val="2"/>
          <w:sz w:val="30"/>
          <w:szCs w:val="30"/>
        </w:rPr>
        <w:t>四、竞赛方式</w:t>
      </w:r>
    </w:p>
    <w:p w14:paraId="7ECC8028">
      <w:pPr>
        <w:widowControl/>
        <w:spacing w:line="555" w:lineRule="atLeast"/>
        <w:ind w:firstLine="555"/>
        <w:rPr>
          <w:rFonts w:ascii="仿宋_GB2312" w:hAnsi="Arial Narrow" w:eastAsia="仿宋_GB2312" w:cs="宋体"/>
          <w:sz w:val="28"/>
          <w:szCs w:val="28"/>
        </w:rPr>
      </w:pPr>
      <w:r>
        <w:rPr>
          <w:rFonts w:hint="eastAsia" w:ascii="仿宋_GB2312" w:hAnsi="Arial Narrow" w:eastAsia="仿宋_GB2312" w:cs="宋体"/>
          <w:sz w:val="28"/>
          <w:szCs w:val="28"/>
        </w:rPr>
        <w:t>1</w:t>
      </w:r>
      <w:r>
        <w:rPr>
          <w:rFonts w:hint="eastAsia" w:ascii="仿宋_GB2312" w:eastAsia="仿宋_GB2312" w:cs="宋体" w:hAnsiTheme="majorEastAsia"/>
          <w:sz w:val="28"/>
          <w:szCs w:val="28"/>
        </w:rPr>
        <w:t>.</w:t>
      </w:r>
      <w:r>
        <w:rPr>
          <w:rFonts w:hint="eastAsia" w:ascii="仿宋_GB2312" w:eastAsia="仿宋_GB2312"/>
        </w:rPr>
        <w:t xml:space="preserve"> </w:t>
      </w:r>
      <w:r>
        <w:rPr>
          <w:rFonts w:hint="eastAsia" w:ascii="仿宋_GB2312" w:hAnsi="Arial Narrow" w:eastAsia="仿宋_GB2312" w:cs="宋体"/>
          <w:sz w:val="28"/>
          <w:szCs w:val="28"/>
        </w:rPr>
        <w:t>本赛项为个人赛，每个参赛学校限报2支参赛队，每队设1名指导教师，学校需要派领队1名。</w:t>
      </w:r>
    </w:p>
    <w:p w14:paraId="5BE4A2ED">
      <w:pPr>
        <w:widowControl/>
        <w:spacing w:line="555" w:lineRule="atLeast"/>
        <w:ind w:firstLine="555"/>
        <w:rPr>
          <w:rFonts w:ascii="仿宋_GB2312" w:hAnsi="Arial Narrow" w:eastAsia="仿宋_GB2312" w:cs="宋体"/>
          <w:sz w:val="28"/>
          <w:szCs w:val="28"/>
        </w:rPr>
      </w:pPr>
      <w:r>
        <w:rPr>
          <w:rFonts w:hint="eastAsia" w:ascii="仿宋_GB2312" w:eastAsia="仿宋_GB2312" w:cs="宋体" w:hAnsiTheme="majorEastAsia"/>
          <w:sz w:val="28"/>
          <w:szCs w:val="28"/>
        </w:rPr>
        <w:t>2.凡参加往届全国职业院校技能大赛并获一等奖的选手，不允许参加同一专业类赛项的比赛。</w:t>
      </w:r>
    </w:p>
    <w:p w14:paraId="0B2B4B02">
      <w:pPr>
        <w:pStyle w:val="2"/>
        <w:spacing w:before="0" w:after="0" w:line="500" w:lineRule="exact"/>
        <w:ind w:firstLine="602" w:firstLineChars="200"/>
        <w:rPr>
          <w:rFonts w:ascii="Arial Narrow" w:hAnsi="Arial Narrow" w:eastAsia="仿宋_GB2312"/>
          <w:bCs w:val="0"/>
          <w:kern w:val="2"/>
          <w:sz w:val="30"/>
          <w:szCs w:val="30"/>
        </w:rPr>
      </w:pPr>
      <w:r>
        <w:rPr>
          <w:rFonts w:hint="eastAsia" w:ascii="Arial Narrow" w:hAnsi="Arial Narrow" w:eastAsia="仿宋_GB2312"/>
          <w:bCs w:val="0"/>
          <w:kern w:val="2"/>
          <w:sz w:val="30"/>
          <w:szCs w:val="30"/>
        </w:rPr>
        <w:t>五、竞赛流程</w:t>
      </w:r>
    </w:p>
    <w:p w14:paraId="121F3F31">
      <w:pPr>
        <w:snapToGrid w:val="0"/>
        <w:spacing w:line="500" w:lineRule="exact"/>
        <w:ind w:firstLine="560" w:firstLineChars="200"/>
        <w:outlineLvl w:val="0"/>
        <w:rPr>
          <w:rFonts w:ascii="Arial Narrow" w:hAnsi="Arial Narrow" w:eastAsia="仿宋_GB2312" w:cs="Arial"/>
          <w:sz w:val="28"/>
          <w:szCs w:val="30"/>
        </w:rPr>
      </w:pPr>
      <w:r>
        <w:rPr>
          <w:rFonts w:hint="eastAsia" w:ascii="Arial Narrow" w:hAnsi="Arial Narrow" w:eastAsia="仿宋_GB2312" w:cs="Arial"/>
          <w:sz w:val="28"/>
          <w:szCs w:val="30"/>
        </w:rPr>
        <w:t>（一</w:t>
      </w:r>
      <w:r>
        <w:rPr>
          <w:rFonts w:ascii="Arial Narrow" w:hAnsi="Arial Narrow" w:eastAsia="仿宋_GB2312" w:cs="Arial"/>
          <w:sz w:val="28"/>
          <w:szCs w:val="30"/>
        </w:rPr>
        <w:t>）竞赛</w:t>
      </w:r>
      <w:r>
        <w:rPr>
          <w:rFonts w:hint="eastAsia" w:ascii="Arial Narrow" w:hAnsi="Arial Narrow" w:eastAsia="仿宋_GB2312" w:cs="Arial"/>
          <w:sz w:val="28"/>
          <w:szCs w:val="30"/>
        </w:rPr>
        <w:t>流程</w:t>
      </w:r>
    </w:p>
    <w:p w14:paraId="2CEBB218">
      <w:pPr>
        <w:spacing w:line="560" w:lineRule="exact"/>
        <w:ind w:firstLine="560" w:firstLineChars="200"/>
        <w:rPr>
          <w:rFonts w:ascii="宋体" w:cs="宋体"/>
          <w:kern w:val="0"/>
          <w:sz w:val="18"/>
          <w:szCs w:val="18"/>
          <w:lang w:val="zh-CN"/>
        </w:rPr>
      </w:pPr>
      <w:r>
        <w:rPr>
          <w:rFonts w:hint="eastAsia" w:ascii="仿宋" w:hAnsi="仿宋" w:eastAsia="仿宋" w:cs="仿宋"/>
          <w:sz w:val="28"/>
          <w:szCs w:val="36"/>
        </w:rPr>
        <w:t>参赛队报到——开幕式——组织参赛者赛前熟悉场地并介绍比赛规程——正式比赛——比赛结束（参赛队上交比赛成果）——专家评委进行评定——公布成绩</w:t>
      </w:r>
    </w:p>
    <w:p w14:paraId="02AAD131">
      <w:pPr>
        <w:snapToGrid w:val="0"/>
        <w:spacing w:line="560" w:lineRule="exact"/>
        <w:ind w:firstLine="560" w:firstLineChars="200"/>
        <w:outlineLvl w:val="0"/>
        <w:rPr>
          <w:rFonts w:ascii="Arial Narrow" w:hAnsi="Arial Narrow" w:eastAsia="仿宋_GB2312" w:cs="Arial"/>
          <w:sz w:val="28"/>
          <w:szCs w:val="30"/>
        </w:rPr>
      </w:pPr>
    </w:p>
    <w:p w14:paraId="55D4C5F5">
      <w:pPr>
        <w:snapToGrid w:val="0"/>
        <w:spacing w:line="560" w:lineRule="exact"/>
        <w:ind w:firstLine="560" w:firstLineChars="200"/>
        <w:outlineLvl w:val="0"/>
        <w:rPr>
          <w:rFonts w:ascii="Arial Narrow" w:hAnsi="Arial Narrow" w:eastAsia="仿宋_GB2312" w:cs="Arial"/>
          <w:sz w:val="28"/>
          <w:szCs w:val="30"/>
        </w:rPr>
      </w:pPr>
      <w:r>
        <w:rPr>
          <w:rFonts w:hint="eastAsia" w:ascii="Arial Narrow" w:hAnsi="Arial Narrow" w:eastAsia="仿宋_GB2312" w:cs="Arial"/>
          <w:sz w:val="28"/>
          <w:szCs w:val="30"/>
        </w:rPr>
        <w:t>（</w:t>
      </w:r>
      <w:r>
        <w:rPr>
          <w:rFonts w:ascii="Arial Narrow" w:hAnsi="Arial Narrow" w:eastAsia="仿宋_GB2312" w:cs="Arial"/>
          <w:sz w:val="28"/>
          <w:szCs w:val="30"/>
        </w:rPr>
        <w:t>二）竞赛时间安排表</w:t>
      </w:r>
    </w:p>
    <w:tbl>
      <w:tblPr>
        <w:tblStyle w:val="8"/>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2157"/>
        <w:gridCol w:w="4806"/>
      </w:tblGrid>
      <w:tr w14:paraId="18119D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1559" w:type="dxa"/>
            <w:vAlign w:val="center"/>
          </w:tcPr>
          <w:p w14:paraId="780DEAAD">
            <w:pPr>
              <w:pStyle w:val="3"/>
              <w:ind w:firstLine="0" w:firstLineChars="0"/>
              <w:jc w:val="center"/>
              <w:rPr>
                <w:rFonts w:cs="仿宋"/>
                <w:b/>
                <w:bCs/>
                <w:w w:val="90"/>
              </w:rPr>
            </w:pPr>
            <w:r>
              <w:rPr>
                <w:rFonts w:hint="eastAsia" w:cs="仿宋"/>
                <w:b/>
                <w:bCs/>
                <w:w w:val="90"/>
              </w:rPr>
              <w:t>日期</w:t>
            </w:r>
          </w:p>
        </w:tc>
        <w:tc>
          <w:tcPr>
            <w:tcW w:w="2157" w:type="dxa"/>
            <w:vAlign w:val="center"/>
          </w:tcPr>
          <w:p w14:paraId="40708AF4">
            <w:pPr>
              <w:pStyle w:val="3"/>
              <w:ind w:firstLine="0" w:firstLineChars="0"/>
              <w:jc w:val="center"/>
              <w:rPr>
                <w:rFonts w:cs="仿宋"/>
                <w:b/>
                <w:bCs/>
                <w:w w:val="90"/>
              </w:rPr>
            </w:pPr>
            <w:r>
              <w:rPr>
                <w:rFonts w:hint="eastAsia" w:cs="仿宋"/>
                <w:b/>
                <w:bCs/>
                <w:w w:val="90"/>
              </w:rPr>
              <w:t>时间</w:t>
            </w:r>
          </w:p>
        </w:tc>
        <w:tc>
          <w:tcPr>
            <w:tcW w:w="4806" w:type="dxa"/>
            <w:vAlign w:val="center"/>
          </w:tcPr>
          <w:p w14:paraId="45E15BC7">
            <w:pPr>
              <w:pStyle w:val="3"/>
              <w:ind w:firstLine="0" w:firstLineChars="0"/>
              <w:jc w:val="center"/>
              <w:rPr>
                <w:rFonts w:cs="仿宋"/>
                <w:b/>
                <w:bCs/>
                <w:w w:val="90"/>
              </w:rPr>
            </w:pPr>
            <w:r>
              <w:rPr>
                <w:rFonts w:hint="eastAsia" w:cs="仿宋"/>
                <w:b/>
                <w:bCs/>
                <w:w w:val="90"/>
              </w:rPr>
              <w:t>内容</w:t>
            </w:r>
          </w:p>
        </w:tc>
      </w:tr>
      <w:tr w14:paraId="7C492F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59" w:type="dxa"/>
            <w:vMerge w:val="restart"/>
            <w:vAlign w:val="center"/>
          </w:tcPr>
          <w:p w14:paraId="33E5152A">
            <w:pPr>
              <w:pStyle w:val="3"/>
              <w:ind w:firstLine="0" w:firstLineChars="0"/>
              <w:jc w:val="center"/>
              <w:rPr>
                <w:rFonts w:cs="仿宋"/>
                <w:bCs/>
                <w:w w:val="90"/>
              </w:rPr>
            </w:pPr>
            <w:r>
              <w:rPr>
                <w:rFonts w:hint="eastAsia" w:cs="仿宋"/>
                <w:bCs/>
                <w:w w:val="90"/>
              </w:rPr>
              <w:t>赛前第一天</w:t>
            </w:r>
          </w:p>
        </w:tc>
        <w:tc>
          <w:tcPr>
            <w:tcW w:w="2157" w:type="dxa"/>
            <w:vAlign w:val="center"/>
          </w:tcPr>
          <w:p w14:paraId="55F6FBA6">
            <w:pPr>
              <w:pStyle w:val="3"/>
              <w:ind w:firstLine="0" w:firstLineChars="0"/>
              <w:jc w:val="center"/>
              <w:rPr>
                <w:rFonts w:cs="仿宋"/>
                <w:bCs/>
                <w:w w:val="90"/>
              </w:rPr>
            </w:pPr>
            <w:r>
              <w:rPr>
                <w:rFonts w:hint="eastAsia" w:cs="仿宋"/>
                <w:bCs/>
                <w:w w:val="90"/>
              </w:rPr>
              <w:t>08:00-15:30</w:t>
            </w:r>
          </w:p>
        </w:tc>
        <w:tc>
          <w:tcPr>
            <w:tcW w:w="4806" w:type="dxa"/>
            <w:vAlign w:val="center"/>
          </w:tcPr>
          <w:p w14:paraId="1D07EECD">
            <w:pPr>
              <w:pStyle w:val="3"/>
              <w:ind w:firstLine="0" w:firstLineChars="0"/>
              <w:jc w:val="left"/>
              <w:rPr>
                <w:rFonts w:cs="仿宋"/>
                <w:w w:val="90"/>
              </w:rPr>
            </w:pPr>
            <w:r>
              <w:rPr>
                <w:rFonts w:hint="eastAsia" w:cs="仿宋"/>
                <w:w w:val="90"/>
              </w:rPr>
              <w:t>报到、酒店入住、赛事相关资料领取</w:t>
            </w:r>
          </w:p>
        </w:tc>
      </w:tr>
      <w:tr w14:paraId="05C0FF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9" w:type="dxa"/>
            <w:vMerge w:val="continue"/>
            <w:vAlign w:val="center"/>
          </w:tcPr>
          <w:p w14:paraId="5818A5C6">
            <w:pPr>
              <w:pStyle w:val="3"/>
              <w:ind w:firstLine="503"/>
              <w:jc w:val="center"/>
              <w:rPr>
                <w:rFonts w:cs="仿宋"/>
                <w:bCs/>
                <w:w w:val="90"/>
              </w:rPr>
            </w:pPr>
          </w:p>
        </w:tc>
        <w:tc>
          <w:tcPr>
            <w:tcW w:w="2157" w:type="dxa"/>
            <w:vAlign w:val="center"/>
          </w:tcPr>
          <w:p w14:paraId="0AB8A0D4">
            <w:pPr>
              <w:pStyle w:val="3"/>
              <w:ind w:firstLine="0" w:firstLineChars="0"/>
              <w:jc w:val="center"/>
              <w:rPr>
                <w:rFonts w:cs="仿宋"/>
                <w:bCs/>
                <w:w w:val="90"/>
              </w:rPr>
            </w:pPr>
            <w:r>
              <w:rPr>
                <w:rFonts w:hint="eastAsia" w:cs="仿宋"/>
                <w:bCs/>
                <w:w w:val="90"/>
                <w:highlight w:val="yellow"/>
              </w:rPr>
              <w:t>15:</w:t>
            </w:r>
            <w:r>
              <w:rPr>
                <w:rFonts w:hint="eastAsia" w:cs="仿宋"/>
                <w:bCs/>
                <w:w w:val="90"/>
                <w:highlight w:val="yellow"/>
                <w:lang w:val="en-US" w:eastAsia="zh-CN"/>
              </w:rPr>
              <w:t>3</w:t>
            </w:r>
            <w:r>
              <w:rPr>
                <w:rFonts w:hint="eastAsia" w:cs="仿宋"/>
                <w:bCs/>
                <w:w w:val="90"/>
                <w:highlight w:val="yellow"/>
              </w:rPr>
              <w:t>0</w:t>
            </w:r>
            <w:r>
              <w:rPr>
                <w:rFonts w:hint="eastAsia" w:cs="仿宋"/>
                <w:bCs/>
                <w:w w:val="90"/>
              </w:rPr>
              <w:t>-16:30</w:t>
            </w:r>
          </w:p>
        </w:tc>
        <w:tc>
          <w:tcPr>
            <w:tcW w:w="4806" w:type="dxa"/>
            <w:vAlign w:val="center"/>
          </w:tcPr>
          <w:p w14:paraId="22A79B90">
            <w:pPr>
              <w:pStyle w:val="3"/>
              <w:ind w:firstLine="0" w:firstLineChars="0"/>
              <w:jc w:val="left"/>
              <w:rPr>
                <w:rFonts w:cs="仿宋"/>
                <w:bCs/>
                <w:w w:val="90"/>
              </w:rPr>
            </w:pPr>
            <w:r>
              <w:rPr>
                <w:rFonts w:hint="eastAsia" w:cs="仿宋"/>
                <w:bCs/>
                <w:w w:val="90"/>
              </w:rPr>
              <w:t>1.开幕式</w:t>
            </w:r>
          </w:p>
          <w:p w14:paraId="5B851E20">
            <w:pPr>
              <w:pStyle w:val="3"/>
              <w:ind w:firstLine="0" w:firstLineChars="0"/>
              <w:jc w:val="left"/>
              <w:rPr>
                <w:rFonts w:cs="仿宋"/>
                <w:bCs/>
                <w:w w:val="90"/>
              </w:rPr>
            </w:pPr>
            <w:r>
              <w:rPr>
                <w:rFonts w:hint="eastAsia" w:cs="仿宋"/>
                <w:bCs/>
                <w:w w:val="90"/>
              </w:rPr>
              <w:t>2.赛前说明会（领队及指导老师必须参加）</w:t>
            </w:r>
          </w:p>
          <w:p w14:paraId="246DD8D6">
            <w:pPr>
              <w:pStyle w:val="3"/>
              <w:ind w:firstLine="0" w:firstLineChars="0"/>
              <w:jc w:val="left"/>
              <w:rPr>
                <w:rFonts w:cs="仿宋"/>
                <w:bCs/>
                <w:w w:val="90"/>
              </w:rPr>
            </w:pPr>
            <w:r>
              <w:rPr>
                <w:rFonts w:hint="eastAsia" w:cs="仿宋"/>
                <w:bCs/>
                <w:w w:val="90"/>
              </w:rPr>
              <w:t>3.参赛队伍分组及比赛场次抽签</w:t>
            </w:r>
          </w:p>
        </w:tc>
      </w:tr>
      <w:tr w14:paraId="1878DE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559" w:type="dxa"/>
            <w:vMerge w:val="continue"/>
            <w:vAlign w:val="center"/>
          </w:tcPr>
          <w:p w14:paraId="7E063324">
            <w:pPr>
              <w:pStyle w:val="3"/>
              <w:ind w:firstLine="503"/>
              <w:jc w:val="center"/>
              <w:rPr>
                <w:rFonts w:cs="仿宋"/>
                <w:bCs/>
                <w:w w:val="90"/>
              </w:rPr>
            </w:pPr>
          </w:p>
        </w:tc>
        <w:tc>
          <w:tcPr>
            <w:tcW w:w="2157" w:type="dxa"/>
            <w:vAlign w:val="center"/>
          </w:tcPr>
          <w:p w14:paraId="591125AC">
            <w:pPr>
              <w:pStyle w:val="3"/>
              <w:ind w:firstLine="0" w:firstLineChars="0"/>
              <w:jc w:val="center"/>
              <w:rPr>
                <w:rFonts w:cs="仿宋"/>
                <w:bCs/>
                <w:w w:val="90"/>
              </w:rPr>
            </w:pPr>
            <w:r>
              <w:rPr>
                <w:rFonts w:hint="eastAsia" w:cs="仿宋"/>
                <w:bCs/>
                <w:w w:val="90"/>
              </w:rPr>
              <w:t>16:4</w:t>
            </w:r>
            <w:r>
              <w:rPr>
                <w:rFonts w:cs="仿宋"/>
                <w:bCs/>
                <w:w w:val="90"/>
              </w:rPr>
              <w:t>0</w:t>
            </w:r>
            <w:r>
              <w:rPr>
                <w:rFonts w:hint="eastAsia" w:cs="仿宋"/>
                <w:bCs/>
                <w:w w:val="90"/>
              </w:rPr>
              <w:t>-</w:t>
            </w:r>
            <w:r>
              <w:rPr>
                <w:rFonts w:cs="仿宋"/>
                <w:bCs/>
                <w:w w:val="90"/>
              </w:rPr>
              <w:t>1</w:t>
            </w:r>
            <w:r>
              <w:rPr>
                <w:rFonts w:hint="eastAsia" w:cs="仿宋"/>
                <w:bCs/>
                <w:w w:val="90"/>
              </w:rPr>
              <w:t>7：3</w:t>
            </w:r>
            <w:r>
              <w:rPr>
                <w:rFonts w:cs="仿宋"/>
                <w:bCs/>
                <w:w w:val="90"/>
              </w:rPr>
              <w:t>0</w:t>
            </w:r>
          </w:p>
        </w:tc>
        <w:tc>
          <w:tcPr>
            <w:tcW w:w="4806" w:type="dxa"/>
            <w:vAlign w:val="center"/>
          </w:tcPr>
          <w:p w14:paraId="64C29A8E">
            <w:pPr>
              <w:pStyle w:val="3"/>
              <w:ind w:firstLine="0" w:firstLineChars="0"/>
              <w:jc w:val="left"/>
              <w:rPr>
                <w:rFonts w:cs="仿宋"/>
                <w:bCs/>
                <w:w w:val="90"/>
              </w:rPr>
            </w:pPr>
            <w:r>
              <w:rPr>
                <w:rFonts w:hint="eastAsia" w:cs="仿宋"/>
                <w:bCs/>
                <w:w w:val="90"/>
              </w:rPr>
              <w:t>参赛队伍前往比赛场地熟悉环境</w:t>
            </w:r>
          </w:p>
        </w:tc>
      </w:tr>
      <w:tr w14:paraId="3783F4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59" w:type="dxa"/>
            <w:vMerge w:val="continue"/>
            <w:vAlign w:val="center"/>
          </w:tcPr>
          <w:p w14:paraId="58EB591A">
            <w:pPr>
              <w:pStyle w:val="3"/>
              <w:ind w:firstLine="503"/>
              <w:jc w:val="center"/>
              <w:rPr>
                <w:rFonts w:cs="仿宋"/>
                <w:bCs/>
                <w:w w:val="90"/>
              </w:rPr>
            </w:pPr>
          </w:p>
        </w:tc>
        <w:tc>
          <w:tcPr>
            <w:tcW w:w="2157" w:type="dxa"/>
            <w:vAlign w:val="center"/>
          </w:tcPr>
          <w:p w14:paraId="205FAD54">
            <w:pPr>
              <w:pStyle w:val="3"/>
              <w:ind w:firstLine="0" w:firstLineChars="0"/>
              <w:jc w:val="center"/>
              <w:rPr>
                <w:rFonts w:cs="仿宋"/>
                <w:bCs/>
                <w:w w:val="90"/>
              </w:rPr>
            </w:pPr>
            <w:r>
              <w:rPr>
                <w:rFonts w:hint="eastAsia" w:cs="仿宋"/>
                <w:bCs/>
                <w:w w:val="90"/>
              </w:rPr>
              <w:t>17:</w:t>
            </w:r>
            <w:r>
              <w:rPr>
                <w:rFonts w:cs="仿宋"/>
                <w:bCs/>
                <w:w w:val="90"/>
              </w:rPr>
              <w:t>30</w:t>
            </w:r>
            <w:r>
              <w:rPr>
                <w:rFonts w:hint="eastAsia" w:cs="仿宋"/>
                <w:bCs/>
                <w:w w:val="90"/>
              </w:rPr>
              <w:t xml:space="preserve"> -18:00</w:t>
            </w:r>
          </w:p>
        </w:tc>
        <w:tc>
          <w:tcPr>
            <w:tcW w:w="4806" w:type="dxa"/>
            <w:vAlign w:val="center"/>
          </w:tcPr>
          <w:p w14:paraId="6C5ECDF5">
            <w:pPr>
              <w:pStyle w:val="3"/>
              <w:ind w:firstLine="0" w:firstLineChars="0"/>
              <w:jc w:val="left"/>
              <w:rPr>
                <w:rFonts w:cs="仿宋"/>
                <w:bCs/>
                <w:w w:val="90"/>
              </w:rPr>
            </w:pPr>
            <w:r>
              <w:rPr>
                <w:rFonts w:hint="eastAsia" w:cs="仿宋"/>
                <w:bCs/>
                <w:w w:val="90"/>
              </w:rPr>
              <w:t>裁判会议</w:t>
            </w:r>
          </w:p>
        </w:tc>
      </w:tr>
      <w:tr w14:paraId="10D64C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59" w:type="dxa"/>
            <w:vMerge w:val="restart"/>
            <w:vAlign w:val="center"/>
          </w:tcPr>
          <w:p w14:paraId="25BC0A31">
            <w:pPr>
              <w:pStyle w:val="3"/>
              <w:ind w:firstLine="0" w:firstLineChars="0"/>
              <w:jc w:val="center"/>
              <w:rPr>
                <w:rFonts w:cs="仿宋"/>
                <w:bCs/>
                <w:w w:val="90"/>
              </w:rPr>
            </w:pPr>
            <w:r>
              <w:rPr>
                <w:rFonts w:hint="eastAsia" w:cs="仿宋"/>
                <w:bCs/>
                <w:w w:val="90"/>
              </w:rPr>
              <w:t>比赛第一天上午</w:t>
            </w:r>
          </w:p>
        </w:tc>
        <w:tc>
          <w:tcPr>
            <w:tcW w:w="2157" w:type="dxa"/>
            <w:vAlign w:val="center"/>
          </w:tcPr>
          <w:p w14:paraId="25CF7B0A">
            <w:pPr>
              <w:pStyle w:val="3"/>
              <w:ind w:firstLine="0" w:firstLineChars="0"/>
              <w:jc w:val="center"/>
              <w:rPr>
                <w:rFonts w:cs="仿宋"/>
                <w:bCs/>
                <w:w w:val="90"/>
              </w:rPr>
            </w:pPr>
            <w:r>
              <w:rPr>
                <w:rFonts w:hint="eastAsia" w:cs="仿宋"/>
                <w:bCs/>
                <w:w w:val="90"/>
              </w:rPr>
              <w:t>0</w:t>
            </w:r>
            <w:r>
              <w:rPr>
                <w:rFonts w:cs="仿宋"/>
                <w:bCs/>
                <w:w w:val="90"/>
              </w:rPr>
              <w:t>7</w:t>
            </w:r>
            <w:r>
              <w:rPr>
                <w:rFonts w:hint="eastAsia" w:cs="仿宋"/>
                <w:bCs/>
                <w:w w:val="90"/>
              </w:rPr>
              <w:t>:</w:t>
            </w:r>
            <w:r>
              <w:rPr>
                <w:rFonts w:cs="仿宋"/>
                <w:bCs/>
                <w:w w:val="90"/>
              </w:rPr>
              <w:t>30</w:t>
            </w:r>
            <w:r>
              <w:rPr>
                <w:rFonts w:hint="eastAsia" w:cs="仿宋"/>
                <w:bCs/>
                <w:w w:val="90"/>
              </w:rPr>
              <w:t>-0</w:t>
            </w:r>
            <w:r>
              <w:rPr>
                <w:rFonts w:cs="仿宋"/>
                <w:bCs/>
                <w:w w:val="90"/>
              </w:rPr>
              <w:t>7</w:t>
            </w:r>
            <w:r>
              <w:rPr>
                <w:rFonts w:hint="eastAsia" w:cs="仿宋"/>
                <w:bCs/>
                <w:w w:val="90"/>
              </w:rPr>
              <w:t>:</w:t>
            </w:r>
            <w:r>
              <w:rPr>
                <w:rFonts w:cs="仿宋"/>
                <w:bCs/>
                <w:w w:val="90"/>
              </w:rPr>
              <w:t>40</w:t>
            </w:r>
          </w:p>
        </w:tc>
        <w:tc>
          <w:tcPr>
            <w:tcW w:w="4806" w:type="dxa"/>
            <w:vAlign w:val="center"/>
          </w:tcPr>
          <w:p w14:paraId="48BD2AAB">
            <w:pPr>
              <w:pStyle w:val="3"/>
              <w:ind w:firstLine="0" w:firstLineChars="0"/>
              <w:jc w:val="left"/>
              <w:rPr>
                <w:rFonts w:cs="仿宋"/>
                <w:bCs/>
                <w:w w:val="90"/>
              </w:rPr>
            </w:pPr>
            <w:r>
              <w:rPr>
                <w:rFonts w:hint="eastAsia" w:cs="仿宋"/>
                <w:bCs/>
                <w:w w:val="90"/>
              </w:rPr>
              <w:t>赛前准备（第一组参赛队伍检录）</w:t>
            </w:r>
          </w:p>
        </w:tc>
      </w:tr>
      <w:tr w14:paraId="447502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59" w:type="dxa"/>
            <w:vMerge w:val="continue"/>
            <w:vAlign w:val="center"/>
          </w:tcPr>
          <w:p w14:paraId="3E35C1F9">
            <w:pPr>
              <w:pStyle w:val="3"/>
              <w:ind w:firstLine="503"/>
              <w:jc w:val="center"/>
              <w:rPr>
                <w:rFonts w:cs="仿宋"/>
                <w:bCs/>
                <w:w w:val="90"/>
              </w:rPr>
            </w:pPr>
          </w:p>
        </w:tc>
        <w:tc>
          <w:tcPr>
            <w:tcW w:w="2157" w:type="dxa"/>
            <w:vAlign w:val="center"/>
          </w:tcPr>
          <w:p w14:paraId="202A70F7">
            <w:pPr>
              <w:pStyle w:val="3"/>
              <w:ind w:firstLine="0" w:firstLineChars="0"/>
              <w:jc w:val="center"/>
              <w:rPr>
                <w:rFonts w:cs="仿宋"/>
                <w:bCs/>
                <w:w w:val="90"/>
              </w:rPr>
            </w:pPr>
            <w:r>
              <w:rPr>
                <w:rFonts w:hint="eastAsia" w:cs="仿宋"/>
                <w:bCs/>
                <w:w w:val="90"/>
              </w:rPr>
              <w:t>0</w:t>
            </w:r>
            <w:r>
              <w:rPr>
                <w:rFonts w:cs="仿宋"/>
                <w:bCs/>
                <w:w w:val="90"/>
              </w:rPr>
              <w:t>7</w:t>
            </w:r>
            <w:r>
              <w:rPr>
                <w:rFonts w:hint="eastAsia" w:cs="仿宋"/>
                <w:bCs/>
                <w:w w:val="90"/>
              </w:rPr>
              <w:t>:</w:t>
            </w:r>
            <w:r>
              <w:rPr>
                <w:rFonts w:cs="仿宋"/>
                <w:bCs/>
                <w:w w:val="90"/>
              </w:rPr>
              <w:t>40</w:t>
            </w:r>
            <w:r>
              <w:rPr>
                <w:rFonts w:hint="eastAsia" w:cs="仿宋"/>
                <w:bCs/>
                <w:w w:val="90"/>
              </w:rPr>
              <w:t>-0</w:t>
            </w:r>
            <w:r>
              <w:rPr>
                <w:rFonts w:cs="仿宋"/>
                <w:bCs/>
                <w:w w:val="90"/>
              </w:rPr>
              <w:t>7</w:t>
            </w:r>
            <w:r>
              <w:rPr>
                <w:rFonts w:hint="eastAsia" w:cs="仿宋"/>
                <w:bCs/>
                <w:w w:val="90"/>
              </w:rPr>
              <w:t>:</w:t>
            </w:r>
            <w:r>
              <w:rPr>
                <w:rFonts w:cs="仿宋"/>
                <w:bCs/>
                <w:w w:val="90"/>
              </w:rPr>
              <w:t>45</w:t>
            </w:r>
          </w:p>
        </w:tc>
        <w:tc>
          <w:tcPr>
            <w:tcW w:w="4806" w:type="dxa"/>
            <w:vAlign w:val="center"/>
          </w:tcPr>
          <w:p w14:paraId="0452CA65">
            <w:pPr>
              <w:pStyle w:val="3"/>
              <w:ind w:firstLine="0" w:firstLineChars="0"/>
              <w:jc w:val="left"/>
              <w:rPr>
                <w:rFonts w:cs="仿宋"/>
                <w:bCs/>
                <w:w w:val="90"/>
              </w:rPr>
            </w:pPr>
            <w:r>
              <w:rPr>
                <w:rFonts w:hint="eastAsia" w:cs="仿宋"/>
                <w:bCs/>
                <w:w w:val="90"/>
              </w:rPr>
              <w:t>参赛队伍检查比赛设备</w:t>
            </w:r>
          </w:p>
        </w:tc>
      </w:tr>
      <w:tr w14:paraId="6448B8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59" w:type="dxa"/>
            <w:vMerge w:val="continue"/>
            <w:vAlign w:val="center"/>
          </w:tcPr>
          <w:p w14:paraId="635B98D2">
            <w:pPr>
              <w:pStyle w:val="3"/>
              <w:ind w:firstLine="503"/>
              <w:jc w:val="center"/>
              <w:rPr>
                <w:rFonts w:cs="仿宋"/>
                <w:bCs/>
                <w:w w:val="90"/>
              </w:rPr>
            </w:pPr>
          </w:p>
        </w:tc>
        <w:tc>
          <w:tcPr>
            <w:tcW w:w="2157" w:type="dxa"/>
            <w:vAlign w:val="center"/>
          </w:tcPr>
          <w:p w14:paraId="6B47BDCA">
            <w:pPr>
              <w:pStyle w:val="3"/>
              <w:ind w:firstLine="0" w:firstLineChars="0"/>
              <w:jc w:val="center"/>
              <w:rPr>
                <w:rFonts w:cs="仿宋"/>
                <w:bCs/>
                <w:w w:val="90"/>
              </w:rPr>
            </w:pPr>
            <w:r>
              <w:rPr>
                <w:rFonts w:hint="eastAsia" w:cs="仿宋"/>
                <w:bCs/>
                <w:w w:val="90"/>
              </w:rPr>
              <w:t>0</w:t>
            </w:r>
            <w:r>
              <w:rPr>
                <w:rFonts w:cs="仿宋"/>
                <w:bCs/>
                <w:w w:val="90"/>
              </w:rPr>
              <w:t>7</w:t>
            </w:r>
            <w:r>
              <w:rPr>
                <w:rFonts w:hint="eastAsia" w:cs="仿宋"/>
                <w:bCs/>
                <w:w w:val="90"/>
              </w:rPr>
              <w:t>:</w:t>
            </w:r>
            <w:r>
              <w:rPr>
                <w:rFonts w:cs="仿宋"/>
                <w:bCs/>
                <w:w w:val="90"/>
              </w:rPr>
              <w:t>45</w:t>
            </w:r>
            <w:r>
              <w:rPr>
                <w:rFonts w:hint="eastAsia" w:cs="仿宋"/>
                <w:bCs/>
                <w:w w:val="90"/>
              </w:rPr>
              <w:t>-</w:t>
            </w:r>
            <w:r>
              <w:rPr>
                <w:rFonts w:cs="仿宋"/>
                <w:bCs/>
                <w:w w:val="90"/>
              </w:rPr>
              <w:t>09</w:t>
            </w:r>
            <w:r>
              <w:rPr>
                <w:rFonts w:hint="eastAsia" w:cs="仿宋"/>
                <w:bCs/>
                <w:w w:val="90"/>
              </w:rPr>
              <w:t>:</w:t>
            </w:r>
            <w:r>
              <w:rPr>
                <w:rFonts w:cs="仿宋"/>
                <w:bCs/>
                <w:w w:val="90"/>
              </w:rPr>
              <w:t>45</w:t>
            </w:r>
          </w:p>
        </w:tc>
        <w:tc>
          <w:tcPr>
            <w:tcW w:w="4806" w:type="dxa"/>
            <w:vAlign w:val="center"/>
          </w:tcPr>
          <w:p w14:paraId="3BFC0E11">
            <w:pPr>
              <w:pStyle w:val="3"/>
              <w:ind w:firstLine="0" w:firstLineChars="0"/>
              <w:jc w:val="left"/>
              <w:rPr>
                <w:rFonts w:cs="仿宋"/>
                <w:bCs/>
                <w:w w:val="90"/>
              </w:rPr>
            </w:pPr>
            <w:r>
              <w:rPr>
                <w:rFonts w:hint="eastAsia" w:cs="仿宋"/>
                <w:bCs/>
                <w:w w:val="90"/>
                <w:highlight w:val="yellow"/>
                <w:lang w:val="en-US" w:eastAsia="zh-CN"/>
              </w:rPr>
              <w:t>第一组</w:t>
            </w:r>
            <w:r>
              <w:rPr>
                <w:rFonts w:hint="eastAsia" w:cs="仿宋"/>
                <w:bCs/>
                <w:w w:val="90"/>
                <w:highlight w:val="yellow"/>
              </w:rPr>
              <w:t>比赛时间</w:t>
            </w:r>
          </w:p>
        </w:tc>
      </w:tr>
      <w:tr w14:paraId="38E061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59" w:type="dxa"/>
            <w:vMerge w:val="continue"/>
            <w:vAlign w:val="center"/>
          </w:tcPr>
          <w:p w14:paraId="192704F6">
            <w:pPr>
              <w:pStyle w:val="3"/>
              <w:ind w:firstLine="503"/>
              <w:jc w:val="center"/>
              <w:rPr>
                <w:rFonts w:cs="仿宋"/>
                <w:bCs/>
                <w:w w:val="90"/>
              </w:rPr>
            </w:pPr>
          </w:p>
        </w:tc>
        <w:tc>
          <w:tcPr>
            <w:tcW w:w="2157" w:type="dxa"/>
            <w:vAlign w:val="center"/>
          </w:tcPr>
          <w:p w14:paraId="77CACD05">
            <w:pPr>
              <w:pStyle w:val="3"/>
              <w:ind w:firstLine="0" w:firstLineChars="0"/>
              <w:jc w:val="center"/>
              <w:rPr>
                <w:rFonts w:cs="仿宋"/>
                <w:bCs/>
                <w:w w:val="90"/>
              </w:rPr>
            </w:pPr>
            <w:r>
              <w:rPr>
                <w:rFonts w:cs="仿宋"/>
                <w:bCs/>
                <w:w w:val="90"/>
              </w:rPr>
              <w:t>09</w:t>
            </w:r>
            <w:r>
              <w:rPr>
                <w:rFonts w:hint="eastAsia" w:cs="仿宋"/>
                <w:bCs/>
                <w:w w:val="90"/>
              </w:rPr>
              <w:t>:</w:t>
            </w:r>
            <w:r>
              <w:rPr>
                <w:rFonts w:cs="仿宋"/>
                <w:bCs/>
                <w:w w:val="90"/>
              </w:rPr>
              <w:t>45</w:t>
            </w:r>
            <w:r>
              <w:rPr>
                <w:rFonts w:hint="eastAsia" w:cs="仿宋"/>
                <w:bCs/>
                <w:w w:val="90"/>
              </w:rPr>
              <w:t>-</w:t>
            </w:r>
            <w:r>
              <w:rPr>
                <w:rFonts w:cs="仿宋"/>
                <w:bCs/>
                <w:w w:val="90"/>
              </w:rPr>
              <w:t>10</w:t>
            </w:r>
            <w:r>
              <w:rPr>
                <w:rFonts w:hint="eastAsia" w:cs="仿宋"/>
                <w:bCs/>
                <w:w w:val="90"/>
              </w:rPr>
              <w:t>:</w:t>
            </w:r>
            <w:r>
              <w:rPr>
                <w:rFonts w:cs="仿宋"/>
                <w:bCs/>
                <w:w w:val="90"/>
              </w:rPr>
              <w:t>30</w:t>
            </w:r>
          </w:p>
        </w:tc>
        <w:tc>
          <w:tcPr>
            <w:tcW w:w="4806" w:type="dxa"/>
            <w:vAlign w:val="center"/>
          </w:tcPr>
          <w:p w14:paraId="26381C3B">
            <w:pPr>
              <w:pStyle w:val="3"/>
              <w:ind w:firstLine="0" w:firstLineChars="0"/>
              <w:jc w:val="left"/>
              <w:rPr>
                <w:rFonts w:cs="仿宋"/>
                <w:bCs/>
                <w:w w:val="90"/>
              </w:rPr>
            </w:pPr>
            <w:r>
              <w:rPr>
                <w:rFonts w:hint="eastAsia" w:cs="仿宋"/>
                <w:bCs/>
                <w:w w:val="90"/>
              </w:rPr>
              <w:t>专家、裁判组评分；恢复设备</w:t>
            </w:r>
          </w:p>
        </w:tc>
      </w:tr>
      <w:tr w14:paraId="3B02A4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59" w:type="dxa"/>
            <w:vMerge w:val="continue"/>
            <w:vAlign w:val="center"/>
          </w:tcPr>
          <w:p w14:paraId="40BAF4E5">
            <w:pPr>
              <w:pStyle w:val="3"/>
              <w:ind w:firstLine="503"/>
              <w:jc w:val="center"/>
              <w:rPr>
                <w:rFonts w:cs="仿宋"/>
                <w:bCs/>
                <w:w w:val="90"/>
              </w:rPr>
            </w:pPr>
          </w:p>
        </w:tc>
        <w:tc>
          <w:tcPr>
            <w:tcW w:w="2157" w:type="dxa"/>
            <w:vAlign w:val="center"/>
          </w:tcPr>
          <w:p w14:paraId="19834C4E">
            <w:pPr>
              <w:pStyle w:val="3"/>
              <w:ind w:firstLine="0" w:firstLineChars="0"/>
              <w:jc w:val="center"/>
              <w:rPr>
                <w:rFonts w:cs="仿宋"/>
                <w:bCs/>
                <w:w w:val="90"/>
              </w:rPr>
            </w:pPr>
            <w:r>
              <w:rPr>
                <w:rFonts w:cs="仿宋"/>
                <w:bCs/>
                <w:w w:val="90"/>
              </w:rPr>
              <w:t>10</w:t>
            </w:r>
            <w:r>
              <w:rPr>
                <w:rFonts w:hint="eastAsia" w:cs="仿宋"/>
                <w:bCs/>
                <w:w w:val="90"/>
              </w:rPr>
              <w:t>:30-</w:t>
            </w:r>
            <w:r>
              <w:rPr>
                <w:rFonts w:cs="仿宋"/>
                <w:bCs/>
                <w:w w:val="90"/>
              </w:rPr>
              <w:t>10</w:t>
            </w:r>
            <w:r>
              <w:rPr>
                <w:rFonts w:hint="eastAsia" w:cs="仿宋"/>
                <w:bCs/>
                <w:w w:val="90"/>
              </w:rPr>
              <w:t>:</w:t>
            </w:r>
            <w:r>
              <w:rPr>
                <w:rFonts w:cs="仿宋"/>
                <w:bCs/>
                <w:w w:val="90"/>
              </w:rPr>
              <w:t>4</w:t>
            </w:r>
            <w:r>
              <w:rPr>
                <w:rFonts w:hint="eastAsia" w:cs="仿宋"/>
                <w:bCs/>
                <w:w w:val="90"/>
              </w:rPr>
              <w:t>0</w:t>
            </w:r>
          </w:p>
        </w:tc>
        <w:tc>
          <w:tcPr>
            <w:tcW w:w="4806" w:type="dxa"/>
            <w:vAlign w:val="center"/>
          </w:tcPr>
          <w:p w14:paraId="4F186E54">
            <w:pPr>
              <w:pStyle w:val="3"/>
              <w:ind w:firstLine="0" w:firstLineChars="0"/>
              <w:jc w:val="left"/>
              <w:rPr>
                <w:rFonts w:cs="仿宋"/>
                <w:bCs/>
                <w:w w:val="90"/>
              </w:rPr>
            </w:pPr>
            <w:r>
              <w:rPr>
                <w:rFonts w:hint="eastAsia" w:cs="仿宋"/>
                <w:bCs/>
                <w:w w:val="90"/>
              </w:rPr>
              <w:t>赛前准备（第二组参赛队伍检录）</w:t>
            </w:r>
          </w:p>
        </w:tc>
      </w:tr>
      <w:tr w14:paraId="17678A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59" w:type="dxa"/>
            <w:vMerge w:val="continue"/>
            <w:vAlign w:val="center"/>
          </w:tcPr>
          <w:p w14:paraId="4B1BEC12">
            <w:pPr>
              <w:pStyle w:val="3"/>
              <w:ind w:firstLine="503"/>
              <w:jc w:val="center"/>
              <w:rPr>
                <w:rFonts w:cs="仿宋"/>
                <w:bCs/>
                <w:w w:val="90"/>
              </w:rPr>
            </w:pPr>
          </w:p>
        </w:tc>
        <w:tc>
          <w:tcPr>
            <w:tcW w:w="2157" w:type="dxa"/>
            <w:vAlign w:val="center"/>
          </w:tcPr>
          <w:p w14:paraId="6CCCD0FC">
            <w:pPr>
              <w:pStyle w:val="3"/>
              <w:ind w:firstLine="0" w:firstLineChars="0"/>
              <w:jc w:val="center"/>
              <w:rPr>
                <w:rFonts w:cs="仿宋"/>
                <w:bCs/>
                <w:w w:val="90"/>
              </w:rPr>
            </w:pPr>
            <w:r>
              <w:rPr>
                <w:rFonts w:hint="eastAsia" w:cs="仿宋"/>
                <w:bCs/>
                <w:w w:val="90"/>
              </w:rPr>
              <w:t>1</w:t>
            </w:r>
            <w:r>
              <w:rPr>
                <w:rFonts w:cs="仿宋"/>
                <w:bCs/>
                <w:w w:val="90"/>
              </w:rPr>
              <w:t>0</w:t>
            </w:r>
            <w:r>
              <w:rPr>
                <w:rFonts w:hint="eastAsia" w:cs="仿宋"/>
                <w:bCs/>
                <w:w w:val="90"/>
              </w:rPr>
              <w:t>:</w:t>
            </w:r>
            <w:r>
              <w:rPr>
                <w:rFonts w:cs="仿宋"/>
                <w:bCs/>
                <w:w w:val="90"/>
              </w:rPr>
              <w:t>4</w:t>
            </w:r>
            <w:r>
              <w:rPr>
                <w:rFonts w:hint="eastAsia" w:cs="仿宋"/>
                <w:bCs/>
                <w:w w:val="90"/>
              </w:rPr>
              <w:t>0-1</w:t>
            </w:r>
            <w:r>
              <w:rPr>
                <w:rFonts w:cs="仿宋"/>
                <w:bCs/>
                <w:w w:val="90"/>
              </w:rPr>
              <w:t>0</w:t>
            </w:r>
            <w:r>
              <w:rPr>
                <w:rFonts w:hint="eastAsia" w:cs="仿宋"/>
                <w:bCs/>
                <w:w w:val="90"/>
              </w:rPr>
              <w:t>:</w:t>
            </w:r>
            <w:r>
              <w:rPr>
                <w:rFonts w:cs="仿宋"/>
                <w:bCs/>
                <w:w w:val="90"/>
              </w:rPr>
              <w:t>45</w:t>
            </w:r>
          </w:p>
        </w:tc>
        <w:tc>
          <w:tcPr>
            <w:tcW w:w="4806" w:type="dxa"/>
            <w:vAlign w:val="center"/>
          </w:tcPr>
          <w:p w14:paraId="67F212D8">
            <w:pPr>
              <w:pStyle w:val="3"/>
              <w:ind w:firstLine="0" w:firstLineChars="0"/>
              <w:jc w:val="left"/>
              <w:rPr>
                <w:rFonts w:cs="仿宋"/>
                <w:bCs/>
                <w:w w:val="90"/>
              </w:rPr>
            </w:pPr>
            <w:r>
              <w:rPr>
                <w:rFonts w:hint="eastAsia" w:cs="仿宋"/>
                <w:bCs/>
                <w:w w:val="90"/>
              </w:rPr>
              <w:t>参赛队伍检查比赛设备</w:t>
            </w:r>
          </w:p>
        </w:tc>
      </w:tr>
      <w:tr w14:paraId="20A138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59" w:type="dxa"/>
            <w:vMerge w:val="continue"/>
            <w:vAlign w:val="center"/>
          </w:tcPr>
          <w:p w14:paraId="15DC4CFF">
            <w:pPr>
              <w:pStyle w:val="3"/>
              <w:ind w:firstLine="503"/>
              <w:jc w:val="center"/>
              <w:rPr>
                <w:rFonts w:cs="仿宋"/>
                <w:bCs/>
                <w:w w:val="90"/>
              </w:rPr>
            </w:pPr>
          </w:p>
        </w:tc>
        <w:tc>
          <w:tcPr>
            <w:tcW w:w="2157" w:type="dxa"/>
            <w:vAlign w:val="center"/>
          </w:tcPr>
          <w:p w14:paraId="0654C2C8">
            <w:pPr>
              <w:pStyle w:val="3"/>
              <w:ind w:firstLine="0" w:firstLineChars="0"/>
              <w:jc w:val="center"/>
              <w:rPr>
                <w:rFonts w:cs="仿宋"/>
                <w:bCs/>
                <w:w w:val="90"/>
              </w:rPr>
            </w:pPr>
            <w:r>
              <w:rPr>
                <w:rFonts w:hint="eastAsia" w:cs="仿宋"/>
                <w:bCs/>
                <w:w w:val="90"/>
              </w:rPr>
              <w:t>1</w:t>
            </w:r>
            <w:r>
              <w:rPr>
                <w:rFonts w:cs="仿宋"/>
                <w:bCs/>
                <w:w w:val="90"/>
              </w:rPr>
              <w:t>0</w:t>
            </w:r>
            <w:r>
              <w:rPr>
                <w:rFonts w:hint="eastAsia" w:cs="仿宋"/>
                <w:bCs/>
                <w:w w:val="90"/>
              </w:rPr>
              <w:t>:</w:t>
            </w:r>
            <w:r>
              <w:rPr>
                <w:rFonts w:cs="仿宋"/>
                <w:bCs/>
                <w:w w:val="90"/>
              </w:rPr>
              <w:t>45</w:t>
            </w:r>
            <w:r>
              <w:rPr>
                <w:rFonts w:hint="eastAsia" w:cs="仿宋"/>
                <w:bCs/>
                <w:w w:val="90"/>
              </w:rPr>
              <w:t>-1</w:t>
            </w:r>
            <w:r>
              <w:rPr>
                <w:rFonts w:cs="仿宋"/>
                <w:bCs/>
                <w:w w:val="90"/>
              </w:rPr>
              <w:t>2</w:t>
            </w:r>
            <w:r>
              <w:rPr>
                <w:rFonts w:hint="eastAsia" w:cs="仿宋"/>
                <w:bCs/>
                <w:w w:val="90"/>
              </w:rPr>
              <w:t>:</w:t>
            </w:r>
            <w:r>
              <w:rPr>
                <w:rFonts w:cs="仿宋"/>
                <w:bCs/>
                <w:w w:val="90"/>
              </w:rPr>
              <w:t>45</w:t>
            </w:r>
          </w:p>
        </w:tc>
        <w:tc>
          <w:tcPr>
            <w:tcW w:w="4806" w:type="dxa"/>
            <w:vAlign w:val="center"/>
          </w:tcPr>
          <w:p w14:paraId="18C8D13D">
            <w:pPr>
              <w:pStyle w:val="3"/>
              <w:ind w:firstLine="0" w:firstLineChars="0"/>
              <w:jc w:val="left"/>
              <w:rPr>
                <w:rFonts w:cs="仿宋"/>
                <w:bCs/>
                <w:w w:val="90"/>
              </w:rPr>
            </w:pPr>
            <w:r>
              <w:rPr>
                <w:rFonts w:hint="eastAsia" w:cs="仿宋"/>
                <w:bCs/>
                <w:w w:val="90"/>
                <w:highlight w:val="yellow"/>
                <w:lang w:val="en-US" w:eastAsia="zh-CN"/>
              </w:rPr>
              <w:t>第二组</w:t>
            </w:r>
            <w:r>
              <w:rPr>
                <w:rFonts w:hint="eastAsia" w:cs="仿宋"/>
                <w:bCs/>
                <w:w w:val="90"/>
                <w:highlight w:val="yellow"/>
              </w:rPr>
              <w:t>比赛时间</w:t>
            </w:r>
          </w:p>
        </w:tc>
      </w:tr>
      <w:tr w14:paraId="19A90C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59" w:type="dxa"/>
            <w:vMerge w:val="continue"/>
            <w:vAlign w:val="center"/>
          </w:tcPr>
          <w:p w14:paraId="42C43C7C">
            <w:pPr>
              <w:pStyle w:val="3"/>
              <w:ind w:firstLine="503"/>
              <w:jc w:val="center"/>
              <w:rPr>
                <w:rFonts w:cs="仿宋"/>
                <w:bCs/>
                <w:w w:val="90"/>
              </w:rPr>
            </w:pPr>
          </w:p>
        </w:tc>
        <w:tc>
          <w:tcPr>
            <w:tcW w:w="2157" w:type="dxa"/>
            <w:vAlign w:val="center"/>
          </w:tcPr>
          <w:p w14:paraId="10F6AF97">
            <w:pPr>
              <w:pStyle w:val="3"/>
              <w:ind w:firstLine="0" w:firstLineChars="0"/>
              <w:jc w:val="center"/>
              <w:rPr>
                <w:rFonts w:cs="仿宋"/>
                <w:bCs/>
                <w:w w:val="90"/>
              </w:rPr>
            </w:pPr>
            <w:r>
              <w:rPr>
                <w:rFonts w:cs="仿宋"/>
                <w:bCs/>
                <w:w w:val="90"/>
              </w:rPr>
              <w:t>12</w:t>
            </w:r>
            <w:r>
              <w:rPr>
                <w:rFonts w:hint="eastAsia" w:cs="仿宋"/>
                <w:bCs/>
                <w:w w:val="90"/>
              </w:rPr>
              <w:t>:</w:t>
            </w:r>
            <w:r>
              <w:rPr>
                <w:rFonts w:cs="仿宋"/>
                <w:bCs/>
                <w:w w:val="90"/>
              </w:rPr>
              <w:t>45</w:t>
            </w:r>
            <w:r>
              <w:rPr>
                <w:rFonts w:hint="eastAsia" w:cs="仿宋"/>
                <w:bCs/>
                <w:w w:val="90"/>
              </w:rPr>
              <w:t>-1</w:t>
            </w:r>
            <w:r>
              <w:rPr>
                <w:rFonts w:cs="仿宋"/>
                <w:bCs/>
                <w:w w:val="90"/>
              </w:rPr>
              <w:t>3</w:t>
            </w:r>
            <w:r>
              <w:rPr>
                <w:rFonts w:hint="eastAsia" w:cs="仿宋"/>
                <w:bCs/>
                <w:w w:val="90"/>
              </w:rPr>
              <w:t>:</w:t>
            </w:r>
            <w:r>
              <w:rPr>
                <w:rFonts w:cs="仿宋"/>
                <w:bCs/>
                <w:w w:val="90"/>
              </w:rPr>
              <w:t>3</w:t>
            </w:r>
            <w:r>
              <w:rPr>
                <w:rFonts w:hint="eastAsia" w:cs="仿宋"/>
                <w:bCs/>
                <w:w w:val="90"/>
              </w:rPr>
              <w:t>0</w:t>
            </w:r>
          </w:p>
        </w:tc>
        <w:tc>
          <w:tcPr>
            <w:tcW w:w="4806" w:type="dxa"/>
            <w:vAlign w:val="center"/>
          </w:tcPr>
          <w:p w14:paraId="65EE2345">
            <w:pPr>
              <w:pStyle w:val="3"/>
              <w:ind w:firstLine="0" w:firstLineChars="0"/>
              <w:jc w:val="left"/>
              <w:rPr>
                <w:rFonts w:cs="仿宋"/>
                <w:bCs/>
                <w:w w:val="90"/>
              </w:rPr>
            </w:pPr>
            <w:r>
              <w:rPr>
                <w:rFonts w:hint="eastAsia" w:cs="仿宋"/>
                <w:bCs/>
                <w:w w:val="90"/>
              </w:rPr>
              <w:t>专家、裁判组评分；恢复设备，选手吃饭</w:t>
            </w:r>
          </w:p>
        </w:tc>
      </w:tr>
      <w:tr w14:paraId="1B2AD8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59" w:type="dxa"/>
            <w:vMerge w:val="restart"/>
            <w:vAlign w:val="center"/>
          </w:tcPr>
          <w:p w14:paraId="1B61163D">
            <w:pPr>
              <w:pStyle w:val="3"/>
              <w:ind w:firstLine="0" w:firstLineChars="0"/>
              <w:jc w:val="center"/>
              <w:rPr>
                <w:rFonts w:cs="仿宋"/>
                <w:bCs/>
                <w:w w:val="90"/>
              </w:rPr>
            </w:pPr>
            <w:r>
              <w:rPr>
                <w:rFonts w:hint="eastAsia" w:cs="仿宋"/>
                <w:bCs/>
                <w:w w:val="90"/>
              </w:rPr>
              <w:t>比赛第一天下午</w:t>
            </w:r>
          </w:p>
        </w:tc>
        <w:tc>
          <w:tcPr>
            <w:tcW w:w="2157" w:type="dxa"/>
            <w:vAlign w:val="center"/>
          </w:tcPr>
          <w:p w14:paraId="607A8A4C">
            <w:pPr>
              <w:pStyle w:val="3"/>
              <w:ind w:firstLine="0" w:firstLineChars="0"/>
              <w:jc w:val="center"/>
              <w:rPr>
                <w:rFonts w:cs="仿宋"/>
                <w:bCs/>
                <w:w w:val="90"/>
              </w:rPr>
            </w:pPr>
            <w:r>
              <w:rPr>
                <w:rFonts w:cs="仿宋"/>
                <w:bCs/>
                <w:w w:val="90"/>
              </w:rPr>
              <w:t>13</w:t>
            </w:r>
            <w:r>
              <w:rPr>
                <w:rFonts w:hint="eastAsia" w:cs="仿宋"/>
                <w:bCs/>
                <w:w w:val="90"/>
              </w:rPr>
              <w:t>:</w:t>
            </w:r>
            <w:r>
              <w:rPr>
                <w:rFonts w:cs="仿宋"/>
                <w:bCs/>
                <w:w w:val="90"/>
              </w:rPr>
              <w:t>3</w:t>
            </w:r>
            <w:r>
              <w:rPr>
                <w:rFonts w:hint="eastAsia" w:cs="仿宋"/>
                <w:bCs/>
                <w:w w:val="90"/>
              </w:rPr>
              <w:t>0-</w:t>
            </w:r>
            <w:r>
              <w:rPr>
                <w:rFonts w:cs="仿宋"/>
                <w:bCs/>
                <w:w w:val="90"/>
              </w:rPr>
              <w:t>13</w:t>
            </w:r>
            <w:r>
              <w:rPr>
                <w:rFonts w:hint="eastAsia" w:cs="仿宋"/>
                <w:bCs/>
                <w:w w:val="90"/>
              </w:rPr>
              <w:t>:</w:t>
            </w:r>
            <w:r>
              <w:rPr>
                <w:rFonts w:cs="仿宋"/>
                <w:bCs/>
                <w:w w:val="90"/>
              </w:rPr>
              <w:t>40</w:t>
            </w:r>
          </w:p>
        </w:tc>
        <w:tc>
          <w:tcPr>
            <w:tcW w:w="4806" w:type="dxa"/>
            <w:vAlign w:val="center"/>
          </w:tcPr>
          <w:p w14:paraId="3BF9A229">
            <w:pPr>
              <w:pStyle w:val="3"/>
              <w:ind w:firstLine="0" w:firstLineChars="0"/>
              <w:rPr>
                <w:rFonts w:cs="仿宋"/>
                <w:bCs/>
                <w:w w:val="90"/>
              </w:rPr>
            </w:pPr>
            <w:r>
              <w:rPr>
                <w:rFonts w:hint="eastAsia" w:cs="仿宋"/>
                <w:bCs/>
                <w:w w:val="90"/>
              </w:rPr>
              <w:t>赛前准备（第三组参赛队伍检录）</w:t>
            </w:r>
          </w:p>
        </w:tc>
      </w:tr>
      <w:tr w14:paraId="7D7486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59" w:type="dxa"/>
            <w:vMerge w:val="continue"/>
            <w:vAlign w:val="center"/>
          </w:tcPr>
          <w:p w14:paraId="5B2D381A">
            <w:pPr>
              <w:pStyle w:val="3"/>
              <w:ind w:firstLine="503"/>
              <w:jc w:val="center"/>
              <w:rPr>
                <w:rFonts w:cs="仿宋"/>
                <w:bCs/>
                <w:w w:val="90"/>
              </w:rPr>
            </w:pPr>
          </w:p>
        </w:tc>
        <w:tc>
          <w:tcPr>
            <w:tcW w:w="2157" w:type="dxa"/>
            <w:vAlign w:val="center"/>
          </w:tcPr>
          <w:p w14:paraId="5F1F285B">
            <w:pPr>
              <w:pStyle w:val="3"/>
              <w:ind w:firstLine="0" w:firstLineChars="0"/>
              <w:jc w:val="center"/>
              <w:rPr>
                <w:rFonts w:cs="仿宋"/>
                <w:bCs/>
                <w:w w:val="90"/>
              </w:rPr>
            </w:pPr>
            <w:r>
              <w:rPr>
                <w:rFonts w:cs="仿宋"/>
                <w:bCs/>
                <w:w w:val="90"/>
              </w:rPr>
              <w:t>13</w:t>
            </w:r>
            <w:r>
              <w:rPr>
                <w:rFonts w:hint="eastAsia" w:cs="仿宋"/>
                <w:bCs/>
                <w:w w:val="90"/>
              </w:rPr>
              <w:t>:</w:t>
            </w:r>
            <w:r>
              <w:rPr>
                <w:rFonts w:cs="仿宋"/>
                <w:bCs/>
                <w:w w:val="90"/>
              </w:rPr>
              <w:t>4</w:t>
            </w:r>
            <w:r>
              <w:rPr>
                <w:rFonts w:hint="eastAsia" w:cs="仿宋"/>
                <w:bCs/>
                <w:w w:val="90"/>
              </w:rPr>
              <w:t>0-</w:t>
            </w:r>
            <w:r>
              <w:rPr>
                <w:rFonts w:cs="仿宋"/>
                <w:bCs/>
                <w:w w:val="90"/>
              </w:rPr>
              <w:t>13</w:t>
            </w:r>
            <w:r>
              <w:rPr>
                <w:rFonts w:hint="eastAsia" w:cs="仿宋"/>
                <w:bCs/>
                <w:w w:val="90"/>
              </w:rPr>
              <w:t>:</w:t>
            </w:r>
            <w:r>
              <w:rPr>
                <w:rFonts w:cs="仿宋"/>
                <w:bCs/>
                <w:w w:val="90"/>
              </w:rPr>
              <w:t>45</w:t>
            </w:r>
          </w:p>
        </w:tc>
        <w:tc>
          <w:tcPr>
            <w:tcW w:w="4806" w:type="dxa"/>
            <w:vAlign w:val="center"/>
          </w:tcPr>
          <w:p w14:paraId="66215464">
            <w:pPr>
              <w:pStyle w:val="3"/>
              <w:ind w:firstLine="0" w:firstLineChars="0"/>
              <w:jc w:val="left"/>
              <w:rPr>
                <w:rFonts w:cs="仿宋"/>
                <w:bCs/>
                <w:w w:val="90"/>
              </w:rPr>
            </w:pPr>
            <w:r>
              <w:rPr>
                <w:rFonts w:hint="eastAsia" w:cs="仿宋"/>
                <w:bCs/>
                <w:w w:val="90"/>
              </w:rPr>
              <w:t>参赛队伍检查比赛设备</w:t>
            </w:r>
          </w:p>
        </w:tc>
      </w:tr>
      <w:tr w14:paraId="2F5C50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59" w:type="dxa"/>
            <w:vMerge w:val="continue"/>
            <w:vAlign w:val="center"/>
          </w:tcPr>
          <w:p w14:paraId="5542DFDC">
            <w:pPr>
              <w:pStyle w:val="3"/>
              <w:ind w:firstLine="503"/>
              <w:jc w:val="center"/>
              <w:rPr>
                <w:rFonts w:cs="仿宋"/>
                <w:bCs/>
                <w:w w:val="90"/>
              </w:rPr>
            </w:pPr>
          </w:p>
        </w:tc>
        <w:tc>
          <w:tcPr>
            <w:tcW w:w="2157" w:type="dxa"/>
            <w:vAlign w:val="center"/>
          </w:tcPr>
          <w:p w14:paraId="14EEE52D">
            <w:pPr>
              <w:pStyle w:val="3"/>
              <w:ind w:firstLine="0" w:firstLineChars="0"/>
              <w:jc w:val="center"/>
              <w:rPr>
                <w:rFonts w:cs="仿宋"/>
                <w:bCs/>
                <w:w w:val="90"/>
              </w:rPr>
            </w:pPr>
            <w:r>
              <w:rPr>
                <w:rFonts w:cs="仿宋"/>
                <w:bCs/>
                <w:w w:val="90"/>
              </w:rPr>
              <w:t>13</w:t>
            </w:r>
            <w:r>
              <w:rPr>
                <w:rFonts w:hint="eastAsia" w:cs="仿宋"/>
                <w:bCs/>
                <w:w w:val="90"/>
              </w:rPr>
              <w:t>:</w:t>
            </w:r>
            <w:r>
              <w:rPr>
                <w:rFonts w:cs="仿宋"/>
                <w:bCs/>
                <w:w w:val="90"/>
              </w:rPr>
              <w:t>45</w:t>
            </w:r>
            <w:r>
              <w:rPr>
                <w:rFonts w:hint="eastAsia" w:cs="仿宋"/>
                <w:bCs/>
                <w:w w:val="90"/>
              </w:rPr>
              <w:t>-</w:t>
            </w:r>
            <w:r>
              <w:rPr>
                <w:rFonts w:cs="仿宋"/>
                <w:bCs/>
                <w:w w:val="90"/>
              </w:rPr>
              <w:t>15</w:t>
            </w:r>
            <w:r>
              <w:rPr>
                <w:rFonts w:hint="eastAsia" w:cs="仿宋"/>
                <w:bCs/>
                <w:w w:val="90"/>
              </w:rPr>
              <w:t>:</w:t>
            </w:r>
            <w:r>
              <w:rPr>
                <w:rFonts w:cs="仿宋"/>
                <w:bCs/>
                <w:w w:val="90"/>
              </w:rPr>
              <w:t>45</w:t>
            </w:r>
          </w:p>
        </w:tc>
        <w:tc>
          <w:tcPr>
            <w:tcW w:w="4806" w:type="dxa"/>
            <w:vAlign w:val="center"/>
          </w:tcPr>
          <w:p w14:paraId="1F52DFA4">
            <w:pPr>
              <w:pStyle w:val="3"/>
              <w:ind w:firstLine="0" w:firstLineChars="0"/>
              <w:jc w:val="left"/>
              <w:rPr>
                <w:rFonts w:cs="仿宋"/>
                <w:bCs/>
                <w:w w:val="90"/>
              </w:rPr>
            </w:pPr>
            <w:r>
              <w:rPr>
                <w:rFonts w:hint="eastAsia" w:cs="仿宋"/>
                <w:bCs/>
                <w:w w:val="90"/>
                <w:highlight w:val="yellow"/>
                <w:lang w:val="en-US" w:eastAsia="zh-CN"/>
              </w:rPr>
              <w:t>第三组</w:t>
            </w:r>
            <w:r>
              <w:rPr>
                <w:rFonts w:hint="eastAsia" w:cs="仿宋"/>
                <w:bCs/>
                <w:w w:val="90"/>
                <w:highlight w:val="yellow"/>
              </w:rPr>
              <w:t>比赛时间</w:t>
            </w:r>
            <w:bookmarkStart w:id="5" w:name="_GoBack"/>
            <w:bookmarkEnd w:id="5"/>
          </w:p>
        </w:tc>
      </w:tr>
      <w:tr w14:paraId="61BEEF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59" w:type="dxa"/>
            <w:vMerge w:val="continue"/>
            <w:vAlign w:val="center"/>
          </w:tcPr>
          <w:p w14:paraId="44F5F64A">
            <w:pPr>
              <w:pStyle w:val="3"/>
              <w:ind w:firstLine="503"/>
              <w:jc w:val="center"/>
              <w:rPr>
                <w:rFonts w:cs="仿宋"/>
                <w:bCs/>
                <w:w w:val="90"/>
              </w:rPr>
            </w:pPr>
          </w:p>
        </w:tc>
        <w:tc>
          <w:tcPr>
            <w:tcW w:w="2157" w:type="dxa"/>
            <w:vAlign w:val="center"/>
          </w:tcPr>
          <w:p w14:paraId="33AD9EAF">
            <w:pPr>
              <w:pStyle w:val="3"/>
              <w:ind w:firstLine="0" w:firstLineChars="0"/>
              <w:jc w:val="center"/>
              <w:rPr>
                <w:rFonts w:cs="仿宋"/>
                <w:bCs/>
                <w:w w:val="90"/>
              </w:rPr>
            </w:pPr>
            <w:r>
              <w:rPr>
                <w:rFonts w:cs="仿宋"/>
                <w:bCs/>
                <w:w w:val="90"/>
              </w:rPr>
              <w:t>15</w:t>
            </w:r>
            <w:r>
              <w:rPr>
                <w:rFonts w:hint="eastAsia" w:cs="仿宋"/>
                <w:bCs/>
                <w:w w:val="90"/>
              </w:rPr>
              <w:t>:</w:t>
            </w:r>
            <w:r>
              <w:rPr>
                <w:rFonts w:cs="仿宋"/>
                <w:bCs/>
                <w:w w:val="90"/>
              </w:rPr>
              <w:t>45</w:t>
            </w:r>
            <w:r>
              <w:rPr>
                <w:rFonts w:hint="eastAsia" w:cs="仿宋"/>
                <w:bCs/>
                <w:w w:val="90"/>
              </w:rPr>
              <w:t>-</w:t>
            </w:r>
            <w:r>
              <w:rPr>
                <w:rFonts w:cs="仿宋"/>
                <w:bCs/>
                <w:w w:val="90"/>
              </w:rPr>
              <w:t>16</w:t>
            </w:r>
            <w:r>
              <w:rPr>
                <w:rFonts w:hint="eastAsia" w:cs="仿宋"/>
                <w:bCs/>
                <w:w w:val="90"/>
              </w:rPr>
              <w:t>:</w:t>
            </w:r>
            <w:r>
              <w:rPr>
                <w:rFonts w:cs="仿宋"/>
                <w:bCs/>
                <w:w w:val="90"/>
              </w:rPr>
              <w:t>30</w:t>
            </w:r>
          </w:p>
        </w:tc>
        <w:tc>
          <w:tcPr>
            <w:tcW w:w="4806" w:type="dxa"/>
            <w:vAlign w:val="center"/>
          </w:tcPr>
          <w:p w14:paraId="2E7ECA68">
            <w:pPr>
              <w:pStyle w:val="3"/>
              <w:ind w:firstLine="0" w:firstLineChars="0"/>
              <w:jc w:val="left"/>
              <w:rPr>
                <w:rFonts w:cs="仿宋"/>
                <w:bCs/>
                <w:w w:val="90"/>
              </w:rPr>
            </w:pPr>
            <w:r>
              <w:rPr>
                <w:rFonts w:hint="eastAsia" w:cs="仿宋"/>
                <w:bCs/>
                <w:w w:val="90"/>
              </w:rPr>
              <w:t>专家、裁判组评分；恢复设备</w:t>
            </w:r>
          </w:p>
        </w:tc>
      </w:tr>
      <w:tr w14:paraId="3A882C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59" w:type="dxa"/>
            <w:vMerge w:val="continue"/>
            <w:vAlign w:val="center"/>
          </w:tcPr>
          <w:p w14:paraId="4D6480C6">
            <w:pPr>
              <w:pStyle w:val="3"/>
              <w:ind w:firstLine="503"/>
              <w:jc w:val="center"/>
              <w:rPr>
                <w:rFonts w:cs="仿宋"/>
                <w:bCs/>
                <w:w w:val="90"/>
              </w:rPr>
            </w:pPr>
          </w:p>
        </w:tc>
        <w:tc>
          <w:tcPr>
            <w:tcW w:w="2157" w:type="dxa"/>
            <w:vAlign w:val="center"/>
          </w:tcPr>
          <w:p w14:paraId="273EE676">
            <w:pPr>
              <w:pStyle w:val="3"/>
              <w:ind w:firstLine="0" w:firstLineChars="0"/>
              <w:jc w:val="center"/>
              <w:rPr>
                <w:rFonts w:cs="仿宋"/>
                <w:bCs/>
                <w:w w:val="90"/>
              </w:rPr>
            </w:pPr>
            <w:r>
              <w:rPr>
                <w:rFonts w:cs="仿宋"/>
                <w:bCs/>
                <w:w w:val="90"/>
              </w:rPr>
              <w:t>16</w:t>
            </w:r>
            <w:r>
              <w:rPr>
                <w:rFonts w:hint="eastAsia" w:cs="仿宋"/>
                <w:bCs/>
                <w:w w:val="90"/>
              </w:rPr>
              <w:t>:</w:t>
            </w:r>
            <w:r>
              <w:rPr>
                <w:rFonts w:cs="仿宋"/>
                <w:bCs/>
                <w:w w:val="90"/>
              </w:rPr>
              <w:t>3</w:t>
            </w:r>
            <w:r>
              <w:rPr>
                <w:rFonts w:hint="eastAsia" w:cs="仿宋"/>
                <w:bCs/>
                <w:w w:val="90"/>
              </w:rPr>
              <w:t>0-1</w:t>
            </w:r>
            <w:r>
              <w:rPr>
                <w:rFonts w:cs="仿宋"/>
                <w:bCs/>
                <w:w w:val="90"/>
              </w:rPr>
              <w:t>6</w:t>
            </w:r>
            <w:r>
              <w:rPr>
                <w:rFonts w:hint="eastAsia" w:cs="仿宋"/>
                <w:bCs/>
                <w:w w:val="90"/>
              </w:rPr>
              <w:t>:</w:t>
            </w:r>
            <w:r>
              <w:rPr>
                <w:rFonts w:cs="仿宋"/>
                <w:bCs/>
                <w:w w:val="90"/>
              </w:rPr>
              <w:t>4</w:t>
            </w:r>
            <w:r>
              <w:rPr>
                <w:rFonts w:hint="eastAsia" w:cs="仿宋"/>
                <w:bCs/>
                <w:w w:val="90"/>
              </w:rPr>
              <w:t>0</w:t>
            </w:r>
          </w:p>
        </w:tc>
        <w:tc>
          <w:tcPr>
            <w:tcW w:w="4806" w:type="dxa"/>
            <w:vAlign w:val="center"/>
          </w:tcPr>
          <w:p w14:paraId="333C8251">
            <w:pPr>
              <w:pStyle w:val="3"/>
              <w:ind w:firstLine="0" w:firstLineChars="0"/>
              <w:jc w:val="left"/>
              <w:rPr>
                <w:rFonts w:cs="仿宋"/>
                <w:bCs/>
                <w:w w:val="90"/>
              </w:rPr>
            </w:pPr>
            <w:r>
              <w:rPr>
                <w:rFonts w:hint="eastAsia" w:cs="仿宋"/>
                <w:bCs/>
                <w:w w:val="90"/>
              </w:rPr>
              <w:t>赛前准备（第四组参赛队伍检录）</w:t>
            </w:r>
          </w:p>
        </w:tc>
      </w:tr>
      <w:tr w14:paraId="2AFD28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59" w:type="dxa"/>
            <w:vMerge w:val="continue"/>
            <w:vAlign w:val="center"/>
          </w:tcPr>
          <w:p w14:paraId="35EC778E">
            <w:pPr>
              <w:pStyle w:val="3"/>
              <w:ind w:firstLine="503"/>
              <w:jc w:val="center"/>
              <w:rPr>
                <w:rFonts w:cs="仿宋"/>
                <w:bCs/>
                <w:w w:val="90"/>
              </w:rPr>
            </w:pPr>
          </w:p>
        </w:tc>
        <w:tc>
          <w:tcPr>
            <w:tcW w:w="2157" w:type="dxa"/>
            <w:vAlign w:val="center"/>
          </w:tcPr>
          <w:p w14:paraId="6812F75C">
            <w:pPr>
              <w:pStyle w:val="3"/>
              <w:ind w:firstLine="0" w:firstLineChars="0"/>
              <w:jc w:val="center"/>
              <w:rPr>
                <w:rFonts w:cs="仿宋"/>
                <w:bCs/>
                <w:w w:val="90"/>
              </w:rPr>
            </w:pPr>
            <w:r>
              <w:rPr>
                <w:rFonts w:hint="eastAsia" w:cs="仿宋"/>
                <w:bCs/>
                <w:w w:val="90"/>
              </w:rPr>
              <w:t>1</w:t>
            </w:r>
            <w:r>
              <w:rPr>
                <w:rFonts w:cs="仿宋"/>
                <w:bCs/>
                <w:w w:val="90"/>
              </w:rPr>
              <w:t>6</w:t>
            </w:r>
            <w:r>
              <w:rPr>
                <w:rFonts w:hint="eastAsia" w:cs="仿宋"/>
                <w:bCs/>
                <w:w w:val="90"/>
              </w:rPr>
              <w:t>:</w:t>
            </w:r>
            <w:r>
              <w:rPr>
                <w:rFonts w:cs="仿宋"/>
                <w:bCs/>
                <w:w w:val="90"/>
              </w:rPr>
              <w:t>4</w:t>
            </w:r>
            <w:r>
              <w:rPr>
                <w:rFonts w:hint="eastAsia" w:cs="仿宋"/>
                <w:bCs/>
                <w:w w:val="90"/>
              </w:rPr>
              <w:t>0-1</w:t>
            </w:r>
            <w:r>
              <w:rPr>
                <w:rFonts w:cs="仿宋"/>
                <w:bCs/>
                <w:w w:val="90"/>
              </w:rPr>
              <w:t>6</w:t>
            </w:r>
            <w:r>
              <w:rPr>
                <w:rFonts w:hint="eastAsia" w:cs="仿宋"/>
                <w:bCs/>
                <w:w w:val="90"/>
              </w:rPr>
              <w:t>:</w:t>
            </w:r>
            <w:r>
              <w:rPr>
                <w:rFonts w:cs="仿宋"/>
                <w:bCs/>
                <w:w w:val="90"/>
              </w:rPr>
              <w:t>45</w:t>
            </w:r>
          </w:p>
        </w:tc>
        <w:tc>
          <w:tcPr>
            <w:tcW w:w="4806" w:type="dxa"/>
            <w:vAlign w:val="center"/>
          </w:tcPr>
          <w:p w14:paraId="40743ABA">
            <w:pPr>
              <w:pStyle w:val="3"/>
              <w:ind w:firstLine="0" w:firstLineChars="0"/>
              <w:jc w:val="left"/>
              <w:rPr>
                <w:rFonts w:cs="仿宋"/>
                <w:bCs/>
                <w:w w:val="90"/>
              </w:rPr>
            </w:pPr>
            <w:r>
              <w:rPr>
                <w:rFonts w:hint="eastAsia" w:cs="仿宋"/>
                <w:bCs/>
                <w:w w:val="90"/>
              </w:rPr>
              <w:t>参赛队伍检查比赛设备</w:t>
            </w:r>
          </w:p>
        </w:tc>
      </w:tr>
      <w:tr w14:paraId="26CFF7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59" w:type="dxa"/>
            <w:vMerge w:val="continue"/>
            <w:vAlign w:val="center"/>
          </w:tcPr>
          <w:p w14:paraId="555461E7">
            <w:pPr>
              <w:pStyle w:val="3"/>
              <w:ind w:firstLine="503"/>
              <w:jc w:val="center"/>
              <w:rPr>
                <w:rFonts w:cs="仿宋"/>
                <w:bCs/>
                <w:w w:val="90"/>
              </w:rPr>
            </w:pPr>
          </w:p>
        </w:tc>
        <w:tc>
          <w:tcPr>
            <w:tcW w:w="2157" w:type="dxa"/>
            <w:vAlign w:val="center"/>
          </w:tcPr>
          <w:p w14:paraId="40049321">
            <w:pPr>
              <w:pStyle w:val="3"/>
              <w:ind w:firstLine="0" w:firstLineChars="0"/>
              <w:jc w:val="center"/>
              <w:rPr>
                <w:rFonts w:cs="仿宋"/>
                <w:bCs/>
                <w:w w:val="90"/>
              </w:rPr>
            </w:pPr>
            <w:r>
              <w:rPr>
                <w:rFonts w:hint="eastAsia" w:cs="仿宋"/>
                <w:bCs/>
                <w:w w:val="90"/>
              </w:rPr>
              <w:t>1</w:t>
            </w:r>
            <w:r>
              <w:rPr>
                <w:rFonts w:cs="仿宋"/>
                <w:bCs/>
                <w:w w:val="90"/>
              </w:rPr>
              <w:t>6</w:t>
            </w:r>
            <w:r>
              <w:rPr>
                <w:rFonts w:hint="eastAsia" w:cs="仿宋"/>
                <w:bCs/>
                <w:w w:val="90"/>
              </w:rPr>
              <w:t>:</w:t>
            </w:r>
            <w:r>
              <w:rPr>
                <w:rFonts w:cs="仿宋"/>
                <w:bCs/>
                <w:w w:val="90"/>
              </w:rPr>
              <w:t>45</w:t>
            </w:r>
            <w:r>
              <w:rPr>
                <w:rFonts w:hint="eastAsia" w:cs="仿宋"/>
                <w:bCs/>
                <w:w w:val="90"/>
              </w:rPr>
              <w:t>-1</w:t>
            </w:r>
            <w:r>
              <w:rPr>
                <w:rFonts w:cs="仿宋"/>
                <w:bCs/>
                <w:w w:val="90"/>
              </w:rPr>
              <w:t>8</w:t>
            </w:r>
            <w:r>
              <w:rPr>
                <w:rFonts w:hint="eastAsia" w:cs="仿宋"/>
                <w:bCs/>
                <w:w w:val="90"/>
              </w:rPr>
              <w:t>:</w:t>
            </w:r>
            <w:r>
              <w:rPr>
                <w:rFonts w:cs="仿宋"/>
                <w:bCs/>
                <w:w w:val="90"/>
              </w:rPr>
              <w:t>45</w:t>
            </w:r>
          </w:p>
        </w:tc>
        <w:tc>
          <w:tcPr>
            <w:tcW w:w="4806" w:type="dxa"/>
            <w:vAlign w:val="center"/>
          </w:tcPr>
          <w:p w14:paraId="3F98E898">
            <w:pPr>
              <w:pStyle w:val="3"/>
              <w:ind w:firstLine="0" w:firstLineChars="0"/>
              <w:jc w:val="left"/>
              <w:rPr>
                <w:rFonts w:cs="仿宋"/>
                <w:bCs/>
                <w:w w:val="90"/>
              </w:rPr>
            </w:pPr>
            <w:r>
              <w:rPr>
                <w:rFonts w:hint="eastAsia" w:cs="仿宋"/>
                <w:bCs/>
                <w:w w:val="90"/>
                <w:highlight w:val="yellow"/>
                <w:lang w:val="en-US" w:eastAsia="zh-CN"/>
              </w:rPr>
              <w:t>第四组</w:t>
            </w:r>
            <w:r>
              <w:rPr>
                <w:rFonts w:hint="eastAsia" w:cs="仿宋"/>
                <w:bCs/>
                <w:w w:val="90"/>
                <w:highlight w:val="yellow"/>
              </w:rPr>
              <w:t>比赛时间</w:t>
            </w:r>
          </w:p>
        </w:tc>
      </w:tr>
      <w:tr w14:paraId="1026FE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59" w:type="dxa"/>
            <w:vMerge w:val="continue"/>
            <w:vAlign w:val="center"/>
          </w:tcPr>
          <w:p w14:paraId="69BEFEC5">
            <w:pPr>
              <w:pStyle w:val="3"/>
              <w:ind w:firstLine="503"/>
              <w:jc w:val="center"/>
              <w:rPr>
                <w:rFonts w:cs="仿宋"/>
                <w:bCs/>
                <w:w w:val="90"/>
              </w:rPr>
            </w:pPr>
          </w:p>
        </w:tc>
        <w:tc>
          <w:tcPr>
            <w:tcW w:w="2157" w:type="dxa"/>
            <w:vAlign w:val="center"/>
          </w:tcPr>
          <w:p w14:paraId="4D584039">
            <w:pPr>
              <w:pStyle w:val="3"/>
              <w:ind w:firstLine="0" w:firstLineChars="0"/>
              <w:jc w:val="center"/>
              <w:rPr>
                <w:rFonts w:cs="仿宋"/>
                <w:bCs/>
                <w:w w:val="90"/>
              </w:rPr>
            </w:pPr>
            <w:r>
              <w:rPr>
                <w:rFonts w:hint="eastAsia" w:cs="仿宋"/>
                <w:bCs/>
                <w:w w:val="90"/>
              </w:rPr>
              <w:t>1</w:t>
            </w:r>
            <w:r>
              <w:rPr>
                <w:rFonts w:cs="仿宋"/>
                <w:bCs/>
                <w:w w:val="90"/>
              </w:rPr>
              <w:t>8</w:t>
            </w:r>
            <w:r>
              <w:rPr>
                <w:rFonts w:hint="eastAsia" w:cs="仿宋"/>
                <w:bCs/>
                <w:w w:val="90"/>
              </w:rPr>
              <w:t>:</w:t>
            </w:r>
            <w:r>
              <w:rPr>
                <w:rFonts w:cs="仿宋"/>
                <w:bCs/>
                <w:w w:val="90"/>
              </w:rPr>
              <w:t>45</w:t>
            </w:r>
            <w:r>
              <w:rPr>
                <w:rFonts w:hint="eastAsia" w:cs="仿宋"/>
                <w:bCs/>
                <w:w w:val="90"/>
              </w:rPr>
              <w:t>-</w:t>
            </w:r>
            <w:r>
              <w:rPr>
                <w:rFonts w:cs="仿宋"/>
                <w:bCs/>
                <w:w w:val="90"/>
              </w:rPr>
              <w:t>20</w:t>
            </w:r>
            <w:r>
              <w:rPr>
                <w:rFonts w:hint="eastAsia" w:cs="仿宋"/>
                <w:bCs/>
                <w:w w:val="90"/>
              </w:rPr>
              <w:t>：0</w:t>
            </w:r>
            <w:r>
              <w:rPr>
                <w:rFonts w:cs="仿宋"/>
                <w:bCs/>
                <w:w w:val="90"/>
              </w:rPr>
              <w:t>0</w:t>
            </w:r>
          </w:p>
        </w:tc>
        <w:tc>
          <w:tcPr>
            <w:tcW w:w="4806" w:type="dxa"/>
            <w:vAlign w:val="center"/>
          </w:tcPr>
          <w:p w14:paraId="65E4BAB2">
            <w:pPr>
              <w:pStyle w:val="3"/>
              <w:ind w:firstLine="0" w:firstLineChars="0"/>
              <w:jc w:val="left"/>
              <w:rPr>
                <w:rFonts w:cs="仿宋"/>
                <w:bCs/>
                <w:w w:val="90"/>
              </w:rPr>
            </w:pPr>
            <w:r>
              <w:rPr>
                <w:rFonts w:hint="eastAsia" w:cs="仿宋"/>
                <w:bCs/>
                <w:w w:val="90"/>
              </w:rPr>
              <w:t>专家、裁判组评分；选手返程、出成绩</w:t>
            </w:r>
          </w:p>
        </w:tc>
      </w:tr>
    </w:tbl>
    <w:p w14:paraId="777E1B4B">
      <w:pPr>
        <w:snapToGrid w:val="0"/>
        <w:spacing w:line="560" w:lineRule="exact"/>
        <w:outlineLvl w:val="0"/>
        <w:rPr>
          <w:rFonts w:ascii="Arial Narrow" w:hAnsi="Arial Narrow" w:eastAsia="仿宋_GB2312" w:cs="Arial"/>
          <w:sz w:val="28"/>
          <w:szCs w:val="30"/>
        </w:rPr>
      </w:pPr>
    </w:p>
    <w:p w14:paraId="1510426E">
      <w:pPr>
        <w:snapToGrid w:val="0"/>
        <w:spacing w:line="560" w:lineRule="exact"/>
        <w:ind w:firstLine="560" w:firstLineChars="200"/>
        <w:rPr>
          <w:rFonts w:ascii="仿宋_GB2312" w:hAnsi="Arial Narrow" w:eastAsia="仿宋_GB2312" w:cs="Arial"/>
          <w:sz w:val="28"/>
          <w:szCs w:val="30"/>
        </w:rPr>
      </w:pPr>
      <w:r>
        <w:rPr>
          <w:rFonts w:hint="eastAsia" w:ascii="仿宋_GB2312" w:hAnsi="Arial Narrow" w:eastAsia="仿宋_GB2312" w:cs="Arial"/>
          <w:sz w:val="28"/>
          <w:szCs w:val="30"/>
        </w:rPr>
        <w:t>注：根据工位数和参赛选手人数增</w:t>
      </w:r>
      <w:r>
        <w:rPr>
          <w:rFonts w:ascii="仿宋_GB2312" w:hAnsi="Arial Narrow" w:eastAsia="仿宋_GB2312" w:cs="Arial"/>
          <w:sz w:val="28"/>
          <w:szCs w:val="30"/>
        </w:rPr>
        <w:t>/减竞赛场次。上述比赛时间以具体比赛实际情况进行及时调整。</w:t>
      </w:r>
    </w:p>
    <w:p w14:paraId="1454BB4B">
      <w:pPr>
        <w:snapToGrid w:val="0"/>
        <w:spacing w:line="480" w:lineRule="exact"/>
        <w:ind w:firstLine="560" w:firstLineChars="200"/>
        <w:outlineLvl w:val="0"/>
        <w:rPr>
          <w:rFonts w:ascii="Arial Narrow" w:hAnsi="Arial Narrow" w:eastAsia="仿宋_GB2312" w:cs="Arial"/>
          <w:sz w:val="28"/>
          <w:szCs w:val="30"/>
        </w:rPr>
      </w:pPr>
      <w:r>
        <w:rPr>
          <w:rFonts w:hint="eastAsia" w:ascii="Arial Narrow" w:hAnsi="Arial Narrow" w:eastAsia="仿宋_GB2312" w:cs="Arial"/>
          <w:sz w:val="28"/>
          <w:szCs w:val="30"/>
        </w:rPr>
        <w:t>（三</w:t>
      </w:r>
      <w:r>
        <w:rPr>
          <w:rFonts w:ascii="Arial Narrow" w:hAnsi="Arial Narrow" w:eastAsia="仿宋_GB2312" w:cs="Arial"/>
          <w:sz w:val="28"/>
          <w:szCs w:val="30"/>
        </w:rPr>
        <w:t>）竞</w:t>
      </w:r>
      <w:r>
        <w:rPr>
          <w:rFonts w:hint="eastAsia" w:ascii="Arial Narrow" w:hAnsi="Arial Narrow" w:eastAsia="仿宋_GB2312" w:cs="Arial"/>
          <w:sz w:val="28"/>
          <w:szCs w:val="30"/>
        </w:rPr>
        <w:t>赛过程</w:t>
      </w:r>
    </w:p>
    <w:p w14:paraId="66716F0C">
      <w:pPr>
        <w:snapToGrid w:val="0"/>
        <w:spacing w:line="480" w:lineRule="exact"/>
        <w:ind w:firstLine="560" w:firstLineChars="200"/>
        <w:rPr>
          <w:rFonts w:ascii="仿宋_GB2312" w:hAnsi="Arial Narrow" w:eastAsia="仿宋_GB2312" w:cs="Arial"/>
          <w:sz w:val="28"/>
          <w:szCs w:val="30"/>
        </w:rPr>
      </w:pPr>
      <w:r>
        <w:rPr>
          <w:rFonts w:hint="eastAsia" w:ascii="仿宋_GB2312" w:hAnsi="Arial Narrow" w:eastAsia="仿宋_GB2312" w:cs="Arial"/>
          <w:sz w:val="28"/>
          <w:szCs w:val="30"/>
        </w:rPr>
        <w:t>1.参赛选手入场和就位</w:t>
      </w:r>
    </w:p>
    <w:p w14:paraId="3556F485">
      <w:pPr>
        <w:snapToGrid w:val="0"/>
        <w:spacing w:line="480" w:lineRule="exact"/>
        <w:ind w:firstLine="560" w:firstLineChars="200"/>
        <w:rPr>
          <w:rFonts w:ascii="仿宋_GB2312" w:hAnsi="Arial Narrow" w:eastAsia="仿宋_GB2312" w:cs="Arial"/>
          <w:sz w:val="28"/>
          <w:szCs w:val="30"/>
        </w:rPr>
      </w:pPr>
      <w:r>
        <w:rPr>
          <w:rFonts w:hint="eastAsia" w:ascii="仿宋_GB2312" w:hAnsi="Arial Narrow" w:eastAsia="仿宋_GB2312" w:cs="Arial"/>
          <w:sz w:val="28"/>
          <w:szCs w:val="30"/>
        </w:rPr>
        <w:t>参赛选手使用报到时领取的抽签号，抽取的赛位号入场，并按照工位位置就位等候比赛开始；</w:t>
      </w:r>
    </w:p>
    <w:p w14:paraId="53F5269D">
      <w:pPr>
        <w:snapToGrid w:val="0"/>
        <w:spacing w:line="480" w:lineRule="exact"/>
        <w:ind w:firstLine="560" w:firstLineChars="200"/>
        <w:rPr>
          <w:rFonts w:ascii="仿宋_GB2312" w:hAnsi="Arial Narrow" w:eastAsia="仿宋_GB2312" w:cs="Arial"/>
          <w:sz w:val="28"/>
          <w:szCs w:val="30"/>
        </w:rPr>
      </w:pPr>
      <w:r>
        <w:rPr>
          <w:rFonts w:hint="eastAsia" w:ascii="仿宋_GB2312" w:hAnsi="Arial Narrow" w:eastAsia="仿宋_GB2312" w:cs="Arial"/>
          <w:sz w:val="28"/>
          <w:szCs w:val="30"/>
        </w:rPr>
        <w:t>2.竞赛过程</w:t>
      </w:r>
    </w:p>
    <w:p w14:paraId="6D36968D">
      <w:pPr>
        <w:snapToGrid w:val="0"/>
        <w:spacing w:line="480" w:lineRule="exact"/>
        <w:ind w:firstLine="560" w:firstLineChars="200"/>
        <w:rPr>
          <w:rFonts w:ascii="仿宋_GB2312" w:hAnsi="Arial Narrow" w:eastAsia="仿宋_GB2312" w:cs="Arial"/>
          <w:sz w:val="28"/>
          <w:szCs w:val="30"/>
        </w:rPr>
      </w:pPr>
      <w:r>
        <w:rPr>
          <w:rFonts w:hint="eastAsia" w:ascii="仿宋_GB2312" w:hAnsi="Arial Narrow" w:eastAsia="仿宋_GB2312" w:cs="Arial"/>
          <w:sz w:val="28"/>
          <w:szCs w:val="30"/>
        </w:rPr>
        <w:t>在裁判长宣布比赛开始后，各参赛选手通过赛位号找到比赛工位，正式进行竞赛，按照每个工位提供的任务书上的项目要求，完成每个项目任务，并按照任务要求提交和保存竞赛结果；</w:t>
      </w:r>
    </w:p>
    <w:p w14:paraId="11C978C9">
      <w:pPr>
        <w:snapToGrid w:val="0"/>
        <w:spacing w:line="480" w:lineRule="exact"/>
        <w:ind w:firstLine="560" w:firstLineChars="200"/>
        <w:rPr>
          <w:rFonts w:ascii="仿宋_GB2312" w:hAnsi="Arial Narrow" w:eastAsia="仿宋_GB2312" w:cs="Arial"/>
          <w:sz w:val="28"/>
          <w:szCs w:val="30"/>
        </w:rPr>
      </w:pPr>
      <w:r>
        <w:rPr>
          <w:rFonts w:hint="eastAsia" w:ascii="仿宋_GB2312" w:hAnsi="Arial Narrow" w:eastAsia="仿宋_GB2312" w:cs="Arial"/>
          <w:sz w:val="28"/>
          <w:szCs w:val="30"/>
        </w:rPr>
        <w:t>3.竞赛结束</w:t>
      </w:r>
    </w:p>
    <w:p w14:paraId="6DB9CBB9">
      <w:pPr>
        <w:spacing w:line="480" w:lineRule="exact"/>
        <w:ind w:firstLine="560" w:firstLineChars="200"/>
      </w:pPr>
      <w:r>
        <w:rPr>
          <w:rFonts w:hint="eastAsia" w:ascii="仿宋_GB2312" w:hAnsi="Arial Narrow" w:eastAsia="仿宋_GB2312" w:cs="Arial"/>
          <w:sz w:val="28"/>
          <w:szCs w:val="30"/>
        </w:rPr>
        <w:t>在竞赛规定时间到达后，裁判长会宣布竞赛结束，每个竞赛工位设备锁定，参赛选手停止所有操作，并按照裁判组要求有次序地离开竞赛场地。</w:t>
      </w:r>
    </w:p>
    <w:p w14:paraId="527A73C9">
      <w:pPr>
        <w:pStyle w:val="2"/>
        <w:spacing w:before="0" w:after="0" w:line="480" w:lineRule="exact"/>
        <w:ind w:firstLine="602" w:firstLineChars="200"/>
        <w:rPr>
          <w:rFonts w:ascii="Arial Narrow" w:hAnsi="Arial Narrow" w:eastAsia="仿宋_GB2312"/>
          <w:bCs w:val="0"/>
          <w:kern w:val="2"/>
          <w:sz w:val="30"/>
          <w:szCs w:val="30"/>
        </w:rPr>
      </w:pPr>
      <w:r>
        <w:rPr>
          <w:rFonts w:hint="eastAsia" w:ascii="Arial Narrow" w:hAnsi="Arial Narrow" w:eastAsia="仿宋_GB2312"/>
          <w:bCs w:val="0"/>
          <w:kern w:val="2"/>
          <w:sz w:val="30"/>
          <w:szCs w:val="30"/>
        </w:rPr>
        <w:t>六、竞赛试题</w:t>
      </w:r>
    </w:p>
    <w:p w14:paraId="07218C4C">
      <w:pPr>
        <w:snapToGrid w:val="0"/>
        <w:spacing w:line="480" w:lineRule="exact"/>
        <w:ind w:firstLine="560" w:firstLineChars="200"/>
        <w:rPr>
          <w:rFonts w:ascii="仿宋_GB2312" w:hAnsi="Arial Narrow" w:eastAsia="仿宋_GB2312" w:cs="Arial"/>
          <w:sz w:val="28"/>
          <w:szCs w:val="30"/>
        </w:rPr>
      </w:pPr>
      <w:r>
        <w:rPr>
          <w:rFonts w:hint="eastAsia" w:ascii="仿宋_GB2312" w:hAnsi="Arial Narrow" w:eastAsia="仿宋_GB2312" w:cs="Arial"/>
          <w:sz w:val="28"/>
          <w:szCs w:val="30"/>
        </w:rPr>
        <w:t>本赛项的命题工作由赛项执委会指定的命题专家组负责，按照竞赛规程的内容要求，在方向和难度上依据教育部颁发的职业院校相关专业人才培养标准和国家职业标准，结合</w:t>
      </w:r>
      <w:r>
        <w:rPr>
          <w:rFonts w:hint="eastAsia" w:ascii="仿宋_GB2312" w:hAnsi="仿宋" w:eastAsia="仿宋_GB2312" w:cs="宋体"/>
          <w:color w:val="000000"/>
          <w:spacing w:val="-21"/>
          <w:kern w:val="0"/>
          <w:sz w:val="28"/>
          <w:szCs w:val="28"/>
          <w:shd w:val="clear" w:color="auto" w:fill="FFFFFF"/>
        </w:rPr>
        <w:t>机器视觉应用与维护</w:t>
      </w:r>
      <w:r>
        <w:rPr>
          <w:rFonts w:hint="eastAsia" w:ascii="仿宋_GB2312" w:hAnsi="Arial Narrow" w:eastAsia="仿宋_GB2312" w:cs="Arial"/>
          <w:sz w:val="28"/>
          <w:szCs w:val="30"/>
        </w:rPr>
        <w:t>人才培养要求和</w:t>
      </w:r>
      <w:r>
        <w:rPr>
          <w:rFonts w:hint="eastAsia" w:ascii="仿宋_GB2312" w:hAnsi="仿宋" w:eastAsia="仿宋_GB2312" w:cs="宋体"/>
          <w:color w:val="000000"/>
          <w:spacing w:val="-21"/>
          <w:kern w:val="0"/>
          <w:sz w:val="28"/>
          <w:szCs w:val="28"/>
          <w:shd w:val="clear" w:color="auto" w:fill="FFFFFF"/>
        </w:rPr>
        <w:t>机器视觉应用与维护</w:t>
      </w:r>
      <w:r>
        <w:rPr>
          <w:rFonts w:hint="eastAsia" w:ascii="仿宋_GB2312" w:hAnsi="Arial Narrow" w:eastAsia="仿宋_GB2312" w:cs="Arial"/>
          <w:sz w:val="28"/>
          <w:szCs w:val="30"/>
        </w:rPr>
        <w:t>企业岗位需要进行设计，命题专家在完成命题后，交由赛项执委会指定的专家进行审核。</w:t>
      </w:r>
    </w:p>
    <w:p w14:paraId="40A13AFD">
      <w:pPr>
        <w:pStyle w:val="2"/>
        <w:spacing w:before="0" w:after="0" w:line="480" w:lineRule="exact"/>
        <w:ind w:firstLine="602" w:firstLineChars="200"/>
        <w:rPr>
          <w:rFonts w:ascii="Arial Narrow" w:hAnsi="Arial Narrow" w:eastAsia="仿宋_GB2312"/>
          <w:bCs w:val="0"/>
          <w:kern w:val="2"/>
          <w:sz w:val="30"/>
          <w:szCs w:val="30"/>
        </w:rPr>
      </w:pPr>
      <w:r>
        <w:rPr>
          <w:rFonts w:hint="eastAsia" w:ascii="Arial Narrow" w:hAnsi="Arial Narrow" w:eastAsia="仿宋_GB2312"/>
          <w:bCs w:val="0"/>
          <w:kern w:val="2"/>
          <w:sz w:val="30"/>
          <w:szCs w:val="30"/>
        </w:rPr>
        <w:t>七、竞赛规则</w:t>
      </w:r>
    </w:p>
    <w:p w14:paraId="407483AD">
      <w:pPr>
        <w:widowControl/>
        <w:spacing w:line="480" w:lineRule="exact"/>
        <w:ind w:firstLine="560" w:firstLineChars="200"/>
        <w:outlineLvl w:val="1"/>
        <w:rPr>
          <w:rFonts w:ascii="仿宋_GB2312" w:hAnsi="仿宋" w:eastAsia="仿宋_GB2312"/>
          <w:kern w:val="0"/>
          <w:sz w:val="28"/>
          <w:szCs w:val="28"/>
        </w:rPr>
      </w:pPr>
      <w:r>
        <w:rPr>
          <w:rFonts w:hint="eastAsia" w:ascii="仿宋_GB2312" w:hAnsi="仿宋" w:eastAsia="仿宋_GB2312"/>
          <w:kern w:val="0"/>
          <w:sz w:val="28"/>
          <w:szCs w:val="28"/>
        </w:rPr>
        <w:t>（</w:t>
      </w:r>
      <w:r>
        <w:rPr>
          <w:rFonts w:ascii="仿宋_GB2312" w:hAnsi="仿宋" w:eastAsia="仿宋_GB2312"/>
          <w:kern w:val="0"/>
          <w:sz w:val="28"/>
          <w:szCs w:val="28"/>
        </w:rPr>
        <w:t>一）</w:t>
      </w:r>
      <w:r>
        <w:rPr>
          <w:rFonts w:hint="eastAsia" w:ascii="仿宋_GB2312" w:hAnsi="仿宋" w:eastAsia="仿宋_GB2312"/>
          <w:kern w:val="0"/>
          <w:sz w:val="28"/>
          <w:szCs w:val="28"/>
        </w:rPr>
        <w:t>参赛资格</w:t>
      </w:r>
    </w:p>
    <w:p w14:paraId="30DB2B84">
      <w:pPr>
        <w:widowControl/>
        <w:snapToGrid w:val="0"/>
        <w:spacing w:line="480" w:lineRule="exact"/>
        <w:ind w:firstLine="560" w:firstLineChars="200"/>
        <w:rPr>
          <w:rFonts w:ascii="Calibri" w:hAnsi="Calibri" w:eastAsia="仿宋_GB2312"/>
          <w:color w:val="000000"/>
          <w:sz w:val="28"/>
          <w:szCs w:val="28"/>
        </w:rPr>
      </w:pPr>
      <w:r>
        <w:rPr>
          <w:rFonts w:ascii="仿宋_GB2312" w:hAnsi="仿宋" w:eastAsia="仿宋_GB2312"/>
          <w:color w:val="000000"/>
          <w:kern w:val="0"/>
          <w:sz w:val="28"/>
          <w:szCs w:val="28"/>
        </w:rPr>
        <w:t>参赛选手须为中等职业学校全日制在籍学生，五年制高职学生报名参赛的，一至三年级（含三年级）学生参加中职组比赛</w:t>
      </w:r>
      <w:r>
        <w:rPr>
          <w:rFonts w:hint="eastAsia" w:ascii="仿宋_GB2312" w:hAnsi="仿宋" w:eastAsia="仿宋_GB2312"/>
          <w:color w:val="000000"/>
          <w:kern w:val="0"/>
          <w:sz w:val="28"/>
          <w:szCs w:val="28"/>
        </w:rPr>
        <w:t>。</w:t>
      </w:r>
      <w:r>
        <w:rPr>
          <w:rFonts w:hint="eastAsia" w:ascii="Calibri" w:hAnsi="Calibri" w:eastAsia="仿宋_GB2312"/>
          <w:color w:val="000000"/>
          <w:sz w:val="28"/>
          <w:szCs w:val="28"/>
        </w:rPr>
        <w:t>原则上参赛选手经过各级选拔产生；凡在往届全国职业院校技能大赛中获一等奖的选手，不能再参加同一项目同一组别的比赛。参赛选手的资格审查工作按照《全国职业院校技能大赛制度汇编》要求执行。</w:t>
      </w:r>
    </w:p>
    <w:p w14:paraId="17D88C1B">
      <w:pPr>
        <w:widowControl/>
        <w:spacing w:line="480" w:lineRule="exact"/>
        <w:ind w:firstLine="560" w:firstLineChars="200"/>
        <w:outlineLvl w:val="1"/>
        <w:rPr>
          <w:rFonts w:ascii="仿宋_GB2312" w:hAnsi="仿宋" w:eastAsia="仿宋_GB2312"/>
          <w:kern w:val="0"/>
          <w:sz w:val="28"/>
          <w:szCs w:val="28"/>
        </w:rPr>
      </w:pPr>
      <w:r>
        <w:rPr>
          <w:rFonts w:hint="eastAsia" w:ascii="仿宋_GB2312" w:hAnsi="仿宋" w:eastAsia="仿宋_GB2312"/>
          <w:kern w:val="0"/>
          <w:sz w:val="28"/>
          <w:szCs w:val="28"/>
        </w:rPr>
        <w:t>（二</w:t>
      </w:r>
      <w:r>
        <w:rPr>
          <w:rFonts w:ascii="仿宋_GB2312" w:hAnsi="仿宋" w:eastAsia="仿宋_GB2312"/>
          <w:kern w:val="0"/>
          <w:sz w:val="28"/>
          <w:szCs w:val="28"/>
        </w:rPr>
        <w:t>）</w:t>
      </w:r>
      <w:r>
        <w:rPr>
          <w:rFonts w:hint="eastAsia" w:ascii="仿宋_GB2312" w:hAnsi="仿宋" w:eastAsia="仿宋_GB2312"/>
          <w:kern w:val="0"/>
          <w:sz w:val="28"/>
          <w:szCs w:val="28"/>
        </w:rPr>
        <w:t>报名要求</w:t>
      </w:r>
    </w:p>
    <w:p w14:paraId="5DB47DF8">
      <w:pPr>
        <w:widowControl/>
        <w:snapToGrid w:val="0"/>
        <w:spacing w:line="480" w:lineRule="exact"/>
        <w:ind w:firstLine="560" w:firstLineChars="200"/>
        <w:rPr>
          <w:rFonts w:ascii="仿宋_GB2312" w:hAnsi="仿宋" w:eastAsia="仿宋_GB2312"/>
          <w:sz w:val="28"/>
          <w:szCs w:val="28"/>
        </w:rPr>
      </w:pPr>
      <w:r>
        <w:rPr>
          <w:rFonts w:hint="eastAsia" w:ascii="Calibri" w:hAnsi="Calibri" w:eastAsia="仿宋_GB2312"/>
          <w:sz w:val="28"/>
          <w:szCs w:val="28"/>
        </w:rPr>
        <w:t>本赛项为个人赛，以院校为单位组织组队参赛。</w:t>
      </w:r>
      <w:r>
        <w:rPr>
          <w:rFonts w:hint="eastAsia" w:ascii="仿宋_GB2312" w:eastAsia="仿宋_GB2312"/>
          <w:sz w:val="28"/>
        </w:rPr>
        <w:t>参赛选手在报名获得确认后，原则上不再更换。如在筹备过程中，选手因故不能参赛，参赛学校主管部门需出具书面说明并按相关参赛选手资格补充人员并接受审核；竞赛开始后，参赛队不得更换参赛选手，允许队员缺席比赛。</w:t>
      </w:r>
    </w:p>
    <w:p w14:paraId="49137AE3">
      <w:pPr>
        <w:widowControl/>
        <w:spacing w:line="480" w:lineRule="exact"/>
        <w:ind w:firstLine="560" w:firstLineChars="200"/>
        <w:outlineLvl w:val="1"/>
        <w:rPr>
          <w:rFonts w:ascii="仿宋_GB2312" w:hAnsi="仿宋" w:eastAsia="仿宋_GB2312"/>
          <w:kern w:val="0"/>
          <w:sz w:val="28"/>
          <w:szCs w:val="28"/>
        </w:rPr>
      </w:pPr>
      <w:r>
        <w:rPr>
          <w:rFonts w:hint="eastAsia" w:ascii="仿宋_GB2312" w:hAnsi="仿宋" w:eastAsia="仿宋_GB2312"/>
          <w:kern w:val="0"/>
          <w:sz w:val="28"/>
          <w:szCs w:val="28"/>
        </w:rPr>
        <w:t>（</w:t>
      </w:r>
      <w:r>
        <w:rPr>
          <w:rFonts w:ascii="仿宋_GB2312" w:hAnsi="仿宋" w:eastAsia="仿宋_GB2312"/>
          <w:kern w:val="0"/>
          <w:sz w:val="28"/>
          <w:szCs w:val="28"/>
        </w:rPr>
        <w:t>三）</w:t>
      </w:r>
      <w:r>
        <w:rPr>
          <w:rFonts w:hint="eastAsia" w:ascii="仿宋_GB2312" w:hAnsi="仿宋" w:eastAsia="仿宋_GB2312"/>
          <w:kern w:val="0"/>
          <w:sz w:val="28"/>
          <w:szCs w:val="28"/>
        </w:rPr>
        <w:t>赛前</w:t>
      </w:r>
      <w:r>
        <w:rPr>
          <w:rFonts w:ascii="仿宋_GB2312" w:hAnsi="仿宋" w:eastAsia="仿宋_GB2312"/>
          <w:kern w:val="0"/>
          <w:sz w:val="28"/>
          <w:szCs w:val="28"/>
        </w:rPr>
        <w:t>准备</w:t>
      </w:r>
    </w:p>
    <w:p w14:paraId="40122407">
      <w:pPr>
        <w:widowControl/>
        <w:snapToGrid w:val="0"/>
        <w:spacing w:line="480" w:lineRule="exact"/>
        <w:ind w:firstLine="560" w:firstLineChars="200"/>
        <w:rPr>
          <w:rFonts w:ascii="仿宋_GB2312" w:hAnsi="仿宋" w:eastAsia="仿宋_GB2312"/>
          <w:kern w:val="0"/>
          <w:sz w:val="28"/>
          <w:szCs w:val="28"/>
        </w:rPr>
      </w:pPr>
      <w:r>
        <w:rPr>
          <w:rFonts w:hint="eastAsia" w:ascii="仿宋_GB2312" w:hAnsi="仿宋" w:eastAsia="仿宋_GB2312"/>
          <w:kern w:val="0"/>
          <w:sz w:val="28"/>
          <w:szCs w:val="28"/>
        </w:rPr>
        <w:t>1.参赛选手应在竞赛日程规定的时间熟悉竞赛场地，选手可进入竞赛场地及工位熟悉。</w:t>
      </w:r>
    </w:p>
    <w:p w14:paraId="676F1975">
      <w:pPr>
        <w:widowControl/>
        <w:snapToGrid w:val="0"/>
        <w:spacing w:line="480" w:lineRule="exact"/>
        <w:ind w:firstLine="560" w:firstLineChars="200"/>
        <w:rPr>
          <w:rFonts w:ascii="仿宋_GB2312" w:hAnsi="仿宋" w:eastAsia="仿宋_GB2312"/>
          <w:sz w:val="28"/>
          <w:szCs w:val="28"/>
        </w:rPr>
      </w:pPr>
      <w:r>
        <w:rPr>
          <w:rFonts w:hint="eastAsia" w:ascii="仿宋_GB2312" w:hAnsi="仿宋" w:eastAsia="仿宋_GB2312"/>
          <w:sz w:val="28"/>
          <w:szCs w:val="28"/>
        </w:rPr>
        <w:t>2.参赛队熟悉竞赛场地后，认为所提供的设备、工具等不符合竞赛规定或有异议时，参赛队领队必须在1小时内提出书面报告，送交赛项执委会进行处理，超过时效将不予受理。</w:t>
      </w:r>
    </w:p>
    <w:p w14:paraId="3E5478D8">
      <w:pPr>
        <w:widowControl/>
        <w:spacing w:line="480" w:lineRule="exact"/>
        <w:ind w:firstLine="560" w:firstLineChars="200"/>
        <w:outlineLvl w:val="1"/>
        <w:rPr>
          <w:rFonts w:ascii="仿宋_GB2312" w:hAnsi="仿宋" w:eastAsia="仿宋_GB2312"/>
          <w:kern w:val="0"/>
          <w:sz w:val="28"/>
          <w:szCs w:val="28"/>
        </w:rPr>
      </w:pPr>
      <w:r>
        <w:rPr>
          <w:rFonts w:hint="eastAsia" w:ascii="仿宋_GB2312" w:hAnsi="仿宋" w:eastAsia="仿宋_GB2312"/>
          <w:kern w:val="0"/>
          <w:sz w:val="28"/>
          <w:szCs w:val="28"/>
        </w:rPr>
        <w:t>（</w:t>
      </w:r>
      <w:r>
        <w:rPr>
          <w:rFonts w:ascii="仿宋_GB2312" w:hAnsi="仿宋" w:eastAsia="仿宋_GB2312"/>
          <w:kern w:val="0"/>
          <w:sz w:val="28"/>
          <w:szCs w:val="28"/>
        </w:rPr>
        <w:t>四）正式比赛</w:t>
      </w:r>
    </w:p>
    <w:p w14:paraId="04622518">
      <w:pPr>
        <w:widowControl/>
        <w:snapToGrid w:val="0"/>
        <w:spacing w:line="480" w:lineRule="exact"/>
        <w:ind w:firstLine="560" w:firstLineChars="200"/>
        <w:rPr>
          <w:rFonts w:ascii="仿宋_GB2312" w:hAnsi="仿宋" w:eastAsia="仿宋_GB2312"/>
          <w:kern w:val="0"/>
          <w:sz w:val="28"/>
          <w:szCs w:val="28"/>
        </w:rPr>
      </w:pPr>
      <w:r>
        <w:rPr>
          <w:rFonts w:hint="eastAsia" w:ascii="仿宋_GB2312" w:hAnsi="仿宋" w:eastAsia="仿宋_GB2312"/>
          <w:kern w:val="0"/>
          <w:sz w:val="28"/>
          <w:szCs w:val="28"/>
        </w:rPr>
        <w:t>1</w:t>
      </w:r>
      <w:r>
        <w:rPr>
          <w:rFonts w:ascii="仿宋_GB2312" w:hAnsi="仿宋" w:eastAsia="仿宋_GB2312"/>
          <w:kern w:val="0"/>
          <w:sz w:val="28"/>
          <w:szCs w:val="28"/>
        </w:rPr>
        <w:t>.</w:t>
      </w:r>
      <w:r>
        <w:rPr>
          <w:rFonts w:hint="eastAsia" w:ascii="仿宋_GB2312" w:hAnsi="仿宋" w:eastAsia="仿宋_GB2312"/>
          <w:kern w:val="0"/>
          <w:sz w:val="28"/>
          <w:szCs w:val="28"/>
        </w:rPr>
        <w:t>参赛选手须提前20分钟到达检录处，参赛学生入场必须佩戴参赛证并出示身份证和学生证。不得私自携带任何软硬件工具（各种便携式电脑、各种移动存储设备等）、技术资源和通信工具。按工位号入座，检查比赛所需竞赛设备齐全后，由参赛选手签字确认方可开始比赛。选手在比赛中应注意随时存盘。比赛开始后迟到超过</w:t>
      </w:r>
      <w:r>
        <w:rPr>
          <w:rFonts w:ascii="仿宋_GB2312" w:hAnsi="仿宋" w:eastAsia="仿宋_GB2312"/>
          <w:kern w:val="0"/>
          <w:sz w:val="28"/>
          <w:szCs w:val="28"/>
        </w:rPr>
        <w:t>10</w:t>
      </w:r>
      <w:r>
        <w:rPr>
          <w:rFonts w:hint="eastAsia" w:ascii="仿宋_GB2312" w:hAnsi="仿宋" w:eastAsia="仿宋_GB2312"/>
          <w:kern w:val="0"/>
          <w:sz w:val="28"/>
          <w:szCs w:val="28"/>
        </w:rPr>
        <w:t>分钟不得入场。竞赛期间不准出场，竞赛结束后方可离场。</w:t>
      </w:r>
    </w:p>
    <w:p w14:paraId="74330D3B">
      <w:pPr>
        <w:widowControl/>
        <w:snapToGrid w:val="0"/>
        <w:spacing w:line="480" w:lineRule="exact"/>
        <w:ind w:firstLine="560" w:firstLineChars="200"/>
        <w:rPr>
          <w:rFonts w:ascii="仿宋_GB2312" w:hAnsi="仿宋" w:eastAsia="仿宋_GB2312"/>
          <w:kern w:val="0"/>
          <w:sz w:val="28"/>
          <w:szCs w:val="28"/>
        </w:rPr>
      </w:pPr>
      <w:r>
        <w:rPr>
          <w:rFonts w:hint="eastAsia" w:ascii="仿宋_GB2312" w:hAnsi="仿宋" w:eastAsia="仿宋_GB2312"/>
          <w:kern w:val="0"/>
          <w:sz w:val="28"/>
          <w:szCs w:val="28"/>
        </w:rPr>
        <w:t>2</w:t>
      </w:r>
      <w:r>
        <w:rPr>
          <w:rFonts w:ascii="仿宋_GB2312" w:hAnsi="仿宋" w:eastAsia="仿宋_GB2312"/>
          <w:kern w:val="0"/>
          <w:sz w:val="28"/>
          <w:szCs w:val="28"/>
        </w:rPr>
        <w:t>.</w:t>
      </w:r>
      <w:r>
        <w:rPr>
          <w:rFonts w:hint="eastAsia" w:ascii="仿宋_GB2312" w:hAnsi="仿宋" w:eastAsia="仿宋_GB2312"/>
          <w:kern w:val="0"/>
          <w:sz w:val="28"/>
          <w:szCs w:val="28"/>
        </w:rPr>
        <w:t>竞赛过程中，每个参赛队内部成员之间可以互相沟通，但不得与任何其他人员讨论问题，也不得向裁判、巡视和其他必须进入考场的工作人员询问与竞赛项目的操作流程和操作方法有关的问题，如有竞赛题目文字不清、软硬件环境故障的问题时，可向裁判员询问，成员间的沟通谈话不得影响到其他竞赛队伍。</w:t>
      </w:r>
    </w:p>
    <w:p w14:paraId="30E31DB0">
      <w:pPr>
        <w:widowControl/>
        <w:snapToGrid w:val="0"/>
        <w:spacing w:line="480" w:lineRule="exact"/>
        <w:ind w:firstLine="560" w:firstLineChars="200"/>
        <w:rPr>
          <w:rFonts w:ascii="仿宋_GB2312" w:hAnsi="仿宋" w:eastAsia="仿宋_GB2312"/>
          <w:kern w:val="0"/>
          <w:sz w:val="28"/>
          <w:szCs w:val="28"/>
        </w:rPr>
      </w:pPr>
      <w:r>
        <w:rPr>
          <w:rFonts w:hint="eastAsia" w:ascii="仿宋_GB2312" w:hAnsi="仿宋" w:eastAsia="仿宋_GB2312"/>
          <w:kern w:val="0"/>
          <w:sz w:val="28"/>
          <w:szCs w:val="28"/>
        </w:rPr>
        <w:t>3</w:t>
      </w:r>
      <w:r>
        <w:rPr>
          <w:rFonts w:ascii="仿宋_GB2312" w:hAnsi="仿宋" w:eastAsia="仿宋_GB2312"/>
          <w:kern w:val="0"/>
          <w:sz w:val="28"/>
          <w:szCs w:val="28"/>
        </w:rPr>
        <w:t>.</w:t>
      </w:r>
      <w:r>
        <w:rPr>
          <w:rFonts w:hint="eastAsia" w:ascii="仿宋_GB2312" w:hAnsi="仿宋" w:eastAsia="仿宋_GB2312"/>
          <w:kern w:val="0"/>
          <w:sz w:val="28"/>
          <w:szCs w:val="28"/>
        </w:rPr>
        <w:t>竞赛过程中除裁判和其他必须进入考场的工作人员外，任何其他非竞赛选手不得进入竞赛场地。</w:t>
      </w:r>
    </w:p>
    <w:p w14:paraId="0CE16A29">
      <w:pPr>
        <w:widowControl/>
        <w:snapToGrid w:val="0"/>
        <w:spacing w:line="480" w:lineRule="exact"/>
        <w:ind w:firstLine="560" w:firstLineChars="200"/>
        <w:rPr>
          <w:rFonts w:ascii="仿宋_GB2312" w:hAnsi="仿宋" w:eastAsia="仿宋_GB2312"/>
          <w:kern w:val="0"/>
          <w:sz w:val="28"/>
          <w:szCs w:val="28"/>
        </w:rPr>
      </w:pPr>
      <w:r>
        <w:rPr>
          <w:rFonts w:hint="eastAsia" w:ascii="仿宋_GB2312" w:hAnsi="仿宋" w:eastAsia="仿宋_GB2312"/>
          <w:kern w:val="0"/>
          <w:sz w:val="28"/>
          <w:szCs w:val="28"/>
        </w:rPr>
        <w:t>4</w:t>
      </w:r>
      <w:r>
        <w:rPr>
          <w:rFonts w:ascii="仿宋_GB2312" w:hAnsi="仿宋" w:eastAsia="仿宋_GB2312"/>
          <w:kern w:val="0"/>
          <w:sz w:val="28"/>
          <w:szCs w:val="28"/>
        </w:rPr>
        <w:t>.</w:t>
      </w:r>
      <w:r>
        <w:rPr>
          <w:rFonts w:hint="eastAsia" w:ascii="仿宋_GB2312" w:hAnsi="仿宋" w:eastAsia="仿宋_GB2312"/>
          <w:kern w:val="0"/>
          <w:sz w:val="28"/>
          <w:szCs w:val="28"/>
        </w:rPr>
        <w:t>竞赛赛程结束（或提前完成）后，参赛队要确认成功提交竞赛要求的文件，裁判员与参赛队队长一起签字确认，参赛队在确认后不得再进行任何操作。</w:t>
      </w:r>
    </w:p>
    <w:p w14:paraId="11A5BD67">
      <w:pPr>
        <w:widowControl/>
        <w:spacing w:line="480" w:lineRule="exact"/>
        <w:ind w:firstLine="560" w:firstLineChars="200"/>
        <w:outlineLvl w:val="1"/>
        <w:rPr>
          <w:rFonts w:ascii="仿宋_GB2312" w:hAnsi="仿宋" w:eastAsia="仿宋_GB2312"/>
          <w:kern w:val="0"/>
          <w:sz w:val="28"/>
          <w:szCs w:val="28"/>
        </w:rPr>
      </w:pPr>
      <w:r>
        <w:rPr>
          <w:rFonts w:hint="eastAsia" w:ascii="仿宋_GB2312" w:hAnsi="仿宋" w:eastAsia="仿宋_GB2312"/>
          <w:kern w:val="0"/>
          <w:sz w:val="28"/>
          <w:szCs w:val="28"/>
        </w:rPr>
        <w:t>（五）</w:t>
      </w:r>
      <w:r>
        <w:rPr>
          <w:rFonts w:ascii="仿宋_GB2312" w:hAnsi="仿宋" w:eastAsia="仿宋_GB2312"/>
          <w:kern w:val="0"/>
          <w:sz w:val="28"/>
          <w:szCs w:val="28"/>
        </w:rPr>
        <w:t>成绩公示与公布</w:t>
      </w:r>
    </w:p>
    <w:p w14:paraId="6BD515DE">
      <w:pPr>
        <w:widowControl/>
        <w:snapToGrid w:val="0"/>
        <w:spacing w:line="480" w:lineRule="exact"/>
        <w:ind w:firstLine="560" w:firstLineChars="200"/>
        <w:rPr>
          <w:rFonts w:ascii="仿宋_GB2312" w:hAnsi="仿宋" w:eastAsia="仿宋_GB2312"/>
          <w:kern w:val="0"/>
          <w:sz w:val="28"/>
          <w:szCs w:val="28"/>
        </w:rPr>
      </w:pPr>
      <w:r>
        <w:rPr>
          <w:rFonts w:hint="eastAsia" w:ascii="仿宋_GB2312" w:hAnsi="Arial Narrow" w:eastAsia="仿宋_GB2312" w:cs="Arial"/>
          <w:sz w:val="28"/>
          <w:szCs w:val="30"/>
        </w:rPr>
        <w:t>赛项成绩解密汇总后，经裁判长签字，在赛项执委会指定的地点，以纸质形式向全体参赛队进行公布。</w:t>
      </w:r>
    </w:p>
    <w:p w14:paraId="74F40708">
      <w:pPr>
        <w:widowControl/>
        <w:spacing w:line="480" w:lineRule="exact"/>
        <w:ind w:firstLine="560" w:firstLineChars="200"/>
        <w:outlineLvl w:val="1"/>
        <w:rPr>
          <w:rFonts w:ascii="仿宋_GB2312" w:hAnsi="仿宋" w:eastAsia="仿宋_GB2312"/>
          <w:kern w:val="0"/>
          <w:sz w:val="28"/>
          <w:szCs w:val="28"/>
        </w:rPr>
      </w:pPr>
      <w:r>
        <w:rPr>
          <w:rFonts w:hint="eastAsia" w:ascii="仿宋_GB2312" w:hAnsi="仿宋" w:eastAsia="仿宋_GB2312"/>
          <w:kern w:val="0"/>
          <w:sz w:val="28"/>
          <w:szCs w:val="28"/>
        </w:rPr>
        <w:t>（</w:t>
      </w:r>
      <w:r>
        <w:rPr>
          <w:rFonts w:ascii="仿宋_GB2312" w:hAnsi="仿宋" w:eastAsia="仿宋_GB2312"/>
          <w:kern w:val="0"/>
          <w:sz w:val="28"/>
          <w:szCs w:val="28"/>
        </w:rPr>
        <w:t>六）</w:t>
      </w:r>
      <w:r>
        <w:rPr>
          <w:rFonts w:hint="eastAsia" w:ascii="仿宋_GB2312" w:hAnsi="仿宋" w:eastAsia="仿宋_GB2312"/>
          <w:kern w:val="0"/>
          <w:sz w:val="28"/>
          <w:szCs w:val="28"/>
        </w:rPr>
        <w:t>其</w:t>
      </w:r>
      <w:r>
        <w:rPr>
          <w:rFonts w:ascii="仿宋_GB2312" w:hAnsi="仿宋" w:eastAsia="仿宋_GB2312"/>
          <w:kern w:val="0"/>
          <w:sz w:val="28"/>
          <w:szCs w:val="28"/>
        </w:rPr>
        <w:t>他</w:t>
      </w:r>
    </w:p>
    <w:p w14:paraId="1A0E07E9">
      <w:pPr>
        <w:widowControl/>
        <w:snapToGrid w:val="0"/>
        <w:spacing w:line="480" w:lineRule="exact"/>
        <w:ind w:firstLine="560" w:firstLineChars="200"/>
        <w:rPr>
          <w:rFonts w:ascii="仿宋_GB2312" w:hAnsi="仿宋" w:eastAsia="仿宋_GB2312"/>
          <w:kern w:val="0"/>
          <w:sz w:val="28"/>
          <w:szCs w:val="28"/>
        </w:rPr>
      </w:pPr>
      <w:r>
        <w:rPr>
          <w:rFonts w:hint="eastAsia" w:ascii="仿宋_GB2312" w:hAnsi="仿宋" w:eastAsia="仿宋_GB2312"/>
          <w:kern w:val="0"/>
          <w:sz w:val="28"/>
          <w:szCs w:val="28"/>
        </w:rPr>
        <w:t>1</w:t>
      </w:r>
      <w:r>
        <w:rPr>
          <w:rFonts w:ascii="仿宋_GB2312" w:hAnsi="仿宋" w:eastAsia="仿宋_GB2312"/>
          <w:kern w:val="0"/>
          <w:sz w:val="28"/>
          <w:szCs w:val="28"/>
        </w:rPr>
        <w:t>.</w:t>
      </w:r>
      <w:r>
        <w:rPr>
          <w:rFonts w:hint="eastAsia" w:ascii="仿宋_GB2312" w:hAnsi="仿宋" w:eastAsia="仿宋_GB2312"/>
          <w:kern w:val="0"/>
          <w:sz w:val="28"/>
          <w:szCs w:val="28"/>
        </w:rPr>
        <w:t>参赛选手应严格遵守赛场纪律，服从指挥，着装整洁，仪表端庄，讲文明礼貌。各地代表队之间应团结、友好、协作，避免各种矛盾发生。</w:t>
      </w:r>
    </w:p>
    <w:p w14:paraId="1ABEA6DB">
      <w:pPr>
        <w:spacing w:line="480" w:lineRule="exact"/>
        <w:ind w:firstLine="560" w:firstLineChars="200"/>
      </w:pPr>
      <w:r>
        <w:rPr>
          <w:rFonts w:hint="eastAsia" w:ascii="仿宋_GB2312" w:hAnsi="仿宋" w:eastAsia="仿宋_GB2312"/>
          <w:kern w:val="0"/>
          <w:sz w:val="28"/>
          <w:szCs w:val="28"/>
        </w:rPr>
        <w:t>2</w:t>
      </w:r>
      <w:r>
        <w:rPr>
          <w:rFonts w:ascii="仿宋_GB2312" w:hAnsi="仿宋" w:eastAsia="仿宋_GB2312"/>
          <w:kern w:val="0"/>
          <w:sz w:val="28"/>
          <w:szCs w:val="28"/>
        </w:rPr>
        <w:t>.</w:t>
      </w:r>
      <w:r>
        <w:rPr>
          <w:rFonts w:hint="eastAsia" w:ascii="仿宋_GB2312" w:hAnsi="仿宋" w:eastAsia="仿宋_GB2312"/>
          <w:kern w:val="0"/>
          <w:sz w:val="28"/>
          <w:szCs w:val="28"/>
        </w:rPr>
        <w:t>其他未尽事宜，将在竞赛指南或赛前说明会向各领队做详细说明。</w:t>
      </w:r>
    </w:p>
    <w:p w14:paraId="362B9C48">
      <w:pPr>
        <w:pStyle w:val="2"/>
        <w:spacing w:before="0" w:after="0" w:line="480" w:lineRule="exact"/>
        <w:ind w:firstLine="602" w:firstLineChars="200"/>
        <w:rPr>
          <w:rFonts w:ascii="Arial Narrow" w:hAnsi="Arial Narrow" w:eastAsia="仿宋_GB2312"/>
          <w:bCs w:val="0"/>
          <w:kern w:val="2"/>
          <w:sz w:val="30"/>
          <w:szCs w:val="30"/>
        </w:rPr>
      </w:pPr>
      <w:r>
        <w:rPr>
          <w:rFonts w:hint="eastAsia" w:ascii="Arial Narrow" w:hAnsi="Arial Narrow" w:eastAsia="仿宋_GB2312"/>
          <w:bCs w:val="0"/>
          <w:kern w:val="2"/>
          <w:sz w:val="30"/>
          <w:szCs w:val="30"/>
        </w:rPr>
        <w:t>八、竞赛环境</w:t>
      </w:r>
    </w:p>
    <w:p w14:paraId="4EB7156F">
      <w:pPr>
        <w:snapToGrid w:val="0"/>
        <w:spacing w:line="480" w:lineRule="exact"/>
        <w:ind w:firstLine="560" w:firstLineChars="200"/>
        <w:rPr>
          <w:rFonts w:ascii="仿宋_GB2312" w:hAnsi="Arial Narrow" w:eastAsia="仿宋_GB2312" w:cs="Arial"/>
          <w:sz w:val="28"/>
          <w:szCs w:val="30"/>
        </w:rPr>
      </w:pPr>
      <w:r>
        <w:rPr>
          <w:rFonts w:hint="eastAsia" w:ascii="仿宋_GB2312" w:hAnsi="Arial Narrow" w:eastAsia="仿宋_GB2312" w:cs="Arial"/>
          <w:sz w:val="28"/>
          <w:szCs w:val="30"/>
        </w:rPr>
        <w:t>1.竞赛场地。竞赛现场设置竞赛区、裁判区、服务区、技术支持区。现场保证良好的采光、照明和通风；提供稳定的水、电和供电应急设备。同时提供所有指导教师休息室1间。</w:t>
      </w:r>
    </w:p>
    <w:p w14:paraId="78136682">
      <w:pPr>
        <w:snapToGrid w:val="0"/>
        <w:spacing w:line="480" w:lineRule="exact"/>
        <w:ind w:firstLine="560" w:firstLineChars="200"/>
        <w:rPr>
          <w:rFonts w:ascii="仿宋_GB2312" w:hAnsi="Arial Narrow" w:eastAsia="仿宋_GB2312" w:cs="Arial"/>
          <w:sz w:val="28"/>
          <w:szCs w:val="30"/>
        </w:rPr>
      </w:pPr>
      <w:r>
        <w:rPr>
          <w:rFonts w:hint="eastAsia" w:ascii="仿宋_GB2312" w:hAnsi="Arial Narrow" w:eastAsia="仿宋_GB2312" w:cs="Arial"/>
          <w:sz w:val="28"/>
          <w:szCs w:val="30"/>
        </w:rPr>
        <w:t>2.竞赛设备。所有竞赛设备由赛项执委会负责提供和保障，竞赛区按照参赛队数量准备比赛所需的软硬件平台，为参赛队提供标准竞赛设备。</w:t>
      </w:r>
    </w:p>
    <w:p w14:paraId="68529247">
      <w:pPr>
        <w:spacing w:line="560" w:lineRule="exact"/>
        <w:ind w:firstLine="560" w:firstLineChars="200"/>
        <w:rPr>
          <w:rFonts w:ascii="仿宋" w:hAnsi="仿宋" w:eastAsia="仿宋" w:cs="仿宋"/>
          <w:sz w:val="28"/>
          <w:szCs w:val="28"/>
        </w:rPr>
      </w:pPr>
      <w:r>
        <w:rPr>
          <w:rFonts w:hint="eastAsia" w:ascii="仿宋_GB2312" w:hAnsi="Arial Narrow" w:eastAsia="仿宋_GB2312" w:cs="Arial"/>
          <w:sz w:val="28"/>
          <w:szCs w:val="30"/>
        </w:rPr>
        <w:t>3.赛场给每个赛位提供 220V单相三线交流电源（总功率不小于 2.0 KW），供电系统有必要的安全保护措施，提供独立的电源保护装置和安全保护措施，每个比赛工位上标明编号。每个比赛间配有工作台，用于摆放计算机和其他调试设备工具等。配备</w:t>
      </w:r>
      <w:r>
        <w:rPr>
          <w:rFonts w:ascii="仿宋_GB2312" w:hAnsi="Arial Narrow" w:eastAsia="仿宋_GB2312" w:cs="Arial"/>
          <w:sz w:val="28"/>
          <w:szCs w:val="30"/>
        </w:rPr>
        <w:t>1</w:t>
      </w:r>
      <w:r>
        <w:rPr>
          <w:rFonts w:hint="eastAsia" w:ascii="仿宋_GB2312" w:hAnsi="Arial Narrow" w:eastAsia="仿宋_GB2312" w:cs="Arial"/>
          <w:sz w:val="28"/>
          <w:szCs w:val="30"/>
        </w:rPr>
        <w:t>把工作椅（凳）。</w:t>
      </w:r>
    </w:p>
    <w:p w14:paraId="04E89CC7">
      <w:pPr>
        <w:snapToGrid w:val="0"/>
        <w:spacing w:line="480" w:lineRule="exact"/>
        <w:ind w:firstLine="560" w:firstLineChars="200"/>
        <w:rPr>
          <w:rFonts w:ascii="仿宋_GB2312" w:hAnsi="Arial Narrow" w:eastAsia="仿宋_GB2312" w:cs="Arial"/>
          <w:sz w:val="28"/>
          <w:szCs w:val="30"/>
        </w:rPr>
      </w:pPr>
      <w:r>
        <w:rPr>
          <w:rFonts w:hint="eastAsia" w:ascii="仿宋_GB2312" w:hAnsi="Arial Narrow" w:eastAsia="仿宋_GB2312" w:cs="Arial"/>
          <w:sz w:val="28"/>
          <w:szCs w:val="30"/>
        </w:rPr>
        <w:t>4.技术支持区为参赛选手提供公用备件等竞赛相关设备。</w:t>
      </w:r>
    </w:p>
    <w:p w14:paraId="7A6FED14">
      <w:pPr>
        <w:snapToGrid w:val="0"/>
        <w:spacing w:line="480" w:lineRule="exact"/>
        <w:ind w:firstLine="560" w:firstLineChars="200"/>
        <w:rPr>
          <w:rFonts w:ascii="仿宋_GB2312" w:hAnsi="Arial Narrow" w:eastAsia="仿宋_GB2312" w:cs="Arial"/>
          <w:sz w:val="28"/>
          <w:szCs w:val="30"/>
        </w:rPr>
      </w:pPr>
      <w:r>
        <w:rPr>
          <w:rFonts w:hint="eastAsia" w:ascii="仿宋_GB2312" w:hAnsi="Arial Narrow" w:eastAsia="仿宋_GB2312" w:cs="Arial"/>
          <w:sz w:val="28"/>
          <w:szCs w:val="30"/>
        </w:rPr>
        <w:t>5.服务区提供医疗等服务保障。</w:t>
      </w:r>
    </w:p>
    <w:p w14:paraId="2EC9DC03">
      <w:pPr>
        <w:pStyle w:val="2"/>
        <w:spacing w:before="0" w:after="0" w:line="480" w:lineRule="exact"/>
        <w:ind w:firstLine="602" w:firstLineChars="200"/>
        <w:rPr>
          <w:rFonts w:ascii="Arial Narrow" w:hAnsi="Arial Narrow" w:eastAsia="仿宋_GB2312"/>
          <w:bCs w:val="0"/>
          <w:kern w:val="2"/>
          <w:sz w:val="30"/>
          <w:szCs w:val="30"/>
        </w:rPr>
      </w:pPr>
      <w:r>
        <w:rPr>
          <w:rFonts w:hint="eastAsia" w:ascii="Arial Narrow" w:hAnsi="Arial Narrow" w:eastAsia="仿宋_GB2312"/>
          <w:bCs w:val="0"/>
          <w:kern w:val="2"/>
          <w:sz w:val="30"/>
          <w:szCs w:val="30"/>
        </w:rPr>
        <w:t>九、技术规范</w:t>
      </w:r>
    </w:p>
    <w:p w14:paraId="2C645BE0">
      <w:pPr>
        <w:spacing w:line="560" w:lineRule="exact"/>
        <w:ind w:firstLine="560" w:firstLineChars="200"/>
        <w:rPr>
          <w:rFonts w:ascii="仿宋_GB2312" w:hAnsi="仿宋" w:eastAsia="仿宋_GB2312" w:cs="仿宋"/>
          <w:sz w:val="28"/>
          <w:szCs w:val="28"/>
        </w:rPr>
      </w:pPr>
      <w:r>
        <w:rPr>
          <w:rFonts w:hint="eastAsia" w:ascii="仿宋_GB2312" w:hAnsi="仿宋" w:eastAsia="仿宋_GB2312" w:cs="仿宋"/>
          <w:sz w:val="28"/>
          <w:szCs w:val="28"/>
        </w:rPr>
        <w:t>赛项参考制造大类自动化技术类、电子信息大类电子信息类相关专业的教学标准和专业课程标准，对接教学实施内容。</w:t>
      </w:r>
    </w:p>
    <w:p w14:paraId="53BCEF06">
      <w:pPr>
        <w:spacing w:line="560" w:lineRule="exact"/>
        <w:ind w:firstLine="562" w:firstLineChars="200"/>
        <w:rPr>
          <w:rFonts w:ascii="仿宋_GB2312" w:hAnsi="仿宋" w:eastAsia="仿宋_GB2312" w:cs="仿宋"/>
          <w:b/>
          <w:bCs/>
          <w:sz w:val="28"/>
          <w:szCs w:val="28"/>
        </w:rPr>
      </w:pPr>
      <w:r>
        <w:rPr>
          <w:rFonts w:hint="eastAsia" w:ascii="仿宋_GB2312" w:hAnsi="仿宋" w:eastAsia="仿宋_GB2312" w:cs="仿宋"/>
          <w:b/>
          <w:bCs/>
          <w:sz w:val="28"/>
          <w:szCs w:val="28"/>
        </w:rPr>
        <w:t>（一）相关知识与技能</w:t>
      </w:r>
    </w:p>
    <w:p w14:paraId="50182068">
      <w:pPr>
        <w:spacing w:line="560" w:lineRule="exact"/>
        <w:ind w:firstLine="560" w:firstLineChars="200"/>
        <w:rPr>
          <w:rFonts w:ascii="仿宋_GB2312" w:hAnsi="仿宋" w:eastAsia="仿宋_GB2312" w:cs="仿宋"/>
          <w:sz w:val="28"/>
          <w:szCs w:val="28"/>
        </w:rPr>
      </w:pPr>
      <w:r>
        <w:rPr>
          <w:rFonts w:hint="eastAsia" w:ascii="仿宋_GB2312" w:hAnsi="仿宋" w:eastAsia="仿宋_GB2312" w:cs="仿宋"/>
          <w:sz w:val="28"/>
          <w:szCs w:val="28"/>
        </w:rPr>
        <w:t>1.机械结构与电气调试</w:t>
      </w:r>
    </w:p>
    <w:p w14:paraId="0B58A0D3">
      <w:pPr>
        <w:spacing w:line="560" w:lineRule="exact"/>
        <w:ind w:firstLine="560" w:firstLineChars="200"/>
        <w:rPr>
          <w:rFonts w:ascii="仿宋_GB2312" w:hAnsi="仿宋" w:eastAsia="仿宋_GB2312" w:cs="仿宋"/>
          <w:sz w:val="28"/>
          <w:szCs w:val="28"/>
        </w:rPr>
      </w:pPr>
      <w:r>
        <w:rPr>
          <w:rFonts w:hint="eastAsia" w:ascii="仿宋_GB2312" w:hAnsi="仿宋" w:eastAsia="仿宋_GB2312" w:cs="仿宋"/>
          <w:sz w:val="28"/>
          <w:szCs w:val="28"/>
        </w:rPr>
        <w:t>2.软件工程技术</w:t>
      </w:r>
    </w:p>
    <w:p w14:paraId="6C6FC740">
      <w:pPr>
        <w:spacing w:line="560" w:lineRule="exact"/>
        <w:ind w:firstLine="560" w:firstLineChars="200"/>
        <w:rPr>
          <w:rFonts w:ascii="仿宋_GB2312" w:hAnsi="仿宋" w:eastAsia="仿宋_GB2312" w:cs="仿宋"/>
          <w:sz w:val="28"/>
          <w:szCs w:val="28"/>
        </w:rPr>
      </w:pPr>
      <w:r>
        <w:rPr>
          <w:rFonts w:hint="eastAsia" w:ascii="仿宋_GB2312" w:hAnsi="仿宋" w:eastAsia="仿宋_GB2312" w:cs="仿宋"/>
          <w:sz w:val="28"/>
          <w:szCs w:val="28"/>
        </w:rPr>
        <w:t>3.协作机器人通用实训平台</w:t>
      </w:r>
    </w:p>
    <w:p w14:paraId="23AD5C29">
      <w:pPr>
        <w:spacing w:line="560" w:lineRule="exact"/>
        <w:ind w:firstLine="560" w:firstLineChars="200"/>
        <w:rPr>
          <w:rFonts w:ascii="仿宋_GB2312" w:hAnsi="仿宋" w:eastAsia="仿宋_GB2312" w:cs="仿宋"/>
          <w:sz w:val="28"/>
          <w:szCs w:val="28"/>
        </w:rPr>
      </w:pPr>
      <w:r>
        <w:rPr>
          <w:rFonts w:hint="eastAsia" w:ascii="仿宋_GB2312" w:hAnsi="仿宋" w:eastAsia="仿宋_GB2312" w:cs="仿宋"/>
          <w:sz w:val="28"/>
          <w:szCs w:val="28"/>
        </w:rPr>
        <w:t>4.工业视觉系统运维</w:t>
      </w:r>
    </w:p>
    <w:p w14:paraId="015203E2">
      <w:pPr>
        <w:spacing w:line="560" w:lineRule="exact"/>
        <w:ind w:firstLine="560" w:firstLineChars="200"/>
        <w:rPr>
          <w:rFonts w:ascii="仿宋_GB2312" w:hAnsi="仿宋" w:eastAsia="仿宋_GB2312" w:cs="仿宋"/>
          <w:sz w:val="28"/>
          <w:szCs w:val="28"/>
        </w:rPr>
      </w:pPr>
      <w:r>
        <w:rPr>
          <w:rFonts w:hint="eastAsia" w:ascii="仿宋_GB2312" w:hAnsi="仿宋" w:eastAsia="仿宋_GB2312" w:cs="仿宋"/>
          <w:sz w:val="28"/>
          <w:szCs w:val="28"/>
        </w:rPr>
        <w:t>5.智能协作机器人技术及应用</w:t>
      </w:r>
    </w:p>
    <w:p w14:paraId="2AF739D0">
      <w:pPr>
        <w:spacing w:line="560" w:lineRule="exact"/>
        <w:ind w:firstLine="562" w:firstLineChars="200"/>
        <w:rPr>
          <w:rFonts w:ascii="仿宋_GB2312" w:hAnsi="仿宋" w:eastAsia="仿宋_GB2312" w:cs="仿宋"/>
          <w:b/>
          <w:bCs/>
          <w:sz w:val="28"/>
          <w:szCs w:val="28"/>
        </w:rPr>
      </w:pPr>
      <w:r>
        <w:rPr>
          <w:rFonts w:hint="eastAsia" w:ascii="仿宋_GB2312" w:hAnsi="仿宋" w:eastAsia="仿宋_GB2312" w:cs="仿宋"/>
          <w:b/>
          <w:bCs/>
          <w:sz w:val="28"/>
          <w:szCs w:val="28"/>
        </w:rPr>
        <w:t>（二）技术标准</w:t>
      </w:r>
    </w:p>
    <w:p w14:paraId="5EE14D18">
      <w:pPr>
        <w:spacing w:line="560" w:lineRule="exact"/>
        <w:ind w:firstLine="560" w:firstLineChars="200"/>
        <w:rPr>
          <w:rFonts w:ascii="仿宋_GB2312" w:hAnsi="仿宋" w:eastAsia="仿宋_GB2312" w:cs="仿宋"/>
          <w:sz w:val="28"/>
          <w:szCs w:val="28"/>
        </w:rPr>
      </w:pPr>
      <w:r>
        <w:rPr>
          <w:rFonts w:hint="eastAsia" w:ascii="仿宋_GB2312" w:hAnsi="仿宋" w:eastAsia="仿宋_GB2312" w:cs="仿宋"/>
          <w:sz w:val="28"/>
          <w:szCs w:val="28"/>
        </w:rPr>
        <w:t>GB/T 29298-2012 数字（码）照相机通用规范</w:t>
      </w:r>
    </w:p>
    <w:p w14:paraId="4DAEDF81">
      <w:pPr>
        <w:spacing w:line="560" w:lineRule="exact"/>
        <w:ind w:firstLine="560" w:firstLineChars="200"/>
        <w:rPr>
          <w:rFonts w:ascii="仿宋_GB2312" w:hAnsi="仿宋" w:eastAsia="仿宋_GB2312" w:cs="仿宋"/>
          <w:sz w:val="28"/>
          <w:szCs w:val="28"/>
        </w:rPr>
      </w:pPr>
      <w:r>
        <w:rPr>
          <w:rFonts w:hint="eastAsia" w:ascii="仿宋_GB2312" w:hAnsi="仿宋" w:eastAsia="仿宋_GB2312" w:cs="仿宋"/>
          <w:sz w:val="28"/>
          <w:szCs w:val="28"/>
        </w:rPr>
        <w:t>GB/T 20224-2006 采数码照相机曝光指数、ISO感光度值、标准输出灵敏度和推荐曝光指数的确定</w:t>
      </w:r>
    </w:p>
    <w:p w14:paraId="49D2084D">
      <w:pPr>
        <w:spacing w:line="560" w:lineRule="exact"/>
        <w:ind w:firstLine="560" w:firstLineChars="200"/>
        <w:rPr>
          <w:rFonts w:ascii="仿宋_GB2312" w:hAnsi="仿宋" w:eastAsia="仿宋_GB2312" w:cs="仿宋"/>
          <w:sz w:val="28"/>
          <w:szCs w:val="28"/>
        </w:rPr>
      </w:pPr>
      <w:r>
        <w:rPr>
          <w:rFonts w:hint="eastAsia" w:ascii="仿宋_GB2312" w:hAnsi="仿宋" w:eastAsia="仿宋_GB2312" w:cs="仿宋"/>
          <w:sz w:val="28"/>
          <w:szCs w:val="28"/>
        </w:rPr>
        <w:t>GB/T 13964-2008 照相机械术语</w:t>
      </w:r>
    </w:p>
    <w:p w14:paraId="6C26E154">
      <w:pPr>
        <w:spacing w:line="560" w:lineRule="exact"/>
        <w:ind w:firstLine="560" w:firstLineChars="200"/>
        <w:rPr>
          <w:rFonts w:ascii="仿宋_GB2312" w:hAnsi="仿宋" w:eastAsia="仿宋_GB2312" w:cs="仿宋"/>
          <w:sz w:val="28"/>
          <w:szCs w:val="28"/>
        </w:rPr>
      </w:pPr>
      <w:r>
        <w:rPr>
          <w:rFonts w:hint="eastAsia" w:ascii="仿宋_GB2312" w:hAnsi="仿宋" w:eastAsia="仿宋_GB2312" w:cs="仿宋"/>
          <w:sz w:val="28"/>
          <w:szCs w:val="28"/>
        </w:rPr>
        <w:t>GB4943.1-2011 信息技术设备安全第1部分：通用要求</w:t>
      </w:r>
    </w:p>
    <w:p w14:paraId="27956BC8">
      <w:pPr>
        <w:spacing w:line="560" w:lineRule="exact"/>
        <w:ind w:firstLine="560" w:firstLineChars="200"/>
        <w:rPr>
          <w:rFonts w:ascii="仿宋_GB2312" w:hAnsi="仿宋" w:eastAsia="仿宋_GB2312" w:cs="仿宋"/>
          <w:sz w:val="28"/>
          <w:szCs w:val="28"/>
        </w:rPr>
      </w:pPr>
      <w:r>
        <w:rPr>
          <w:rFonts w:hint="eastAsia" w:ascii="仿宋_GB2312" w:hAnsi="仿宋" w:eastAsia="仿宋_GB2312" w:cs="仿宋"/>
          <w:sz w:val="28"/>
          <w:szCs w:val="28"/>
        </w:rPr>
        <w:t>GB 11291.2-2013 机器人与机器人装备 工业机器人的安全要求第2部分：机器人系统与集成</w:t>
      </w:r>
    </w:p>
    <w:p w14:paraId="3BA9B929">
      <w:pPr>
        <w:spacing w:line="560" w:lineRule="exact"/>
        <w:ind w:firstLine="560" w:firstLineChars="200"/>
        <w:rPr>
          <w:rFonts w:ascii="仿宋_GB2312" w:hAnsi="仿宋" w:eastAsia="仿宋_GB2312" w:cs="仿宋"/>
          <w:sz w:val="28"/>
          <w:szCs w:val="28"/>
        </w:rPr>
      </w:pPr>
      <w:r>
        <w:rPr>
          <w:rFonts w:hint="eastAsia" w:ascii="仿宋_GB2312" w:hAnsi="仿宋" w:eastAsia="仿宋_GB2312" w:cs="仿宋"/>
          <w:sz w:val="28"/>
          <w:szCs w:val="28"/>
        </w:rPr>
        <w:t>T/CMVU 001-2020 工业数字相机术语</w:t>
      </w:r>
    </w:p>
    <w:p w14:paraId="1F25FF16">
      <w:pPr>
        <w:spacing w:line="560" w:lineRule="exact"/>
        <w:ind w:firstLine="560" w:firstLineChars="200"/>
        <w:rPr>
          <w:rFonts w:ascii="仿宋_GB2312" w:hAnsi="仿宋" w:eastAsia="仿宋_GB2312" w:cs="仿宋"/>
          <w:sz w:val="28"/>
          <w:szCs w:val="28"/>
        </w:rPr>
      </w:pPr>
      <w:r>
        <w:rPr>
          <w:rFonts w:hint="eastAsia" w:ascii="仿宋_GB2312" w:hAnsi="仿宋" w:eastAsia="仿宋_GB2312" w:cs="仿宋"/>
          <w:sz w:val="28"/>
          <w:szCs w:val="28"/>
        </w:rPr>
        <w:t>GB 11291.2-2013 机器人与机器人装备 工业机器人的安全要求</w:t>
      </w:r>
    </w:p>
    <w:p w14:paraId="38D98BBA">
      <w:pPr>
        <w:spacing w:line="560" w:lineRule="exact"/>
        <w:ind w:firstLine="560" w:firstLineChars="200"/>
        <w:rPr>
          <w:rFonts w:ascii="仿宋_GB2312" w:hAnsi="仿宋" w:eastAsia="仿宋_GB2312" w:cs="仿宋"/>
          <w:sz w:val="28"/>
          <w:szCs w:val="28"/>
        </w:rPr>
      </w:pPr>
      <w:r>
        <w:rPr>
          <w:rFonts w:hint="eastAsia" w:ascii="仿宋_GB2312" w:hAnsi="仿宋" w:eastAsia="仿宋_GB2312" w:cs="仿宋"/>
          <w:sz w:val="28"/>
          <w:szCs w:val="28"/>
        </w:rPr>
        <w:t>GB/T 4205-2010 人机界面、标志标识的基本和安全规则、操作规则</w:t>
      </w:r>
    </w:p>
    <w:p w14:paraId="4373FD15">
      <w:pPr>
        <w:spacing w:line="560" w:lineRule="exact"/>
        <w:ind w:firstLine="560" w:firstLineChars="200"/>
        <w:rPr>
          <w:rFonts w:ascii="仿宋_GB2312" w:hAnsi="仿宋" w:eastAsia="仿宋_GB2312" w:cs="仿宋"/>
          <w:sz w:val="28"/>
          <w:szCs w:val="28"/>
        </w:rPr>
      </w:pPr>
      <w:r>
        <w:rPr>
          <w:rFonts w:hint="eastAsia" w:ascii="仿宋_GB2312" w:hAnsi="仿宋" w:eastAsia="仿宋_GB2312" w:cs="仿宋"/>
          <w:sz w:val="28"/>
          <w:szCs w:val="28"/>
        </w:rPr>
        <w:t>JB/T8248.5 照相镜头焦距的测量方法</w:t>
      </w:r>
    </w:p>
    <w:p w14:paraId="5F98493F">
      <w:pPr>
        <w:spacing w:line="560" w:lineRule="exact"/>
        <w:ind w:firstLine="560" w:firstLineChars="200"/>
        <w:rPr>
          <w:rFonts w:ascii="仿宋_GB2312" w:hAnsi="仿宋" w:eastAsia="仿宋_GB2312" w:cs="仿宋"/>
          <w:sz w:val="28"/>
          <w:szCs w:val="28"/>
        </w:rPr>
      </w:pPr>
      <w:r>
        <w:rPr>
          <w:rFonts w:hint="eastAsia" w:ascii="仿宋_GB2312" w:hAnsi="仿宋" w:eastAsia="仿宋_GB2312" w:cs="仿宋"/>
          <w:sz w:val="28"/>
          <w:szCs w:val="28"/>
        </w:rPr>
        <w:t>JB/T8248.6 照相镜头照相分辨率测定方法</w:t>
      </w:r>
    </w:p>
    <w:p w14:paraId="4F7EBB92">
      <w:pPr>
        <w:spacing w:line="560" w:lineRule="exact"/>
        <w:ind w:firstLine="560" w:firstLineChars="200"/>
        <w:rPr>
          <w:rFonts w:ascii="仿宋_GB2312" w:hAnsi="仿宋" w:eastAsia="仿宋_GB2312" w:cs="仿宋"/>
          <w:sz w:val="28"/>
          <w:szCs w:val="28"/>
        </w:rPr>
      </w:pPr>
      <w:r>
        <w:rPr>
          <w:rFonts w:hint="eastAsia" w:ascii="仿宋_GB2312" w:hAnsi="仿宋" w:eastAsia="仿宋_GB2312" w:cs="仿宋"/>
          <w:sz w:val="28"/>
          <w:szCs w:val="28"/>
        </w:rPr>
        <w:t>GB/T 24463.2-2009 交互式电子技术手册 第2部分：用户界面与功能要求</w:t>
      </w:r>
    </w:p>
    <w:p w14:paraId="7C2B3F66">
      <w:pPr>
        <w:pStyle w:val="2"/>
        <w:spacing w:before="0" w:after="0" w:line="480" w:lineRule="exact"/>
        <w:ind w:firstLine="562" w:firstLineChars="200"/>
        <w:rPr>
          <w:rFonts w:ascii="仿宋_GB2312" w:hAnsi="Arial Narrow" w:eastAsia="仿宋_GB2312"/>
          <w:bCs w:val="0"/>
          <w:kern w:val="2"/>
          <w:sz w:val="28"/>
          <w:szCs w:val="28"/>
        </w:rPr>
      </w:pPr>
      <w:r>
        <w:rPr>
          <w:rFonts w:hint="eastAsia" w:ascii="仿宋_GB2312" w:hAnsi="Arial Narrow" w:eastAsia="仿宋_GB2312"/>
          <w:bCs w:val="0"/>
          <w:kern w:val="2"/>
          <w:sz w:val="28"/>
          <w:szCs w:val="28"/>
        </w:rPr>
        <w:t>十、技术平台</w:t>
      </w:r>
    </w:p>
    <w:p w14:paraId="51D09263">
      <w:pPr>
        <w:numPr>
          <w:ilvl w:val="0"/>
          <w:numId w:val="1"/>
        </w:numPr>
        <w:spacing w:line="560" w:lineRule="exact"/>
        <w:ind w:firstLine="562" w:firstLineChars="200"/>
        <w:rPr>
          <w:rFonts w:ascii="仿宋_GB2312" w:hAnsi="仿宋" w:eastAsia="仿宋_GB2312" w:cs="仿宋"/>
          <w:b/>
          <w:bCs/>
          <w:sz w:val="28"/>
          <w:szCs w:val="28"/>
        </w:rPr>
      </w:pPr>
      <w:r>
        <w:rPr>
          <w:rFonts w:hint="eastAsia" w:ascii="仿宋_GB2312" w:hAnsi="仿宋" w:eastAsia="仿宋_GB2312" w:cs="仿宋"/>
          <w:b/>
          <w:bCs/>
          <w:sz w:val="28"/>
          <w:szCs w:val="28"/>
        </w:rPr>
        <w:t>硬件技术平台</w:t>
      </w:r>
    </w:p>
    <w:p w14:paraId="12B6BE8F">
      <w:pPr>
        <w:spacing w:line="560" w:lineRule="exact"/>
        <w:ind w:firstLine="560" w:firstLineChars="200"/>
        <w:rPr>
          <w:rFonts w:ascii="仿宋_GB2312" w:hAnsi="仿宋" w:eastAsia="仿宋_GB2312" w:cs="仿宋"/>
          <w:sz w:val="28"/>
          <w:szCs w:val="28"/>
        </w:rPr>
      </w:pPr>
      <w:r>
        <w:rPr>
          <w:rFonts w:hint="eastAsia" w:ascii="仿宋_GB2312" w:hAnsi="仿宋" w:eastAsia="仿宋_GB2312" w:cs="仿宋"/>
          <w:sz w:val="28"/>
          <w:szCs w:val="28"/>
        </w:rPr>
        <w:t>竞赛硬件环境要求如下：</w:t>
      </w:r>
    </w:p>
    <w:tbl>
      <w:tblPr>
        <w:tblStyle w:val="8"/>
        <w:tblW w:w="7585" w:type="dxa"/>
        <w:tblInd w:w="61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54"/>
        <w:gridCol w:w="3756"/>
        <w:gridCol w:w="1135"/>
        <w:gridCol w:w="1540"/>
      </w:tblGrid>
      <w:tr w14:paraId="7CF394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1154" w:type="dxa"/>
            <w:vAlign w:val="center"/>
          </w:tcPr>
          <w:p w14:paraId="35534ED6">
            <w:pPr>
              <w:pStyle w:val="15"/>
              <w:spacing w:line="560" w:lineRule="exact"/>
              <w:jc w:val="center"/>
              <w:rPr>
                <w:rFonts w:ascii="仿宋_GB2312" w:eastAsia="仿宋_GB2312"/>
                <w:b/>
                <w:sz w:val="28"/>
                <w:szCs w:val="28"/>
              </w:rPr>
            </w:pPr>
            <w:r>
              <w:rPr>
                <w:rFonts w:hint="eastAsia" w:ascii="仿宋_GB2312" w:eastAsia="仿宋_GB2312"/>
                <w:b/>
                <w:sz w:val="28"/>
                <w:szCs w:val="28"/>
                <w:lang w:eastAsia="zh-CN"/>
              </w:rPr>
              <w:t>序</w:t>
            </w:r>
            <w:r>
              <w:rPr>
                <w:rFonts w:hint="eastAsia" w:ascii="仿宋_GB2312" w:eastAsia="仿宋_GB2312"/>
                <w:b/>
                <w:sz w:val="28"/>
                <w:szCs w:val="28"/>
              </w:rPr>
              <w:t>号</w:t>
            </w:r>
          </w:p>
        </w:tc>
        <w:tc>
          <w:tcPr>
            <w:tcW w:w="3756" w:type="dxa"/>
            <w:vAlign w:val="center"/>
          </w:tcPr>
          <w:p w14:paraId="7F091795">
            <w:pPr>
              <w:pStyle w:val="15"/>
              <w:spacing w:line="560" w:lineRule="exact"/>
              <w:jc w:val="center"/>
              <w:rPr>
                <w:rFonts w:ascii="仿宋_GB2312" w:eastAsia="仿宋_GB2312"/>
                <w:b/>
                <w:sz w:val="28"/>
                <w:szCs w:val="28"/>
              </w:rPr>
            </w:pPr>
            <w:r>
              <w:rPr>
                <w:rFonts w:hint="eastAsia" w:ascii="仿宋_GB2312" w:eastAsia="仿宋_GB2312"/>
                <w:b/>
                <w:sz w:val="28"/>
                <w:szCs w:val="28"/>
              </w:rPr>
              <w:t>设备</w:t>
            </w:r>
            <w:r>
              <w:rPr>
                <w:rFonts w:hint="eastAsia" w:ascii="仿宋_GB2312" w:eastAsia="仿宋_GB2312"/>
                <w:b/>
                <w:sz w:val="28"/>
                <w:szCs w:val="28"/>
                <w:lang w:eastAsia="zh-CN"/>
              </w:rPr>
              <w:t>名</w:t>
            </w:r>
            <w:r>
              <w:rPr>
                <w:rFonts w:hint="eastAsia" w:ascii="仿宋_GB2312" w:eastAsia="仿宋_GB2312"/>
                <w:b/>
                <w:sz w:val="28"/>
                <w:szCs w:val="28"/>
              </w:rPr>
              <w:t>称</w:t>
            </w:r>
          </w:p>
        </w:tc>
        <w:tc>
          <w:tcPr>
            <w:tcW w:w="1135" w:type="dxa"/>
            <w:vAlign w:val="center"/>
          </w:tcPr>
          <w:p w14:paraId="2FD5A03B">
            <w:pPr>
              <w:pStyle w:val="15"/>
              <w:spacing w:line="560" w:lineRule="exact"/>
              <w:jc w:val="center"/>
              <w:rPr>
                <w:rFonts w:ascii="仿宋_GB2312" w:eastAsia="仿宋_GB2312"/>
                <w:b/>
                <w:sz w:val="28"/>
                <w:szCs w:val="28"/>
              </w:rPr>
            </w:pPr>
            <w:r>
              <w:rPr>
                <w:rFonts w:hint="eastAsia" w:ascii="仿宋_GB2312" w:eastAsia="仿宋_GB2312"/>
                <w:b/>
                <w:sz w:val="28"/>
                <w:szCs w:val="28"/>
              </w:rPr>
              <w:t>单位</w:t>
            </w:r>
          </w:p>
        </w:tc>
        <w:tc>
          <w:tcPr>
            <w:tcW w:w="1540" w:type="dxa"/>
            <w:vAlign w:val="center"/>
          </w:tcPr>
          <w:p w14:paraId="56C3F849">
            <w:pPr>
              <w:pStyle w:val="15"/>
              <w:spacing w:line="560" w:lineRule="exact"/>
              <w:jc w:val="center"/>
              <w:rPr>
                <w:rFonts w:ascii="仿宋_GB2312" w:eastAsia="仿宋_GB2312"/>
                <w:b/>
                <w:sz w:val="28"/>
                <w:szCs w:val="28"/>
                <w:lang w:eastAsia="zh-CN"/>
              </w:rPr>
            </w:pPr>
            <w:r>
              <w:rPr>
                <w:rFonts w:hint="eastAsia" w:ascii="仿宋_GB2312" w:eastAsia="仿宋_GB2312"/>
                <w:b/>
                <w:sz w:val="28"/>
                <w:szCs w:val="28"/>
                <w:lang w:eastAsia="zh-CN"/>
              </w:rPr>
              <w:t>数量</w:t>
            </w:r>
          </w:p>
        </w:tc>
      </w:tr>
      <w:tr w14:paraId="4A93AA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5" w:hRule="atLeast"/>
        </w:trPr>
        <w:tc>
          <w:tcPr>
            <w:tcW w:w="1154" w:type="dxa"/>
            <w:vAlign w:val="center"/>
          </w:tcPr>
          <w:p w14:paraId="1C30C0AF">
            <w:pPr>
              <w:pStyle w:val="15"/>
              <w:spacing w:line="560" w:lineRule="exact"/>
              <w:jc w:val="center"/>
              <w:rPr>
                <w:rFonts w:ascii="仿宋_GB2312" w:eastAsia="仿宋_GB2312"/>
                <w:sz w:val="28"/>
                <w:szCs w:val="28"/>
              </w:rPr>
            </w:pPr>
            <w:r>
              <w:rPr>
                <w:rFonts w:hint="eastAsia" w:ascii="仿宋_GB2312" w:eastAsia="仿宋_GB2312"/>
                <w:sz w:val="28"/>
                <w:szCs w:val="28"/>
              </w:rPr>
              <w:t>1</w:t>
            </w:r>
          </w:p>
        </w:tc>
        <w:tc>
          <w:tcPr>
            <w:tcW w:w="3756" w:type="dxa"/>
            <w:vAlign w:val="center"/>
          </w:tcPr>
          <w:p w14:paraId="2FA4B177">
            <w:pPr>
              <w:pStyle w:val="15"/>
              <w:spacing w:line="560" w:lineRule="exact"/>
              <w:jc w:val="center"/>
              <w:rPr>
                <w:rFonts w:ascii="仿宋_GB2312" w:eastAsia="仿宋_GB2312"/>
                <w:sz w:val="28"/>
                <w:szCs w:val="28"/>
                <w:lang w:eastAsia="zh-CN"/>
              </w:rPr>
            </w:pPr>
            <w:r>
              <w:rPr>
                <w:rFonts w:hint="eastAsia" w:ascii="仿宋_GB2312" w:eastAsia="仿宋_GB2312"/>
                <w:sz w:val="28"/>
                <w:szCs w:val="28"/>
                <w:lang w:eastAsia="zh-CN"/>
              </w:rPr>
              <w:t>协作机器人实训平台</w:t>
            </w:r>
          </w:p>
        </w:tc>
        <w:tc>
          <w:tcPr>
            <w:tcW w:w="1135" w:type="dxa"/>
            <w:vAlign w:val="center"/>
          </w:tcPr>
          <w:p w14:paraId="408734DE">
            <w:pPr>
              <w:pStyle w:val="15"/>
              <w:spacing w:line="560" w:lineRule="exact"/>
              <w:jc w:val="center"/>
              <w:rPr>
                <w:rFonts w:ascii="仿宋_GB2312" w:eastAsia="仿宋_GB2312"/>
                <w:sz w:val="28"/>
                <w:szCs w:val="28"/>
              </w:rPr>
            </w:pPr>
            <w:r>
              <w:rPr>
                <w:rFonts w:hint="eastAsia" w:ascii="仿宋_GB2312" w:eastAsia="仿宋_GB2312"/>
                <w:sz w:val="28"/>
                <w:szCs w:val="28"/>
              </w:rPr>
              <w:t>套</w:t>
            </w:r>
          </w:p>
        </w:tc>
        <w:tc>
          <w:tcPr>
            <w:tcW w:w="1540" w:type="dxa"/>
            <w:vAlign w:val="center"/>
          </w:tcPr>
          <w:p w14:paraId="51C55165">
            <w:pPr>
              <w:pStyle w:val="15"/>
              <w:spacing w:line="560" w:lineRule="exact"/>
              <w:jc w:val="center"/>
              <w:rPr>
                <w:rFonts w:ascii="仿宋_GB2312" w:eastAsia="仿宋_GB2312"/>
                <w:sz w:val="28"/>
                <w:szCs w:val="28"/>
              </w:rPr>
            </w:pPr>
            <w:r>
              <w:rPr>
                <w:rFonts w:hint="eastAsia" w:ascii="仿宋_GB2312" w:eastAsia="仿宋_GB2312"/>
                <w:sz w:val="28"/>
                <w:szCs w:val="28"/>
              </w:rPr>
              <w:t>1</w:t>
            </w:r>
          </w:p>
        </w:tc>
      </w:tr>
      <w:tr w14:paraId="099C83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1154" w:type="dxa"/>
            <w:vAlign w:val="center"/>
          </w:tcPr>
          <w:p w14:paraId="3FDF959A">
            <w:pPr>
              <w:pStyle w:val="15"/>
              <w:spacing w:line="560" w:lineRule="exact"/>
              <w:jc w:val="center"/>
              <w:rPr>
                <w:rFonts w:ascii="仿宋_GB2312" w:eastAsia="仿宋_GB2312"/>
                <w:sz w:val="28"/>
                <w:szCs w:val="28"/>
              </w:rPr>
            </w:pPr>
            <w:r>
              <w:rPr>
                <w:rFonts w:hint="eastAsia" w:ascii="仿宋_GB2312" w:eastAsia="仿宋_GB2312"/>
                <w:sz w:val="28"/>
                <w:szCs w:val="28"/>
              </w:rPr>
              <w:t>2</w:t>
            </w:r>
          </w:p>
        </w:tc>
        <w:tc>
          <w:tcPr>
            <w:tcW w:w="3756" w:type="dxa"/>
            <w:vAlign w:val="center"/>
          </w:tcPr>
          <w:p w14:paraId="14450586">
            <w:pPr>
              <w:pStyle w:val="15"/>
              <w:spacing w:line="560" w:lineRule="exact"/>
              <w:jc w:val="center"/>
              <w:rPr>
                <w:rFonts w:ascii="仿宋_GB2312" w:eastAsia="仿宋_GB2312"/>
                <w:sz w:val="28"/>
                <w:szCs w:val="28"/>
              </w:rPr>
            </w:pPr>
            <w:r>
              <w:rPr>
                <w:rFonts w:hint="eastAsia" w:ascii="仿宋_GB2312" w:eastAsia="仿宋_GB2312"/>
                <w:sz w:val="28"/>
                <w:szCs w:val="28"/>
              </w:rPr>
              <w:t>工具箱及耗材包</w:t>
            </w:r>
          </w:p>
        </w:tc>
        <w:tc>
          <w:tcPr>
            <w:tcW w:w="1135" w:type="dxa"/>
            <w:vAlign w:val="center"/>
          </w:tcPr>
          <w:p w14:paraId="54591583">
            <w:pPr>
              <w:pStyle w:val="15"/>
              <w:spacing w:line="560" w:lineRule="exact"/>
              <w:jc w:val="center"/>
              <w:rPr>
                <w:rFonts w:ascii="仿宋_GB2312" w:eastAsia="仿宋_GB2312"/>
                <w:sz w:val="28"/>
                <w:szCs w:val="28"/>
              </w:rPr>
            </w:pPr>
            <w:r>
              <w:rPr>
                <w:rFonts w:hint="eastAsia" w:ascii="仿宋_GB2312" w:eastAsia="仿宋_GB2312"/>
                <w:sz w:val="28"/>
                <w:szCs w:val="28"/>
              </w:rPr>
              <w:t>套</w:t>
            </w:r>
          </w:p>
        </w:tc>
        <w:tc>
          <w:tcPr>
            <w:tcW w:w="1540" w:type="dxa"/>
            <w:vAlign w:val="center"/>
          </w:tcPr>
          <w:p w14:paraId="7496D00F">
            <w:pPr>
              <w:pStyle w:val="15"/>
              <w:spacing w:line="560" w:lineRule="exact"/>
              <w:jc w:val="center"/>
              <w:rPr>
                <w:rFonts w:ascii="仿宋_GB2312" w:eastAsia="仿宋_GB2312"/>
                <w:sz w:val="28"/>
                <w:szCs w:val="28"/>
              </w:rPr>
            </w:pPr>
            <w:r>
              <w:rPr>
                <w:rFonts w:hint="eastAsia" w:ascii="仿宋_GB2312" w:eastAsia="仿宋_GB2312"/>
                <w:sz w:val="28"/>
                <w:szCs w:val="28"/>
              </w:rPr>
              <w:t>1</w:t>
            </w:r>
          </w:p>
        </w:tc>
      </w:tr>
      <w:tr w14:paraId="67C5A5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1154" w:type="dxa"/>
            <w:vAlign w:val="center"/>
          </w:tcPr>
          <w:p w14:paraId="1DD285A8">
            <w:pPr>
              <w:pStyle w:val="15"/>
              <w:spacing w:line="560" w:lineRule="exact"/>
              <w:jc w:val="center"/>
              <w:rPr>
                <w:rFonts w:ascii="仿宋_GB2312" w:eastAsia="仿宋_GB2312"/>
                <w:sz w:val="28"/>
                <w:szCs w:val="28"/>
              </w:rPr>
            </w:pPr>
            <w:r>
              <w:rPr>
                <w:rFonts w:hint="eastAsia" w:ascii="仿宋_GB2312" w:eastAsia="仿宋_GB2312"/>
                <w:sz w:val="28"/>
                <w:szCs w:val="28"/>
              </w:rPr>
              <w:t>3</w:t>
            </w:r>
          </w:p>
        </w:tc>
        <w:tc>
          <w:tcPr>
            <w:tcW w:w="3756" w:type="dxa"/>
            <w:vAlign w:val="center"/>
          </w:tcPr>
          <w:p w14:paraId="399C4FEB">
            <w:pPr>
              <w:pStyle w:val="15"/>
              <w:spacing w:line="560" w:lineRule="exact"/>
              <w:jc w:val="center"/>
              <w:rPr>
                <w:rFonts w:ascii="仿宋_GB2312" w:eastAsia="仿宋_GB2312"/>
                <w:sz w:val="28"/>
                <w:szCs w:val="28"/>
                <w:lang w:eastAsia="zh-CN"/>
              </w:rPr>
            </w:pPr>
            <w:r>
              <w:rPr>
                <w:rFonts w:hint="eastAsia" w:ascii="仿宋_GB2312" w:eastAsia="仿宋_GB2312"/>
                <w:sz w:val="28"/>
                <w:szCs w:val="28"/>
              </w:rPr>
              <w:t>工作</w:t>
            </w:r>
            <w:r>
              <w:rPr>
                <w:rFonts w:hint="eastAsia" w:ascii="仿宋_GB2312" w:eastAsia="仿宋_GB2312"/>
                <w:sz w:val="28"/>
                <w:szCs w:val="28"/>
                <w:lang w:eastAsia="zh-CN"/>
              </w:rPr>
              <w:t>桌椅</w:t>
            </w:r>
          </w:p>
        </w:tc>
        <w:tc>
          <w:tcPr>
            <w:tcW w:w="1135" w:type="dxa"/>
            <w:vAlign w:val="center"/>
          </w:tcPr>
          <w:p w14:paraId="155E5B53">
            <w:pPr>
              <w:pStyle w:val="15"/>
              <w:spacing w:line="560" w:lineRule="exact"/>
              <w:jc w:val="center"/>
              <w:rPr>
                <w:rFonts w:ascii="仿宋_GB2312" w:eastAsia="仿宋_GB2312"/>
                <w:sz w:val="28"/>
                <w:szCs w:val="28"/>
              </w:rPr>
            </w:pPr>
            <w:r>
              <w:rPr>
                <w:rFonts w:hint="eastAsia" w:ascii="仿宋_GB2312" w:eastAsia="仿宋_GB2312"/>
                <w:sz w:val="28"/>
                <w:szCs w:val="28"/>
              </w:rPr>
              <w:t>套</w:t>
            </w:r>
          </w:p>
        </w:tc>
        <w:tc>
          <w:tcPr>
            <w:tcW w:w="1540" w:type="dxa"/>
            <w:vAlign w:val="center"/>
          </w:tcPr>
          <w:p w14:paraId="2ED2BB0E">
            <w:pPr>
              <w:pStyle w:val="15"/>
              <w:spacing w:line="560" w:lineRule="exact"/>
              <w:jc w:val="center"/>
              <w:rPr>
                <w:rFonts w:ascii="仿宋_GB2312" w:eastAsia="仿宋_GB2312"/>
                <w:sz w:val="28"/>
                <w:szCs w:val="28"/>
              </w:rPr>
            </w:pPr>
            <w:r>
              <w:rPr>
                <w:rFonts w:hint="eastAsia" w:ascii="仿宋_GB2312" w:eastAsia="仿宋_GB2312"/>
                <w:sz w:val="28"/>
                <w:szCs w:val="28"/>
              </w:rPr>
              <w:t>1</w:t>
            </w:r>
          </w:p>
        </w:tc>
      </w:tr>
      <w:tr w14:paraId="1417B5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1154" w:type="dxa"/>
            <w:vAlign w:val="center"/>
          </w:tcPr>
          <w:p w14:paraId="6B51F08C">
            <w:pPr>
              <w:pStyle w:val="15"/>
              <w:spacing w:line="560" w:lineRule="exact"/>
              <w:jc w:val="center"/>
              <w:rPr>
                <w:rFonts w:ascii="仿宋_GB2312" w:eastAsia="仿宋_GB2312"/>
                <w:sz w:val="28"/>
                <w:szCs w:val="28"/>
              </w:rPr>
            </w:pPr>
            <w:r>
              <w:rPr>
                <w:rFonts w:hint="eastAsia" w:ascii="仿宋_GB2312" w:eastAsia="仿宋_GB2312"/>
                <w:sz w:val="28"/>
                <w:szCs w:val="28"/>
              </w:rPr>
              <w:t>4</w:t>
            </w:r>
          </w:p>
        </w:tc>
        <w:tc>
          <w:tcPr>
            <w:tcW w:w="3756" w:type="dxa"/>
            <w:vAlign w:val="center"/>
          </w:tcPr>
          <w:p w14:paraId="3E09C441">
            <w:pPr>
              <w:pStyle w:val="15"/>
              <w:spacing w:line="560" w:lineRule="exact"/>
              <w:jc w:val="center"/>
              <w:rPr>
                <w:rFonts w:ascii="仿宋_GB2312" w:eastAsia="仿宋_GB2312"/>
                <w:sz w:val="28"/>
                <w:szCs w:val="28"/>
              </w:rPr>
            </w:pPr>
            <w:r>
              <w:rPr>
                <w:rFonts w:hint="eastAsia" w:ascii="仿宋_GB2312" w:eastAsia="仿宋_GB2312"/>
                <w:sz w:val="28"/>
                <w:szCs w:val="28"/>
              </w:rPr>
              <w:t>计算机</w:t>
            </w:r>
          </w:p>
        </w:tc>
        <w:tc>
          <w:tcPr>
            <w:tcW w:w="1135" w:type="dxa"/>
            <w:vAlign w:val="center"/>
          </w:tcPr>
          <w:p w14:paraId="31E18F24">
            <w:pPr>
              <w:pStyle w:val="15"/>
              <w:spacing w:line="560" w:lineRule="exact"/>
              <w:jc w:val="center"/>
              <w:rPr>
                <w:rFonts w:ascii="仿宋_GB2312" w:eastAsia="仿宋_GB2312"/>
                <w:sz w:val="28"/>
                <w:szCs w:val="28"/>
              </w:rPr>
            </w:pPr>
            <w:r>
              <w:rPr>
                <w:rFonts w:hint="eastAsia" w:ascii="仿宋_GB2312" w:eastAsia="仿宋_GB2312"/>
                <w:sz w:val="28"/>
                <w:szCs w:val="28"/>
              </w:rPr>
              <w:t>台</w:t>
            </w:r>
          </w:p>
        </w:tc>
        <w:tc>
          <w:tcPr>
            <w:tcW w:w="1540" w:type="dxa"/>
            <w:vAlign w:val="center"/>
          </w:tcPr>
          <w:p w14:paraId="304D3E60">
            <w:pPr>
              <w:pStyle w:val="15"/>
              <w:spacing w:line="560" w:lineRule="exact"/>
              <w:jc w:val="center"/>
              <w:rPr>
                <w:rFonts w:ascii="仿宋_GB2312" w:eastAsia="仿宋_GB2312"/>
                <w:sz w:val="28"/>
                <w:szCs w:val="28"/>
              </w:rPr>
            </w:pPr>
            <w:r>
              <w:rPr>
                <w:rFonts w:hint="eastAsia" w:ascii="仿宋_GB2312" w:eastAsia="仿宋_GB2312"/>
                <w:sz w:val="28"/>
                <w:szCs w:val="28"/>
                <w:lang w:eastAsia="zh-CN"/>
              </w:rPr>
              <w:t>1</w:t>
            </w:r>
          </w:p>
        </w:tc>
      </w:tr>
    </w:tbl>
    <w:p w14:paraId="6F6F61AB">
      <w:pPr>
        <w:spacing w:line="560" w:lineRule="exact"/>
        <w:ind w:firstLine="560" w:firstLineChars="200"/>
        <w:rPr>
          <w:rFonts w:ascii="仿宋_GB2312" w:hAnsi="仿宋" w:eastAsia="仿宋_GB2312" w:cs="仿宋"/>
          <w:sz w:val="28"/>
          <w:szCs w:val="28"/>
        </w:rPr>
      </w:pPr>
      <w:r>
        <w:rPr>
          <w:rFonts w:hint="eastAsia" w:ascii="仿宋_GB2312" w:hAnsi="仿宋" w:eastAsia="仿宋_GB2312" w:cs="仿宋"/>
          <w:sz w:val="28"/>
          <w:szCs w:val="28"/>
        </w:rPr>
        <w:t>本次竞赛平台为“</w:t>
      </w:r>
      <w:r>
        <w:rPr>
          <w:rFonts w:hint="eastAsia" w:ascii="仿宋_GB2312" w:eastAsia="仿宋_GB2312"/>
          <w:sz w:val="28"/>
          <w:szCs w:val="28"/>
        </w:rPr>
        <w:t>协作机器人</w:t>
      </w:r>
      <w:r>
        <w:rPr>
          <w:rFonts w:hint="eastAsia" w:ascii="仿宋_GB2312" w:hAnsi="仿宋" w:eastAsia="仿宋_GB2312" w:cs="仿宋"/>
          <w:sz w:val="28"/>
          <w:szCs w:val="28"/>
        </w:rPr>
        <w:t>实训平台”，竞赛平台集成了机器人执行单元，视觉单元，输送线单元，上料单元，总控单元等。平台融合了机器人控制、视觉处理、智能控制等技术，通过竞赛，可培养学生对视觉识别定位处理、智能机器人系统装调、自动化控制等综合应用能力。</w:t>
      </w:r>
    </w:p>
    <w:p w14:paraId="21337F08">
      <w:pPr>
        <w:numPr>
          <w:ilvl w:val="0"/>
          <w:numId w:val="1"/>
        </w:numPr>
        <w:spacing w:line="560" w:lineRule="exact"/>
        <w:ind w:firstLine="562" w:firstLineChars="200"/>
        <w:rPr>
          <w:rFonts w:ascii="仿宋_GB2312" w:hAnsi="仿宋" w:eastAsia="仿宋_GB2312" w:cs="仿宋"/>
          <w:b/>
          <w:bCs/>
          <w:sz w:val="28"/>
          <w:szCs w:val="28"/>
        </w:rPr>
      </w:pPr>
      <w:r>
        <w:rPr>
          <w:rFonts w:hint="eastAsia" w:ascii="仿宋_GB2312" w:hAnsi="仿宋" w:eastAsia="仿宋_GB2312" w:cs="仿宋"/>
          <w:b/>
          <w:bCs/>
          <w:sz w:val="28"/>
          <w:szCs w:val="28"/>
        </w:rPr>
        <w:t>竞赛软件平台</w:t>
      </w:r>
    </w:p>
    <w:tbl>
      <w:tblPr>
        <w:tblStyle w:val="8"/>
        <w:tblW w:w="8930" w:type="dxa"/>
        <w:tblInd w:w="14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51"/>
        <w:gridCol w:w="1416"/>
        <w:gridCol w:w="6163"/>
      </w:tblGrid>
      <w:tr w14:paraId="767D41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1351" w:type="dxa"/>
          </w:tcPr>
          <w:p w14:paraId="45BD88B4">
            <w:pPr>
              <w:pStyle w:val="15"/>
              <w:spacing w:before="2" w:line="360" w:lineRule="auto"/>
              <w:ind w:left="288" w:right="281"/>
              <w:jc w:val="center"/>
              <w:rPr>
                <w:rFonts w:ascii="仿宋_GB2312" w:eastAsia="仿宋_GB2312"/>
                <w:b/>
                <w:sz w:val="28"/>
                <w:szCs w:val="28"/>
              </w:rPr>
            </w:pPr>
            <w:r>
              <w:rPr>
                <w:rFonts w:hint="eastAsia" w:ascii="仿宋_GB2312" w:eastAsia="仿宋_GB2312"/>
                <w:b/>
                <w:sz w:val="28"/>
                <w:szCs w:val="28"/>
              </w:rPr>
              <w:t>序号</w:t>
            </w:r>
          </w:p>
        </w:tc>
        <w:tc>
          <w:tcPr>
            <w:tcW w:w="1416" w:type="dxa"/>
          </w:tcPr>
          <w:p w14:paraId="4ACA299E">
            <w:pPr>
              <w:pStyle w:val="15"/>
              <w:spacing w:before="2" w:line="360" w:lineRule="auto"/>
              <w:ind w:left="468"/>
              <w:rPr>
                <w:rFonts w:ascii="仿宋_GB2312" w:eastAsia="仿宋_GB2312"/>
                <w:b/>
                <w:sz w:val="28"/>
                <w:szCs w:val="28"/>
              </w:rPr>
            </w:pPr>
            <w:r>
              <w:rPr>
                <w:rFonts w:hint="eastAsia" w:ascii="仿宋_GB2312" w:eastAsia="仿宋_GB2312"/>
                <w:b/>
                <w:sz w:val="28"/>
                <w:szCs w:val="28"/>
              </w:rPr>
              <w:t>类型</w:t>
            </w:r>
          </w:p>
        </w:tc>
        <w:tc>
          <w:tcPr>
            <w:tcW w:w="6163" w:type="dxa"/>
          </w:tcPr>
          <w:p w14:paraId="679A01B0">
            <w:pPr>
              <w:pStyle w:val="15"/>
              <w:spacing w:before="2" w:line="360" w:lineRule="auto"/>
              <w:ind w:left="2741" w:right="2731"/>
              <w:jc w:val="center"/>
              <w:rPr>
                <w:rFonts w:ascii="仿宋_GB2312" w:eastAsia="仿宋_GB2312"/>
                <w:b/>
                <w:sz w:val="28"/>
                <w:szCs w:val="28"/>
              </w:rPr>
            </w:pPr>
            <w:r>
              <w:rPr>
                <w:rFonts w:hint="eastAsia" w:ascii="仿宋_GB2312" w:eastAsia="仿宋_GB2312"/>
                <w:b/>
                <w:sz w:val="28"/>
                <w:szCs w:val="28"/>
              </w:rPr>
              <w:t>描述</w:t>
            </w:r>
          </w:p>
        </w:tc>
      </w:tr>
      <w:tr w14:paraId="78EF37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4" w:hRule="atLeast"/>
        </w:trPr>
        <w:tc>
          <w:tcPr>
            <w:tcW w:w="1351" w:type="dxa"/>
          </w:tcPr>
          <w:p w14:paraId="493A37D5">
            <w:pPr>
              <w:pStyle w:val="15"/>
              <w:spacing w:before="165" w:line="360" w:lineRule="auto"/>
              <w:ind w:left="7"/>
              <w:jc w:val="center"/>
              <w:rPr>
                <w:rFonts w:ascii="仿宋_GB2312" w:eastAsia="仿宋_GB2312"/>
                <w:sz w:val="28"/>
                <w:szCs w:val="28"/>
              </w:rPr>
            </w:pPr>
            <w:r>
              <w:rPr>
                <w:rFonts w:hint="eastAsia" w:ascii="仿宋_GB2312" w:eastAsia="仿宋_GB2312"/>
                <w:sz w:val="28"/>
                <w:szCs w:val="28"/>
              </w:rPr>
              <w:t>1</w:t>
            </w:r>
          </w:p>
        </w:tc>
        <w:tc>
          <w:tcPr>
            <w:tcW w:w="1416" w:type="dxa"/>
            <w:vAlign w:val="center"/>
          </w:tcPr>
          <w:p w14:paraId="5E4BEE03">
            <w:pPr>
              <w:pStyle w:val="15"/>
              <w:spacing w:before="3" w:line="360" w:lineRule="auto"/>
              <w:ind w:left="108"/>
              <w:jc w:val="center"/>
              <w:rPr>
                <w:rFonts w:ascii="仿宋_GB2312" w:eastAsia="仿宋_GB2312"/>
                <w:sz w:val="28"/>
                <w:szCs w:val="28"/>
                <w:lang w:eastAsia="zh-CN"/>
              </w:rPr>
            </w:pPr>
            <w:r>
              <w:rPr>
                <w:rFonts w:hint="eastAsia" w:ascii="仿宋_GB2312" w:eastAsia="仿宋_GB2312"/>
                <w:sz w:val="28"/>
                <w:szCs w:val="28"/>
                <w:lang w:eastAsia="zh-CN"/>
              </w:rPr>
              <w:t>操作系统</w:t>
            </w:r>
          </w:p>
        </w:tc>
        <w:tc>
          <w:tcPr>
            <w:tcW w:w="6163" w:type="dxa"/>
            <w:vAlign w:val="center"/>
          </w:tcPr>
          <w:p w14:paraId="736605DE">
            <w:pPr>
              <w:pStyle w:val="15"/>
              <w:spacing w:before="3" w:line="360" w:lineRule="auto"/>
              <w:ind w:left="108"/>
              <w:jc w:val="both"/>
              <w:rPr>
                <w:rFonts w:ascii="仿宋_GB2312" w:eastAsia="仿宋_GB2312"/>
                <w:sz w:val="28"/>
                <w:szCs w:val="28"/>
                <w:lang w:eastAsia="zh-CN"/>
              </w:rPr>
            </w:pPr>
            <w:r>
              <w:rPr>
                <w:rFonts w:hint="eastAsia" w:ascii="仿宋_GB2312" w:eastAsia="仿宋_GB2312"/>
                <w:sz w:val="28"/>
                <w:szCs w:val="28"/>
                <w:lang w:eastAsia="zh-CN"/>
              </w:rPr>
              <w:t>Windows 10</w:t>
            </w:r>
          </w:p>
        </w:tc>
      </w:tr>
      <w:tr w14:paraId="1151DA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351" w:type="dxa"/>
            <w:vAlign w:val="center"/>
          </w:tcPr>
          <w:p w14:paraId="3E85616A">
            <w:pPr>
              <w:pStyle w:val="15"/>
              <w:spacing w:before="168" w:line="360" w:lineRule="auto"/>
              <w:ind w:left="7"/>
              <w:jc w:val="center"/>
              <w:rPr>
                <w:rFonts w:ascii="仿宋_GB2312" w:eastAsia="仿宋_GB2312"/>
                <w:sz w:val="28"/>
                <w:szCs w:val="28"/>
              </w:rPr>
            </w:pPr>
            <w:r>
              <w:rPr>
                <w:rFonts w:hint="eastAsia" w:ascii="仿宋_GB2312" w:eastAsia="仿宋_GB2312"/>
                <w:sz w:val="28"/>
                <w:szCs w:val="28"/>
              </w:rPr>
              <w:t>2</w:t>
            </w:r>
          </w:p>
        </w:tc>
        <w:tc>
          <w:tcPr>
            <w:tcW w:w="1416" w:type="dxa"/>
            <w:vAlign w:val="center"/>
          </w:tcPr>
          <w:p w14:paraId="566C9416">
            <w:pPr>
              <w:pStyle w:val="15"/>
              <w:spacing w:before="3" w:line="360" w:lineRule="auto"/>
              <w:ind w:left="108"/>
              <w:jc w:val="center"/>
              <w:rPr>
                <w:rFonts w:ascii="仿宋_GB2312" w:eastAsia="仿宋_GB2312"/>
                <w:sz w:val="28"/>
                <w:szCs w:val="28"/>
                <w:lang w:eastAsia="zh-CN"/>
              </w:rPr>
            </w:pPr>
            <w:r>
              <w:rPr>
                <w:rFonts w:hint="eastAsia" w:ascii="仿宋_GB2312" w:eastAsia="仿宋_GB2312"/>
                <w:sz w:val="28"/>
                <w:szCs w:val="28"/>
                <w:lang w:eastAsia="zh-CN"/>
              </w:rPr>
              <w:t>竞赛平台系统应用软件</w:t>
            </w:r>
          </w:p>
        </w:tc>
        <w:tc>
          <w:tcPr>
            <w:tcW w:w="6163" w:type="dxa"/>
          </w:tcPr>
          <w:p w14:paraId="6144F7AF">
            <w:pPr>
              <w:pStyle w:val="15"/>
              <w:spacing w:before="3" w:line="360" w:lineRule="auto"/>
              <w:ind w:left="108"/>
              <w:rPr>
                <w:rFonts w:ascii="仿宋_GB2312" w:eastAsia="仿宋_GB2312"/>
                <w:sz w:val="28"/>
                <w:szCs w:val="28"/>
              </w:rPr>
            </w:pPr>
            <w:r>
              <w:rPr>
                <w:rFonts w:hint="eastAsia" w:ascii="仿宋_GB2312" w:eastAsia="仿宋_GB2312"/>
                <w:sz w:val="28"/>
                <w:szCs w:val="28"/>
                <w:lang w:eastAsia="zh-CN"/>
              </w:rPr>
              <w:t>视觉编程软件：</w:t>
            </w:r>
          </w:p>
          <w:p w14:paraId="48DF8CA8">
            <w:pPr>
              <w:pStyle w:val="15"/>
              <w:spacing w:before="3" w:line="360" w:lineRule="auto"/>
              <w:ind w:left="108"/>
              <w:rPr>
                <w:rFonts w:ascii="仿宋_GB2312" w:eastAsia="仿宋_GB2312"/>
                <w:sz w:val="28"/>
                <w:szCs w:val="28"/>
              </w:rPr>
            </w:pPr>
            <w:r>
              <w:rPr>
                <w:rFonts w:hint="eastAsia" w:ascii="仿宋_GB2312" w:eastAsia="仿宋_GB2312"/>
                <w:sz w:val="28"/>
                <w:szCs w:val="28"/>
                <w:lang w:eastAsia="zh-CN"/>
              </w:rPr>
              <w:t>Dobot Vision Studio</w:t>
            </w:r>
          </w:p>
          <w:p w14:paraId="43E1C6BB">
            <w:pPr>
              <w:pStyle w:val="15"/>
              <w:spacing w:before="3" w:line="360" w:lineRule="auto"/>
              <w:ind w:left="108"/>
              <w:rPr>
                <w:rFonts w:ascii="仿宋_GB2312" w:eastAsia="仿宋_GB2312"/>
                <w:sz w:val="28"/>
                <w:szCs w:val="28"/>
              </w:rPr>
            </w:pPr>
            <w:r>
              <w:rPr>
                <w:rFonts w:hint="eastAsia" w:ascii="仿宋_GB2312" w:eastAsia="仿宋_GB2312"/>
                <w:sz w:val="28"/>
                <w:szCs w:val="28"/>
                <w:lang w:eastAsia="zh-CN"/>
              </w:rPr>
              <w:t>机器人编程软件：</w:t>
            </w:r>
          </w:p>
          <w:p w14:paraId="4A5B1D8A">
            <w:pPr>
              <w:pStyle w:val="15"/>
              <w:spacing w:before="3" w:line="360" w:lineRule="auto"/>
              <w:ind w:left="108"/>
              <w:rPr>
                <w:rFonts w:ascii="仿宋_GB2312" w:eastAsia="仿宋_GB2312"/>
                <w:color w:val="0000FF"/>
                <w:sz w:val="28"/>
                <w:szCs w:val="28"/>
              </w:rPr>
            </w:pPr>
            <w:r>
              <w:rPr>
                <w:rFonts w:hint="eastAsia" w:ascii="仿宋_GB2312" w:eastAsia="仿宋_GB2312"/>
                <w:color w:val="0000FF"/>
                <w:sz w:val="28"/>
                <w:szCs w:val="28"/>
                <w:lang w:eastAsia="zh-CN"/>
              </w:rPr>
              <w:t>Dobotstudio Pro</w:t>
            </w:r>
          </w:p>
        </w:tc>
      </w:tr>
    </w:tbl>
    <w:p w14:paraId="71D88561">
      <w:pPr>
        <w:numPr>
          <w:ilvl w:val="0"/>
          <w:numId w:val="1"/>
        </w:numPr>
        <w:spacing w:line="560" w:lineRule="exact"/>
        <w:ind w:firstLine="562" w:firstLineChars="200"/>
        <w:rPr>
          <w:rFonts w:ascii="仿宋_GB2312" w:hAnsi="仿宋" w:eastAsia="仿宋_GB2312" w:cs="仿宋"/>
          <w:b/>
          <w:bCs/>
          <w:sz w:val="28"/>
          <w:szCs w:val="28"/>
        </w:rPr>
      </w:pPr>
      <w:r>
        <w:rPr>
          <w:rFonts w:hint="eastAsia" w:ascii="仿宋_GB2312" w:hAnsi="仿宋" w:eastAsia="仿宋_GB2312" w:cs="仿宋"/>
          <w:b/>
          <w:bCs/>
          <w:sz w:val="28"/>
          <w:szCs w:val="28"/>
        </w:rPr>
        <w:t>电脑配置要求</w:t>
      </w:r>
    </w:p>
    <w:tbl>
      <w:tblPr>
        <w:tblStyle w:val="8"/>
        <w:tblW w:w="8522" w:type="dxa"/>
        <w:tblInd w:w="39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12"/>
        <w:gridCol w:w="7510"/>
      </w:tblGrid>
      <w:tr w14:paraId="51B2B4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2" w:hRule="atLeast"/>
        </w:trPr>
        <w:tc>
          <w:tcPr>
            <w:tcW w:w="1012" w:type="dxa"/>
          </w:tcPr>
          <w:p w14:paraId="748729BD">
            <w:pPr>
              <w:pStyle w:val="15"/>
              <w:spacing w:before="109"/>
              <w:ind w:left="107"/>
              <w:jc w:val="center"/>
              <w:rPr>
                <w:rFonts w:ascii="仿宋_GB2312" w:eastAsia="仿宋_GB2312"/>
                <w:b/>
                <w:bCs/>
                <w:sz w:val="28"/>
                <w:szCs w:val="28"/>
                <w:lang w:eastAsia="zh-CN"/>
              </w:rPr>
            </w:pPr>
            <w:r>
              <w:rPr>
                <w:rFonts w:hint="eastAsia" w:ascii="仿宋_GB2312" w:eastAsia="仿宋_GB2312"/>
                <w:b/>
                <w:bCs/>
                <w:sz w:val="28"/>
                <w:szCs w:val="28"/>
                <w:lang w:eastAsia="zh-CN"/>
              </w:rPr>
              <w:t>名称</w:t>
            </w:r>
          </w:p>
        </w:tc>
        <w:tc>
          <w:tcPr>
            <w:tcW w:w="7510" w:type="dxa"/>
          </w:tcPr>
          <w:p w14:paraId="3B96A503">
            <w:pPr>
              <w:pStyle w:val="15"/>
              <w:spacing w:before="109"/>
              <w:ind w:left="108"/>
              <w:jc w:val="center"/>
              <w:rPr>
                <w:rFonts w:ascii="仿宋_GB2312" w:eastAsia="仿宋_GB2312"/>
                <w:b/>
                <w:bCs/>
                <w:sz w:val="28"/>
                <w:szCs w:val="28"/>
                <w:lang w:eastAsia="zh-CN"/>
              </w:rPr>
            </w:pPr>
            <w:r>
              <w:rPr>
                <w:rFonts w:hint="eastAsia" w:ascii="仿宋_GB2312" w:eastAsia="仿宋_GB2312"/>
                <w:b/>
                <w:bCs/>
                <w:sz w:val="28"/>
                <w:szCs w:val="28"/>
                <w:lang w:eastAsia="zh-CN"/>
              </w:rPr>
              <w:t>要求</w:t>
            </w:r>
          </w:p>
        </w:tc>
      </w:tr>
      <w:tr w14:paraId="3C5852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2" w:hRule="atLeast"/>
        </w:trPr>
        <w:tc>
          <w:tcPr>
            <w:tcW w:w="1012" w:type="dxa"/>
          </w:tcPr>
          <w:p w14:paraId="7ABD8542">
            <w:pPr>
              <w:pStyle w:val="15"/>
              <w:spacing w:before="109" w:line="360" w:lineRule="auto"/>
              <w:ind w:left="107"/>
              <w:jc w:val="center"/>
              <w:rPr>
                <w:rFonts w:ascii="仿宋_GB2312" w:eastAsia="仿宋_GB2312"/>
                <w:sz w:val="28"/>
                <w:szCs w:val="28"/>
              </w:rPr>
            </w:pPr>
            <w:r>
              <w:rPr>
                <w:rFonts w:hint="eastAsia" w:ascii="仿宋_GB2312" w:eastAsia="仿宋_GB2312"/>
                <w:sz w:val="28"/>
                <w:szCs w:val="28"/>
              </w:rPr>
              <w:t>CPU</w:t>
            </w:r>
          </w:p>
        </w:tc>
        <w:tc>
          <w:tcPr>
            <w:tcW w:w="7510" w:type="dxa"/>
          </w:tcPr>
          <w:p w14:paraId="47544322">
            <w:pPr>
              <w:pStyle w:val="15"/>
              <w:spacing w:before="109" w:line="360" w:lineRule="auto"/>
              <w:ind w:left="108"/>
              <w:rPr>
                <w:rFonts w:ascii="仿宋_GB2312" w:eastAsia="仿宋_GB2312"/>
                <w:sz w:val="28"/>
                <w:szCs w:val="28"/>
              </w:rPr>
            </w:pPr>
            <w:r>
              <w:rPr>
                <w:rFonts w:hint="eastAsia" w:ascii="仿宋_GB2312" w:eastAsia="仿宋_GB2312"/>
                <w:sz w:val="28"/>
                <w:szCs w:val="28"/>
              </w:rPr>
              <w:t>2.8GHz 以上处理器</w:t>
            </w:r>
          </w:p>
        </w:tc>
      </w:tr>
      <w:tr w14:paraId="51D0D7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1012" w:type="dxa"/>
          </w:tcPr>
          <w:p w14:paraId="3863C16E">
            <w:pPr>
              <w:pStyle w:val="15"/>
              <w:spacing w:before="4" w:line="360" w:lineRule="auto"/>
              <w:ind w:left="107"/>
              <w:jc w:val="center"/>
              <w:rPr>
                <w:rFonts w:ascii="仿宋_GB2312" w:eastAsia="仿宋_GB2312"/>
                <w:sz w:val="28"/>
                <w:szCs w:val="28"/>
              </w:rPr>
            </w:pPr>
            <w:r>
              <w:rPr>
                <w:rFonts w:hint="eastAsia" w:ascii="仿宋_GB2312" w:eastAsia="仿宋_GB2312"/>
                <w:sz w:val="28"/>
                <w:szCs w:val="28"/>
              </w:rPr>
              <w:t>内存</w:t>
            </w:r>
          </w:p>
        </w:tc>
        <w:tc>
          <w:tcPr>
            <w:tcW w:w="7510" w:type="dxa"/>
          </w:tcPr>
          <w:p w14:paraId="37C2216C">
            <w:pPr>
              <w:pStyle w:val="15"/>
              <w:spacing w:before="4" w:line="360" w:lineRule="auto"/>
              <w:ind w:left="108"/>
              <w:rPr>
                <w:rFonts w:ascii="仿宋_GB2312" w:eastAsia="仿宋_GB2312"/>
                <w:sz w:val="28"/>
                <w:szCs w:val="28"/>
              </w:rPr>
            </w:pPr>
            <w:r>
              <w:rPr>
                <w:rFonts w:hint="eastAsia" w:ascii="仿宋_GB2312" w:eastAsia="仿宋_GB2312"/>
                <w:sz w:val="28"/>
                <w:szCs w:val="28"/>
              </w:rPr>
              <w:t>4G 以上，推荐 8G</w:t>
            </w:r>
          </w:p>
        </w:tc>
      </w:tr>
      <w:tr w14:paraId="64D96D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1012" w:type="dxa"/>
          </w:tcPr>
          <w:p w14:paraId="3584E8B5">
            <w:pPr>
              <w:pStyle w:val="15"/>
              <w:spacing w:before="3" w:line="360" w:lineRule="auto"/>
              <w:ind w:left="107"/>
              <w:jc w:val="center"/>
              <w:rPr>
                <w:rFonts w:ascii="仿宋_GB2312" w:eastAsia="仿宋_GB2312"/>
                <w:sz w:val="28"/>
                <w:szCs w:val="28"/>
              </w:rPr>
            </w:pPr>
            <w:r>
              <w:rPr>
                <w:rFonts w:hint="eastAsia" w:ascii="仿宋_GB2312" w:eastAsia="仿宋_GB2312"/>
                <w:sz w:val="28"/>
                <w:szCs w:val="28"/>
              </w:rPr>
              <w:t>硬盘</w:t>
            </w:r>
          </w:p>
        </w:tc>
        <w:tc>
          <w:tcPr>
            <w:tcW w:w="7510" w:type="dxa"/>
          </w:tcPr>
          <w:p w14:paraId="3710AA91">
            <w:pPr>
              <w:pStyle w:val="15"/>
              <w:spacing w:before="3" w:line="360" w:lineRule="auto"/>
              <w:ind w:left="108"/>
              <w:rPr>
                <w:rFonts w:ascii="仿宋_GB2312" w:eastAsia="仿宋_GB2312"/>
                <w:sz w:val="28"/>
                <w:szCs w:val="28"/>
              </w:rPr>
            </w:pPr>
            <w:r>
              <w:rPr>
                <w:rFonts w:hint="eastAsia" w:ascii="仿宋_GB2312" w:eastAsia="仿宋_GB2312"/>
                <w:sz w:val="28"/>
                <w:szCs w:val="28"/>
              </w:rPr>
              <w:t>200G 以上</w:t>
            </w:r>
          </w:p>
        </w:tc>
      </w:tr>
      <w:tr w14:paraId="199E93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1012" w:type="dxa"/>
            <w:vAlign w:val="center"/>
          </w:tcPr>
          <w:p w14:paraId="217F0089">
            <w:pPr>
              <w:pStyle w:val="15"/>
              <w:spacing w:before="3" w:line="360" w:lineRule="auto"/>
              <w:ind w:left="107"/>
              <w:jc w:val="center"/>
              <w:rPr>
                <w:rFonts w:ascii="仿宋_GB2312" w:eastAsia="仿宋_GB2312"/>
                <w:sz w:val="28"/>
                <w:szCs w:val="28"/>
              </w:rPr>
            </w:pPr>
            <w:r>
              <w:rPr>
                <w:rFonts w:hint="eastAsia" w:ascii="仿宋_GB2312" w:eastAsia="仿宋_GB2312"/>
                <w:sz w:val="28"/>
                <w:szCs w:val="28"/>
              </w:rPr>
              <w:t>端口</w:t>
            </w:r>
          </w:p>
        </w:tc>
        <w:tc>
          <w:tcPr>
            <w:tcW w:w="7510" w:type="dxa"/>
          </w:tcPr>
          <w:p w14:paraId="05F58BDB">
            <w:pPr>
              <w:pStyle w:val="15"/>
              <w:spacing w:before="3" w:line="360" w:lineRule="auto"/>
              <w:ind w:left="108"/>
              <w:rPr>
                <w:rFonts w:ascii="仿宋_GB2312" w:eastAsia="仿宋_GB2312"/>
                <w:sz w:val="28"/>
                <w:szCs w:val="28"/>
                <w:lang w:eastAsia="zh-CN"/>
              </w:rPr>
            </w:pPr>
            <w:r>
              <w:rPr>
                <w:rFonts w:hint="eastAsia" w:ascii="仿宋_GB2312" w:eastAsia="仿宋_GB2312"/>
                <w:sz w:val="28"/>
                <w:szCs w:val="28"/>
                <w:lang w:eastAsia="zh-CN"/>
              </w:rPr>
              <w:t>自带不少于 4 个千兆网口，支持POE；</w:t>
            </w:r>
          </w:p>
          <w:p w14:paraId="7E8DFCE1">
            <w:pPr>
              <w:pStyle w:val="15"/>
              <w:spacing w:before="3" w:line="360" w:lineRule="auto"/>
              <w:ind w:left="108"/>
              <w:rPr>
                <w:rFonts w:ascii="仿宋_GB2312" w:eastAsia="仿宋_GB2312"/>
                <w:sz w:val="28"/>
                <w:szCs w:val="28"/>
                <w:lang w:eastAsia="zh-CN"/>
              </w:rPr>
            </w:pPr>
            <w:r>
              <w:rPr>
                <w:rFonts w:hint="eastAsia" w:ascii="仿宋_GB2312" w:eastAsia="仿宋_GB2312"/>
                <w:sz w:val="28"/>
                <w:szCs w:val="28"/>
                <w:lang w:eastAsia="zh-CN"/>
              </w:rPr>
              <w:t>自带不少于 4 个USB3.0 口；</w:t>
            </w:r>
          </w:p>
        </w:tc>
      </w:tr>
    </w:tbl>
    <w:p w14:paraId="08F3BB58">
      <w:pPr>
        <w:spacing w:line="480" w:lineRule="exact"/>
        <w:ind w:left="560"/>
      </w:pPr>
    </w:p>
    <w:p w14:paraId="46486696">
      <w:pPr>
        <w:pStyle w:val="2"/>
        <w:spacing w:before="0" w:after="0" w:line="500" w:lineRule="exact"/>
        <w:ind w:firstLine="602" w:firstLineChars="200"/>
      </w:pPr>
      <w:r>
        <w:rPr>
          <w:rFonts w:hint="eastAsia" w:ascii="Arial Narrow" w:hAnsi="Arial Narrow" w:eastAsia="仿宋_GB2312"/>
          <w:bCs w:val="0"/>
          <w:kern w:val="2"/>
          <w:sz w:val="30"/>
          <w:szCs w:val="30"/>
        </w:rPr>
        <w:t>十一、成绩评定</w:t>
      </w:r>
    </w:p>
    <w:p w14:paraId="2C094D38">
      <w:pPr>
        <w:spacing w:line="560" w:lineRule="exact"/>
        <w:ind w:firstLine="562" w:firstLineChars="200"/>
        <w:rPr>
          <w:rFonts w:ascii="仿宋" w:hAnsi="仿宋" w:eastAsia="仿宋" w:cs="仿宋"/>
          <w:b/>
          <w:bCs/>
          <w:sz w:val="28"/>
          <w:szCs w:val="28"/>
        </w:rPr>
      </w:pPr>
      <w:r>
        <w:rPr>
          <w:rFonts w:hint="eastAsia" w:ascii="仿宋" w:hAnsi="仿宋" w:eastAsia="仿宋" w:cs="仿宋"/>
          <w:b/>
          <w:bCs/>
          <w:sz w:val="28"/>
          <w:szCs w:val="28"/>
        </w:rPr>
        <w:t>（一）评分标准制定原则</w:t>
      </w:r>
    </w:p>
    <w:p w14:paraId="2317739B">
      <w:pPr>
        <w:spacing w:line="560" w:lineRule="exact"/>
        <w:ind w:firstLine="560" w:firstLineChars="200"/>
        <w:rPr>
          <w:rFonts w:ascii="仿宋" w:hAnsi="仿宋" w:eastAsia="仿宋" w:cs="仿宋"/>
          <w:sz w:val="28"/>
          <w:szCs w:val="28"/>
        </w:rPr>
      </w:pPr>
      <w:r>
        <w:rPr>
          <w:rFonts w:hint="eastAsia" w:ascii="仿宋" w:hAnsi="仿宋" w:eastAsia="仿宋" w:cs="仿宋"/>
          <w:sz w:val="28"/>
          <w:szCs w:val="28"/>
        </w:rPr>
        <w:t>参照机器视觉、智能机器人、自动化集成相关行业企业规范，依据选手完成竞赛任务的情况，按照竞赛标准进行现场评分。评价方式采用过程评价与结果评价相结合，工艺评价与功能评价相结合，能力评价与职业素养评价相结合，本着“科学严谨、公平公正、可操作性强”的选择制定评分标准。</w:t>
      </w:r>
    </w:p>
    <w:p w14:paraId="00B9F9B1">
      <w:pPr>
        <w:spacing w:line="560" w:lineRule="exact"/>
        <w:ind w:firstLine="562" w:firstLineChars="200"/>
        <w:rPr>
          <w:rFonts w:ascii="仿宋" w:hAnsi="仿宋" w:eastAsia="仿宋" w:cs="仿宋"/>
          <w:b/>
          <w:bCs/>
          <w:sz w:val="28"/>
          <w:szCs w:val="28"/>
        </w:rPr>
      </w:pPr>
      <w:r>
        <w:rPr>
          <w:rFonts w:hint="eastAsia" w:ascii="仿宋" w:hAnsi="仿宋" w:eastAsia="仿宋" w:cs="仿宋"/>
          <w:b/>
          <w:bCs/>
          <w:sz w:val="28"/>
          <w:szCs w:val="28"/>
        </w:rPr>
        <w:t>（二）评分方法</w:t>
      </w:r>
    </w:p>
    <w:p w14:paraId="704195F1">
      <w:pPr>
        <w:spacing w:line="560" w:lineRule="exact"/>
        <w:ind w:firstLine="560" w:firstLineChars="200"/>
        <w:rPr>
          <w:rFonts w:ascii="仿宋" w:hAnsi="仿宋" w:eastAsia="仿宋" w:cs="仿宋"/>
          <w:sz w:val="28"/>
          <w:szCs w:val="28"/>
        </w:rPr>
      </w:pPr>
      <w:r>
        <w:rPr>
          <w:rFonts w:hint="eastAsia" w:ascii="仿宋" w:hAnsi="仿宋" w:eastAsia="仿宋" w:cs="仿宋"/>
          <w:sz w:val="28"/>
          <w:szCs w:val="28"/>
        </w:rPr>
        <w:t>采取分步得分、累计总分的计分方式，分别计算各子项得分。按规定比例计入总分。</w:t>
      </w:r>
    </w:p>
    <w:p w14:paraId="0B9E1056">
      <w:pPr>
        <w:spacing w:line="560" w:lineRule="exact"/>
        <w:ind w:firstLine="560" w:firstLineChars="200"/>
        <w:rPr>
          <w:rFonts w:ascii="仿宋" w:hAnsi="仿宋" w:eastAsia="仿宋" w:cs="仿宋"/>
          <w:sz w:val="28"/>
          <w:szCs w:val="28"/>
        </w:rPr>
      </w:pPr>
      <w:r>
        <w:rPr>
          <w:rFonts w:hint="eastAsia" w:ascii="仿宋" w:hAnsi="仿宋" w:eastAsia="仿宋" w:cs="仿宋"/>
          <w:sz w:val="28"/>
          <w:szCs w:val="28"/>
        </w:rPr>
        <w:t>各竞赛项目和竞赛总分均按照百分制计分。</w:t>
      </w:r>
    </w:p>
    <w:p w14:paraId="408149F4">
      <w:pPr>
        <w:spacing w:line="560" w:lineRule="exact"/>
        <w:ind w:firstLine="560" w:firstLineChars="200"/>
        <w:rPr>
          <w:rFonts w:ascii="仿宋" w:hAnsi="仿宋" w:eastAsia="仿宋" w:cs="仿宋"/>
          <w:sz w:val="28"/>
          <w:szCs w:val="28"/>
        </w:rPr>
      </w:pPr>
      <w:r>
        <w:rPr>
          <w:rFonts w:hint="eastAsia" w:ascii="仿宋" w:hAnsi="仿宋" w:eastAsia="仿宋" w:cs="仿宋"/>
          <w:sz w:val="28"/>
          <w:szCs w:val="28"/>
        </w:rPr>
        <w:t>当出现参赛队总分一样的情况，以完成总时间短参赛队为优。</w:t>
      </w:r>
    </w:p>
    <w:p w14:paraId="4E7A96A6">
      <w:pPr>
        <w:spacing w:line="560" w:lineRule="exact"/>
        <w:ind w:firstLine="560" w:firstLineChars="200"/>
        <w:rPr>
          <w:rFonts w:ascii="仿宋" w:hAnsi="仿宋" w:eastAsia="仿宋" w:cs="仿宋"/>
          <w:sz w:val="28"/>
          <w:szCs w:val="28"/>
        </w:rPr>
      </w:pPr>
      <w:r>
        <w:rPr>
          <w:rFonts w:hint="eastAsia" w:ascii="仿宋" w:hAnsi="仿宋" w:eastAsia="仿宋" w:cs="仿宋"/>
          <w:sz w:val="28"/>
          <w:szCs w:val="28"/>
        </w:rPr>
        <w:t>在比赛时段，参赛选手如出现扰乱赛场秩序、干扰裁判和监考正常工作等不文明行为的，由裁判长扣减该专项相应分数，情节严重的取消比赛资格，该专项任务成绩为0分。参赛选手有作弊行为的，取消比赛资格，该专项成绩为0分。</w:t>
      </w:r>
    </w:p>
    <w:p w14:paraId="076F1436">
      <w:pPr>
        <w:spacing w:line="560" w:lineRule="exact"/>
        <w:ind w:firstLine="560" w:firstLineChars="200"/>
        <w:rPr>
          <w:rFonts w:ascii="仿宋" w:hAnsi="仿宋" w:eastAsia="仿宋" w:cs="仿宋"/>
          <w:sz w:val="28"/>
          <w:szCs w:val="28"/>
        </w:rPr>
      </w:pPr>
      <w:r>
        <w:rPr>
          <w:rFonts w:hint="eastAsia" w:ascii="仿宋" w:hAnsi="仿宋" w:eastAsia="仿宋" w:cs="仿宋"/>
          <w:sz w:val="28"/>
          <w:szCs w:val="28"/>
        </w:rPr>
        <w:t>参赛选手不得在比赛结果上标注含有本参赛队信息的记号，如有发现，取消奖项评比资格。</w:t>
      </w:r>
    </w:p>
    <w:p w14:paraId="0019F0EC">
      <w:pPr>
        <w:spacing w:line="560" w:lineRule="exact"/>
        <w:ind w:firstLine="562" w:firstLineChars="200"/>
        <w:rPr>
          <w:rFonts w:ascii="仿宋" w:hAnsi="仿宋" w:eastAsia="仿宋" w:cs="仿宋"/>
          <w:b/>
          <w:bCs/>
          <w:sz w:val="28"/>
          <w:szCs w:val="28"/>
        </w:rPr>
      </w:pPr>
      <w:r>
        <w:rPr>
          <w:rFonts w:hint="eastAsia" w:ascii="仿宋" w:hAnsi="仿宋" w:eastAsia="仿宋" w:cs="仿宋"/>
          <w:b/>
          <w:bCs/>
          <w:sz w:val="28"/>
          <w:szCs w:val="28"/>
        </w:rPr>
        <w:t>（三）评分标准</w:t>
      </w:r>
    </w:p>
    <w:p w14:paraId="4E2664D8">
      <w:pPr>
        <w:spacing w:line="560" w:lineRule="exact"/>
        <w:ind w:firstLine="560" w:firstLineChars="200"/>
        <w:rPr>
          <w:rFonts w:ascii="仿宋" w:hAnsi="仿宋" w:eastAsia="仿宋" w:cs="仿宋"/>
          <w:sz w:val="28"/>
          <w:szCs w:val="28"/>
        </w:rPr>
      </w:pPr>
      <w:r>
        <w:rPr>
          <w:rFonts w:hint="eastAsia" w:ascii="仿宋" w:hAnsi="仿宋" w:eastAsia="仿宋" w:cs="仿宋"/>
          <w:sz w:val="28"/>
          <w:szCs w:val="28"/>
        </w:rPr>
        <w:t>根据赛题的竞赛内容设置评分标准，主要考察选手的基本知识，职业技能和职业素养等。竞赛评分将采用以客观评分为主，定性与定量结合的方法，客观公正地评出各赛项任务的分数，总分为100分，根据评分标准精确打分，具体评分细则表如下；详细的评分以最终的赛题评分标准为准。</w:t>
      </w:r>
    </w:p>
    <w:p w14:paraId="2A399006">
      <w:pPr>
        <w:autoSpaceDE w:val="0"/>
        <w:autoSpaceDN w:val="0"/>
        <w:jc w:val="center"/>
        <w:rPr>
          <w:rFonts w:ascii="仿宋" w:hAnsi="仿宋" w:eastAsia="仿宋" w:cs="仿宋"/>
          <w:sz w:val="28"/>
          <w:szCs w:val="28"/>
        </w:rPr>
      </w:pPr>
      <w:r>
        <w:rPr>
          <w:rFonts w:hint="eastAsia" w:ascii="仿宋" w:hAnsi="仿宋" w:eastAsia="仿宋" w:cs="仿宋"/>
          <w:sz w:val="28"/>
          <w:szCs w:val="28"/>
        </w:rPr>
        <w:t>评分细则表</w:t>
      </w:r>
    </w:p>
    <w:p w14:paraId="1CD7EC55">
      <w:pPr>
        <w:spacing w:line="560" w:lineRule="exact"/>
        <w:ind w:firstLine="480" w:firstLineChars="200"/>
        <w:rPr>
          <w:rFonts w:ascii="仿宋" w:hAnsi="仿宋" w:eastAsia="仿宋" w:cs="仿宋"/>
          <w:sz w:val="24"/>
          <w:szCs w:val="24"/>
        </w:rPr>
      </w:pPr>
      <w:r>
        <w:rPr>
          <w:rFonts w:hint="eastAsia" w:ascii="仿宋" w:hAnsi="仿宋" w:eastAsia="仿宋" w:cs="仿宋"/>
          <w:sz w:val="24"/>
          <w:szCs w:val="24"/>
        </w:rPr>
        <w:t>1.视觉单元硬件选型（</w:t>
      </w:r>
      <w:r>
        <w:rPr>
          <w:rFonts w:ascii="仿宋" w:hAnsi="仿宋" w:eastAsia="仿宋" w:cs="仿宋"/>
          <w:sz w:val="24"/>
          <w:szCs w:val="24"/>
        </w:rPr>
        <w:t>20</w:t>
      </w:r>
      <w:r>
        <w:rPr>
          <w:rFonts w:hint="eastAsia" w:ascii="仿宋" w:hAnsi="仿宋" w:eastAsia="仿宋" w:cs="仿宋"/>
          <w:sz w:val="24"/>
          <w:szCs w:val="24"/>
        </w:rPr>
        <w:t>%）</w:t>
      </w:r>
    </w:p>
    <w:tbl>
      <w:tblPr>
        <w:tblStyle w:val="9"/>
        <w:tblW w:w="79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6"/>
        <w:gridCol w:w="1276"/>
        <w:gridCol w:w="1276"/>
        <w:gridCol w:w="3508"/>
        <w:gridCol w:w="1164"/>
      </w:tblGrid>
      <w:tr w14:paraId="041785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06" w:type="dxa"/>
            <w:vAlign w:val="center"/>
          </w:tcPr>
          <w:p w14:paraId="6A870F9B">
            <w:pPr>
              <w:pStyle w:val="16"/>
              <w:rPr>
                <w:rFonts w:ascii="仿宋" w:hAnsi="仿宋" w:eastAsia="仿宋"/>
                <w:sz w:val="24"/>
                <w:szCs w:val="24"/>
              </w:rPr>
            </w:pPr>
            <w:r>
              <w:rPr>
                <w:rFonts w:hint="eastAsia" w:ascii="仿宋" w:hAnsi="仿宋" w:eastAsia="仿宋"/>
                <w:sz w:val="24"/>
                <w:szCs w:val="24"/>
              </w:rPr>
              <w:t>序号</w:t>
            </w:r>
          </w:p>
        </w:tc>
        <w:tc>
          <w:tcPr>
            <w:tcW w:w="1276" w:type="dxa"/>
            <w:vAlign w:val="center"/>
          </w:tcPr>
          <w:p w14:paraId="3009B9CF">
            <w:pPr>
              <w:pStyle w:val="16"/>
              <w:rPr>
                <w:rFonts w:ascii="仿宋" w:hAnsi="仿宋" w:eastAsia="仿宋"/>
                <w:sz w:val="24"/>
                <w:szCs w:val="24"/>
              </w:rPr>
            </w:pPr>
            <w:r>
              <w:rPr>
                <w:rFonts w:hint="eastAsia" w:ascii="仿宋" w:hAnsi="仿宋" w:eastAsia="仿宋"/>
                <w:sz w:val="24"/>
                <w:szCs w:val="24"/>
              </w:rPr>
              <w:t>考试项目</w:t>
            </w:r>
          </w:p>
        </w:tc>
        <w:tc>
          <w:tcPr>
            <w:tcW w:w="1276" w:type="dxa"/>
            <w:vAlign w:val="center"/>
          </w:tcPr>
          <w:p w14:paraId="0B9F51B6">
            <w:pPr>
              <w:pStyle w:val="16"/>
              <w:rPr>
                <w:rFonts w:ascii="仿宋" w:hAnsi="仿宋" w:eastAsia="仿宋"/>
                <w:sz w:val="24"/>
                <w:szCs w:val="24"/>
              </w:rPr>
            </w:pPr>
            <w:r>
              <w:rPr>
                <w:rFonts w:hint="eastAsia" w:ascii="仿宋" w:hAnsi="仿宋" w:eastAsia="仿宋"/>
                <w:sz w:val="24"/>
                <w:szCs w:val="24"/>
              </w:rPr>
              <w:t>考试内容</w:t>
            </w:r>
          </w:p>
        </w:tc>
        <w:tc>
          <w:tcPr>
            <w:tcW w:w="3508" w:type="dxa"/>
            <w:vAlign w:val="center"/>
          </w:tcPr>
          <w:p w14:paraId="08151521">
            <w:pPr>
              <w:pStyle w:val="16"/>
              <w:rPr>
                <w:rFonts w:ascii="仿宋" w:hAnsi="仿宋" w:eastAsia="仿宋"/>
                <w:sz w:val="24"/>
                <w:szCs w:val="24"/>
              </w:rPr>
            </w:pPr>
            <w:r>
              <w:rPr>
                <w:rFonts w:hint="eastAsia" w:ascii="仿宋" w:hAnsi="仿宋" w:eastAsia="仿宋"/>
                <w:sz w:val="24"/>
                <w:szCs w:val="24"/>
              </w:rPr>
              <w:t>评分标准</w:t>
            </w:r>
          </w:p>
        </w:tc>
        <w:tc>
          <w:tcPr>
            <w:tcW w:w="1164" w:type="dxa"/>
            <w:vAlign w:val="center"/>
          </w:tcPr>
          <w:p w14:paraId="181410DD">
            <w:pPr>
              <w:pStyle w:val="16"/>
              <w:rPr>
                <w:rFonts w:ascii="仿宋" w:hAnsi="仿宋" w:eastAsia="仿宋"/>
                <w:sz w:val="24"/>
                <w:szCs w:val="24"/>
              </w:rPr>
            </w:pPr>
            <w:r>
              <w:rPr>
                <w:rFonts w:hint="eastAsia" w:ascii="仿宋" w:hAnsi="仿宋" w:eastAsia="仿宋"/>
                <w:sz w:val="24"/>
                <w:szCs w:val="24"/>
              </w:rPr>
              <w:t>得分</w:t>
            </w:r>
          </w:p>
        </w:tc>
      </w:tr>
      <w:tr w14:paraId="4413D8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06" w:type="dxa"/>
            <w:vMerge w:val="restart"/>
            <w:vAlign w:val="center"/>
          </w:tcPr>
          <w:p w14:paraId="27CE0996">
            <w:pPr>
              <w:pStyle w:val="16"/>
              <w:rPr>
                <w:rFonts w:ascii="仿宋" w:hAnsi="仿宋" w:eastAsia="仿宋"/>
                <w:sz w:val="24"/>
                <w:szCs w:val="24"/>
              </w:rPr>
            </w:pPr>
            <w:r>
              <w:rPr>
                <w:rFonts w:hint="eastAsia" w:ascii="仿宋" w:hAnsi="仿宋" w:eastAsia="仿宋"/>
                <w:sz w:val="24"/>
                <w:szCs w:val="24"/>
              </w:rPr>
              <w:t>1</w:t>
            </w:r>
          </w:p>
        </w:tc>
        <w:tc>
          <w:tcPr>
            <w:tcW w:w="1276" w:type="dxa"/>
            <w:vMerge w:val="restart"/>
            <w:vAlign w:val="center"/>
          </w:tcPr>
          <w:p w14:paraId="625C4351">
            <w:pPr>
              <w:pStyle w:val="16"/>
              <w:rPr>
                <w:rFonts w:ascii="仿宋" w:hAnsi="仿宋" w:eastAsia="仿宋"/>
                <w:sz w:val="24"/>
                <w:szCs w:val="24"/>
              </w:rPr>
            </w:pPr>
            <w:r>
              <w:rPr>
                <w:rFonts w:hint="eastAsia" w:ascii="仿宋" w:hAnsi="仿宋" w:eastAsia="仿宋"/>
                <w:sz w:val="24"/>
                <w:szCs w:val="24"/>
              </w:rPr>
              <w:t>硬件选型</w:t>
            </w:r>
          </w:p>
        </w:tc>
        <w:tc>
          <w:tcPr>
            <w:tcW w:w="1276" w:type="dxa"/>
            <w:vAlign w:val="center"/>
          </w:tcPr>
          <w:p w14:paraId="52D60380">
            <w:pPr>
              <w:pStyle w:val="16"/>
              <w:rPr>
                <w:rFonts w:ascii="仿宋" w:hAnsi="仿宋" w:eastAsia="仿宋"/>
                <w:sz w:val="24"/>
                <w:szCs w:val="24"/>
              </w:rPr>
            </w:pPr>
            <w:r>
              <w:rPr>
                <w:rFonts w:hint="eastAsia" w:ascii="仿宋" w:hAnsi="仿宋" w:eastAsia="仿宋"/>
                <w:sz w:val="24"/>
                <w:szCs w:val="24"/>
              </w:rPr>
              <w:t>相机选型</w:t>
            </w:r>
          </w:p>
        </w:tc>
        <w:tc>
          <w:tcPr>
            <w:tcW w:w="3508" w:type="dxa"/>
          </w:tcPr>
          <w:p w14:paraId="45897A4F">
            <w:pPr>
              <w:pStyle w:val="16"/>
              <w:rPr>
                <w:rFonts w:ascii="仿宋" w:hAnsi="仿宋" w:eastAsia="仿宋"/>
                <w:sz w:val="24"/>
                <w:szCs w:val="24"/>
              </w:rPr>
            </w:pPr>
            <w:r>
              <w:rPr>
                <w:rFonts w:hint="eastAsia" w:ascii="仿宋" w:hAnsi="仿宋" w:eastAsia="仿宋"/>
                <w:sz w:val="24"/>
                <w:szCs w:val="24"/>
              </w:rPr>
              <w:t>结果评分</w:t>
            </w:r>
          </w:p>
        </w:tc>
        <w:tc>
          <w:tcPr>
            <w:tcW w:w="1164" w:type="dxa"/>
            <w:vMerge w:val="restart"/>
            <w:vAlign w:val="center"/>
          </w:tcPr>
          <w:p w14:paraId="30A38E67">
            <w:pPr>
              <w:pStyle w:val="16"/>
              <w:rPr>
                <w:rFonts w:ascii="仿宋" w:hAnsi="仿宋" w:eastAsia="仿宋"/>
                <w:sz w:val="24"/>
                <w:szCs w:val="24"/>
              </w:rPr>
            </w:pPr>
          </w:p>
        </w:tc>
      </w:tr>
      <w:tr w14:paraId="396F80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06" w:type="dxa"/>
            <w:vMerge w:val="continue"/>
            <w:vAlign w:val="center"/>
          </w:tcPr>
          <w:p w14:paraId="1AA86856">
            <w:pPr>
              <w:pStyle w:val="16"/>
              <w:rPr>
                <w:rFonts w:ascii="仿宋" w:hAnsi="仿宋" w:eastAsia="仿宋"/>
                <w:sz w:val="24"/>
                <w:szCs w:val="24"/>
              </w:rPr>
            </w:pPr>
          </w:p>
        </w:tc>
        <w:tc>
          <w:tcPr>
            <w:tcW w:w="1276" w:type="dxa"/>
            <w:vMerge w:val="continue"/>
            <w:vAlign w:val="center"/>
          </w:tcPr>
          <w:p w14:paraId="20979EF5">
            <w:pPr>
              <w:pStyle w:val="16"/>
              <w:rPr>
                <w:rFonts w:ascii="仿宋" w:hAnsi="仿宋" w:eastAsia="仿宋"/>
                <w:sz w:val="24"/>
                <w:szCs w:val="24"/>
              </w:rPr>
            </w:pPr>
          </w:p>
        </w:tc>
        <w:tc>
          <w:tcPr>
            <w:tcW w:w="1276" w:type="dxa"/>
            <w:vAlign w:val="center"/>
          </w:tcPr>
          <w:p w14:paraId="186F3E0A">
            <w:pPr>
              <w:pStyle w:val="16"/>
              <w:rPr>
                <w:rFonts w:ascii="仿宋" w:hAnsi="仿宋" w:eastAsia="仿宋"/>
                <w:sz w:val="24"/>
                <w:szCs w:val="24"/>
              </w:rPr>
            </w:pPr>
            <w:r>
              <w:rPr>
                <w:rFonts w:hint="eastAsia" w:ascii="仿宋" w:hAnsi="仿宋" w:eastAsia="仿宋"/>
                <w:sz w:val="24"/>
                <w:szCs w:val="24"/>
              </w:rPr>
              <w:t>镜头选型</w:t>
            </w:r>
          </w:p>
        </w:tc>
        <w:tc>
          <w:tcPr>
            <w:tcW w:w="3508" w:type="dxa"/>
          </w:tcPr>
          <w:p w14:paraId="6DF9950A">
            <w:pPr>
              <w:pStyle w:val="16"/>
              <w:rPr>
                <w:rFonts w:ascii="仿宋" w:hAnsi="仿宋" w:eastAsia="仿宋"/>
                <w:sz w:val="24"/>
                <w:szCs w:val="24"/>
              </w:rPr>
            </w:pPr>
            <w:r>
              <w:rPr>
                <w:rFonts w:hint="eastAsia" w:ascii="仿宋" w:hAnsi="仿宋" w:eastAsia="仿宋"/>
                <w:sz w:val="24"/>
                <w:szCs w:val="24"/>
              </w:rPr>
              <w:t>结果评分</w:t>
            </w:r>
          </w:p>
        </w:tc>
        <w:tc>
          <w:tcPr>
            <w:tcW w:w="1164" w:type="dxa"/>
            <w:vMerge w:val="continue"/>
            <w:vAlign w:val="center"/>
          </w:tcPr>
          <w:p w14:paraId="4763E8AC">
            <w:pPr>
              <w:pStyle w:val="16"/>
              <w:rPr>
                <w:rFonts w:ascii="仿宋" w:hAnsi="仿宋" w:eastAsia="仿宋"/>
                <w:sz w:val="24"/>
                <w:szCs w:val="24"/>
              </w:rPr>
            </w:pPr>
          </w:p>
        </w:tc>
      </w:tr>
      <w:tr w14:paraId="559835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6" w:type="dxa"/>
            <w:vMerge w:val="restart"/>
            <w:vAlign w:val="center"/>
          </w:tcPr>
          <w:p w14:paraId="525B913E">
            <w:pPr>
              <w:pStyle w:val="16"/>
              <w:rPr>
                <w:rFonts w:ascii="仿宋" w:hAnsi="仿宋" w:eastAsia="仿宋"/>
                <w:sz w:val="24"/>
                <w:szCs w:val="24"/>
              </w:rPr>
            </w:pPr>
            <w:r>
              <w:rPr>
                <w:rFonts w:ascii="仿宋" w:hAnsi="仿宋" w:eastAsia="仿宋"/>
                <w:sz w:val="24"/>
                <w:szCs w:val="24"/>
              </w:rPr>
              <w:t>2</w:t>
            </w:r>
          </w:p>
        </w:tc>
        <w:tc>
          <w:tcPr>
            <w:tcW w:w="1276" w:type="dxa"/>
            <w:vMerge w:val="restart"/>
            <w:vAlign w:val="center"/>
          </w:tcPr>
          <w:p w14:paraId="6B6D576F">
            <w:pPr>
              <w:pStyle w:val="16"/>
              <w:rPr>
                <w:rFonts w:ascii="仿宋" w:hAnsi="仿宋" w:eastAsia="仿宋"/>
                <w:sz w:val="24"/>
                <w:szCs w:val="24"/>
              </w:rPr>
            </w:pPr>
            <w:r>
              <w:rPr>
                <w:rFonts w:hint="eastAsia" w:ascii="仿宋" w:hAnsi="仿宋" w:eastAsia="仿宋"/>
                <w:sz w:val="24"/>
                <w:szCs w:val="24"/>
              </w:rPr>
              <w:t>硬件装配</w:t>
            </w:r>
          </w:p>
        </w:tc>
        <w:tc>
          <w:tcPr>
            <w:tcW w:w="1276" w:type="dxa"/>
            <w:vAlign w:val="center"/>
          </w:tcPr>
          <w:p w14:paraId="43F6EF99">
            <w:pPr>
              <w:pStyle w:val="16"/>
              <w:rPr>
                <w:rFonts w:ascii="仿宋" w:hAnsi="仿宋" w:eastAsia="仿宋"/>
                <w:sz w:val="24"/>
                <w:szCs w:val="24"/>
              </w:rPr>
            </w:pPr>
            <w:r>
              <w:rPr>
                <w:rFonts w:hint="eastAsia" w:ascii="仿宋" w:hAnsi="仿宋" w:eastAsia="仿宋"/>
                <w:sz w:val="24"/>
                <w:szCs w:val="24"/>
              </w:rPr>
              <w:t>视觉支架安装</w:t>
            </w:r>
          </w:p>
        </w:tc>
        <w:tc>
          <w:tcPr>
            <w:tcW w:w="3508" w:type="dxa"/>
            <w:vAlign w:val="center"/>
          </w:tcPr>
          <w:p w14:paraId="2123BFD0">
            <w:pPr>
              <w:pStyle w:val="16"/>
              <w:rPr>
                <w:rFonts w:ascii="仿宋" w:hAnsi="仿宋" w:eastAsia="仿宋"/>
                <w:sz w:val="24"/>
                <w:szCs w:val="24"/>
              </w:rPr>
            </w:pPr>
            <w:r>
              <w:rPr>
                <w:rFonts w:hint="eastAsia" w:ascii="仿宋" w:hAnsi="仿宋" w:eastAsia="仿宋"/>
                <w:sz w:val="24"/>
                <w:szCs w:val="24"/>
              </w:rPr>
              <w:t>（1）支架安装固定无松动。</w:t>
            </w:r>
          </w:p>
          <w:p w14:paraId="3EBC0E22">
            <w:pPr>
              <w:pStyle w:val="16"/>
              <w:rPr>
                <w:rFonts w:ascii="仿宋" w:hAnsi="仿宋" w:eastAsia="仿宋"/>
                <w:sz w:val="24"/>
                <w:szCs w:val="24"/>
              </w:rPr>
            </w:pPr>
            <w:r>
              <w:rPr>
                <w:rFonts w:hint="eastAsia" w:ascii="仿宋" w:hAnsi="仿宋" w:eastAsia="仿宋"/>
                <w:sz w:val="24"/>
                <w:szCs w:val="24"/>
              </w:rPr>
              <w:t>（2）固定支架螺丝安装位置准确、紧固、无遗漏。</w:t>
            </w:r>
          </w:p>
          <w:p w14:paraId="30F0F4BE">
            <w:pPr>
              <w:pStyle w:val="16"/>
              <w:rPr>
                <w:rFonts w:ascii="仿宋" w:hAnsi="仿宋" w:eastAsia="仿宋"/>
                <w:sz w:val="24"/>
                <w:szCs w:val="24"/>
              </w:rPr>
            </w:pPr>
            <w:r>
              <w:rPr>
                <w:rFonts w:hint="eastAsia" w:ascii="仿宋" w:hAnsi="仿宋" w:eastAsia="仿宋"/>
                <w:sz w:val="24"/>
                <w:szCs w:val="24"/>
              </w:rPr>
              <w:t>（3）支架部件安装参照“视觉系统硬件装配图”安装。</w:t>
            </w:r>
          </w:p>
        </w:tc>
        <w:tc>
          <w:tcPr>
            <w:tcW w:w="1164" w:type="dxa"/>
            <w:vAlign w:val="center"/>
          </w:tcPr>
          <w:p w14:paraId="136F515E">
            <w:pPr>
              <w:pStyle w:val="16"/>
              <w:rPr>
                <w:rFonts w:ascii="仿宋" w:hAnsi="仿宋" w:eastAsia="仿宋"/>
                <w:sz w:val="24"/>
                <w:szCs w:val="24"/>
              </w:rPr>
            </w:pPr>
          </w:p>
        </w:tc>
      </w:tr>
      <w:tr w14:paraId="4BBA46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6" w:type="dxa"/>
            <w:vMerge w:val="continue"/>
            <w:vAlign w:val="center"/>
          </w:tcPr>
          <w:p w14:paraId="68303C53">
            <w:pPr>
              <w:pStyle w:val="16"/>
              <w:rPr>
                <w:rFonts w:ascii="仿宋" w:hAnsi="仿宋" w:eastAsia="仿宋"/>
                <w:sz w:val="24"/>
                <w:szCs w:val="24"/>
              </w:rPr>
            </w:pPr>
          </w:p>
        </w:tc>
        <w:tc>
          <w:tcPr>
            <w:tcW w:w="1276" w:type="dxa"/>
            <w:vMerge w:val="continue"/>
            <w:vAlign w:val="center"/>
          </w:tcPr>
          <w:p w14:paraId="4D2519A6">
            <w:pPr>
              <w:pStyle w:val="16"/>
              <w:rPr>
                <w:rFonts w:ascii="仿宋" w:hAnsi="仿宋" w:eastAsia="仿宋"/>
                <w:sz w:val="24"/>
                <w:szCs w:val="24"/>
              </w:rPr>
            </w:pPr>
          </w:p>
        </w:tc>
        <w:tc>
          <w:tcPr>
            <w:tcW w:w="1276" w:type="dxa"/>
            <w:vAlign w:val="center"/>
          </w:tcPr>
          <w:p w14:paraId="2D99AE13">
            <w:pPr>
              <w:pStyle w:val="16"/>
              <w:rPr>
                <w:rFonts w:ascii="仿宋" w:hAnsi="仿宋" w:eastAsia="仿宋"/>
                <w:sz w:val="24"/>
                <w:szCs w:val="24"/>
              </w:rPr>
            </w:pPr>
            <w:r>
              <w:rPr>
                <w:rFonts w:hint="eastAsia" w:ascii="仿宋" w:hAnsi="仿宋" w:eastAsia="仿宋"/>
                <w:sz w:val="24"/>
                <w:szCs w:val="24"/>
              </w:rPr>
              <w:t>相机、光源、镜头安装</w:t>
            </w:r>
          </w:p>
        </w:tc>
        <w:tc>
          <w:tcPr>
            <w:tcW w:w="3508" w:type="dxa"/>
            <w:vAlign w:val="center"/>
          </w:tcPr>
          <w:p w14:paraId="15A88D95">
            <w:pPr>
              <w:pStyle w:val="16"/>
              <w:rPr>
                <w:rFonts w:ascii="仿宋" w:hAnsi="仿宋" w:eastAsia="仿宋"/>
                <w:sz w:val="24"/>
                <w:szCs w:val="24"/>
              </w:rPr>
            </w:pPr>
            <w:r>
              <w:rPr>
                <w:rFonts w:hint="eastAsia" w:ascii="仿宋" w:hAnsi="仿宋" w:eastAsia="仿宋"/>
                <w:sz w:val="24"/>
                <w:szCs w:val="24"/>
              </w:rPr>
              <w:t>（1）相机安装固定无松动，位置准确、紧固、无遗漏。</w:t>
            </w:r>
          </w:p>
          <w:p w14:paraId="032F8A0D">
            <w:pPr>
              <w:pStyle w:val="16"/>
              <w:rPr>
                <w:rFonts w:ascii="仿宋" w:hAnsi="仿宋" w:eastAsia="仿宋"/>
                <w:sz w:val="24"/>
                <w:szCs w:val="24"/>
              </w:rPr>
            </w:pPr>
            <w:r>
              <w:rPr>
                <w:rFonts w:hint="eastAsia" w:ascii="仿宋" w:hAnsi="仿宋" w:eastAsia="仿宋"/>
                <w:sz w:val="24"/>
                <w:szCs w:val="24"/>
              </w:rPr>
              <w:t>（2）相机方向垂直向下，视场中心覆盖物料到达位。</w:t>
            </w:r>
          </w:p>
          <w:p w14:paraId="2E74C5F0">
            <w:pPr>
              <w:pStyle w:val="16"/>
              <w:rPr>
                <w:rFonts w:ascii="仿宋" w:hAnsi="仿宋" w:eastAsia="仿宋"/>
                <w:sz w:val="24"/>
                <w:szCs w:val="24"/>
              </w:rPr>
            </w:pPr>
            <w:r>
              <w:rPr>
                <w:rFonts w:hint="eastAsia" w:ascii="仿宋" w:hAnsi="仿宋" w:eastAsia="仿宋"/>
                <w:sz w:val="24"/>
                <w:szCs w:val="24"/>
              </w:rPr>
              <w:t>（3）视觉系统高度最低不能低于350mm（尺寸以视觉系统中相机、镜头、光源任一部件距离传送带最近距离为准，以防机械臂与视觉系统干涉撞击）。</w:t>
            </w:r>
          </w:p>
          <w:p w14:paraId="36A54C81">
            <w:pPr>
              <w:pStyle w:val="16"/>
              <w:rPr>
                <w:rFonts w:ascii="仿宋" w:hAnsi="仿宋" w:eastAsia="仿宋"/>
                <w:sz w:val="24"/>
                <w:szCs w:val="24"/>
              </w:rPr>
            </w:pPr>
            <w:r>
              <w:rPr>
                <w:rFonts w:hint="eastAsia" w:ascii="仿宋" w:hAnsi="仿宋" w:eastAsia="仿宋"/>
                <w:sz w:val="24"/>
                <w:szCs w:val="24"/>
              </w:rPr>
              <w:t>（4）镜头正确安装在相机上，安装过程不损伤设备。</w:t>
            </w:r>
          </w:p>
        </w:tc>
        <w:tc>
          <w:tcPr>
            <w:tcW w:w="1164" w:type="dxa"/>
            <w:vAlign w:val="center"/>
          </w:tcPr>
          <w:p w14:paraId="569B24F8">
            <w:pPr>
              <w:pStyle w:val="16"/>
              <w:rPr>
                <w:rFonts w:ascii="仿宋" w:hAnsi="仿宋" w:eastAsia="仿宋"/>
                <w:sz w:val="24"/>
                <w:szCs w:val="24"/>
              </w:rPr>
            </w:pPr>
          </w:p>
        </w:tc>
      </w:tr>
      <w:tr w14:paraId="39919E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6" w:type="dxa"/>
            <w:vMerge w:val="continue"/>
            <w:vAlign w:val="center"/>
          </w:tcPr>
          <w:p w14:paraId="1A48A26E">
            <w:pPr>
              <w:pStyle w:val="16"/>
              <w:rPr>
                <w:rFonts w:ascii="仿宋" w:hAnsi="仿宋" w:eastAsia="仿宋"/>
                <w:sz w:val="24"/>
                <w:szCs w:val="24"/>
              </w:rPr>
            </w:pPr>
          </w:p>
        </w:tc>
        <w:tc>
          <w:tcPr>
            <w:tcW w:w="1276" w:type="dxa"/>
            <w:vMerge w:val="continue"/>
            <w:vAlign w:val="center"/>
          </w:tcPr>
          <w:p w14:paraId="6399BC4E">
            <w:pPr>
              <w:pStyle w:val="16"/>
              <w:rPr>
                <w:rFonts w:ascii="仿宋" w:hAnsi="仿宋" w:eastAsia="仿宋"/>
                <w:sz w:val="24"/>
                <w:szCs w:val="24"/>
              </w:rPr>
            </w:pPr>
          </w:p>
        </w:tc>
        <w:tc>
          <w:tcPr>
            <w:tcW w:w="1276" w:type="dxa"/>
            <w:vAlign w:val="center"/>
          </w:tcPr>
          <w:p w14:paraId="62B12E13">
            <w:pPr>
              <w:pStyle w:val="16"/>
              <w:rPr>
                <w:rFonts w:ascii="仿宋" w:hAnsi="仿宋" w:eastAsia="仿宋"/>
                <w:sz w:val="24"/>
                <w:szCs w:val="24"/>
              </w:rPr>
            </w:pPr>
            <w:r>
              <w:rPr>
                <w:rFonts w:hint="eastAsia" w:ascii="仿宋" w:hAnsi="仿宋" w:eastAsia="仿宋"/>
                <w:sz w:val="24"/>
                <w:szCs w:val="24"/>
              </w:rPr>
              <w:t>机器人硬件安装</w:t>
            </w:r>
          </w:p>
        </w:tc>
        <w:tc>
          <w:tcPr>
            <w:tcW w:w="3508" w:type="dxa"/>
            <w:vAlign w:val="center"/>
          </w:tcPr>
          <w:p w14:paraId="498F2A2B">
            <w:pPr>
              <w:pStyle w:val="16"/>
              <w:rPr>
                <w:rFonts w:ascii="仿宋" w:hAnsi="仿宋" w:eastAsia="仿宋"/>
                <w:sz w:val="24"/>
                <w:szCs w:val="24"/>
              </w:rPr>
            </w:pPr>
            <w:r>
              <w:rPr>
                <w:rFonts w:hint="eastAsia" w:ascii="仿宋" w:hAnsi="仿宋" w:eastAsia="仿宋"/>
                <w:sz w:val="24"/>
                <w:szCs w:val="24"/>
              </w:rPr>
              <w:t>螺丝安装位置准确、紧固、无遗漏</w:t>
            </w:r>
          </w:p>
        </w:tc>
        <w:tc>
          <w:tcPr>
            <w:tcW w:w="1164" w:type="dxa"/>
            <w:vAlign w:val="center"/>
          </w:tcPr>
          <w:p w14:paraId="6696F6ED">
            <w:pPr>
              <w:pStyle w:val="16"/>
              <w:rPr>
                <w:rFonts w:ascii="仿宋" w:hAnsi="仿宋" w:eastAsia="仿宋"/>
                <w:sz w:val="24"/>
                <w:szCs w:val="24"/>
              </w:rPr>
            </w:pPr>
          </w:p>
        </w:tc>
      </w:tr>
      <w:tr w14:paraId="680740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6" w:type="dxa"/>
            <w:vMerge w:val="continue"/>
            <w:vAlign w:val="center"/>
          </w:tcPr>
          <w:p w14:paraId="3A3F5F21">
            <w:pPr>
              <w:pStyle w:val="16"/>
              <w:rPr>
                <w:rFonts w:ascii="仿宋" w:hAnsi="仿宋" w:eastAsia="仿宋"/>
                <w:sz w:val="24"/>
                <w:szCs w:val="24"/>
              </w:rPr>
            </w:pPr>
          </w:p>
        </w:tc>
        <w:tc>
          <w:tcPr>
            <w:tcW w:w="1276" w:type="dxa"/>
            <w:vMerge w:val="continue"/>
            <w:vAlign w:val="center"/>
          </w:tcPr>
          <w:p w14:paraId="47ADA5BB">
            <w:pPr>
              <w:pStyle w:val="16"/>
              <w:rPr>
                <w:rFonts w:ascii="仿宋" w:hAnsi="仿宋" w:eastAsia="仿宋"/>
                <w:sz w:val="24"/>
                <w:szCs w:val="24"/>
              </w:rPr>
            </w:pPr>
          </w:p>
        </w:tc>
        <w:tc>
          <w:tcPr>
            <w:tcW w:w="1276" w:type="dxa"/>
            <w:vAlign w:val="center"/>
          </w:tcPr>
          <w:p w14:paraId="17B7B6FF">
            <w:pPr>
              <w:pStyle w:val="16"/>
              <w:rPr>
                <w:rFonts w:ascii="仿宋" w:hAnsi="仿宋" w:eastAsia="仿宋"/>
                <w:sz w:val="24"/>
                <w:szCs w:val="24"/>
              </w:rPr>
            </w:pPr>
            <w:r>
              <w:rPr>
                <w:rFonts w:hint="eastAsia" w:ascii="仿宋" w:hAnsi="仿宋" w:eastAsia="仿宋"/>
                <w:sz w:val="24"/>
                <w:szCs w:val="24"/>
              </w:rPr>
              <w:t>线缆处理</w:t>
            </w:r>
          </w:p>
        </w:tc>
        <w:tc>
          <w:tcPr>
            <w:tcW w:w="3508" w:type="dxa"/>
            <w:vAlign w:val="center"/>
          </w:tcPr>
          <w:p w14:paraId="4C62F5FD">
            <w:pPr>
              <w:pStyle w:val="16"/>
              <w:rPr>
                <w:rFonts w:ascii="仿宋" w:hAnsi="仿宋" w:eastAsia="仿宋"/>
                <w:sz w:val="24"/>
                <w:szCs w:val="24"/>
              </w:rPr>
            </w:pPr>
            <w:r>
              <w:rPr>
                <w:rFonts w:hint="eastAsia" w:ascii="仿宋" w:hAnsi="仿宋" w:eastAsia="仿宋"/>
                <w:sz w:val="24"/>
                <w:szCs w:val="24"/>
              </w:rPr>
              <w:t>（1）相机和机器人线缆处理得当，不出现打结缠绕。</w:t>
            </w:r>
          </w:p>
          <w:p w14:paraId="171FC6A1">
            <w:pPr>
              <w:pStyle w:val="16"/>
              <w:rPr>
                <w:rFonts w:ascii="仿宋" w:hAnsi="仿宋" w:eastAsia="仿宋"/>
                <w:sz w:val="24"/>
                <w:szCs w:val="24"/>
              </w:rPr>
            </w:pPr>
            <w:r>
              <w:rPr>
                <w:rFonts w:hint="eastAsia" w:ascii="仿宋" w:hAnsi="仿宋" w:eastAsia="仿宋"/>
                <w:sz w:val="24"/>
                <w:szCs w:val="24"/>
              </w:rPr>
              <w:t>（2）使用扎带将线缆与支架紧固、</w:t>
            </w:r>
          </w:p>
          <w:p w14:paraId="3AA23CCE">
            <w:pPr>
              <w:pStyle w:val="16"/>
              <w:rPr>
                <w:rFonts w:ascii="仿宋" w:hAnsi="仿宋" w:eastAsia="仿宋"/>
                <w:sz w:val="24"/>
                <w:szCs w:val="24"/>
              </w:rPr>
            </w:pPr>
            <w:r>
              <w:rPr>
                <w:rFonts w:hint="eastAsia" w:ascii="仿宋" w:hAnsi="仿宋" w:eastAsia="仿宋"/>
                <w:sz w:val="24"/>
                <w:szCs w:val="24"/>
              </w:rPr>
              <w:t>（3）线缆需要按照要求接线。</w:t>
            </w:r>
          </w:p>
        </w:tc>
        <w:tc>
          <w:tcPr>
            <w:tcW w:w="1164" w:type="dxa"/>
            <w:vAlign w:val="center"/>
          </w:tcPr>
          <w:p w14:paraId="1A0660DA">
            <w:pPr>
              <w:pStyle w:val="16"/>
              <w:rPr>
                <w:rFonts w:ascii="仿宋" w:hAnsi="仿宋" w:eastAsia="仿宋"/>
                <w:sz w:val="24"/>
                <w:szCs w:val="24"/>
              </w:rPr>
            </w:pPr>
          </w:p>
        </w:tc>
      </w:tr>
    </w:tbl>
    <w:p w14:paraId="35C3D228">
      <w:pPr>
        <w:spacing w:line="560" w:lineRule="exact"/>
        <w:ind w:firstLine="480" w:firstLineChars="200"/>
        <w:rPr>
          <w:rFonts w:ascii="仿宋" w:hAnsi="仿宋" w:eastAsia="仿宋" w:cs="仿宋"/>
          <w:sz w:val="24"/>
          <w:szCs w:val="24"/>
        </w:rPr>
      </w:pPr>
      <w:r>
        <w:rPr>
          <w:rFonts w:ascii="仿宋" w:hAnsi="仿宋" w:eastAsia="仿宋" w:cs="仿宋"/>
          <w:sz w:val="24"/>
          <w:szCs w:val="24"/>
        </w:rPr>
        <w:t>2</w:t>
      </w:r>
      <w:r>
        <w:rPr>
          <w:rFonts w:hint="eastAsia" w:ascii="仿宋" w:hAnsi="仿宋" w:eastAsia="仿宋" w:cs="仿宋"/>
          <w:sz w:val="24"/>
          <w:szCs w:val="24"/>
        </w:rPr>
        <w:t>. 设备校准与参数配置（</w:t>
      </w:r>
      <w:r>
        <w:rPr>
          <w:rFonts w:ascii="仿宋" w:hAnsi="仿宋" w:eastAsia="仿宋" w:cs="仿宋"/>
          <w:sz w:val="24"/>
          <w:szCs w:val="24"/>
        </w:rPr>
        <w:t>2</w:t>
      </w:r>
      <w:r>
        <w:rPr>
          <w:rFonts w:hint="eastAsia" w:ascii="仿宋" w:hAnsi="仿宋" w:eastAsia="仿宋" w:cs="仿宋"/>
          <w:sz w:val="24"/>
          <w:szCs w:val="24"/>
        </w:rPr>
        <w:t>0%）</w:t>
      </w:r>
    </w:p>
    <w:tbl>
      <w:tblPr>
        <w:tblStyle w:val="9"/>
        <w:tblW w:w="78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0"/>
        <w:gridCol w:w="1276"/>
        <w:gridCol w:w="1397"/>
        <w:gridCol w:w="3424"/>
        <w:gridCol w:w="1090"/>
      </w:tblGrid>
      <w:tr w14:paraId="088234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0" w:type="dxa"/>
            <w:vAlign w:val="center"/>
          </w:tcPr>
          <w:p w14:paraId="65E6979F">
            <w:pPr>
              <w:pStyle w:val="16"/>
              <w:rPr>
                <w:rFonts w:ascii="仿宋" w:hAnsi="仿宋" w:eastAsia="仿宋"/>
                <w:sz w:val="24"/>
                <w:szCs w:val="24"/>
              </w:rPr>
            </w:pPr>
            <w:r>
              <w:rPr>
                <w:rFonts w:hint="eastAsia" w:ascii="仿宋" w:hAnsi="仿宋" w:eastAsia="仿宋"/>
                <w:sz w:val="24"/>
                <w:szCs w:val="24"/>
              </w:rPr>
              <w:t>序号</w:t>
            </w:r>
          </w:p>
        </w:tc>
        <w:tc>
          <w:tcPr>
            <w:tcW w:w="1276" w:type="dxa"/>
            <w:vAlign w:val="center"/>
          </w:tcPr>
          <w:p w14:paraId="031F1544">
            <w:pPr>
              <w:pStyle w:val="16"/>
              <w:rPr>
                <w:rFonts w:ascii="仿宋" w:hAnsi="仿宋" w:eastAsia="仿宋"/>
                <w:sz w:val="24"/>
                <w:szCs w:val="24"/>
              </w:rPr>
            </w:pPr>
            <w:r>
              <w:rPr>
                <w:rFonts w:hint="eastAsia" w:ascii="仿宋" w:hAnsi="仿宋" w:eastAsia="仿宋"/>
                <w:sz w:val="24"/>
                <w:szCs w:val="24"/>
              </w:rPr>
              <w:t>考试项目</w:t>
            </w:r>
          </w:p>
        </w:tc>
        <w:tc>
          <w:tcPr>
            <w:tcW w:w="1397" w:type="dxa"/>
            <w:vAlign w:val="center"/>
          </w:tcPr>
          <w:p w14:paraId="4A73FF1A">
            <w:pPr>
              <w:pStyle w:val="16"/>
              <w:rPr>
                <w:rFonts w:ascii="仿宋" w:hAnsi="仿宋" w:eastAsia="仿宋"/>
                <w:sz w:val="24"/>
                <w:szCs w:val="24"/>
              </w:rPr>
            </w:pPr>
            <w:r>
              <w:rPr>
                <w:rFonts w:hint="eastAsia" w:ascii="仿宋" w:hAnsi="仿宋" w:eastAsia="仿宋"/>
                <w:sz w:val="24"/>
                <w:szCs w:val="24"/>
              </w:rPr>
              <w:t>考试内容</w:t>
            </w:r>
          </w:p>
        </w:tc>
        <w:tc>
          <w:tcPr>
            <w:tcW w:w="3424" w:type="dxa"/>
            <w:vAlign w:val="center"/>
          </w:tcPr>
          <w:p w14:paraId="508B98D2">
            <w:pPr>
              <w:pStyle w:val="16"/>
              <w:rPr>
                <w:rFonts w:ascii="仿宋" w:hAnsi="仿宋" w:eastAsia="仿宋"/>
                <w:sz w:val="24"/>
                <w:szCs w:val="24"/>
              </w:rPr>
            </w:pPr>
            <w:r>
              <w:rPr>
                <w:rFonts w:hint="eastAsia" w:ascii="仿宋" w:hAnsi="仿宋" w:eastAsia="仿宋"/>
                <w:sz w:val="24"/>
                <w:szCs w:val="24"/>
              </w:rPr>
              <w:t>评分标准</w:t>
            </w:r>
          </w:p>
        </w:tc>
        <w:tc>
          <w:tcPr>
            <w:tcW w:w="1090" w:type="dxa"/>
            <w:vAlign w:val="center"/>
          </w:tcPr>
          <w:p w14:paraId="2CDE0B5E">
            <w:pPr>
              <w:pStyle w:val="16"/>
              <w:rPr>
                <w:rFonts w:ascii="仿宋" w:hAnsi="仿宋" w:eastAsia="仿宋"/>
                <w:sz w:val="24"/>
                <w:szCs w:val="24"/>
              </w:rPr>
            </w:pPr>
            <w:r>
              <w:rPr>
                <w:rFonts w:hint="eastAsia" w:ascii="仿宋" w:hAnsi="仿宋" w:eastAsia="仿宋"/>
                <w:sz w:val="24"/>
                <w:szCs w:val="24"/>
              </w:rPr>
              <w:t>得分</w:t>
            </w:r>
          </w:p>
        </w:tc>
      </w:tr>
      <w:tr w14:paraId="753957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0" w:type="dxa"/>
            <w:vAlign w:val="center"/>
          </w:tcPr>
          <w:p w14:paraId="6C7BC137">
            <w:pPr>
              <w:pStyle w:val="16"/>
              <w:rPr>
                <w:rFonts w:ascii="仿宋" w:hAnsi="仿宋" w:eastAsia="仿宋"/>
                <w:sz w:val="24"/>
                <w:szCs w:val="24"/>
              </w:rPr>
            </w:pPr>
            <w:r>
              <w:rPr>
                <w:rFonts w:hint="eastAsia" w:ascii="仿宋" w:hAnsi="仿宋" w:eastAsia="仿宋"/>
                <w:sz w:val="24"/>
                <w:szCs w:val="24"/>
              </w:rPr>
              <w:t>1</w:t>
            </w:r>
          </w:p>
        </w:tc>
        <w:tc>
          <w:tcPr>
            <w:tcW w:w="1276" w:type="dxa"/>
            <w:vAlign w:val="center"/>
          </w:tcPr>
          <w:p w14:paraId="2D193233">
            <w:pPr>
              <w:pStyle w:val="16"/>
              <w:rPr>
                <w:rFonts w:ascii="仿宋" w:hAnsi="仿宋" w:eastAsia="仿宋"/>
                <w:sz w:val="24"/>
                <w:szCs w:val="24"/>
              </w:rPr>
            </w:pPr>
            <w:r>
              <w:rPr>
                <w:rFonts w:hint="eastAsia" w:ascii="仿宋" w:hAnsi="仿宋" w:eastAsia="仿宋"/>
                <w:sz w:val="24"/>
                <w:szCs w:val="24"/>
              </w:rPr>
              <w:t>图像采集</w:t>
            </w:r>
          </w:p>
        </w:tc>
        <w:tc>
          <w:tcPr>
            <w:tcW w:w="1397" w:type="dxa"/>
            <w:vAlign w:val="center"/>
          </w:tcPr>
          <w:p w14:paraId="70A52821">
            <w:pPr>
              <w:pStyle w:val="16"/>
              <w:rPr>
                <w:rFonts w:ascii="仿宋" w:hAnsi="仿宋" w:eastAsia="仿宋"/>
                <w:sz w:val="24"/>
                <w:szCs w:val="24"/>
              </w:rPr>
            </w:pPr>
            <w:r>
              <w:rPr>
                <w:rFonts w:hint="eastAsia" w:ascii="仿宋" w:hAnsi="仿宋" w:eastAsia="仿宋"/>
                <w:sz w:val="24"/>
                <w:szCs w:val="24"/>
              </w:rPr>
              <w:t>设置“相机图像”参数，完成采集相机图像。</w:t>
            </w:r>
          </w:p>
        </w:tc>
        <w:tc>
          <w:tcPr>
            <w:tcW w:w="3424" w:type="dxa"/>
            <w:vAlign w:val="center"/>
          </w:tcPr>
          <w:p w14:paraId="4B775973">
            <w:pPr>
              <w:pStyle w:val="16"/>
              <w:rPr>
                <w:rFonts w:ascii="仿宋" w:hAnsi="仿宋" w:eastAsia="仿宋"/>
                <w:sz w:val="24"/>
                <w:szCs w:val="24"/>
              </w:rPr>
            </w:pPr>
            <w:r>
              <w:rPr>
                <w:rFonts w:hint="eastAsia" w:ascii="仿宋" w:hAnsi="仿宋" w:eastAsia="仿宋"/>
                <w:sz w:val="24"/>
                <w:szCs w:val="24"/>
              </w:rPr>
              <w:t>采集图像彩色、清晰、明亮</w:t>
            </w:r>
          </w:p>
        </w:tc>
        <w:tc>
          <w:tcPr>
            <w:tcW w:w="1090" w:type="dxa"/>
            <w:vAlign w:val="center"/>
          </w:tcPr>
          <w:p w14:paraId="64D2BBFF">
            <w:pPr>
              <w:pStyle w:val="16"/>
              <w:rPr>
                <w:rFonts w:ascii="仿宋" w:hAnsi="仿宋" w:eastAsia="仿宋"/>
                <w:sz w:val="24"/>
                <w:szCs w:val="24"/>
              </w:rPr>
            </w:pPr>
          </w:p>
        </w:tc>
      </w:tr>
      <w:tr w14:paraId="420906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0" w:type="dxa"/>
            <w:vAlign w:val="center"/>
          </w:tcPr>
          <w:p w14:paraId="1B2A5D57">
            <w:pPr>
              <w:pStyle w:val="16"/>
              <w:rPr>
                <w:rFonts w:ascii="仿宋" w:hAnsi="仿宋" w:eastAsia="仿宋"/>
                <w:sz w:val="24"/>
                <w:szCs w:val="24"/>
              </w:rPr>
            </w:pPr>
            <w:r>
              <w:rPr>
                <w:rFonts w:ascii="仿宋" w:hAnsi="仿宋" w:eastAsia="仿宋"/>
                <w:sz w:val="24"/>
                <w:szCs w:val="24"/>
              </w:rPr>
              <w:t>2</w:t>
            </w:r>
          </w:p>
        </w:tc>
        <w:tc>
          <w:tcPr>
            <w:tcW w:w="1276" w:type="dxa"/>
            <w:vAlign w:val="center"/>
          </w:tcPr>
          <w:p w14:paraId="036CAB3A">
            <w:pPr>
              <w:pStyle w:val="16"/>
              <w:rPr>
                <w:rFonts w:ascii="仿宋" w:hAnsi="仿宋" w:eastAsia="仿宋"/>
                <w:sz w:val="24"/>
                <w:szCs w:val="24"/>
              </w:rPr>
            </w:pPr>
            <w:r>
              <w:rPr>
                <w:rFonts w:hint="eastAsia" w:ascii="仿宋" w:hAnsi="仿宋" w:eastAsia="仿宋"/>
                <w:sz w:val="24"/>
                <w:szCs w:val="24"/>
              </w:rPr>
              <w:t>手眼标定</w:t>
            </w:r>
          </w:p>
        </w:tc>
        <w:tc>
          <w:tcPr>
            <w:tcW w:w="1397" w:type="dxa"/>
            <w:vAlign w:val="center"/>
          </w:tcPr>
          <w:p w14:paraId="3A66AD57">
            <w:pPr>
              <w:pStyle w:val="16"/>
              <w:rPr>
                <w:rFonts w:ascii="仿宋" w:hAnsi="仿宋" w:eastAsia="仿宋"/>
                <w:sz w:val="24"/>
                <w:szCs w:val="24"/>
              </w:rPr>
            </w:pPr>
            <w:r>
              <w:rPr>
                <w:rFonts w:hint="eastAsia" w:ascii="仿宋" w:hAnsi="仿宋" w:eastAsia="仿宋"/>
                <w:sz w:val="24"/>
                <w:szCs w:val="24"/>
              </w:rPr>
              <w:t>创建手眼标定方案</w:t>
            </w:r>
          </w:p>
        </w:tc>
        <w:tc>
          <w:tcPr>
            <w:tcW w:w="3424" w:type="dxa"/>
            <w:vAlign w:val="center"/>
          </w:tcPr>
          <w:p w14:paraId="6AED4779">
            <w:pPr>
              <w:pStyle w:val="16"/>
              <w:rPr>
                <w:rFonts w:ascii="仿宋" w:hAnsi="仿宋" w:eastAsia="仿宋"/>
                <w:sz w:val="24"/>
                <w:szCs w:val="24"/>
              </w:rPr>
            </w:pPr>
            <w:r>
              <w:rPr>
                <w:rFonts w:hint="eastAsia" w:ascii="仿宋" w:hAnsi="仿宋" w:eastAsia="仿宋"/>
                <w:sz w:val="24"/>
                <w:szCs w:val="24"/>
              </w:rPr>
              <w:t>方案完整实现，生成相机标定文件</w:t>
            </w:r>
          </w:p>
        </w:tc>
        <w:tc>
          <w:tcPr>
            <w:tcW w:w="1090" w:type="dxa"/>
            <w:vAlign w:val="center"/>
          </w:tcPr>
          <w:p w14:paraId="0681AAA4">
            <w:pPr>
              <w:pStyle w:val="16"/>
              <w:rPr>
                <w:rFonts w:ascii="仿宋" w:hAnsi="仿宋" w:eastAsia="仿宋"/>
                <w:sz w:val="24"/>
                <w:szCs w:val="24"/>
              </w:rPr>
            </w:pPr>
          </w:p>
        </w:tc>
      </w:tr>
      <w:tr w14:paraId="675D2D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0" w:type="dxa"/>
            <w:vAlign w:val="center"/>
          </w:tcPr>
          <w:p w14:paraId="0A68EA4A">
            <w:pPr>
              <w:pStyle w:val="16"/>
              <w:rPr>
                <w:rFonts w:ascii="仿宋" w:hAnsi="仿宋" w:eastAsia="仿宋"/>
                <w:sz w:val="24"/>
                <w:szCs w:val="24"/>
              </w:rPr>
            </w:pPr>
            <w:r>
              <w:rPr>
                <w:rFonts w:hint="eastAsia" w:ascii="仿宋" w:hAnsi="仿宋" w:eastAsia="仿宋"/>
                <w:sz w:val="24"/>
                <w:szCs w:val="24"/>
              </w:rPr>
              <w:t>3</w:t>
            </w:r>
          </w:p>
        </w:tc>
        <w:tc>
          <w:tcPr>
            <w:tcW w:w="1276" w:type="dxa"/>
            <w:vAlign w:val="center"/>
          </w:tcPr>
          <w:p w14:paraId="01ED7C55">
            <w:pPr>
              <w:pStyle w:val="16"/>
              <w:rPr>
                <w:rFonts w:ascii="仿宋" w:hAnsi="仿宋" w:eastAsia="仿宋"/>
                <w:sz w:val="24"/>
                <w:szCs w:val="24"/>
              </w:rPr>
            </w:pPr>
            <w:r>
              <w:rPr>
                <w:rFonts w:hint="eastAsia" w:ascii="仿宋" w:hAnsi="仿宋" w:eastAsia="仿宋"/>
                <w:sz w:val="24"/>
                <w:szCs w:val="24"/>
              </w:rPr>
              <w:t>通信设置</w:t>
            </w:r>
          </w:p>
        </w:tc>
        <w:tc>
          <w:tcPr>
            <w:tcW w:w="1397" w:type="dxa"/>
            <w:vAlign w:val="center"/>
          </w:tcPr>
          <w:p w14:paraId="223F80AD">
            <w:pPr>
              <w:pStyle w:val="16"/>
              <w:rPr>
                <w:rFonts w:ascii="仿宋" w:hAnsi="仿宋" w:eastAsia="仿宋"/>
                <w:sz w:val="24"/>
                <w:szCs w:val="24"/>
              </w:rPr>
            </w:pPr>
            <w:r>
              <w:rPr>
                <w:rFonts w:hint="eastAsia" w:ascii="仿宋" w:hAnsi="仿宋" w:eastAsia="仿宋"/>
                <w:sz w:val="24"/>
                <w:szCs w:val="24"/>
              </w:rPr>
              <w:t>创建机器人程序和视觉方案通信</w:t>
            </w:r>
          </w:p>
        </w:tc>
        <w:tc>
          <w:tcPr>
            <w:tcW w:w="3424" w:type="dxa"/>
            <w:vAlign w:val="center"/>
          </w:tcPr>
          <w:p w14:paraId="384285EE">
            <w:pPr>
              <w:pStyle w:val="16"/>
              <w:rPr>
                <w:rFonts w:ascii="仿宋" w:hAnsi="仿宋" w:eastAsia="仿宋"/>
                <w:sz w:val="24"/>
                <w:szCs w:val="24"/>
              </w:rPr>
            </w:pPr>
            <w:r>
              <w:rPr>
                <w:rFonts w:hint="eastAsia" w:ascii="仿宋" w:hAnsi="仿宋" w:eastAsia="仿宋"/>
                <w:sz w:val="24"/>
                <w:szCs w:val="24"/>
              </w:rPr>
              <w:t>实现机器人程序和视觉方案通信收发数据</w:t>
            </w:r>
          </w:p>
        </w:tc>
        <w:tc>
          <w:tcPr>
            <w:tcW w:w="1090" w:type="dxa"/>
            <w:vAlign w:val="center"/>
          </w:tcPr>
          <w:p w14:paraId="2E1E9C47">
            <w:pPr>
              <w:pStyle w:val="16"/>
              <w:rPr>
                <w:rFonts w:ascii="仿宋" w:hAnsi="仿宋" w:eastAsia="仿宋"/>
                <w:sz w:val="24"/>
                <w:szCs w:val="24"/>
              </w:rPr>
            </w:pPr>
          </w:p>
        </w:tc>
      </w:tr>
    </w:tbl>
    <w:p w14:paraId="4CFEA550">
      <w:pPr>
        <w:spacing w:line="560" w:lineRule="exact"/>
        <w:ind w:firstLine="480" w:firstLineChars="200"/>
        <w:rPr>
          <w:rFonts w:ascii="仿宋" w:hAnsi="仿宋" w:eastAsia="仿宋" w:cs="仿宋"/>
          <w:sz w:val="24"/>
          <w:szCs w:val="24"/>
        </w:rPr>
      </w:pPr>
      <w:r>
        <w:rPr>
          <w:rFonts w:ascii="仿宋" w:hAnsi="仿宋" w:eastAsia="仿宋" w:cs="仿宋"/>
          <w:sz w:val="24"/>
          <w:szCs w:val="24"/>
        </w:rPr>
        <w:t>3</w:t>
      </w:r>
      <w:r>
        <w:rPr>
          <w:rFonts w:hint="eastAsia" w:ascii="仿宋" w:hAnsi="仿宋" w:eastAsia="仿宋" w:cs="仿宋"/>
          <w:sz w:val="24"/>
          <w:szCs w:val="24"/>
        </w:rPr>
        <w:t>. 机器视觉系统综合应用（</w:t>
      </w:r>
      <w:r>
        <w:rPr>
          <w:rFonts w:ascii="仿宋" w:hAnsi="仿宋" w:eastAsia="仿宋" w:cs="仿宋"/>
          <w:sz w:val="24"/>
          <w:szCs w:val="24"/>
        </w:rPr>
        <w:t>5</w:t>
      </w:r>
      <w:r>
        <w:rPr>
          <w:rFonts w:hint="eastAsia" w:ascii="仿宋" w:hAnsi="仿宋" w:eastAsia="仿宋" w:cs="仿宋"/>
          <w:sz w:val="24"/>
          <w:szCs w:val="24"/>
        </w:rPr>
        <w:t>0%）</w:t>
      </w:r>
    </w:p>
    <w:tbl>
      <w:tblPr>
        <w:tblStyle w:val="9"/>
        <w:tblW w:w="76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5"/>
        <w:gridCol w:w="1283"/>
        <w:gridCol w:w="1235"/>
        <w:gridCol w:w="3204"/>
        <w:gridCol w:w="860"/>
      </w:tblGrid>
      <w:tr w14:paraId="3655D6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5" w:type="dxa"/>
            <w:vAlign w:val="center"/>
          </w:tcPr>
          <w:p w14:paraId="04FE813E">
            <w:pPr>
              <w:pStyle w:val="16"/>
              <w:rPr>
                <w:rFonts w:ascii="仿宋" w:hAnsi="仿宋" w:eastAsia="仿宋"/>
                <w:sz w:val="24"/>
                <w:szCs w:val="24"/>
              </w:rPr>
            </w:pPr>
            <w:r>
              <w:rPr>
                <w:rFonts w:hint="eastAsia" w:ascii="仿宋" w:hAnsi="仿宋" w:eastAsia="仿宋"/>
                <w:sz w:val="24"/>
                <w:szCs w:val="24"/>
              </w:rPr>
              <w:t>序号</w:t>
            </w:r>
          </w:p>
        </w:tc>
        <w:tc>
          <w:tcPr>
            <w:tcW w:w="1283" w:type="dxa"/>
            <w:vAlign w:val="center"/>
          </w:tcPr>
          <w:p w14:paraId="1F182D48">
            <w:pPr>
              <w:pStyle w:val="16"/>
              <w:rPr>
                <w:rFonts w:ascii="仿宋" w:hAnsi="仿宋" w:eastAsia="仿宋"/>
                <w:sz w:val="24"/>
                <w:szCs w:val="24"/>
              </w:rPr>
            </w:pPr>
            <w:r>
              <w:rPr>
                <w:rFonts w:hint="eastAsia" w:ascii="仿宋" w:hAnsi="仿宋" w:eastAsia="仿宋"/>
                <w:sz w:val="24"/>
                <w:szCs w:val="24"/>
              </w:rPr>
              <w:t>考试项目</w:t>
            </w:r>
          </w:p>
        </w:tc>
        <w:tc>
          <w:tcPr>
            <w:tcW w:w="1235" w:type="dxa"/>
            <w:vAlign w:val="center"/>
          </w:tcPr>
          <w:p w14:paraId="3707AE86">
            <w:pPr>
              <w:pStyle w:val="16"/>
              <w:rPr>
                <w:rFonts w:ascii="仿宋" w:hAnsi="仿宋" w:eastAsia="仿宋"/>
                <w:sz w:val="24"/>
                <w:szCs w:val="24"/>
              </w:rPr>
            </w:pPr>
            <w:r>
              <w:rPr>
                <w:rFonts w:hint="eastAsia" w:ascii="仿宋" w:hAnsi="仿宋" w:eastAsia="仿宋"/>
                <w:sz w:val="24"/>
                <w:szCs w:val="24"/>
              </w:rPr>
              <w:t>考试内容</w:t>
            </w:r>
          </w:p>
        </w:tc>
        <w:tc>
          <w:tcPr>
            <w:tcW w:w="3204" w:type="dxa"/>
            <w:vAlign w:val="center"/>
          </w:tcPr>
          <w:p w14:paraId="2E7F6E60">
            <w:pPr>
              <w:pStyle w:val="16"/>
              <w:rPr>
                <w:rFonts w:ascii="仿宋" w:hAnsi="仿宋" w:eastAsia="仿宋"/>
                <w:sz w:val="24"/>
                <w:szCs w:val="24"/>
              </w:rPr>
            </w:pPr>
            <w:r>
              <w:rPr>
                <w:rFonts w:hint="eastAsia" w:ascii="仿宋" w:hAnsi="仿宋" w:eastAsia="仿宋"/>
                <w:sz w:val="24"/>
                <w:szCs w:val="24"/>
              </w:rPr>
              <w:t>评分标准</w:t>
            </w:r>
          </w:p>
        </w:tc>
        <w:tc>
          <w:tcPr>
            <w:tcW w:w="860" w:type="dxa"/>
            <w:vAlign w:val="center"/>
          </w:tcPr>
          <w:p w14:paraId="289296F8">
            <w:pPr>
              <w:pStyle w:val="16"/>
              <w:rPr>
                <w:rFonts w:ascii="仿宋" w:hAnsi="仿宋" w:eastAsia="仿宋"/>
                <w:sz w:val="24"/>
                <w:szCs w:val="24"/>
              </w:rPr>
            </w:pPr>
            <w:r>
              <w:rPr>
                <w:rFonts w:hint="eastAsia" w:ascii="仿宋" w:hAnsi="仿宋" w:eastAsia="仿宋"/>
                <w:sz w:val="24"/>
                <w:szCs w:val="24"/>
              </w:rPr>
              <w:t>得分</w:t>
            </w:r>
          </w:p>
        </w:tc>
      </w:tr>
      <w:tr w14:paraId="24575B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5" w:type="dxa"/>
            <w:vMerge w:val="restart"/>
            <w:vAlign w:val="center"/>
          </w:tcPr>
          <w:p w14:paraId="32D6392F">
            <w:pPr>
              <w:pStyle w:val="16"/>
              <w:rPr>
                <w:rFonts w:ascii="仿宋" w:hAnsi="仿宋" w:eastAsia="仿宋"/>
                <w:sz w:val="24"/>
                <w:szCs w:val="24"/>
              </w:rPr>
            </w:pPr>
            <w:r>
              <w:rPr>
                <w:rFonts w:hint="eastAsia" w:ascii="仿宋" w:hAnsi="仿宋" w:eastAsia="仿宋"/>
                <w:sz w:val="24"/>
                <w:szCs w:val="24"/>
              </w:rPr>
              <w:t>1</w:t>
            </w:r>
          </w:p>
        </w:tc>
        <w:tc>
          <w:tcPr>
            <w:tcW w:w="1283" w:type="dxa"/>
            <w:vMerge w:val="restart"/>
            <w:vAlign w:val="center"/>
          </w:tcPr>
          <w:p w14:paraId="3E79A686">
            <w:pPr>
              <w:pStyle w:val="16"/>
              <w:rPr>
                <w:rFonts w:ascii="仿宋" w:hAnsi="仿宋" w:eastAsia="仿宋"/>
                <w:sz w:val="24"/>
                <w:szCs w:val="24"/>
              </w:rPr>
            </w:pPr>
            <w:r>
              <w:rPr>
                <w:rFonts w:hint="eastAsia" w:ascii="仿宋" w:hAnsi="仿宋" w:eastAsia="仿宋"/>
                <w:sz w:val="24"/>
                <w:szCs w:val="24"/>
              </w:rPr>
              <w:t>视觉检测程序设计</w:t>
            </w:r>
          </w:p>
        </w:tc>
        <w:tc>
          <w:tcPr>
            <w:tcW w:w="1235" w:type="dxa"/>
            <w:vAlign w:val="center"/>
          </w:tcPr>
          <w:p w14:paraId="453D339E">
            <w:pPr>
              <w:pStyle w:val="16"/>
              <w:rPr>
                <w:rFonts w:ascii="仿宋" w:hAnsi="仿宋" w:eastAsia="仿宋"/>
                <w:sz w:val="24"/>
                <w:szCs w:val="24"/>
              </w:rPr>
            </w:pPr>
            <w:r>
              <w:rPr>
                <w:rFonts w:hint="eastAsia" w:ascii="仿宋" w:hAnsi="仿宋" w:eastAsia="仿宋"/>
                <w:sz w:val="24"/>
                <w:szCs w:val="24"/>
              </w:rPr>
              <w:t>颜色识别</w:t>
            </w:r>
          </w:p>
        </w:tc>
        <w:tc>
          <w:tcPr>
            <w:tcW w:w="3204" w:type="dxa"/>
            <w:vAlign w:val="center"/>
          </w:tcPr>
          <w:p w14:paraId="2A9334CB">
            <w:pPr>
              <w:pStyle w:val="16"/>
              <w:rPr>
                <w:rFonts w:ascii="仿宋" w:hAnsi="仿宋" w:eastAsia="仿宋"/>
                <w:sz w:val="24"/>
                <w:szCs w:val="24"/>
              </w:rPr>
            </w:pPr>
            <w:r>
              <w:rPr>
                <w:rFonts w:hint="eastAsia" w:ascii="仿宋" w:hAnsi="仿宋" w:eastAsia="仿宋"/>
                <w:sz w:val="24"/>
                <w:szCs w:val="24"/>
              </w:rPr>
              <w:t>运行视觉方案可以识别并标注结果</w:t>
            </w:r>
          </w:p>
        </w:tc>
        <w:tc>
          <w:tcPr>
            <w:tcW w:w="860" w:type="dxa"/>
            <w:vAlign w:val="center"/>
          </w:tcPr>
          <w:p w14:paraId="5B864E01">
            <w:pPr>
              <w:pStyle w:val="16"/>
              <w:rPr>
                <w:rFonts w:ascii="仿宋" w:hAnsi="仿宋" w:eastAsia="仿宋"/>
                <w:sz w:val="24"/>
                <w:szCs w:val="24"/>
              </w:rPr>
            </w:pPr>
          </w:p>
        </w:tc>
      </w:tr>
      <w:tr w14:paraId="0547AA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5" w:type="dxa"/>
            <w:vMerge w:val="continue"/>
            <w:vAlign w:val="center"/>
          </w:tcPr>
          <w:p w14:paraId="4CAF8593">
            <w:pPr>
              <w:pStyle w:val="16"/>
              <w:rPr>
                <w:rFonts w:ascii="仿宋" w:hAnsi="仿宋" w:eastAsia="仿宋"/>
                <w:sz w:val="24"/>
                <w:szCs w:val="24"/>
              </w:rPr>
            </w:pPr>
          </w:p>
        </w:tc>
        <w:tc>
          <w:tcPr>
            <w:tcW w:w="1283" w:type="dxa"/>
            <w:vMerge w:val="continue"/>
            <w:vAlign w:val="center"/>
          </w:tcPr>
          <w:p w14:paraId="3DBCDA3A">
            <w:pPr>
              <w:pStyle w:val="16"/>
              <w:rPr>
                <w:rFonts w:ascii="仿宋" w:hAnsi="仿宋" w:eastAsia="仿宋"/>
                <w:sz w:val="24"/>
                <w:szCs w:val="24"/>
              </w:rPr>
            </w:pPr>
          </w:p>
        </w:tc>
        <w:tc>
          <w:tcPr>
            <w:tcW w:w="1235" w:type="dxa"/>
            <w:vAlign w:val="center"/>
          </w:tcPr>
          <w:p w14:paraId="521E4E48">
            <w:pPr>
              <w:pStyle w:val="16"/>
              <w:rPr>
                <w:rFonts w:ascii="仿宋" w:hAnsi="仿宋" w:eastAsia="仿宋"/>
                <w:sz w:val="24"/>
                <w:szCs w:val="24"/>
              </w:rPr>
            </w:pPr>
            <w:r>
              <w:rPr>
                <w:rFonts w:hint="eastAsia" w:ascii="仿宋" w:hAnsi="仿宋" w:eastAsia="仿宋"/>
                <w:sz w:val="24"/>
                <w:szCs w:val="24"/>
              </w:rPr>
              <w:t>缺陷检测</w:t>
            </w:r>
          </w:p>
        </w:tc>
        <w:tc>
          <w:tcPr>
            <w:tcW w:w="3204" w:type="dxa"/>
            <w:vAlign w:val="center"/>
          </w:tcPr>
          <w:p w14:paraId="5F9BB24F">
            <w:pPr>
              <w:pStyle w:val="16"/>
              <w:rPr>
                <w:rFonts w:ascii="仿宋" w:hAnsi="仿宋" w:eastAsia="仿宋"/>
                <w:sz w:val="24"/>
                <w:szCs w:val="24"/>
              </w:rPr>
            </w:pPr>
            <w:r>
              <w:rPr>
                <w:rFonts w:hint="eastAsia" w:ascii="仿宋" w:hAnsi="仿宋" w:eastAsia="仿宋"/>
                <w:sz w:val="24"/>
                <w:szCs w:val="24"/>
              </w:rPr>
              <w:t>运行视觉方案可以识别并标注结果</w:t>
            </w:r>
          </w:p>
        </w:tc>
        <w:tc>
          <w:tcPr>
            <w:tcW w:w="860" w:type="dxa"/>
            <w:vAlign w:val="center"/>
          </w:tcPr>
          <w:p w14:paraId="03B9C58C">
            <w:pPr>
              <w:pStyle w:val="16"/>
              <w:rPr>
                <w:rFonts w:ascii="仿宋" w:hAnsi="仿宋" w:eastAsia="仿宋"/>
                <w:sz w:val="24"/>
                <w:szCs w:val="24"/>
              </w:rPr>
            </w:pPr>
          </w:p>
        </w:tc>
      </w:tr>
      <w:tr w14:paraId="460EBE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5" w:type="dxa"/>
            <w:vMerge w:val="continue"/>
            <w:vAlign w:val="center"/>
          </w:tcPr>
          <w:p w14:paraId="5F9F0C2F">
            <w:pPr>
              <w:pStyle w:val="16"/>
              <w:rPr>
                <w:rFonts w:ascii="仿宋" w:hAnsi="仿宋" w:eastAsia="仿宋"/>
                <w:sz w:val="24"/>
                <w:szCs w:val="24"/>
              </w:rPr>
            </w:pPr>
          </w:p>
        </w:tc>
        <w:tc>
          <w:tcPr>
            <w:tcW w:w="1283" w:type="dxa"/>
            <w:vMerge w:val="continue"/>
            <w:vAlign w:val="center"/>
          </w:tcPr>
          <w:p w14:paraId="41D64AB7">
            <w:pPr>
              <w:pStyle w:val="16"/>
              <w:rPr>
                <w:rFonts w:ascii="仿宋" w:hAnsi="仿宋" w:eastAsia="仿宋"/>
                <w:sz w:val="24"/>
                <w:szCs w:val="24"/>
              </w:rPr>
            </w:pPr>
          </w:p>
        </w:tc>
        <w:tc>
          <w:tcPr>
            <w:tcW w:w="1235" w:type="dxa"/>
            <w:vAlign w:val="center"/>
          </w:tcPr>
          <w:p w14:paraId="2FBA63AB">
            <w:pPr>
              <w:pStyle w:val="16"/>
              <w:rPr>
                <w:rFonts w:ascii="仿宋" w:hAnsi="仿宋" w:eastAsia="仿宋"/>
                <w:sz w:val="24"/>
                <w:szCs w:val="24"/>
              </w:rPr>
            </w:pPr>
            <w:r>
              <w:rPr>
                <w:rFonts w:hint="eastAsia" w:ascii="仿宋" w:hAnsi="仿宋" w:eastAsia="仿宋"/>
                <w:sz w:val="24"/>
                <w:szCs w:val="24"/>
              </w:rPr>
              <w:t>二维码识别</w:t>
            </w:r>
          </w:p>
        </w:tc>
        <w:tc>
          <w:tcPr>
            <w:tcW w:w="3204" w:type="dxa"/>
            <w:vAlign w:val="center"/>
          </w:tcPr>
          <w:p w14:paraId="5B5981C2">
            <w:pPr>
              <w:pStyle w:val="16"/>
              <w:rPr>
                <w:rFonts w:ascii="仿宋" w:hAnsi="仿宋" w:eastAsia="仿宋"/>
                <w:sz w:val="24"/>
                <w:szCs w:val="24"/>
              </w:rPr>
            </w:pPr>
            <w:r>
              <w:rPr>
                <w:rFonts w:hint="eastAsia" w:ascii="仿宋" w:hAnsi="仿宋" w:eastAsia="仿宋"/>
                <w:sz w:val="24"/>
                <w:szCs w:val="24"/>
              </w:rPr>
              <w:t>运行视觉方案可以识别并标注结果</w:t>
            </w:r>
          </w:p>
        </w:tc>
        <w:tc>
          <w:tcPr>
            <w:tcW w:w="860" w:type="dxa"/>
            <w:vAlign w:val="center"/>
          </w:tcPr>
          <w:p w14:paraId="38F9D7CA">
            <w:pPr>
              <w:pStyle w:val="16"/>
              <w:rPr>
                <w:rFonts w:ascii="仿宋" w:hAnsi="仿宋" w:eastAsia="仿宋"/>
                <w:sz w:val="24"/>
                <w:szCs w:val="24"/>
              </w:rPr>
            </w:pPr>
          </w:p>
        </w:tc>
      </w:tr>
      <w:tr w14:paraId="01800A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5" w:type="dxa"/>
            <w:vMerge w:val="continue"/>
            <w:vAlign w:val="center"/>
          </w:tcPr>
          <w:p w14:paraId="16E54594">
            <w:pPr>
              <w:pStyle w:val="16"/>
              <w:rPr>
                <w:rFonts w:ascii="仿宋" w:hAnsi="仿宋" w:eastAsia="仿宋"/>
                <w:sz w:val="24"/>
                <w:szCs w:val="24"/>
              </w:rPr>
            </w:pPr>
          </w:p>
        </w:tc>
        <w:tc>
          <w:tcPr>
            <w:tcW w:w="1283" w:type="dxa"/>
            <w:vMerge w:val="continue"/>
            <w:vAlign w:val="center"/>
          </w:tcPr>
          <w:p w14:paraId="256ED5F3">
            <w:pPr>
              <w:pStyle w:val="16"/>
              <w:rPr>
                <w:rFonts w:ascii="仿宋" w:hAnsi="仿宋" w:eastAsia="仿宋"/>
                <w:sz w:val="24"/>
                <w:szCs w:val="24"/>
              </w:rPr>
            </w:pPr>
          </w:p>
        </w:tc>
        <w:tc>
          <w:tcPr>
            <w:tcW w:w="1235" w:type="dxa"/>
            <w:vAlign w:val="center"/>
          </w:tcPr>
          <w:p w14:paraId="2F38B6B8">
            <w:pPr>
              <w:pStyle w:val="16"/>
              <w:rPr>
                <w:rFonts w:ascii="仿宋" w:hAnsi="仿宋" w:eastAsia="仿宋"/>
                <w:sz w:val="24"/>
                <w:szCs w:val="24"/>
              </w:rPr>
            </w:pPr>
            <w:r>
              <w:rPr>
                <w:rFonts w:hint="eastAsia" w:ascii="仿宋" w:hAnsi="仿宋" w:eastAsia="仿宋"/>
                <w:sz w:val="24"/>
                <w:szCs w:val="24"/>
              </w:rPr>
              <w:t>物料识别定位</w:t>
            </w:r>
          </w:p>
        </w:tc>
        <w:tc>
          <w:tcPr>
            <w:tcW w:w="3204" w:type="dxa"/>
            <w:vAlign w:val="center"/>
          </w:tcPr>
          <w:p w14:paraId="5C076ECC">
            <w:pPr>
              <w:pStyle w:val="16"/>
              <w:rPr>
                <w:rFonts w:ascii="仿宋" w:hAnsi="仿宋" w:eastAsia="仿宋"/>
                <w:sz w:val="24"/>
                <w:szCs w:val="24"/>
              </w:rPr>
            </w:pPr>
            <w:r>
              <w:rPr>
                <w:rFonts w:hint="eastAsia" w:ascii="仿宋" w:hAnsi="仿宋" w:eastAsia="仿宋"/>
                <w:sz w:val="24"/>
                <w:szCs w:val="24"/>
              </w:rPr>
              <w:t>准确识别任务物料及定位信息并标注结果</w:t>
            </w:r>
          </w:p>
        </w:tc>
        <w:tc>
          <w:tcPr>
            <w:tcW w:w="860" w:type="dxa"/>
            <w:vAlign w:val="center"/>
          </w:tcPr>
          <w:p w14:paraId="37294BF1">
            <w:pPr>
              <w:pStyle w:val="16"/>
              <w:rPr>
                <w:rFonts w:ascii="仿宋" w:hAnsi="仿宋" w:eastAsia="仿宋"/>
                <w:sz w:val="24"/>
                <w:szCs w:val="24"/>
              </w:rPr>
            </w:pPr>
          </w:p>
        </w:tc>
      </w:tr>
      <w:tr w14:paraId="225410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5" w:type="dxa"/>
            <w:vMerge w:val="restart"/>
            <w:vAlign w:val="center"/>
          </w:tcPr>
          <w:p w14:paraId="3181C9FD">
            <w:pPr>
              <w:pStyle w:val="16"/>
              <w:rPr>
                <w:rFonts w:ascii="仿宋" w:hAnsi="仿宋" w:eastAsia="仿宋"/>
                <w:sz w:val="24"/>
                <w:szCs w:val="24"/>
              </w:rPr>
            </w:pPr>
            <w:r>
              <w:rPr>
                <w:rFonts w:hint="eastAsia" w:ascii="仿宋" w:hAnsi="仿宋" w:eastAsia="仿宋"/>
                <w:sz w:val="24"/>
                <w:szCs w:val="24"/>
              </w:rPr>
              <w:t>2</w:t>
            </w:r>
          </w:p>
        </w:tc>
        <w:tc>
          <w:tcPr>
            <w:tcW w:w="1283" w:type="dxa"/>
            <w:vMerge w:val="restart"/>
            <w:vAlign w:val="center"/>
          </w:tcPr>
          <w:p w14:paraId="4D1C3898">
            <w:pPr>
              <w:pStyle w:val="16"/>
              <w:rPr>
                <w:rFonts w:ascii="仿宋" w:hAnsi="仿宋" w:eastAsia="仿宋"/>
                <w:sz w:val="24"/>
                <w:szCs w:val="24"/>
              </w:rPr>
            </w:pPr>
            <w:r>
              <w:rPr>
                <w:rFonts w:hint="eastAsia" w:ascii="仿宋" w:hAnsi="仿宋" w:eastAsia="仿宋"/>
                <w:sz w:val="24"/>
                <w:szCs w:val="24"/>
              </w:rPr>
              <w:t>机器人程序设计</w:t>
            </w:r>
          </w:p>
        </w:tc>
        <w:tc>
          <w:tcPr>
            <w:tcW w:w="1235" w:type="dxa"/>
            <w:vAlign w:val="center"/>
          </w:tcPr>
          <w:p w14:paraId="63602C07">
            <w:pPr>
              <w:pStyle w:val="16"/>
              <w:rPr>
                <w:rFonts w:ascii="仿宋" w:hAnsi="仿宋" w:eastAsia="仿宋"/>
                <w:sz w:val="24"/>
                <w:szCs w:val="24"/>
              </w:rPr>
            </w:pPr>
            <w:r>
              <w:rPr>
                <w:rFonts w:hint="eastAsia" w:ascii="仿宋" w:hAnsi="仿宋" w:eastAsia="仿宋"/>
                <w:sz w:val="24"/>
                <w:szCs w:val="24"/>
              </w:rPr>
              <w:t>创建工作点位</w:t>
            </w:r>
          </w:p>
        </w:tc>
        <w:tc>
          <w:tcPr>
            <w:tcW w:w="3204" w:type="dxa"/>
            <w:vAlign w:val="center"/>
          </w:tcPr>
          <w:p w14:paraId="63B667CD">
            <w:pPr>
              <w:pStyle w:val="16"/>
              <w:rPr>
                <w:rFonts w:ascii="仿宋" w:hAnsi="仿宋" w:eastAsia="仿宋"/>
                <w:sz w:val="24"/>
                <w:szCs w:val="24"/>
              </w:rPr>
            </w:pPr>
            <w:r>
              <w:rPr>
                <w:rFonts w:hint="eastAsia" w:ascii="仿宋" w:hAnsi="仿宋" w:eastAsia="仿宋"/>
                <w:sz w:val="24"/>
                <w:szCs w:val="24"/>
              </w:rPr>
              <w:t>各个工作点位要合理，不报奇异点，不与其他设备发生干涉；</w:t>
            </w:r>
          </w:p>
        </w:tc>
        <w:tc>
          <w:tcPr>
            <w:tcW w:w="860" w:type="dxa"/>
            <w:vAlign w:val="center"/>
          </w:tcPr>
          <w:p w14:paraId="08FC16F7">
            <w:pPr>
              <w:pStyle w:val="16"/>
              <w:rPr>
                <w:rFonts w:ascii="仿宋" w:hAnsi="仿宋" w:eastAsia="仿宋"/>
                <w:sz w:val="24"/>
                <w:szCs w:val="24"/>
              </w:rPr>
            </w:pPr>
          </w:p>
        </w:tc>
      </w:tr>
      <w:tr w14:paraId="68E0E2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5" w:type="dxa"/>
            <w:vMerge w:val="continue"/>
            <w:vAlign w:val="center"/>
          </w:tcPr>
          <w:p w14:paraId="4811316E">
            <w:pPr>
              <w:pStyle w:val="16"/>
              <w:rPr>
                <w:rFonts w:ascii="仿宋" w:hAnsi="仿宋" w:eastAsia="仿宋"/>
                <w:sz w:val="24"/>
                <w:szCs w:val="24"/>
              </w:rPr>
            </w:pPr>
          </w:p>
        </w:tc>
        <w:tc>
          <w:tcPr>
            <w:tcW w:w="1283" w:type="dxa"/>
            <w:vMerge w:val="continue"/>
            <w:vAlign w:val="center"/>
          </w:tcPr>
          <w:p w14:paraId="3E2E79DC">
            <w:pPr>
              <w:pStyle w:val="16"/>
              <w:rPr>
                <w:rFonts w:ascii="仿宋" w:hAnsi="仿宋" w:eastAsia="仿宋"/>
                <w:sz w:val="24"/>
                <w:szCs w:val="24"/>
              </w:rPr>
            </w:pPr>
          </w:p>
        </w:tc>
        <w:tc>
          <w:tcPr>
            <w:tcW w:w="1235" w:type="dxa"/>
            <w:vAlign w:val="center"/>
          </w:tcPr>
          <w:p w14:paraId="5FFB4BDF">
            <w:pPr>
              <w:pStyle w:val="16"/>
              <w:rPr>
                <w:rFonts w:ascii="仿宋" w:hAnsi="仿宋" w:eastAsia="仿宋"/>
                <w:sz w:val="24"/>
                <w:szCs w:val="24"/>
              </w:rPr>
            </w:pPr>
            <w:r>
              <w:rPr>
                <w:rFonts w:hint="eastAsia" w:ascii="仿宋" w:hAnsi="仿宋" w:eastAsia="仿宋"/>
                <w:sz w:val="24"/>
                <w:szCs w:val="24"/>
              </w:rPr>
              <w:t>数据处理程序</w:t>
            </w:r>
          </w:p>
        </w:tc>
        <w:tc>
          <w:tcPr>
            <w:tcW w:w="3204" w:type="dxa"/>
            <w:vAlign w:val="center"/>
          </w:tcPr>
          <w:p w14:paraId="0A361D03">
            <w:pPr>
              <w:pStyle w:val="16"/>
              <w:rPr>
                <w:rFonts w:ascii="仿宋" w:hAnsi="仿宋" w:eastAsia="仿宋"/>
                <w:sz w:val="24"/>
                <w:szCs w:val="24"/>
              </w:rPr>
            </w:pPr>
            <w:r>
              <w:rPr>
                <w:rFonts w:hint="eastAsia" w:ascii="仿宋" w:hAnsi="仿宋" w:eastAsia="仿宋"/>
                <w:sz w:val="24"/>
                <w:szCs w:val="24"/>
              </w:rPr>
              <w:t>正确获取视觉定位数据</w:t>
            </w:r>
          </w:p>
        </w:tc>
        <w:tc>
          <w:tcPr>
            <w:tcW w:w="860" w:type="dxa"/>
            <w:vAlign w:val="center"/>
          </w:tcPr>
          <w:p w14:paraId="71E6566F">
            <w:pPr>
              <w:pStyle w:val="16"/>
              <w:rPr>
                <w:rFonts w:ascii="仿宋" w:hAnsi="仿宋" w:eastAsia="仿宋"/>
                <w:sz w:val="24"/>
                <w:szCs w:val="24"/>
              </w:rPr>
            </w:pPr>
          </w:p>
        </w:tc>
      </w:tr>
      <w:tr w14:paraId="5E2740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5" w:type="dxa"/>
            <w:vMerge w:val="continue"/>
            <w:vAlign w:val="center"/>
          </w:tcPr>
          <w:p w14:paraId="135D8B43">
            <w:pPr>
              <w:pStyle w:val="16"/>
              <w:rPr>
                <w:rFonts w:ascii="仿宋" w:hAnsi="仿宋" w:eastAsia="仿宋"/>
                <w:sz w:val="24"/>
                <w:szCs w:val="24"/>
              </w:rPr>
            </w:pPr>
          </w:p>
        </w:tc>
        <w:tc>
          <w:tcPr>
            <w:tcW w:w="1283" w:type="dxa"/>
            <w:vMerge w:val="continue"/>
            <w:vAlign w:val="center"/>
          </w:tcPr>
          <w:p w14:paraId="6E1407CD">
            <w:pPr>
              <w:pStyle w:val="16"/>
              <w:rPr>
                <w:rFonts w:ascii="仿宋" w:hAnsi="仿宋" w:eastAsia="仿宋"/>
                <w:sz w:val="24"/>
                <w:szCs w:val="24"/>
              </w:rPr>
            </w:pPr>
          </w:p>
        </w:tc>
        <w:tc>
          <w:tcPr>
            <w:tcW w:w="1235" w:type="dxa"/>
            <w:vAlign w:val="center"/>
          </w:tcPr>
          <w:p w14:paraId="66B8102C">
            <w:pPr>
              <w:pStyle w:val="16"/>
              <w:rPr>
                <w:rFonts w:ascii="仿宋" w:hAnsi="仿宋" w:eastAsia="仿宋"/>
                <w:sz w:val="24"/>
                <w:szCs w:val="24"/>
              </w:rPr>
            </w:pPr>
            <w:r>
              <w:rPr>
                <w:rFonts w:hint="eastAsia" w:ascii="仿宋" w:hAnsi="仿宋" w:eastAsia="仿宋"/>
                <w:sz w:val="24"/>
                <w:szCs w:val="24"/>
              </w:rPr>
              <w:t>机器人运动控制程序</w:t>
            </w:r>
          </w:p>
        </w:tc>
        <w:tc>
          <w:tcPr>
            <w:tcW w:w="3204" w:type="dxa"/>
            <w:vAlign w:val="center"/>
          </w:tcPr>
          <w:p w14:paraId="730A0486">
            <w:pPr>
              <w:pStyle w:val="16"/>
              <w:rPr>
                <w:rFonts w:ascii="仿宋" w:hAnsi="仿宋" w:eastAsia="仿宋"/>
                <w:sz w:val="24"/>
                <w:szCs w:val="24"/>
              </w:rPr>
            </w:pPr>
            <w:r>
              <w:rPr>
                <w:rFonts w:hint="eastAsia" w:ascii="仿宋" w:hAnsi="仿宋" w:eastAsia="仿宋"/>
                <w:sz w:val="24"/>
                <w:szCs w:val="24"/>
              </w:rPr>
              <w:t>正确使用运动控制指令，可以运动达到指定位置。</w:t>
            </w:r>
          </w:p>
        </w:tc>
        <w:tc>
          <w:tcPr>
            <w:tcW w:w="860" w:type="dxa"/>
            <w:vAlign w:val="center"/>
          </w:tcPr>
          <w:p w14:paraId="252F950D">
            <w:pPr>
              <w:pStyle w:val="16"/>
              <w:rPr>
                <w:rFonts w:ascii="仿宋" w:hAnsi="仿宋" w:eastAsia="仿宋"/>
                <w:sz w:val="24"/>
                <w:szCs w:val="24"/>
              </w:rPr>
            </w:pPr>
          </w:p>
        </w:tc>
      </w:tr>
      <w:tr w14:paraId="6DABAD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5" w:type="dxa"/>
            <w:vMerge w:val="continue"/>
            <w:vAlign w:val="center"/>
          </w:tcPr>
          <w:p w14:paraId="57150ABC">
            <w:pPr>
              <w:pStyle w:val="16"/>
              <w:rPr>
                <w:rFonts w:ascii="仿宋" w:hAnsi="仿宋" w:eastAsia="仿宋"/>
                <w:sz w:val="24"/>
                <w:szCs w:val="24"/>
              </w:rPr>
            </w:pPr>
          </w:p>
        </w:tc>
        <w:tc>
          <w:tcPr>
            <w:tcW w:w="1283" w:type="dxa"/>
            <w:vMerge w:val="continue"/>
            <w:vAlign w:val="center"/>
          </w:tcPr>
          <w:p w14:paraId="637D1637">
            <w:pPr>
              <w:pStyle w:val="16"/>
              <w:rPr>
                <w:rFonts w:ascii="仿宋" w:hAnsi="仿宋" w:eastAsia="仿宋"/>
                <w:sz w:val="24"/>
                <w:szCs w:val="24"/>
              </w:rPr>
            </w:pPr>
          </w:p>
        </w:tc>
        <w:tc>
          <w:tcPr>
            <w:tcW w:w="1235" w:type="dxa"/>
            <w:vAlign w:val="center"/>
          </w:tcPr>
          <w:p w14:paraId="24E0AB53">
            <w:pPr>
              <w:pStyle w:val="16"/>
              <w:rPr>
                <w:rFonts w:ascii="仿宋" w:hAnsi="仿宋" w:eastAsia="仿宋"/>
                <w:sz w:val="24"/>
                <w:szCs w:val="24"/>
              </w:rPr>
            </w:pPr>
            <w:r>
              <w:rPr>
                <w:rFonts w:hint="eastAsia" w:ascii="仿宋" w:hAnsi="仿宋" w:eastAsia="仿宋"/>
                <w:sz w:val="24"/>
                <w:szCs w:val="24"/>
              </w:rPr>
              <w:t>输入输出控制程序</w:t>
            </w:r>
          </w:p>
        </w:tc>
        <w:tc>
          <w:tcPr>
            <w:tcW w:w="3204" w:type="dxa"/>
            <w:vAlign w:val="center"/>
          </w:tcPr>
          <w:p w14:paraId="669D0A99">
            <w:pPr>
              <w:pStyle w:val="16"/>
              <w:rPr>
                <w:rFonts w:ascii="仿宋" w:hAnsi="仿宋" w:eastAsia="仿宋"/>
                <w:sz w:val="24"/>
                <w:szCs w:val="24"/>
              </w:rPr>
            </w:pPr>
            <w:r>
              <w:rPr>
                <w:rFonts w:hint="eastAsia" w:ascii="仿宋" w:hAnsi="仿宋" w:eastAsia="仿宋"/>
                <w:sz w:val="24"/>
                <w:szCs w:val="24"/>
              </w:rPr>
              <w:t>正确使用输入输出程序，可以控制抓取释放物料。</w:t>
            </w:r>
          </w:p>
        </w:tc>
        <w:tc>
          <w:tcPr>
            <w:tcW w:w="860" w:type="dxa"/>
            <w:vAlign w:val="center"/>
          </w:tcPr>
          <w:p w14:paraId="6CC3F18C">
            <w:pPr>
              <w:pStyle w:val="16"/>
              <w:rPr>
                <w:rFonts w:ascii="仿宋" w:hAnsi="仿宋" w:eastAsia="仿宋"/>
                <w:sz w:val="24"/>
                <w:szCs w:val="24"/>
              </w:rPr>
            </w:pPr>
          </w:p>
        </w:tc>
      </w:tr>
      <w:tr w14:paraId="4FAE49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5" w:type="dxa"/>
            <w:vMerge w:val="restart"/>
            <w:vAlign w:val="center"/>
          </w:tcPr>
          <w:p w14:paraId="12E3382C">
            <w:pPr>
              <w:pStyle w:val="16"/>
              <w:rPr>
                <w:rFonts w:ascii="仿宋" w:hAnsi="仿宋" w:eastAsia="仿宋"/>
                <w:sz w:val="24"/>
                <w:szCs w:val="24"/>
              </w:rPr>
            </w:pPr>
            <w:r>
              <w:rPr>
                <w:rFonts w:hint="eastAsia" w:ascii="仿宋" w:hAnsi="仿宋" w:eastAsia="仿宋"/>
                <w:sz w:val="24"/>
                <w:szCs w:val="24"/>
              </w:rPr>
              <w:t>3</w:t>
            </w:r>
          </w:p>
        </w:tc>
        <w:tc>
          <w:tcPr>
            <w:tcW w:w="1283" w:type="dxa"/>
            <w:vMerge w:val="restart"/>
            <w:vAlign w:val="center"/>
          </w:tcPr>
          <w:p w14:paraId="16983C85">
            <w:pPr>
              <w:pStyle w:val="16"/>
              <w:rPr>
                <w:rFonts w:ascii="仿宋" w:hAnsi="仿宋" w:eastAsia="仿宋"/>
                <w:sz w:val="24"/>
                <w:szCs w:val="24"/>
              </w:rPr>
            </w:pPr>
            <w:r>
              <w:rPr>
                <w:rFonts w:hint="eastAsia" w:ascii="仿宋" w:hAnsi="仿宋" w:eastAsia="仿宋"/>
                <w:sz w:val="24"/>
                <w:szCs w:val="24"/>
              </w:rPr>
              <w:t>系统联调</w:t>
            </w:r>
          </w:p>
        </w:tc>
        <w:tc>
          <w:tcPr>
            <w:tcW w:w="1235" w:type="dxa"/>
            <w:vAlign w:val="center"/>
          </w:tcPr>
          <w:p w14:paraId="626DCBB1">
            <w:pPr>
              <w:pStyle w:val="16"/>
              <w:rPr>
                <w:rFonts w:ascii="仿宋" w:hAnsi="仿宋" w:eastAsia="仿宋"/>
                <w:sz w:val="24"/>
                <w:szCs w:val="24"/>
              </w:rPr>
            </w:pPr>
            <w:r>
              <w:rPr>
                <w:rFonts w:hint="eastAsia" w:ascii="仿宋" w:hAnsi="仿宋" w:eastAsia="仿宋"/>
                <w:sz w:val="24"/>
                <w:szCs w:val="24"/>
              </w:rPr>
              <w:t>视觉检测与定位</w:t>
            </w:r>
          </w:p>
        </w:tc>
        <w:tc>
          <w:tcPr>
            <w:tcW w:w="3204" w:type="dxa"/>
            <w:vAlign w:val="center"/>
          </w:tcPr>
          <w:p w14:paraId="4A238184">
            <w:pPr>
              <w:pStyle w:val="16"/>
              <w:rPr>
                <w:rFonts w:ascii="仿宋" w:hAnsi="仿宋" w:eastAsia="仿宋"/>
                <w:sz w:val="24"/>
                <w:szCs w:val="24"/>
              </w:rPr>
            </w:pPr>
            <w:r>
              <w:rPr>
                <w:rFonts w:hint="eastAsia" w:ascii="仿宋" w:hAnsi="仿宋" w:eastAsia="仿宋"/>
                <w:sz w:val="24"/>
                <w:szCs w:val="24"/>
              </w:rPr>
              <w:t>（1）相机能够采集到清晰的检测对象的图像。</w:t>
            </w:r>
          </w:p>
          <w:p w14:paraId="4910CF5F">
            <w:pPr>
              <w:pStyle w:val="16"/>
              <w:rPr>
                <w:rFonts w:ascii="仿宋" w:hAnsi="仿宋" w:eastAsia="仿宋"/>
                <w:sz w:val="24"/>
                <w:szCs w:val="24"/>
              </w:rPr>
            </w:pPr>
            <w:r>
              <w:rPr>
                <w:rFonts w:hint="eastAsia" w:ascii="仿宋" w:hAnsi="仿宋" w:eastAsia="仿宋"/>
                <w:sz w:val="24"/>
                <w:szCs w:val="24"/>
              </w:rPr>
              <w:t>（2）视觉能够准确的识别到检测对象的位置。</w:t>
            </w:r>
          </w:p>
          <w:p w14:paraId="4CA8B848">
            <w:pPr>
              <w:pStyle w:val="16"/>
              <w:rPr>
                <w:rFonts w:ascii="仿宋" w:hAnsi="仿宋" w:eastAsia="仿宋"/>
                <w:sz w:val="24"/>
                <w:szCs w:val="24"/>
              </w:rPr>
            </w:pPr>
            <w:r>
              <w:rPr>
                <w:rFonts w:hint="eastAsia" w:ascii="仿宋" w:hAnsi="仿宋" w:eastAsia="仿宋"/>
                <w:sz w:val="24"/>
                <w:szCs w:val="24"/>
              </w:rPr>
              <w:t>（3）视觉能够将识别到的检测对象的物料坐标发送给机器人。</w:t>
            </w:r>
          </w:p>
        </w:tc>
        <w:tc>
          <w:tcPr>
            <w:tcW w:w="860" w:type="dxa"/>
            <w:vAlign w:val="center"/>
          </w:tcPr>
          <w:p w14:paraId="243D6674">
            <w:pPr>
              <w:pStyle w:val="16"/>
              <w:rPr>
                <w:rFonts w:ascii="仿宋" w:hAnsi="仿宋" w:eastAsia="仿宋"/>
                <w:sz w:val="24"/>
                <w:szCs w:val="24"/>
              </w:rPr>
            </w:pPr>
          </w:p>
        </w:tc>
      </w:tr>
      <w:tr w14:paraId="36B2C0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5" w:type="dxa"/>
            <w:vMerge w:val="continue"/>
            <w:vAlign w:val="center"/>
          </w:tcPr>
          <w:p w14:paraId="74740012">
            <w:pPr>
              <w:pStyle w:val="16"/>
              <w:rPr>
                <w:rFonts w:ascii="仿宋" w:hAnsi="仿宋" w:eastAsia="仿宋"/>
                <w:sz w:val="24"/>
                <w:szCs w:val="24"/>
              </w:rPr>
            </w:pPr>
          </w:p>
        </w:tc>
        <w:tc>
          <w:tcPr>
            <w:tcW w:w="1283" w:type="dxa"/>
            <w:vMerge w:val="continue"/>
            <w:vAlign w:val="center"/>
          </w:tcPr>
          <w:p w14:paraId="066DF518">
            <w:pPr>
              <w:pStyle w:val="16"/>
              <w:rPr>
                <w:rFonts w:ascii="仿宋" w:hAnsi="仿宋" w:eastAsia="仿宋"/>
                <w:sz w:val="24"/>
                <w:szCs w:val="24"/>
              </w:rPr>
            </w:pPr>
          </w:p>
        </w:tc>
        <w:tc>
          <w:tcPr>
            <w:tcW w:w="1235" w:type="dxa"/>
            <w:vAlign w:val="center"/>
          </w:tcPr>
          <w:p w14:paraId="53202CC3">
            <w:pPr>
              <w:pStyle w:val="16"/>
              <w:rPr>
                <w:rFonts w:ascii="仿宋" w:hAnsi="仿宋" w:eastAsia="仿宋"/>
                <w:sz w:val="24"/>
                <w:szCs w:val="24"/>
              </w:rPr>
            </w:pPr>
            <w:r>
              <w:rPr>
                <w:rFonts w:hint="eastAsia" w:ascii="仿宋" w:hAnsi="仿宋" w:eastAsia="仿宋"/>
                <w:sz w:val="24"/>
                <w:szCs w:val="24"/>
              </w:rPr>
              <w:t>机器人取料和安装调试</w:t>
            </w:r>
          </w:p>
        </w:tc>
        <w:tc>
          <w:tcPr>
            <w:tcW w:w="3204" w:type="dxa"/>
          </w:tcPr>
          <w:p w14:paraId="515617C5">
            <w:pPr>
              <w:pStyle w:val="16"/>
              <w:rPr>
                <w:rFonts w:ascii="仿宋" w:hAnsi="仿宋" w:eastAsia="仿宋"/>
                <w:sz w:val="24"/>
                <w:szCs w:val="24"/>
              </w:rPr>
            </w:pPr>
            <w:r>
              <w:rPr>
                <w:rFonts w:hint="eastAsia" w:ascii="仿宋" w:hAnsi="仿宋" w:eastAsia="仿宋"/>
                <w:sz w:val="24"/>
                <w:szCs w:val="24"/>
              </w:rPr>
              <w:t>（1）机器人运动速度要设置合理。</w:t>
            </w:r>
          </w:p>
          <w:p w14:paraId="4D6B705E">
            <w:pPr>
              <w:pStyle w:val="16"/>
              <w:rPr>
                <w:rFonts w:ascii="仿宋" w:hAnsi="仿宋" w:eastAsia="仿宋"/>
                <w:sz w:val="24"/>
                <w:szCs w:val="24"/>
              </w:rPr>
            </w:pPr>
            <w:r>
              <w:rPr>
                <w:rFonts w:hint="eastAsia" w:ascii="仿宋" w:hAnsi="仿宋" w:eastAsia="仿宋"/>
                <w:sz w:val="24"/>
                <w:szCs w:val="24"/>
              </w:rPr>
              <w:t>（2）正确设置机器人抓取物料的调点位。</w:t>
            </w:r>
          </w:p>
        </w:tc>
        <w:tc>
          <w:tcPr>
            <w:tcW w:w="860" w:type="dxa"/>
            <w:vAlign w:val="center"/>
          </w:tcPr>
          <w:p w14:paraId="39BD24A1">
            <w:pPr>
              <w:pStyle w:val="16"/>
              <w:rPr>
                <w:rFonts w:ascii="仿宋" w:hAnsi="仿宋" w:eastAsia="仿宋"/>
                <w:sz w:val="24"/>
                <w:szCs w:val="24"/>
              </w:rPr>
            </w:pPr>
          </w:p>
        </w:tc>
      </w:tr>
      <w:tr w14:paraId="453B3F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5" w:type="dxa"/>
            <w:vMerge w:val="continue"/>
            <w:vAlign w:val="center"/>
          </w:tcPr>
          <w:p w14:paraId="30412A1B">
            <w:pPr>
              <w:pStyle w:val="16"/>
              <w:rPr>
                <w:rFonts w:ascii="仿宋" w:hAnsi="仿宋" w:eastAsia="仿宋"/>
                <w:sz w:val="24"/>
                <w:szCs w:val="24"/>
              </w:rPr>
            </w:pPr>
          </w:p>
        </w:tc>
        <w:tc>
          <w:tcPr>
            <w:tcW w:w="1283" w:type="dxa"/>
            <w:vMerge w:val="continue"/>
            <w:vAlign w:val="center"/>
          </w:tcPr>
          <w:p w14:paraId="24FD43AF">
            <w:pPr>
              <w:pStyle w:val="16"/>
              <w:rPr>
                <w:rFonts w:ascii="仿宋" w:hAnsi="仿宋" w:eastAsia="仿宋"/>
                <w:sz w:val="24"/>
                <w:szCs w:val="24"/>
              </w:rPr>
            </w:pPr>
          </w:p>
        </w:tc>
        <w:tc>
          <w:tcPr>
            <w:tcW w:w="1235" w:type="dxa"/>
            <w:vAlign w:val="center"/>
          </w:tcPr>
          <w:p w14:paraId="4CCDC4B5">
            <w:pPr>
              <w:pStyle w:val="16"/>
              <w:rPr>
                <w:rFonts w:ascii="仿宋" w:hAnsi="仿宋" w:eastAsia="仿宋"/>
                <w:sz w:val="24"/>
                <w:szCs w:val="24"/>
              </w:rPr>
            </w:pPr>
            <w:r>
              <w:rPr>
                <w:rFonts w:hint="eastAsia" w:ascii="仿宋" w:hAnsi="仿宋" w:eastAsia="仿宋"/>
                <w:sz w:val="24"/>
                <w:szCs w:val="24"/>
              </w:rPr>
              <w:t>整体运行</w:t>
            </w:r>
          </w:p>
        </w:tc>
        <w:tc>
          <w:tcPr>
            <w:tcW w:w="3204" w:type="dxa"/>
            <w:vAlign w:val="center"/>
          </w:tcPr>
          <w:p w14:paraId="767EB6E1">
            <w:pPr>
              <w:pStyle w:val="16"/>
              <w:rPr>
                <w:rFonts w:ascii="仿宋" w:hAnsi="仿宋" w:eastAsia="仿宋"/>
                <w:sz w:val="24"/>
                <w:szCs w:val="24"/>
              </w:rPr>
            </w:pPr>
            <w:r>
              <w:rPr>
                <w:rFonts w:hint="eastAsia" w:ascii="仿宋" w:hAnsi="仿宋" w:eastAsia="仿宋"/>
                <w:sz w:val="24"/>
                <w:szCs w:val="24"/>
              </w:rPr>
              <w:t>机器人能够根据视觉检测结果执行相应的动作，完成分拣、搬运任务。</w:t>
            </w:r>
          </w:p>
        </w:tc>
        <w:tc>
          <w:tcPr>
            <w:tcW w:w="860" w:type="dxa"/>
            <w:vAlign w:val="center"/>
          </w:tcPr>
          <w:p w14:paraId="65952D74">
            <w:pPr>
              <w:pStyle w:val="16"/>
              <w:rPr>
                <w:rFonts w:ascii="仿宋" w:hAnsi="仿宋" w:eastAsia="仿宋"/>
                <w:sz w:val="24"/>
                <w:szCs w:val="24"/>
              </w:rPr>
            </w:pPr>
          </w:p>
        </w:tc>
      </w:tr>
    </w:tbl>
    <w:p w14:paraId="59F918B6">
      <w:pPr>
        <w:spacing w:line="560" w:lineRule="exact"/>
        <w:ind w:firstLine="480" w:firstLineChars="200"/>
        <w:rPr>
          <w:rFonts w:ascii="仿宋" w:hAnsi="仿宋" w:eastAsia="仿宋" w:cs="仿宋"/>
          <w:sz w:val="24"/>
          <w:szCs w:val="24"/>
        </w:rPr>
      </w:pPr>
    </w:p>
    <w:p w14:paraId="49FAD948">
      <w:pPr>
        <w:spacing w:line="560" w:lineRule="exact"/>
        <w:ind w:firstLine="480" w:firstLineChars="200"/>
        <w:rPr>
          <w:rFonts w:ascii="仿宋" w:hAnsi="仿宋" w:eastAsia="仿宋" w:cs="仿宋"/>
          <w:sz w:val="24"/>
          <w:szCs w:val="24"/>
        </w:rPr>
      </w:pPr>
      <w:r>
        <w:rPr>
          <w:rFonts w:ascii="仿宋" w:hAnsi="仿宋" w:eastAsia="仿宋" w:cs="仿宋"/>
          <w:sz w:val="24"/>
          <w:szCs w:val="24"/>
        </w:rPr>
        <w:t>4</w:t>
      </w:r>
      <w:r>
        <w:rPr>
          <w:rFonts w:hint="eastAsia" w:ascii="仿宋" w:hAnsi="仿宋" w:eastAsia="仿宋" w:cs="仿宋"/>
          <w:sz w:val="24"/>
          <w:szCs w:val="24"/>
        </w:rPr>
        <w:t>.职业素养与安全意识（10%）</w:t>
      </w:r>
    </w:p>
    <w:tbl>
      <w:tblPr>
        <w:tblStyle w:val="9"/>
        <w:tblW w:w="74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9"/>
        <w:gridCol w:w="1331"/>
        <w:gridCol w:w="1260"/>
        <w:gridCol w:w="3146"/>
        <w:gridCol w:w="948"/>
      </w:tblGrid>
      <w:tr w14:paraId="5BBD4C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799" w:type="dxa"/>
            <w:vAlign w:val="center"/>
          </w:tcPr>
          <w:p w14:paraId="4FED2A8F">
            <w:pPr>
              <w:pStyle w:val="16"/>
              <w:rPr>
                <w:rFonts w:ascii="仿宋" w:hAnsi="仿宋" w:eastAsia="仿宋"/>
                <w:sz w:val="24"/>
                <w:szCs w:val="24"/>
              </w:rPr>
            </w:pPr>
            <w:r>
              <w:rPr>
                <w:rFonts w:hint="eastAsia" w:ascii="仿宋" w:hAnsi="仿宋" w:eastAsia="仿宋"/>
                <w:sz w:val="24"/>
                <w:szCs w:val="24"/>
              </w:rPr>
              <w:t>序号</w:t>
            </w:r>
          </w:p>
        </w:tc>
        <w:tc>
          <w:tcPr>
            <w:tcW w:w="1331" w:type="dxa"/>
            <w:vAlign w:val="center"/>
          </w:tcPr>
          <w:p w14:paraId="5AE944FA">
            <w:pPr>
              <w:pStyle w:val="16"/>
              <w:rPr>
                <w:rFonts w:ascii="仿宋" w:hAnsi="仿宋" w:eastAsia="仿宋"/>
                <w:sz w:val="24"/>
                <w:szCs w:val="24"/>
              </w:rPr>
            </w:pPr>
            <w:r>
              <w:rPr>
                <w:rFonts w:hint="eastAsia" w:ascii="仿宋" w:hAnsi="仿宋" w:eastAsia="仿宋"/>
                <w:sz w:val="24"/>
                <w:szCs w:val="24"/>
              </w:rPr>
              <w:t>考试项目</w:t>
            </w:r>
          </w:p>
        </w:tc>
        <w:tc>
          <w:tcPr>
            <w:tcW w:w="1260" w:type="dxa"/>
            <w:vAlign w:val="center"/>
          </w:tcPr>
          <w:p w14:paraId="544C45C0">
            <w:pPr>
              <w:pStyle w:val="16"/>
              <w:rPr>
                <w:rFonts w:ascii="仿宋" w:hAnsi="仿宋" w:eastAsia="仿宋"/>
                <w:sz w:val="24"/>
                <w:szCs w:val="24"/>
              </w:rPr>
            </w:pPr>
            <w:r>
              <w:rPr>
                <w:rFonts w:hint="eastAsia" w:ascii="仿宋" w:hAnsi="仿宋" w:eastAsia="仿宋"/>
                <w:sz w:val="24"/>
                <w:szCs w:val="24"/>
              </w:rPr>
              <w:t>考试内容</w:t>
            </w:r>
          </w:p>
        </w:tc>
        <w:tc>
          <w:tcPr>
            <w:tcW w:w="3146" w:type="dxa"/>
            <w:vAlign w:val="center"/>
          </w:tcPr>
          <w:p w14:paraId="0ECA785E">
            <w:pPr>
              <w:pStyle w:val="16"/>
              <w:rPr>
                <w:rFonts w:ascii="仿宋" w:hAnsi="仿宋" w:eastAsia="仿宋"/>
                <w:sz w:val="24"/>
                <w:szCs w:val="24"/>
              </w:rPr>
            </w:pPr>
            <w:r>
              <w:rPr>
                <w:rFonts w:hint="eastAsia" w:ascii="仿宋" w:hAnsi="仿宋" w:eastAsia="仿宋"/>
                <w:sz w:val="24"/>
                <w:szCs w:val="24"/>
              </w:rPr>
              <w:t>评分标准</w:t>
            </w:r>
          </w:p>
        </w:tc>
        <w:tc>
          <w:tcPr>
            <w:tcW w:w="948" w:type="dxa"/>
            <w:vAlign w:val="center"/>
          </w:tcPr>
          <w:p w14:paraId="279D04AF">
            <w:pPr>
              <w:pStyle w:val="16"/>
              <w:rPr>
                <w:rFonts w:ascii="仿宋" w:hAnsi="仿宋" w:eastAsia="仿宋"/>
                <w:sz w:val="24"/>
                <w:szCs w:val="24"/>
              </w:rPr>
            </w:pPr>
            <w:r>
              <w:rPr>
                <w:rFonts w:hint="eastAsia" w:ascii="仿宋" w:hAnsi="仿宋" w:eastAsia="仿宋"/>
                <w:sz w:val="24"/>
                <w:szCs w:val="24"/>
              </w:rPr>
              <w:t>得分</w:t>
            </w:r>
          </w:p>
        </w:tc>
      </w:tr>
      <w:tr w14:paraId="436951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7" w:hRule="atLeast"/>
          <w:jc w:val="center"/>
        </w:trPr>
        <w:tc>
          <w:tcPr>
            <w:tcW w:w="799" w:type="dxa"/>
            <w:vMerge w:val="restart"/>
            <w:vAlign w:val="center"/>
          </w:tcPr>
          <w:p w14:paraId="27A10BE6">
            <w:pPr>
              <w:pStyle w:val="16"/>
              <w:rPr>
                <w:rFonts w:ascii="仿宋" w:hAnsi="仿宋" w:eastAsia="仿宋"/>
                <w:sz w:val="24"/>
                <w:szCs w:val="24"/>
              </w:rPr>
            </w:pPr>
            <w:r>
              <w:rPr>
                <w:rFonts w:hint="eastAsia" w:ascii="仿宋" w:hAnsi="仿宋" w:eastAsia="仿宋"/>
                <w:sz w:val="24"/>
                <w:szCs w:val="24"/>
              </w:rPr>
              <w:t>1</w:t>
            </w:r>
          </w:p>
        </w:tc>
        <w:tc>
          <w:tcPr>
            <w:tcW w:w="1331" w:type="dxa"/>
            <w:vMerge w:val="restart"/>
            <w:vAlign w:val="center"/>
          </w:tcPr>
          <w:p w14:paraId="0A03B22F">
            <w:pPr>
              <w:pStyle w:val="16"/>
              <w:rPr>
                <w:rFonts w:ascii="仿宋" w:hAnsi="仿宋" w:eastAsia="仿宋"/>
                <w:sz w:val="24"/>
                <w:szCs w:val="24"/>
              </w:rPr>
            </w:pPr>
            <w:r>
              <w:rPr>
                <w:rFonts w:hint="eastAsia" w:ascii="仿宋" w:hAnsi="仿宋" w:eastAsia="仿宋"/>
                <w:sz w:val="24"/>
                <w:szCs w:val="24"/>
              </w:rPr>
              <w:t>职业素养与安全意识</w:t>
            </w:r>
          </w:p>
        </w:tc>
        <w:tc>
          <w:tcPr>
            <w:tcW w:w="1260" w:type="dxa"/>
            <w:vAlign w:val="center"/>
          </w:tcPr>
          <w:p w14:paraId="566754BF">
            <w:pPr>
              <w:pStyle w:val="16"/>
              <w:rPr>
                <w:rFonts w:ascii="仿宋" w:hAnsi="仿宋" w:eastAsia="仿宋"/>
                <w:sz w:val="24"/>
                <w:szCs w:val="24"/>
              </w:rPr>
            </w:pPr>
            <w:r>
              <w:rPr>
                <w:rFonts w:hint="eastAsia" w:ascii="仿宋" w:hAnsi="仿宋" w:eastAsia="仿宋"/>
                <w:sz w:val="24"/>
                <w:szCs w:val="24"/>
              </w:rPr>
              <w:t>安全意识</w:t>
            </w:r>
          </w:p>
        </w:tc>
        <w:tc>
          <w:tcPr>
            <w:tcW w:w="3146" w:type="dxa"/>
            <w:vAlign w:val="center"/>
          </w:tcPr>
          <w:p w14:paraId="2C999753">
            <w:pPr>
              <w:pStyle w:val="16"/>
              <w:rPr>
                <w:rFonts w:ascii="仿宋" w:hAnsi="仿宋" w:eastAsia="仿宋"/>
                <w:sz w:val="24"/>
                <w:szCs w:val="24"/>
              </w:rPr>
            </w:pPr>
            <w:r>
              <w:rPr>
                <w:rFonts w:hint="eastAsia" w:ascii="仿宋" w:hAnsi="仿宋" w:eastAsia="仿宋"/>
                <w:sz w:val="24"/>
                <w:szCs w:val="24"/>
              </w:rPr>
              <w:t>（1）首次上电需请示。</w:t>
            </w:r>
          </w:p>
          <w:p w14:paraId="0934C78D">
            <w:pPr>
              <w:pStyle w:val="16"/>
              <w:rPr>
                <w:rFonts w:ascii="仿宋" w:hAnsi="仿宋" w:eastAsia="仿宋"/>
                <w:sz w:val="24"/>
                <w:szCs w:val="24"/>
              </w:rPr>
            </w:pPr>
            <w:r>
              <w:rPr>
                <w:rFonts w:hint="eastAsia" w:ascii="仿宋" w:hAnsi="仿宋" w:eastAsia="仿宋"/>
                <w:sz w:val="24"/>
                <w:szCs w:val="24"/>
              </w:rPr>
              <w:t>（2）不带电操作（设备合闸后接线改线的）。</w:t>
            </w:r>
          </w:p>
          <w:p w14:paraId="1924BCE2">
            <w:pPr>
              <w:pStyle w:val="16"/>
              <w:rPr>
                <w:rFonts w:ascii="仿宋" w:hAnsi="仿宋" w:eastAsia="仿宋"/>
                <w:sz w:val="24"/>
                <w:szCs w:val="24"/>
              </w:rPr>
            </w:pPr>
            <w:r>
              <w:rPr>
                <w:rFonts w:hint="eastAsia" w:ascii="仿宋" w:hAnsi="仿宋" w:eastAsia="仿宋"/>
                <w:sz w:val="24"/>
                <w:szCs w:val="24"/>
              </w:rPr>
              <w:t>（3）其他危险用电情况，根据现场进行操作。</w:t>
            </w:r>
          </w:p>
        </w:tc>
        <w:tc>
          <w:tcPr>
            <w:tcW w:w="948" w:type="dxa"/>
            <w:vAlign w:val="center"/>
          </w:tcPr>
          <w:p w14:paraId="79CBE503">
            <w:pPr>
              <w:pStyle w:val="16"/>
              <w:rPr>
                <w:rFonts w:ascii="仿宋" w:hAnsi="仿宋" w:eastAsia="仿宋"/>
                <w:sz w:val="24"/>
                <w:szCs w:val="24"/>
              </w:rPr>
            </w:pPr>
          </w:p>
        </w:tc>
      </w:tr>
      <w:tr w14:paraId="3F63C5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7" w:hRule="atLeast"/>
          <w:jc w:val="center"/>
        </w:trPr>
        <w:tc>
          <w:tcPr>
            <w:tcW w:w="799" w:type="dxa"/>
            <w:vMerge w:val="continue"/>
            <w:vAlign w:val="center"/>
          </w:tcPr>
          <w:p w14:paraId="5764E0AE">
            <w:pPr>
              <w:pStyle w:val="16"/>
              <w:rPr>
                <w:rFonts w:ascii="仿宋" w:hAnsi="仿宋" w:eastAsia="仿宋"/>
                <w:sz w:val="24"/>
                <w:szCs w:val="24"/>
              </w:rPr>
            </w:pPr>
          </w:p>
        </w:tc>
        <w:tc>
          <w:tcPr>
            <w:tcW w:w="1331" w:type="dxa"/>
            <w:vMerge w:val="continue"/>
            <w:vAlign w:val="center"/>
          </w:tcPr>
          <w:p w14:paraId="0BD431B0">
            <w:pPr>
              <w:pStyle w:val="16"/>
              <w:rPr>
                <w:rFonts w:ascii="仿宋" w:hAnsi="仿宋" w:eastAsia="仿宋"/>
                <w:sz w:val="24"/>
                <w:szCs w:val="24"/>
              </w:rPr>
            </w:pPr>
          </w:p>
        </w:tc>
        <w:tc>
          <w:tcPr>
            <w:tcW w:w="1260" w:type="dxa"/>
            <w:vAlign w:val="center"/>
          </w:tcPr>
          <w:p w14:paraId="76BF8554">
            <w:pPr>
              <w:pStyle w:val="16"/>
              <w:rPr>
                <w:rFonts w:ascii="仿宋" w:hAnsi="仿宋" w:eastAsia="仿宋"/>
                <w:sz w:val="24"/>
                <w:szCs w:val="24"/>
              </w:rPr>
            </w:pPr>
            <w:r>
              <w:rPr>
                <w:rFonts w:hint="eastAsia" w:ascii="仿宋" w:hAnsi="仿宋" w:eastAsia="仿宋"/>
                <w:sz w:val="24"/>
                <w:szCs w:val="24"/>
              </w:rPr>
              <w:t>操作规范</w:t>
            </w:r>
          </w:p>
        </w:tc>
        <w:tc>
          <w:tcPr>
            <w:tcW w:w="3146" w:type="dxa"/>
            <w:vAlign w:val="center"/>
          </w:tcPr>
          <w:p w14:paraId="1B93734C">
            <w:pPr>
              <w:pStyle w:val="16"/>
              <w:rPr>
                <w:rFonts w:ascii="仿宋" w:hAnsi="仿宋" w:eastAsia="仿宋"/>
                <w:sz w:val="24"/>
                <w:szCs w:val="24"/>
              </w:rPr>
            </w:pPr>
            <w:r>
              <w:rPr>
                <w:rFonts w:hint="eastAsia" w:ascii="仿宋" w:hAnsi="仿宋" w:eastAsia="仿宋"/>
                <w:sz w:val="24"/>
                <w:szCs w:val="24"/>
              </w:rPr>
              <w:t>操作过程中工具使用不合理。</w:t>
            </w:r>
          </w:p>
          <w:p w14:paraId="13486DD3">
            <w:pPr>
              <w:pStyle w:val="16"/>
              <w:rPr>
                <w:rFonts w:ascii="仿宋" w:hAnsi="仿宋" w:eastAsia="仿宋"/>
                <w:sz w:val="24"/>
                <w:szCs w:val="24"/>
              </w:rPr>
            </w:pPr>
            <w:r>
              <w:rPr>
                <w:rFonts w:hint="eastAsia" w:ascii="仿宋" w:hAnsi="仿宋" w:eastAsia="仿宋"/>
                <w:sz w:val="24"/>
                <w:szCs w:val="24"/>
              </w:rPr>
              <w:t>操作过程中设备、工具、耗材不乱放</w:t>
            </w:r>
          </w:p>
          <w:p w14:paraId="39823202">
            <w:pPr>
              <w:pStyle w:val="16"/>
              <w:rPr>
                <w:rFonts w:ascii="仿宋" w:hAnsi="仿宋" w:eastAsia="仿宋"/>
                <w:sz w:val="24"/>
                <w:szCs w:val="24"/>
              </w:rPr>
            </w:pPr>
            <w:r>
              <w:rPr>
                <w:rFonts w:hint="eastAsia" w:ascii="仿宋" w:hAnsi="仿宋" w:eastAsia="仿宋"/>
                <w:sz w:val="24"/>
                <w:szCs w:val="24"/>
              </w:rPr>
              <w:t>（3）按照要求佩戴安全帽。</w:t>
            </w:r>
          </w:p>
        </w:tc>
        <w:tc>
          <w:tcPr>
            <w:tcW w:w="948" w:type="dxa"/>
            <w:vAlign w:val="center"/>
          </w:tcPr>
          <w:p w14:paraId="5DF6FEA4">
            <w:pPr>
              <w:pStyle w:val="16"/>
              <w:rPr>
                <w:rFonts w:ascii="仿宋" w:hAnsi="仿宋" w:eastAsia="仿宋"/>
                <w:sz w:val="24"/>
                <w:szCs w:val="24"/>
              </w:rPr>
            </w:pPr>
          </w:p>
        </w:tc>
      </w:tr>
      <w:tr w14:paraId="2CB1A4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7" w:hRule="atLeast"/>
          <w:jc w:val="center"/>
        </w:trPr>
        <w:tc>
          <w:tcPr>
            <w:tcW w:w="799" w:type="dxa"/>
            <w:vMerge w:val="continue"/>
            <w:vAlign w:val="center"/>
          </w:tcPr>
          <w:p w14:paraId="04C2E410">
            <w:pPr>
              <w:pStyle w:val="16"/>
              <w:rPr>
                <w:rFonts w:ascii="仿宋" w:hAnsi="仿宋" w:eastAsia="仿宋"/>
                <w:sz w:val="24"/>
                <w:szCs w:val="24"/>
              </w:rPr>
            </w:pPr>
          </w:p>
        </w:tc>
        <w:tc>
          <w:tcPr>
            <w:tcW w:w="1331" w:type="dxa"/>
            <w:vMerge w:val="continue"/>
            <w:vAlign w:val="center"/>
          </w:tcPr>
          <w:p w14:paraId="72C2AC65">
            <w:pPr>
              <w:pStyle w:val="16"/>
              <w:rPr>
                <w:rFonts w:ascii="仿宋" w:hAnsi="仿宋" w:eastAsia="仿宋"/>
                <w:sz w:val="24"/>
                <w:szCs w:val="24"/>
              </w:rPr>
            </w:pPr>
          </w:p>
        </w:tc>
        <w:tc>
          <w:tcPr>
            <w:tcW w:w="1260" w:type="dxa"/>
            <w:vAlign w:val="center"/>
          </w:tcPr>
          <w:p w14:paraId="0DA3ABF4">
            <w:pPr>
              <w:pStyle w:val="16"/>
              <w:rPr>
                <w:rFonts w:ascii="仿宋" w:hAnsi="仿宋" w:eastAsia="仿宋"/>
                <w:sz w:val="24"/>
                <w:szCs w:val="24"/>
              </w:rPr>
            </w:pPr>
            <w:r>
              <w:rPr>
                <w:rFonts w:hint="eastAsia" w:ascii="仿宋" w:hAnsi="仿宋" w:eastAsia="仿宋"/>
                <w:sz w:val="24"/>
                <w:szCs w:val="24"/>
              </w:rPr>
              <w:t>赛场纪律</w:t>
            </w:r>
          </w:p>
        </w:tc>
        <w:tc>
          <w:tcPr>
            <w:tcW w:w="3146" w:type="dxa"/>
            <w:vAlign w:val="center"/>
          </w:tcPr>
          <w:p w14:paraId="3D3D3EC5">
            <w:pPr>
              <w:pStyle w:val="16"/>
              <w:rPr>
                <w:rFonts w:ascii="仿宋" w:hAnsi="仿宋" w:eastAsia="仿宋"/>
                <w:sz w:val="24"/>
                <w:szCs w:val="24"/>
              </w:rPr>
            </w:pPr>
            <w:r>
              <w:rPr>
                <w:rFonts w:hint="eastAsia" w:ascii="仿宋" w:hAnsi="仿宋" w:eastAsia="仿宋"/>
                <w:sz w:val="24"/>
                <w:szCs w:val="24"/>
              </w:rPr>
              <w:t>听从裁判安排，不提前进行操作。</w:t>
            </w:r>
          </w:p>
          <w:p w14:paraId="03F6D073">
            <w:pPr>
              <w:pStyle w:val="16"/>
              <w:rPr>
                <w:rFonts w:ascii="仿宋" w:hAnsi="仿宋" w:eastAsia="仿宋"/>
                <w:sz w:val="24"/>
                <w:szCs w:val="24"/>
              </w:rPr>
            </w:pPr>
            <w:r>
              <w:rPr>
                <w:rFonts w:hint="eastAsia" w:ascii="仿宋" w:hAnsi="仿宋" w:eastAsia="仿宋"/>
                <w:sz w:val="24"/>
                <w:szCs w:val="24"/>
              </w:rPr>
              <w:t>听从裁判安排，比赛中止时停止操作。</w:t>
            </w:r>
          </w:p>
          <w:p w14:paraId="771D73EF">
            <w:pPr>
              <w:pStyle w:val="16"/>
              <w:rPr>
                <w:rFonts w:ascii="仿宋" w:hAnsi="仿宋" w:eastAsia="仿宋"/>
                <w:sz w:val="24"/>
                <w:szCs w:val="24"/>
              </w:rPr>
            </w:pPr>
            <w:r>
              <w:rPr>
                <w:rFonts w:hint="eastAsia" w:ascii="仿宋" w:hAnsi="仿宋" w:eastAsia="仿宋"/>
                <w:sz w:val="24"/>
                <w:szCs w:val="24"/>
              </w:rPr>
              <w:t>在比赛中不得大声喧哗，不能影响他人比赛。</w:t>
            </w:r>
          </w:p>
        </w:tc>
        <w:tc>
          <w:tcPr>
            <w:tcW w:w="948" w:type="dxa"/>
            <w:vAlign w:val="center"/>
          </w:tcPr>
          <w:p w14:paraId="76F75D5C">
            <w:pPr>
              <w:pStyle w:val="16"/>
              <w:rPr>
                <w:rFonts w:ascii="仿宋" w:hAnsi="仿宋" w:eastAsia="仿宋"/>
                <w:sz w:val="24"/>
                <w:szCs w:val="24"/>
              </w:rPr>
            </w:pPr>
          </w:p>
        </w:tc>
      </w:tr>
    </w:tbl>
    <w:p w14:paraId="3CB309B4"/>
    <w:p w14:paraId="057A44A0">
      <w:pPr>
        <w:pStyle w:val="2"/>
        <w:spacing w:before="0" w:after="0" w:line="500" w:lineRule="exact"/>
        <w:ind w:firstLine="602" w:firstLineChars="200"/>
        <w:rPr>
          <w:rFonts w:ascii="Arial Narrow" w:hAnsi="Arial Narrow" w:eastAsia="仿宋_GB2312"/>
          <w:bCs w:val="0"/>
          <w:kern w:val="2"/>
          <w:sz w:val="30"/>
          <w:szCs w:val="30"/>
        </w:rPr>
      </w:pPr>
      <w:r>
        <w:rPr>
          <w:rFonts w:hint="eastAsia" w:ascii="Arial Narrow" w:hAnsi="Arial Narrow" w:eastAsia="仿宋_GB2312"/>
          <w:bCs w:val="0"/>
          <w:kern w:val="2"/>
          <w:sz w:val="30"/>
          <w:szCs w:val="30"/>
        </w:rPr>
        <w:t>十二、奖项设定</w:t>
      </w:r>
    </w:p>
    <w:p w14:paraId="2F65C763">
      <w:pPr>
        <w:spacing w:line="500" w:lineRule="exact"/>
        <w:ind w:firstLine="560" w:firstLineChars="200"/>
        <w:rPr>
          <w:rFonts w:ascii="Arial Narrow" w:hAnsi="Arial Narrow" w:eastAsia="仿宋_GB2312" w:cs="宋体"/>
          <w:sz w:val="28"/>
          <w:szCs w:val="28"/>
        </w:rPr>
      </w:pPr>
      <w:r>
        <w:rPr>
          <w:rFonts w:hint="eastAsia" w:ascii="Arial Narrow" w:hAnsi="Arial Narrow" w:eastAsia="仿宋_GB2312" w:cs="宋体"/>
          <w:sz w:val="28"/>
          <w:szCs w:val="28"/>
        </w:rPr>
        <w:t xml:space="preserve">本赛项的奖项设个人奖。 </w:t>
      </w:r>
    </w:p>
    <w:p w14:paraId="2C0DE450">
      <w:pPr>
        <w:adjustRightInd w:val="0"/>
        <w:snapToGrid w:val="0"/>
        <w:spacing w:line="600" w:lineRule="exact"/>
        <w:ind w:firstLine="560" w:firstLineChars="200"/>
        <w:rPr>
          <w:rFonts w:ascii="仿宋" w:hAnsi="仿宋" w:eastAsia="仿宋" w:cs="宋体"/>
          <w:color w:val="000000"/>
          <w:kern w:val="0"/>
          <w:sz w:val="28"/>
          <w:szCs w:val="28"/>
        </w:rPr>
      </w:pPr>
      <w:r>
        <w:rPr>
          <w:rFonts w:ascii="仿宋" w:hAnsi="仿宋" w:eastAsia="仿宋" w:cs="宋体"/>
          <w:color w:val="000000"/>
          <w:kern w:val="0"/>
          <w:sz w:val="28"/>
          <w:szCs w:val="28"/>
        </w:rPr>
        <w:t>本次比赛设一、二、三等奖，各占参赛总数10%，20%，30%。</w:t>
      </w:r>
    </w:p>
    <w:p w14:paraId="4CF26FED">
      <w:pPr>
        <w:pStyle w:val="2"/>
        <w:spacing w:before="0" w:after="0" w:line="500" w:lineRule="exact"/>
        <w:ind w:firstLine="602" w:firstLineChars="200"/>
        <w:rPr>
          <w:rFonts w:ascii="Arial Narrow" w:hAnsi="Arial Narrow" w:eastAsia="仿宋_GB2312"/>
          <w:bCs w:val="0"/>
          <w:kern w:val="2"/>
          <w:sz w:val="30"/>
          <w:szCs w:val="30"/>
        </w:rPr>
      </w:pPr>
      <w:r>
        <w:rPr>
          <w:rFonts w:hint="eastAsia" w:ascii="Arial Narrow" w:hAnsi="Arial Narrow" w:eastAsia="仿宋_GB2312"/>
          <w:bCs w:val="0"/>
          <w:kern w:val="2"/>
          <w:sz w:val="30"/>
          <w:szCs w:val="30"/>
        </w:rPr>
        <w:t>十三、赛场预案</w:t>
      </w:r>
    </w:p>
    <w:p w14:paraId="362F6C56">
      <w:pPr>
        <w:widowControl/>
        <w:spacing w:line="500" w:lineRule="exact"/>
        <w:ind w:firstLine="560" w:firstLineChars="200"/>
        <w:jc w:val="left"/>
        <w:rPr>
          <w:rFonts w:ascii="仿宋_GB2312" w:hAnsi="Cambria" w:eastAsia="仿宋_GB2312"/>
          <w:bCs/>
          <w:color w:val="000000"/>
          <w:kern w:val="28"/>
          <w:sz w:val="28"/>
          <w:szCs w:val="28"/>
        </w:rPr>
      </w:pPr>
      <w:r>
        <w:rPr>
          <w:rFonts w:hint="eastAsia" w:ascii="仿宋_GB2312" w:hAnsi="Cambria" w:eastAsia="仿宋_GB2312"/>
          <w:bCs/>
          <w:color w:val="000000"/>
          <w:kern w:val="28"/>
          <w:sz w:val="28"/>
          <w:szCs w:val="28"/>
        </w:rPr>
        <w:t>按照《全国职业院校技能大赛制度汇编》中相关制度执行。</w:t>
      </w:r>
    </w:p>
    <w:p w14:paraId="2A943B41">
      <w:pPr>
        <w:spacing w:line="500" w:lineRule="exact"/>
        <w:ind w:firstLine="560" w:firstLineChars="200"/>
        <w:rPr>
          <w:rFonts w:ascii="仿宋_GB2312" w:hAnsi="Cambria" w:eastAsia="仿宋_GB2312"/>
          <w:bCs/>
          <w:color w:val="000000"/>
          <w:kern w:val="28"/>
          <w:sz w:val="28"/>
          <w:szCs w:val="28"/>
        </w:rPr>
      </w:pPr>
      <w:r>
        <w:rPr>
          <w:rFonts w:hint="eastAsia" w:ascii="仿宋_GB2312" w:hAnsi="仿宋_GB2312" w:eastAsia="仿宋_GB2312"/>
          <w:color w:val="000000"/>
          <w:sz w:val="28"/>
          <w:szCs w:val="32"/>
        </w:rPr>
        <w:t>1</w:t>
      </w:r>
      <w:r>
        <w:rPr>
          <w:rFonts w:hint="eastAsia" w:ascii="仿宋_GB2312" w:hAnsi="Cambria" w:eastAsia="仿宋_GB2312"/>
          <w:bCs/>
          <w:color w:val="000000"/>
          <w:kern w:val="28"/>
          <w:sz w:val="28"/>
          <w:szCs w:val="28"/>
        </w:rPr>
        <w:t>.竞赛软硬件环境和电脑在比赛前进行压力测试，验证功能正常。竞赛现场准备有</w:t>
      </w:r>
      <w:r>
        <w:rPr>
          <w:rFonts w:ascii="仿宋_GB2312" w:hAnsi="Cambria" w:eastAsia="仿宋_GB2312"/>
          <w:bCs/>
          <w:color w:val="000000"/>
          <w:kern w:val="28"/>
          <w:sz w:val="28"/>
          <w:szCs w:val="28"/>
        </w:rPr>
        <w:t>1</w:t>
      </w:r>
      <w:r>
        <w:rPr>
          <w:rFonts w:hint="eastAsia" w:ascii="仿宋_GB2312" w:hAnsi="Cambria" w:eastAsia="仿宋_GB2312"/>
          <w:bCs/>
          <w:color w:val="000000"/>
          <w:kern w:val="28"/>
          <w:sz w:val="28"/>
          <w:szCs w:val="28"/>
        </w:rPr>
        <w:t>-</w:t>
      </w:r>
      <w:r>
        <w:rPr>
          <w:rFonts w:ascii="仿宋_GB2312" w:hAnsi="Cambria" w:eastAsia="仿宋_GB2312"/>
          <w:bCs/>
          <w:color w:val="000000"/>
          <w:kern w:val="28"/>
          <w:sz w:val="28"/>
          <w:szCs w:val="28"/>
        </w:rPr>
        <w:t>2</w:t>
      </w:r>
      <w:r>
        <w:rPr>
          <w:rFonts w:hint="eastAsia" w:ascii="仿宋_GB2312" w:hAnsi="Cambria" w:eastAsia="仿宋_GB2312"/>
          <w:bCs/>
          <w:color w:val="000000"/>
          <w:kern w:val="28"/>
          <w:sz w:val="28"/>
          <w:szCs w:val="28"/>
        </w:rPr>
        <w:t>套完整的竞赛环境，保证在出现非选手原因的损坏时，经现场裁判认定，裁判长确认后，由赛场技术支持人员予以及时更换。</w:t>
      </w:r>
    </w:p>
    <w:p w14:paraId="09C30354">
      <w:pPr>
        <w:spacing w:line="500" w:lineRule="exact"/>
        <w:ind w:firstLine="560" w:firstLineChars="200"/>
        <w:rPr>
          <w:rFonts w:ascii="仿宋_GB2312" w:hAnsi="Cambria" w:eastAsia="仿宋_GB2312"/>
          <w:bCs/>
          <w:color w:val="000000"/>
          <w:kern w:val="28"/>
          <w:sz w:val="28"/>
          <w:szCs w:val="28"/>
        </w:rPr>
      </w:pPr>
      <w:r>
        <w:rPr>
          <w:rFonts w:ascii="仿宋_GB2312" w:hAnsi="Cambria" w:eastAsia="仿宋_GB2312"/>
          <w:bCs/>
          <w:color w:val="000000"/>
          <w:kern w:val="28"/>
          <w:sz w:val="28"/>
          <w:szCs w:val="28"/>
        </w:rPr>
        <w:t>2</w:t>
      </w:r>
      <w:r>
        <w:rPr>
          <w:rFonts w:hint="eastAsia" w:ascii="仿宋_GB2312" w:hAnsi="Cambria" w:eastAsia="仿宋_GB2312"/>
          <w:bCs/>
          <w:color w:val="000000"/>
          <w:kern w:val="28"/>
          <w:sz w:val="28"/>
          <w:szCs w:val="28"/>
        </w:rPr>
        <w:t>.竞赛过程中出现设备掉电、故障等意外时，现场裁判需及时确认情况，安排赛场技术支持人员进行处理，现场裁判登记详细情况，填写补时登记表，报裁判长批准后，可安排延长补足相应选手的比赛时间。</w:t>
      </w:r>
    </w:p>
    <w:p w14:paraId="6AEE03FC">
      <w:pPr>
        <w:spacing w:line="500" w:lineRule="exact"/>
        <w:ind w:firstLine="560" w:firstLineChars="200"/>
        <w:rPr>
          <w:rFonts w:ascii="仿宋_GB2312" w:hAnsi="Cambria" w:eastAsia="仿宋_GB2312"/>
          <w:bCs/>
          <w:color w:val="000000"/>
          <w:kern w:val="28"/>
          <w:sz w:val="28"/>
          <w:szCs w:val="28"/>
        </w:rPr>
      </w:pPr>
      <w:r>
        <w:rPr>
          <w:rFonts w:hint="eastAsia" w:ascii="仿宋_GB2312" w:hAnsi="Cambria" w:eastAsia="仿宋_GB2312"/>
          <w:bCs/>
          <w:color w:val="000000"/>
          <w:kern w:val="28"/>
          <w:sz w:val="28"/>
          <w:szCs w:val="28"/>
        </w:rPr>
        <w:t>3.比赛过程中，选手如怀疑设备问题，且有明确证据确认损坏由非选手因素造成，可向裁判提交书面说明，经技术人员判断和裁判长裁决认可，可更换设备，并由裁判长裁决是否补时和补时长度，没有明确证据确认损坏由非选手因素造成设备损坏的，不予更换设备和补时。</w:t>
      </w:r>
    </w:p>
    <w:p w14:paraId="7AA7F25F">
      <w:pPr>
        <w:spacing w:line="500" w:lineRule="exact"/>
        <w:ind w:firstLine="560" w:firstLineChars="200"/>
        <w:rPr>
          <w:rFonts w:ascii="仿宋_GB2312" w:hAnsi="Cambria" w:eastAsia="仿宋_GB2312"/>
          <w:bCs/>
          <w:color w:val="000000"/>
          <w:kern w:val="28"/>
          <w:sz w:val="28"/>
          <w:szCs w:val="28"/>
        </w:rPr>
      </w:pPr>
      <w:r>
        <w:rPr>
          <w:rFonts w:ascii="仿宋_GB2312" w:hAnsi="Cambria" w:eastAsia="仿宋_GB2312"/>
          <w:bCs/>
          <w:color w:val="000000"/>
          <w:kern w:val="28"/>
          <w:sz w:val="28"/>
          <w:szCs w:val="28"/>
        </w:rPr>
        <w:t>4</w:t>
      </w:r>
      <w:r>
        <w:rPr>
          <w:rFonts w:hint="eastAsia" w:ascii="仿宋_GB2312" w:hAnsi="Cambria" w:eastAsia="仿宋_GB2312"/>
          <w:bCs/>
          <w:color w:val="000000"/>
          <w:kern w:val="28"/>
          <w:sz w:val="28"/>
          <w:szCs w:val="28"/>
        </w:rPr>
        <w:t>.本赛项竞赛过程中各个竞赛工位为独立供电且各个参赛队均采用独立网络进行竞赛，如在竞赛时某赛位参赛队出现意外境况不会影响其他赛位正常比赛，不会由此对成绩产生影响。</w:t>
      </w:r>
    </w:p>
    <w:p w14:paraId="63BD7916">
      <w:pPr>
        <w:spacing w:line="500" w:lineRule="exact"/>
        <w:ind w:firstLine="560" w:firstLineChars="200"/>
        <w:rPr>
          <w:rFonts w:ascii="仿宋_GB2312" w:hAnsi="Cambria" w:eastAsia="仿宋_GB2312"/>
          <w:bCs/>
          <w:color w:val="000000"/>
          <w:kern w:val="28"/>
          <w:sz w:val="28"/>
          <w:szCs w:val="28"/>
        </w:rPr>
      </w:pPr>
      <w:r>
        <w:rPr>
          <w:rFonts w:ascii="仿宋_GB2312" w:hAnsi="Cambria" w:eastAsia="仿宋_GB2312"/>
          <w:bCs/>
          <w:color w:val="000000"/>
          <w:kern w:val="28"/>
          <w:sz w:val="28"/>
          <w:szCs w:val="28"/>
        </w:rPr>
        <w:t>5</w:t>
      </w:r>
      <w:r>
        <w:rPr>
          <w:rFonts w:hint="eastAsia" w:ascii="仿宋_GB2312" w:hAnsi="Cambria" w:eastAsia="仿宋_GB2312"/>
          <w:bCs/>
          <w:color w:val="000000"/>
          <w:kern w:val="28"/>
          <w:sz w:val="28"/>
          <w:szCs w:val="28"/>
        </w:rPr>
        <w:t>.比赛期间发生大规模意外事故和安全问题，发现者应第一时间报告赛项执委会组，赛项执委会组应采取中止比赛、快速疏散人群等措施避免事态扩大，并第一时间报告赛</w:t>
      </w:r>
      <w:r>
        <w:rPr>
          <w:rFonts w:ascii="仿宋_GB2312" w:hAnsi="Cambria" w:eastAsia="仿宋_GB2312"/>
          <w:bCs/>
          <w:color w:val="000000"/>
          <w:kern w:val="28"/>
          <w:sz w:val="28"/>
          <w:szCs w:val="28"/>
        </w:rPr>
        <w:t>项</w:t>
      </w:r>
      <w:r>
        <w:rPr>
          <w:rFonts w:hint="eastAsia" w:ascii="仿宋_GB2312" w:hAnsi="Cambria" w:eastAsia="仿宋_GB2312"/>
          <w:bCs/>
          <w:color w:val="000000"/>
          <w:kern w:val="28"/>
          <w:sz w:val="28"/>
          <w:szCs w:val="28"/>
        </w:rPr>
        <w:t>执委会组。赛项出现重大安全问题可以停赛，是否停赛由赛</w:t>
      </w:r>
      <w:r>
        <w:rPr>
          <w:rFonts w:ascii="仿宋_GB2312" w:hAnsi="Cambria" w:eastAsia="仿宋_GB2312"/>
          <w:bCs/>
          <w:color w:val="000000"/>
          <w:kern w:val="28"/>
          <w:sz w:val="28"/>
          <w:szCs w:val="28"/>
        </w:rPr>
        <w:t>项</w:t>
      </w:r>
      <w:r>
        <w:rPr>
          <w:rFonts w:hint="eastAsia" w:ascii="仿宋_GB2312" w:hAnsi="Cambria" w:eastAsia="仿宋_GB2312"/>
          <w:bCs/>
          <w:color w:val="000000"/>
          <w:kern w:val="28"/>
          <w:sz w:val="28"/>
          <w:szCs w:val="28"/>
        </w:rPr>
        <w:t>执委会组决定。事后，赛</w:t>
      </w:r>
      <w:r>
        <w:rPr>
          <w:rFonts w:ascii="仿宋_GB2312" w:hAnsi="Cambria" w:eastAsia="仿宋_GB2312"/>
          <w:bCs/>
          <w:color w:val="000000"/>
          <w:kern w:val="28"/>
          <w:sz w:val="28"/>
          <w:szCs w:val="28"/>
        </w:rPr>
        <w:t>项</w:t>
      </w:r>
      <w:r>
        <w:rPr>
          <w:rFonts w:hint="eastAsia" w:ascii="仿宋_GB2312" w:hAnsi="Cambria" w:eastAsia="仿宋_GB2312"/>
          <w:bCs/>
          <w:color w:val="000000"/>
          <w:kern w:val="28"/>
          <w:sz w:val="28"/>
          <w:szCs w:val="28"/>
        </w:rPr>
        <w:t>执委会组应向上级领导部门报告详细情况。</w:t>
      </w:r>
    </w:p>
    <w:p w14:paraId="77F2968E">
      <w:pPr>
        <w:spacing w:line="500" w:lineRule="exact"/>
        <w:ind w:firstLine="560" w:firstLineChars="200"/>
        <w:rPr>
          <w:rFonts w:ascii="仿宋_GB2312" w:eastAsia="仿宋_GB2312"/>
          <w:color w:val="000000"/>
          <w:sz w:val="28"/>
          <w:szCs w:val="28"/>
        </w:rPr>
      </w:pPr>
      <w:r>
        <w:rPr>
          <w:rFonts w:ascii="仿宋_GB2312" w:eastAsia="仿宋_GB2312"/>
          <w:color w:val="000000"/>
          <w:sz w:val="28"/>
          <w:szCs w:val="28"/>
        </w:rPr>
        <w:t>6.比赛期间如发生特殊情况，参赛选手需保持镇静，服从现场工作人员指挥，有序撤离。</w:t>
      </w:r>
    </w:p>
    <w:p w14:paraId="6D80FD82">
      <w:pPr>
        <w:spacing w:line="500" w:lineRule="exact"/>
        <w:ind w:firstLine="560" w:firstLineChars="200"/>
        <w:rPr>
          <w:rFonts w:ascii="仿宋_GB2312" w:eastAsia="仿宋_GB2312"/>
          <w:color w:val="000000"/>
          <w:sz w:val="28"/>
          <w:szCs w:val="28"/>
        </w:rPr>
      </w:pPr>
      <w:r>
        <w:rPr>
          <w:rFonts w:ascii="仿宋_GB2312" w:eastAsia="仿宋_GB2312"/>
          <w:color w:val="000000"/>
          <w:sz w:val="28"/>
          <w:szCs w:val="28"/>
        </w:rPr>
        <w:t>7.安保人员发现不安全隐患及时通报。</w:t>
      </w:r>
    </w:p>
    <w:p w14:paraId="6E58E299">
      <w:pPr>
        <w:spacing w:line="500" w:lineRule="exact"/>
        <w:ind w:firstLine="560" w:firstLineChars="200"/>
      </w:pPr>
      <w:r>
        <w:rPr>
          <w:rFonts w:ascii="仿宋_GB2312" w:eastAsia="仿宋_GB2312"/>
          <w:color w:val="000000"/>
          <w:sz w:val="28"/>
          <w:szCs w:val="28"/>
        </w:rPr>
        <w:t>8.竞赛现场配备医疗服务站，备有</w:t>
      </w:r>
      <w:r>
        <w:rPr>
          <w:rFonts w:hint="eastAsia" w:ascii="仿宋_GB2312" w:eastAsia="仿宋_GB2312"/>
          <w:color w:val="000000"/>
          <w:sz w:val="28"/>
          <w:szCs w:val="28"/>
        </w:rPr>
        <w:t>必需</w:t>
      </w:r>
      <w:r>
        <w:rPr>
          <w:rFonts w:ascii="仿宋_GB2312" w:eastAsia="仿宋_GB2312"/>
          <w:color w:val="000000"/>
          <w:sz w:val="28"/>
          <w:szCs w:val="28"/>
        </w:rPr>
        <w:t>药品。</w:t>
      </w:r>
      <w:r>
        <w:t xml:space="preserve"> </w:t>
      </w:r>
    </w:p>
    <w:p w14:paraId="64053FFF">
      <w:pPr>
        <w:pStyle w:val="2"/>
        <w:spacing w:before="0" w:after="0" w:line="500" w:lineRule="exact"/>
        <w:ind w:firstLine="602" w:firstLineChars="200"/>
        <w:rPr>
          <w:rFonts w:ascii="Arial Narrow" w:hAnsi="Arial Narrow" w:eastAsia="仿宋_GB2312"/>
          <w:bCs w:val="0"/>
          <w:kern w:val="2"/>
          <w:sz w:val="30"/>
          <w:szCs w:val="30"/>
        </w:rPr>
      </w:pPr>
      <w:r>
        <w:rPr>
          <w:rFonts w:hint="eastAsia" w:ascii="Arial Narrow" w:hAnsi="Arial Narrow" w:eastAsia="仿宋_GB2312"/>
          <w:bCs w:val="0"/>
          <w:kern w:val="2"/>
          <w:sz w:val="30"/>
          <w:szCs w:val="30"/>
        </w:rPr>
        <w:t>十四、赛项安全</w:t>
      </w:r>
    </w:p>
    <w:p w14:paraId="46CB3E37">
      <w:pPr>
        <w:spacing w:line="500" w:lineRule="exact"/>
        <w:ind w:firstLine="560" w:firstLineChars="200"/>
        <w:rPr>
          <w:rFonts w:ascii="仿宋_GB2312" w:hAnsi="Cambria" w:eastAsia="仿宋_GB2312"/>
          <w:bCs/>
          <w:color w:val="000000"/>
          <w:kern w:val="28"/>
          <w:sz w:val="28"/>
          <w:szCs w:val="28"/>
        </w:rPr>
      </w:pPr>
      <w:r>
        <w:rPr>
          <w:rFonts w:hint="eastAsia" w:ascii="仿宋_GB2312" w:hAnsi="Cambria" w:eastAsia="仿宋_GB2312"/>
          <w:bCs/>
          <w:color w:val="000000"/>
          <w:kern w:val="28"/>
          <w:sz w:val="28"/>
          <w:szCs w:val="28"/>
        </w:rPr>
        <w:t>赛事安全是技能竞赛一切工作顺利开展的先决条件，是赛事筹备和运行工作必须考虑的核心问题。赛项执委会采取切实有效措施保证大赛期间参赛选手、指导教师、裁判员、工作人员及观众的人身安全。</w:t>
      </w:r>
    </w:p>
    <w:p w14:paraId="46857C81">
      <w:pPr>
        <w:snapToGrid w:val="0"/>
        <w:spacing w:line="500" w:lineRule="exact"/>
        <w:ind w:firstLine="560" w:firstLineChars="200"/>
        <w:outlineLvl w:val="0"/>
        <w:rPr>
          <w:rFonts w:ascii="Arial Narrow" w:hAnsi="Arial Narrow" w:eastAsia="仿宋_GB2312" w:cs="Arial"/>
          <w:sz w:val="28"/>
          <w:szCs w:val="30"/>
        </w:rPr>
      </w:pPr>
      <w:r>
        <w:rPr>
          <w:rFonts w:hint="eastAsia" w:ascii="Arial Narrow" w:hAnsi="Arial Narrow" w:eastAsia="仿宋_GB2312" w:cs="Arial"/>
          <w:sz w:val="28"/>
          <w:szCs w:val="30"/>
        </w:rPr>
        <w:t>（一）比赛环境</w:t>
      </w:r>
    </w:p>
    <w:p w14:paraId="4162D2E9">
      <w:pPr>
        <w:spacing w:line="500" w:lineRule="exact"/>
        <w:ind w:firstLine="560" w:firstLineChars="200"/>
        <w:rPr>
          <w:rFonts w:ascii="仿宋_GB2312" w:hAnsi="Cambria" w:eastAsia="仿宋_GB2312"/>
          <w:bCs/>
          <w:color w:val="000000"/>
          <w:kern w:val="28"/>
          <w:sz w:val="28"/>
          <w:szCs w:val="28"/>
        </w:rPr>
      </w:pPr>
      <w:r>
        <w:rPr>
          <w:rFonts w:hint="eastAsia" w:ascii="仿宋_GB2312" w:hAnsi="Cambria" w:eastAsia="仿宋_GB2312"/>
          <w:bCs/>
          <w:color w:val="000000"/>
          <w:kern w:val="28"/>
          <w:sz w:val="28"/>
          <w:szCs w:val="28"/>
        </w:rPr>
        <w:t>1.赛项执委会组须在赛前组织专人对比赛现场、住宿场所和交通保障进行考察，并对安全工作提出明确要求。赛场的布置，赛场内的器材、设备，应符合国家有关安全规定。如有必要，也可进行赛场仿真模拟测试，以发现可能出现的问题。承办院校赛前须按照赛项执委会要求排除安全隐患。</w:t>
      </w:r>
    </w:p>
    <w:p w14:paraId="615A81FA">
      <w:pPr>
        <w:spacing w:line="500" w:lineRule="exact"/>
        <w:ind w:firstLine="560" w:firstLineChars="200"/>
        <w:rPr>
          <w:rFonts w:ascii="仿宋_GB2312" w:hAnsi="Cambria" w:eastAsia="仿宋_GB2312"/>
          <w:bCs/>
          <w:color w:val="000000"/>
          <w:kern w:val="28"/>
          <w:sz w:val="28"/>
          <w:szCs w:val="28"/>
        </w:rPr>
      </w:pPr>
      <w:r>
        <w:rPr>
          <w:rFonts w:hint="eastAsia" w:ascii="仿宋_GB2312" w:hAnsi="Cambria" w:eastAsia="仿宋_GB2312"/>
          <w:bCs/>
          <w:color w:val="000000"/>
          <w:kern w:val="28"/>
          <w:sz w:val="28"/>
          <w:szCs w:val="28"/>
        </w:rPr>
        <w:t>2.赛场周围要设立警戒线，要求所有参赛人员必须凭赛项执委会组印发的有效证件进入场地，防止无关人员进入发生意外事件。比赛现场内应参照相关职业岗位的要求为选手提供必要的劳动保护。在具有危险性的操作环节，裁判员要严防选手出现错误操作。</w:t>
      </w:r>
    </w:p>
    <w:p w14:paraId="1709720B">
      <w:pPr>
        <w:spacing w:line="500" w:lineRule="exact"/>
        <w:ind w:firstLine="560" w:firstLineChars="200"/>
        <w:rPr>
          <w:rFonts w:ascii="仿宋_GB2312" w:hAnsi="Cambria" w:eastAsia="仿宋_GB2312"/>
          <w:bCs/>
          <w:color w:val="000000"/>
          <w:kern w:val="28"/>
          <w:sz w:val="28"/>
          <w:szCs w:val="28"/>
        </w:rPr>
      </w:pPr>
      <w:r>
        <w:rPr>
          <w:rFonts w:hint="eastAsia" w:ascii="仿宋_GB2312" w:hAnsi="Cambria" w:eastAsia="仿宋_GB2312"/>
          <w:bCs/>
          <w:color w:val="000000"/>
          <w:kern w:val="28"/>
          <w:sz w:val="28"/>
          <w:szCs w:val="28"/>
        </w:rPr>
        <w:t>3.承办院校应提供保证应急预案实施的条件。对于比赛内容涉及高空作业、可能有坠物、大用电量、易发生火灾等情况的赛项，必须明确制度和预案，并配备急救人员与设施。</w:t>
      </w:r>
    </w:p>
    <w:p w14:paraId="3BC41E31">
      <w:pPr>
        <w:spacing w:line="500" w:lineRule="exact"/>
        <w:ind w:firstLine="560" w:firstLineChars="200"/>
        <w:rPr>
          <w:rFonts w:ascii="仿宋_GB2312" w:hAnsi="Cambria" w:eastAsia="仿宋_GB2312"/>
          <w:bCs/>
          <w:color w:val="000000"/>
          <w:kern w:val="28"/>
          <w:sz w:val="28"/>
          <w:szCs w:val="28"/>
        </w:rPr>
      </w:pPr>
      <w:r>
        <w:rPr>
          <w:rFonts w:hint="eastAsia" w:ascii="仿宋_GB2312" w:hAnsi="Cambria" w:eastAsia="仿宋_GB2312"/>
          <w:bCs/>
          <w:color w:val="000000"/>
          <w:kern w:val="28"/>
          <w:sz w:val="28"/>
          <w:szCs w:val="28"/>
        </w:rPr>
        <w:t>4.严格控制与参赛无关的易燃易爆以及各类危险品进入比赛场地，不许随便携带书包进入赛场。</w:t>
      </w:r>
    </w:p>
    <w:p w14:paraId="09805854">
      <w:pPr>
        <w:spacing w:line="500" w:lineRule="exact"/>
        <w:ind w:firstLine="560" w:firstLineChars="200"/>
        <w:rPr>
          <w:rFonts w:ascii="仿宋_GB2312" w:hAnsi="Cambria" w:eastAsia="仿宋_GB2312"/>
          <w:bCs/>
          <w:color w:val="000000"/>
          <w:kern w:val="28"/>
          <w:sz w:val="28"/>
          <w:szCs w:val="28"/>
        </w:rPr>
      </w:pPr>
      <w:r>
        <w:rPr>
          <w:rFonts w:hint="eastAsia" w:ascii="仿宋_GB2312" w:hAnsi="Cambria" w:eastAsia="仿宋_GB2312"/>
          <w:bCs/>
          <w:color w:val="000000"/>
          <w:kern w:val="28"/>
          <w:sz w:val="28"/>
          <w:szCs w:val="28"/>
        </w:rPr>
        <w:t>5.配备先进的仪器，防止有人利用电磁波干扰比赛秩序。大赛现场需对赛场进行网络安全控制，以免场内外信息交互，充分体现大赛的严肃、公平和公正性。</w:t>
      </w:r>
    </w:p>
    <w:p w14:paraId="33D4F51B">
      <w:pPr>
        <w:spacing w:line="500" w:lineRule="exact"/>
        <w:ind w:firstLine="560" w:firstLineChars="200"/>
        <w:rPr>
          <w:rFonts w:ascii="仿宋_GB2312" w:hAnsi="Cambria" w:eastAsia="仿宋_GB2312"/>
          <w:bCs/>
          <w:color w:val="000000"/>
          <w:kern w:val="28"/>
          <w:sz w:val="28"/>
          <w:szCs w:val="28"/>
        </w:rPr>
      </w:pPr>
      <w:r>
        <w:rPr>
          <w:rFonts w:hint="eastAsia" w:ascii="仿宋_GB2312" w:hAnsi="Cambria" w:eastAsia="仿宋_GB2312"/>
          <w:bCs/>
          <w:color w:val="000000"/>
          <w:kern w:val="28"/>
          <w:sz w:val="28"/>
          <w:szCs w:val="28"/>
        </w:rPr>
        <w:t>6.赛项执委会组须会同承办院校制定开放赛场和体验区的人员疏导方案。赛场环境中存在人员密集、车流人流交错的区域，除了设置齐全的指示标志外，须增加引导人员，并开辟备用通道。</w:t>
      </w:r>
    </w:p>
    <w:p w14:paraId="453FA9C1">
      <w:pPr>
        <w:spacing w:line="500" w:lineRule="exact"/>
        <w:ind w:firstLine="560" w:firstLineChars="200"/>
        <w:rPr>
          <w:rFonts w:ascii="仿宋_GB2312" w:hAnsi="Cambria" w:eastAsia="仿宋_GB2312"/>
          <w:bCs/>
          <w:color w:val="000000"/>
          <w:kern w:val="28"/>
          <w:sz w:val="28"/>
          <w:szCs w:val="28"/>
        </w:rPr>
      </w:pPr>
      <w:r>
        <w:rPr>
          <w:rFonts w:hint="eastAsia" w:ascii="仿宋_GB2312" w:hAnsi="Cambria" w:eastAsia="仿宋_GB2312"/>
          <w:bCs/>
          <w:color w:val="000000"/>
          <w:kern w:val="28"/>
          <w:sz w:val="28"/>
          <w:szCs w:val="28"/>
        </w:rPr>
        <w:t>7.大赛期间，承办院校须在赛场管理的关键岗位，增加力量，建立安全管理日志。</w:t>
      </w:r>
    </w:p>
    <w:p w14:paraId="05358F1F">
      <w:pPr>
        <w:snapToGrid w:val="0"/>
        <w:spacing w:line="500" w:lineRule="exact"/>
        <w:ind w:firstLine="560" w:firstLineChars="200"/>
        <w:outlineLvl w:val="0"/>
        <w:rPr>
          <w:rFonts w:ascii="Arial Narrow" w:hAnsi="Arial Narrow" w:eastAsia="仿宋_GB2312" w:cs="Arial"/>
          <w:sz w:val="28"/>
          <w:szCs w:val="30"/>
        </w:rPr>
      </w:pPr>
      <w:r>
        <w:rPr>
          <w:rFonts w:hint="eastAsia" w:ascii="Arial Narrow" w:hAnsi="Arial Narrow" w:eastAsia="仿宋_GB2312" w:cs="Arial"/>
          <w:sz w:val="28"/>
          <w:szCs w:val="30"/>
        </w:rPr>
        <w:t>（二）应急处理</w:t>
      </w:r>
    </w:p>
    <w:p w14:paraId="71CEE6A4">
      <w:pPr>
        <w:spacing w:line="500" w:lineRule="exact"/>
        <w:ind w:firstLine="560" w:firstLineChars="200"/>
        <w:rPr>
          <w:rFonts w:ascii="仿宋_GB2312" w:hAnsi="Cambria" w:eastAsia="仿宋_GB2312"/>
          <w:bCs/>
          <w:color w:val="000000"/>
          <w:kern w:val="28"/>
          <w:sz w:val="28"/>
          <w:szCs w:val="28"/>
        </w:rPr>
      </w:pPr>
      <w:r>
        <w:rPr>
          <w:rFonts w:hint="eastAsia" w:ascii="仿宋_GB2312" w:hAnsi="Cambria" w:eastAsia="仿宋_GB2312"/>
          <w:bCs/>
          <w:color w:val="000000"/>
          <w:kern w:val="28"/>
          <w:sz w:val="28"/>
          <w:szCs w:val="28"/>
        </w:rPr>
        <w:t>比赛期间发生意外事故时，发现者应在第一时间报告赛项执委会组，同时采取措施，避免事态扩大。赛项执委会组应立即启动预案予以解决并向赛项</w:t>
      </w:r>
      <w:r>
        <w:rPr>
          <w:rFonts w:ascii="仿宋_GB2312" w:hAnsi="Cambria" w:eastAsia="仿宋_GB2312"/>
          <w:bCs/>
          <w:color w:val="000000"/>
          <w:kern w:val="28"/>
          <w:sz w:val="28"/>
          <w:szCs w:val="28"/>
        </w:rPr>
        <w:t>组</w:t>
      </w:r>
      <w:r>
        <w:rPr>
          <w:rFonts w:hint="eastAsia" w:ascii="仿宋_GB2312" w:hAnsi="Cambria" w:eastAsia="仿宋_GB2312"/>
          <w:bCs/>
          <w:color w:val="000000"/>
          <w:kern w:val="28"/>
          <w:sz w:val="28"/>
          <w:szCs w:val="28"/>
        </w:rPr>
        <w:t>委会报告。出现重大安全问题的赛项可以停赛，是否停赛由赛</w:t>
      </w:r>
      <w:r>
        <w:rPr>
          <w:rFonts w:ascii="仿宋_GB2312" w:hAnsi="Cambria" w:eastAsia="仿宋_GB2312"/>
          <w:bCs/>
          <w:color w:val="000000"/>
          <w:kern w:val="28"/>
          <w:sz w:val="28"/>
          <w:szCs w:val="28"/>
        </w:rPr>
        <w:t>项</w:t>
      </w:r>
      <w:r>
        <w:rPr>
          <w:rFonts w:hint="eastAsia" w:ascii="仿宋_GB2312" w:hAnsi="Cambria" w:eastAsia="仿宋_GB2312"/>
          <w:bCs/>
          <w:color w:val="000000"/>
          <w:kern w:val="28"/>
          <w:sz w:val="28"/>
          <w:szCs w:val="28"/>
        </w:rPr>
        <w:t>组委会组决定。事后，赛</w:t>
      </w:r>
      <w:r>
        <w:rPr>
          <w:rFonts w:ascii="仿宋_GB2312" w:hAnsi="Cambria" w:eastAsia="仿宋_GB2312"/>
          <w:bCs/>
          <w:color w:val="000000"/>
          <w:kern w:val="28"/>
          <w:sz w:val="28"/>
          <w:szCs w:val="28"/>
        </w:rPr>
        <w:t>项</w:t>
      </w:r>
      <w:r>
        <w:rPr>
          <w:rFonts w:hint="eastAsia" w:ascii="仿宋_GB2312" w:hAnsi="Cambria" w:eastAsia="仿宋_GB2312"/>
          <w:bCs/>
          <w:color w:val="000000"/>
          <w:kern w:val="28"/>
          <w:sz w:val="28"/>
          <w:szCs w:val="28"/>
        </w:rPr>
        <w:t>执委会组应向上级领导部门报告详细情况。</w:t>
      </w:r>
    </w:p>
    <w:p w14:paraId="055EE631">
      <w:pPr>
        <w:snapToGrid w:val="0"/>
        <w:spacing w:line="500" w:lineRule="exact"/>
        <w:ind w:firstLine="560" w:firstLineChars="200"/>
        <w:outlineLvl w:val="0"/>
        <w:rPr>
          <w:rFonts w:ascii="Arial Narrow" w:hAnsi="Arial Narrow" w:eastAsia="仿宋_GB2312" w:cs="Arial"/>
          <w:sz w:val="28"/>
          <w:szCs w:val="30"/>
        </w:rPr>
      </w:pPr>
      <w:r>
        <w:rPr>
          <w:rFonts w:hint="eastAsia" w:ascii="Arial Narrow" w:hAnsi="Arial Narrow" w:eastAsia="仿宋_GB2312" w:cs="Arial"/>
          <w:sz w:val="28"/>
          <w:szCs w:val="30"/>
        </w:rPr>
        <w:t>（三）处罚措施</w:t>
      </w:r>
    </w:p>
    <w:p w14:paraId="42D479B4">
      <w:pPr>
        <w:spacing w:line="500" w:lineRule="exact"/>
        <w:ind w:firstLine="560" w:firstLineChars="200"/>
        <w:rPr>
          <w:rFonts w:ascii="仿宋_GB2312" w:hAnsi="Cambria" w:eastAsia="仿宋_GB2312"/>
          <w:bCs/>
          <w:color w:val="000000"/>
          <w:kern w:val="28"/>
          <w:sz w:val="28"/>
          <w:szCs w:val="28"/>
        </w:rPr>
      </w:pPr>
      <w:r>
        <w:rPr>
          <w:rFonts w:hint="eastAsia" w:ascii="仿宋_GB2312" w:hAnsi="Cambria" w:eastAsia="仿宋_GB2312"/>
          <w:bCs/>
          <w:color w:val="000000"/>
          <w:kern w:val="28"/>
          <w:sz w:val="28"/>
          <w:szCs w:val="28"/>
        </w:rPr>
        <w:t>1.因参赛队伍原因造成重大安全事故的，取消其获奖资格。</w:t>
      </w:r>
    </w:p>
    <w:p w14:paraId="79A4604E">
      <w:pPr>
        <w:spacing w:line="500" w:lineRule="exact"/>
        <w:ind w:firstLine="560" w:firstLineChars="200"/>
        <w:rPr>
          <w:rFonts w:ascii="仿宋_GB2312" w:hAnsi="Cambria" w:eastAsia="仿宋_GB2312"/>
          <w:bCs/>
          <w:color w:val="000000"/>
          <w:kern w:val="28"/>
          <w:sz w:val="28"/>
          <w:szCs w:val="28"/>
        </w:rPr>
      </w:pPr>
      <w:r>
        <w:rPr>
          <w:rFonts w:hint="eastAsia" w:ascii="仿宋_GB2312" w:hAnsi="Cambria" w:eastAsia="仿宋_GB2312"/>
          <w:bCs/>
          <w:color w:val="000000"/>
          <w:kern w:val="28"/>
          <w:sz w:val="28"/>
          <w:szCs w:val="28"/>
        </w:rPr>
        <w:t>2.参赛队伍有发生重大安全事故隐患，经赛场工作人员提示、警告无效的，可取消其继续比赛的资格。</w:t>
      </w:r>
    </w:p>
    <w:p w14:paraId="20CDC476">
      <w:pPr>
        <w:spacing w:line="500" w:lineRule="exact"/>
        <w:ind w:firstLine="560" w:firstLineChars="200"/>
        <w:rPr>
          <w:rFonts w:ascii="仿宋_GB2312" w:hAnsi="Cambria" w:eastAsia="仿宋_GB2312"/>
          <w:bCs/>
          <w:color w:val="000000"/>
          <w:kern w:val="28"/>
          <w:sz w:val="28"/>
          <w:szCs w:val="28"/>
        </w:rPr>
      </w:pPr>
      <w:r>
        <w:rPr>
          <w:rFonts w:hint="eastAsia" w:ascii="仿宋_GB2312" w:hAnsi="Cambria" w:eastAsia="仿宋_GB2312"/>
          <w:bCs/>
          <w:color w:val="000000"/>
          <w:kern w:val="28"/>
          <w:sz w:val="28"/>
          <w:szCs w:val="28"/>
        </w:rPr>
        <w:t>3.赛事工作人员违规的，按照相应的制度追究责任。情节恶劣并造成重大安全事故的，由司法机关追究相应法律责任。</w:t>
      </w:r>
    </w:p>
    <w:p w14:paraId="438D5A7A">
      <w:pPr>
        <w:pStyle w:val="2"/>
        <w:spacing w:before="0" w:after="0" w:line="500" w:lineRule="exact"/>
        <w:ind w:firstLine="602" w:firstLineChars="200"/>
        <w:rPr>
          <w:rFonts w:ascii="Arial Narrow" w:hAnsi="Arial Narrow" w:eastAsia="仿宋_GB2312"/>
          <w:bCs w:val="0"/>
          <w:kern w:val="2"/>
          <w:sz w:val="30"/>
          <w:szCs w:val="30"/>
        </w:rPr>
      </w:pPr>
      <w:r>
        <w:rPr>
          <w:rFonts w:hint="eastAsia" w:ascii="Arial Narrow" w:hAnsi="Arial Narrow" w:eastAsia="仿宋_GB2312"/>
          <w:bCs w:val="0"/>
          <w:kern w:val="2"/>
          <w:sz w:val="30"/>
          <w:szCs w:val="30"/>
        </w:rPr>
        <w:t>十五、竞赛须知</w:t>
      </w:r>
    </w:p>
    <w:p w14:paraId="34B58E08">
      <w:pPr>
        <w:snapToGrid w:val="0"/>
        <w:spacing w:line="500" w:lineRule="exact"/>
        <w:ind w:firstLine="560" w:firstLineChars="200"/>
        <w:outlineLvl w:val="0"/>
        <w:rPr>
          <w:rFonts w:ascii="Arial Narrow" w:hAnsi="Arial Narrow" w:eastAsia="仿宋_GB2312"/>
          <w:sz w:val="30"/>
          <w:szCs w:val="30"/>
        </w:rPr>
      </w:pPr>
      <w:r>
        <w:rPr>
          <w:rFonts w:hint="eastAsia" w:ascii="Arial Narrow" w:hAnsi="Arial Narrow" w:eastAsia="仿宋_GB2312" w:cs="Arial"/>
          <w:sz w:val="28"/>
          <w:szCs w:val="30"/>
        </w:rPr>
        <w:t>（一）参赛队须知</w:t>
      </w:r>
    </w:p>
    <w:p w14:paraId="0D189B4A">
      <w:pPr>
        <w:snapToGrid w:val="0"/>
        <w:spacing w:line="500" w:lineRule="exact"/>
        <w:ind w:firstLine="560" w:firstLineChars="200"/>
        <w:rPr>
          <w:rFonts w:ascii="仿宋_GB2312" w:hAnsi="Arial Narrow" w:eastAsia="仿宋_GB2312" w:cs="Arial"/>
          <w:sz w:val="28"/>
          <w:szCs w:val="30"/>
        </w:rPr>
      </w:pPr>
      <w:r>
        <w:rPr>
          <w:rFonts w:hint="eastAsia" w:ascii="仿宋_GB2312" w:hAnsi="Arial Narrow" w:eastAsia="仿宋_GB2312" w:cs="Arial"/>
          <w:sz w:val="28"/>
          <w:szCs w:val="30"/>
        </w:rPr>
        <w:t>1</w:t>
      </w:r>
      <w:r>
        <w:rPr>
          <w:rFonts w:ascii="仿宋_GB2312" w:hAnsi="Arial Narrow" w:eastAsia="仿宋_GB2312" w:cs="Arial"/>
          <w:sz w:val="28"/>
          <w:szCs w:val="30"/>
        </w:rPr>
        <w:t>.</w:t>
      </w:r>
      <w:r>
        <w:rPr>
          <w:rFonts w:hint="eastAsia" w:ascii="仿宋_GB2312" w:hAnsi="Arial Narrow" w:eastAsia="仿宋_GB2312" w:cs="Arial"/>
          <w:sz w:val="28"/>
          <w:szCs w:val="30"/>
        </w:rPr>
        <w:t>参赛</w:t>
      </w:r>
      <w:r>
        <w:rPr>
          <w:rFonts w:ascii="仿宋_GB2312" w:hAnsi="Arial Narrow" w:eastAsia="仿宋_GB2312" w:cs="Arial"/>
          <w:sz w:val="28"/>
          <w:szCs w:val="30"/>
        </w:rPr>
        <w:t>队</w:t>
      </w:r>
      <w:r>
        <w:rPr>
          <w:rFonts w:hint="eastAsia" w:ascii="仿宋_GB2312" w:hAnsi="Arial Narrow" w:eastAsia="仿宋_GB2312" w:cs="Arial"/>
          <w:sz w:val="28"/>
          <w:szCs w:val="30"/>
        </w:rPr>
        <w:t>应该</w:t>
      </w:r>
      <w:r>
        <w:rPr>
          <w:rFonts w:ascii="仿宋_GB2312" w:hAnsi="Arial Narrow" w:eastAsia="仿宋_GB2312" w:cs="Arial"/>
          <w:sz w:val="28"/>
          <w:szCs w:val="30"/>
        </w:rPr>
        <w:t>参加</w:t>
      </w:r>
      <w:r>
        <w:rPr>
          <w:rFonts w:hint="eastAsia" w:ascii="仿宋_GB2312" w:hAnsi="Arial Narrow" w:eastAsia="仿宋_GB2312" w:cs="Arial"/>
          <w:sz w:val="28"/>
          <w:szCs w:val="30"/>
        </w:rPr>
        <w:t>赛项</w:t>
      </w:r>
      <w:r>
        <w:rPr>
          <w:rFonts w:ascii="仿宋_GB2312" w:hAnsi="Arial Narrow" w:eastAsia="仿宋_GB2312" w:cs="Arial"/>
          <w:sz w:val="28"/>
          <w:szCs w:val="30"/>
        </w:rPr>
        <w:t>承办单位组织的开幕式、闭赛式等</w:t>
      </w:r>
      <w:r>
        <w:rPr>
          <w:rFonts w:hint="eastAsia" w:ascii="仿宋_GB2312" w:hAnsi="Arial Narrow" w:eastAsia="仿宋_GB2312" w:cs="Arial"/>
          <w:sz w:val="28"/>
          <w:szCs w:val="30"/>
        </w:rPr>
        <w:t>各项</w:t>
      </w:r>
      <w:r>
        <w:rPr>
          <w:rFonts w:ascii="仿宋_GB2312" w:hAnsi="Arial Narrow" w:eastAsia="仿宋_GB2312" w:cs="Arial"/>
          <w:sz w:val="28"/>
          <w:szCs w:val="30"/>
        </w:rPr>
        <w:t>赛事活动</w:t>
      </w:r>
      <w:r>
        <w:rPr>
          <w:rFonts w:hint="eastAsia" w:ascii="仿宋_GB2312" w:hAnsi="Arial Narrow" w:eastAsia="仿宋_GB2312" w:cs="Arial"/>
          <w:sz w:val="28"/>
          <w:szCs w:val="30"/>
        </w:rPr>
        <w:t>。</w:t>
      </w:r>
    </w:p>
    <w:p w14:paraId="5611C9F6">
      <w:pPr>
        <w:snapToGrid w:val="0"/>
        <w:spacing w:line="500" w:lineRule="exact"/>
        <w:ind w:firstLine="560" w:firstLineChars="200"/>
        <w:rPr>
          <w:rFonts w:ascii="仿宋_GB2312" w:hAnsi="Arial Narrow" w:eastAsia="仿宋_GB2312" w:cs="Arial"/>
          <w:sz w:val="28"/>
          <w:szCs w:val="30"/>
        </w:rPr>
      </w:pPr>
      <w:r>
        <w:rPr>
          <w:rFonts w:hint="eastAsia" w:ascii="仿宋_GB2312" w:hAnsi="Arial Narrow" w:eastAsia="仿宋_GB2312" w:cs="Arial"/>
          <w:sz w:val="28"/>
          <w:szCs w:val="30"/>
        </w:rPr>
        <w:t>2</w:t>
      </w:r>
      <w:r>
        <w:rPr>
          <w:rFonts w:ascii="仿宋_GB2312" w:hAnsi="Arial Narrow" w:eastAsia="仿宋_GB2312" w:cs="Arial"/>
          <w:sz w:val="28"/>
          <w:szCs w:val="30"/>
        </w:rPr>
        <w:t>.</w:t>
      </w:r>
      <w:r>
        <w:rPr>
          <w:rFonts w:hint="eastAsia" w:ascii="仿宋_GB2312" w:hAnsi="Arial Narrow" w:eastAsia="仿宋_GB2312" w:cs="Arial"/>
          <w:sz w:val="28"/>
          <w:szCs w:val="30"/>
        </w:rPr>
        <w:t>在赛事期间，领队及参赛队其他成员不得私自接触裁判，凡发现有弄虚作假者，取消其参赛资格，成绩无效。</w:t>
      </w:r>
    </w:p>
    <w:p w14:paraId="32C93624">
      <w:pPr>
        <w:snapToGrid w:val="0"/>
        <w:spacing w:line="500" w:lineRule="exact"/>
        <w:ind w:firstLine="560" w:firstLineChars="200"/>
        <w:rPr>
          <w:rFonts w:ascii="仿宋_GB2312" w:hAnsi="Arial Narrow" w:eastAsia="仿宋_GB2312" w:cs="Arial"/>
          <w:sz w:val="28"/>
          <w:szCs w:val="30"/>
        </w:rPr>
      </w:pPr>
      <w:r>
        <w:rPr>
          <w:rFonts w:hint="eastAsia" w:ascii="仿宋_GB2312" w:hAnsi="Arial Narrow" w:eastAsia="仿宋_GB2312" w:cs="Arial"/>
          <w:sz w:val="28"/>
          <w:szCs w:val="30"/>
        </w:rPr>
        <w:t>3</w:t>
      </w:r>
      <w:r>
        <w:rPr>
          <w:rFonts w:ascii="仿宋_GB2312" w:hAnsi="Arial Narrow" w:eastAsia="仿宋_GB2312" w:cs="Arial"/>
          <w:sz w:val="28"/>
          <w:szCs w:val="30"/>
        </w:rPr>
        <w:t>.</w:t>
      </w:r>
      <w:r>
        <w:rPr>
          <w:rFonts w:hint="eastAsia" w:ascii="仿宋_GB2312" w:hAnsi="Arial Narrow" w:eastAsia="仿宋_GB2312" w:cs="Arial"/>
          <w:sz w:val="28"/>
          <w:szCs w:val="30"/>
        </w:rPr>
        <w:t>所有</w:t>
      </w:r>
      <w:r>
        <w:rPr>
          <w:rFonts w:ascii="仿宋_GB2312" w:hAnsi="Arial Narrow" w:eastAsia="仿宋_GB2312" w:cs="Arial"/>
          <w:sz w:val="28"/>
          <w:szCs w:val="30"/>
        </w:rPr>
        <w:t>参赛</w:t>
      </w:r>
      <w:r>
        <w:rPr>
          <w:rFonts w:hint="eastAsia" w:ascii="仿宋_GB2312" w:hAnsi="Arial Narrow" w:eastAsia="仿宋_GB2312" w:cs="Arial"/>
          <w:sz w:val="28"/>
          <w:szCs w:val="30"/>
        </w:rPr>
        <w:t>人员须</w:t>
      </w:r>
      <w:r>
        <w:rPr>
          <w:rFonts w:ascii="仿宋_GB2312" w:hAnsi="Arial Narrow" w:eastAsia="仿宋_GB2312" w:cs="Arial"/>
          <w:sz w:val="28"/>
          <w:szCs w:val="30"/>
        </w:rPr>
        <w:t>按照赛项规程</w:t>
      </w:r>
      <w:r>
        <w:rPr>
          <w:rFonts w:hint="eastAsia" w:ascii="仿宋_GB2312" w:hAnsi="Arial Narrow" w:eastAsia="仿宋_GB2312" w:cs="Arial"/>
          <w:sz w:val="28"/>
          <w:szCs w:val="30"/>
        </w:rPr>
        <w:t>要求</w:t>
      </w:r>
      <w:r>
        <w:rPr>
          <w:rFonts w:ascii="仿宋_GB2312" w:hAnsi="Arial Narrow" w:eastAsia="仿宋_GB2312" w:cs="Arial"/>
          <w:sz w:val="28"/>
          <w:szCs w:val="30"/>
        </w:rPr>
        <w:t>完成赛项评价工作。</w:t>
      </w:r>
    </w:p>
    <w:p w14:paraId="6BDE3986">
      <w:pPr>
        <w:snapToGrid w:val="0"/>
        <w:spacing w:line="500" w:lineRule="exact"/>
        <w:ind w:firstLine="560" w:firstLineChars="200"/>
        <w:rPr>
          <w:rFonts w:ascii="仿宋_GB2312" w:hAnsi="Arial Narrow" w:eastAsia="仿宋_GB2312" w:cs="Arial"/>
          <w:sz w:val="28"/>
          <w:szCs w:val="30"/>
        </w:rPr>
      </w:pPr>
      <w:r>
        <w:rPr>
          <w:rFonts w:hint="eastAsia" w:ascii="仿宋_GB2312" w:hAnsi="Arial Narrow" w:eastAsia="仿宋_GB2312" w:cs="Arial"/>
          <w:sz w:val="28"/>
          <w:szCs w:val="30"/>
        </w:rPr>
        <w:t>4</w:t>
      </w:r>
      <w:r>
        <w:rPr>
          <w:rFonts w:ascii="仿宋_GB2312" w:hAnsi="Arial Narrow" w:eastAsia="仿宋_GB2312" w:cs="Arial"/>
          <w:sz w:val="28"/>
          <w:szCs w:val="30"/>
        </w:rPr>
        <w:t>.</w:t>
      </w:r>
      <w:r>
        <w:rPr>
          <w:rFonts w:hint="eastAsia" w:ascii="仿宋_GB2312" w:hAnsi="Arial Narrow" w:eastAsia="仿宋_GB2312" w:cs="Arial"/>
          <w:sz w:val="28"/>
          <w:szCs w:val="30"/>
        </w:rPr>
        <w:t>对于</w:t>
      </w:r>
      <w:r>
        <w:rPr>
          <w:rFonts w:ascii="仿宋_GB2312" w:hAnsi="Arial Narrow" w:eastAsia="仿宋_GB2312" w:cs="Arial"/>
          <w:sz w:val="28"/>
          <w:szCs w:val="30"/>
        </w:rPr>
        <w:t>有碍比赛公正和比赛正常进行的</w:t>
      </w:r>
      <w:r>
        <w:rPr>
          <w:rFonts w:hint="eastAsia" w:ascii="仿宋_GB2312" w:hAnsi="Arial Narrow" w:eastAsia="仿宋_GB2312" w:cs="Arial"/>
          <w:sz w:val="28"/>
          <w:szCs w:val="30"/>
        </w:rPr>
        <w:t>参赛队</w:t>
      </w:r>
      <w:r>
        <w:rPr>
          <w:rFonts w:ascii="仿宋_GB2312" w:hAnsi="Arial Narrow" w:eastAsia="仿宋_GB2312" w:cs="Arial"/>
          <w:sz w:val="28"/>
          <w:szCs w:val="30"/>
        </w:rPr>
        <w:t>，视其情节轻重</w:t>
      </w:r>
      <w:r>
        <w:rPr>
          <w:rFonts w:hint="eastAsia" w:ascii="仿宋_GB2312" w:hAnsi="Arial Narrow" w:eastAsia="仿宋_GB2312" w:cs="Arial"/>
          <w:sz w:val="28"/>
          <w:szCs w:val="30"/>
        </w:rPr>
        <w:t>，按照《全国职业院校技能大赛奖惩办法》</w:t>
      </w:r>
      <w:r>
        <w:rPr>
          <w:rFonts w:ascii="仿宋_GB2312" w:hAnsi="Arial Narrow" w:eastAsia="仿宋_GB2312" w:cs="Arial"/>
          <w:sz w:val="28"/>
          <w:szCs w:val="30"/>
        </w:rPr>
        <w:t>给予警告</w:t>
      </w:r>
      <w:r>
        <w:rPr>
          <w:rFonts w:hint="eastAsia" w:ascii="仿宋_GB2312" w:hAnsi="Arial Narrow" w:eastAsia="仿宋_GB2312" w:cs="Arial"/>
          <w:sz w:val="28"/>
          <w:szCs w:val="30"/>
        </w:rPr>
        <w:t>、</w:t>
      </w:r>
      <w:r>
        <w:rPr>
          <w:rFonts w:ascii="仿宋_GB2312" w:hAnsi="Arial Narrow" w:eastAsia="仿宋_GB2312" w:cs="Arial"/>
          <w:sz w:val="28"/>
          <w:szCs w:val="30"/>
        </w:rPr>
        <w:t>取消</w:t>
      </w:r>
      <w:r>
        <w:rPr>
          <w:rFonts w:hint="eastAsia" w:ascii="仿宋_GB2312" w:hAnsi="Arial Narrow" w:eastAsia="仿宋_GB2312" w:cs="Arial"/>
          <w:sz w:val="28"/>
          <w:szCs w:val="30"/>
        </w:rPr>
        <w:t>比赛</w:t>
      </w:r>
      <w:r>
        <w:rPr>
          <w:rFonts w:ascii="仿宋_GB2312" w:hAnsi="Arial Narrow" w:eastAsia="仿宋_GB2312" w:cs="Arial"/>
          <w:sz w:val="28"/>
          <w:szCs w:val="30"/>
        </w:rPr>
        <w:t>成绩</w:t>
      </w:r>
      <w:r>
        <w:rPr>
          <w:rFonts w:hint="eastAsia" w:ascii="仿宋_GB2312" w:hAnsi="Arial Narrow" w:eastAsia="仿宋_GB2312" w:cs="Arial"/>
          <w:sz w:val="28"/>
          <w:szCs w:val="30"/>
        </w:rPr>
        <w:t>、</w:t>
      </w:r>
      <w:r>
        <w:rPr>
          <w:rFonts w:ascii="仿宋_GB2312" w:hAnsi="Arial Narrow" w:eastAsia="仿宋_GB2312" w:cs="Arial"/>
          <w:sz w:val="28"/>
          <w:szCs w:val="30"/>
        </w:rPr>
        <w:t>通报批评</w:t>
      </w:r>
      <w:r>
        <w:rPr>
          <w:rFonts w:hint="eastAsia" w:ascii="仿宋_GB2312" w:hAnsi="Arial Narrow" w:eastAsia="仿宋_GB2312" w:cs="Arial"/>
          <w:sz w:val="28"/>
          <w:szCs w:val="30"/>
        </w:rPr>
        <w:t>等处理。其中</w:t>
      </w:r>
      <w:r>
        <w:rPr>
          <w:rFonts w:ascii="仿宋_GB2312" w:hAnsi="Arial Narrow" w:eastAsia="仿宋_GB2312" w:cs="Arial"/>
          <w:sz w:val="28"/>
          <w:szCs w:val="30"/>
        </w:rPr>
        <w:t>，</w:t>
      </w:r>
      <w:r>
        <w:rPr>
          <w:rFonts w:hint="eastAsia" w:ascii="仿宋_GB2312" w:hAnsi="Arial Narrow" w:eastAsia="仿宋_GB2312" w:cs="Arial"/>
          <w:sz w:val="28"/>
          <w:szCs w:val="30"/>
        </w:rPr>
        <w:t>对于比赛过程及有关活动</w:t>
      </w:r>
      <w:r>
        <w:rPr>
          <w:rFonts w:ascii="仿宋_GB2312" w:hAnsi="Arial Narrow" w:eastAsia="仿宋_GB2312" w:cs="Arial"/>
          <w:sz w:val="28"/>
          <w:szCs w:val="30"/>
        </w:rPr>
        <w:t>造成重</w:t>
      </w:r>
      <w:r>
        <w:rPr>
          <w:rFonts w:hint="eastAsia" w:ascii="仿宋_GB2312" w:hAnsi="Arial Narrow" w:eastAsia="仿宋_GB2312" w:cs="Arial"/>
          <w:sz w:val="28"/>
          <w:szCs w:val="30"/>
        </w:rPr>
        <w:t>大</w:t>
      </w:r>
      <w:r>
        <w:rPr>
          <w:rFonts w:ascii="仿宋_GB2312" w:hAnsi="Arial Narrow" w:eastAsia="仿宋_GB2312" w:cs="Arial"/>
          <w:sz w:val="28"/>
          <w:szCs w:val="30"/>
        </w:rPr>
        <w:t>影响的，</w:t>
      </w:r>
      <w:r>
        <w:rPr>
          <w:rFonts w:hint="eastAsia" w:ascii="仿宋_GB2312" w:hAnsi="Arial Narrow" w:eastAsia="仿宋_GB2312" w:cs="Arial"/>
          <w:sz w:val="28"/>
          <w:szCs w:val="30"/>
        </w:rPr>
        <w:t>以适当方式通告参赛院校或</w:t>
      </w:r>
      <w:r>
        <w:rPr>
          <w:rFonts w:ascii="仿宋_GB2312" w:hAnsi="Arial Narrow" w:eastAsia="仿宋_GB2312" w:cs="Arial"/>
          <w:sz w:val="28"/>
          <w:szCs w:val="30"/>
        </w:rPr>
        <w:t>其</w:t>
      </w:r>
      <w:r>
        <w:rPr>
          <w:rFonts w:hint="eastAsia" w:ascii="仿宋_GB2312" w:hAnsi="Arial Narrow" w:eastAsia="仿宋_GB2312" w:cs="Arial"/>
          <w:sz w:val="28"/>
          <w:szCs w:val="30"/>
        </w:rPr>
        <w:t>所属</w:t>
      </w:r>
      <w:r>
        <w:rPr>
          <w:rFonts w:ascii="仿宋_GB2312" w:hAnsi="Arial Narrow" w:eastAsia="仿宋_GB2312" w:cs="Arial"/>
          <w:sz w:val="28"/>
          <w:szCs w:val="30"/>
        </w:rPr>
        <w:t>地区的教育行政主管部门</w:t>
      </w:r>
      <w:r>
        <w:rPr>
          <w:rFonts w:hint="eastAsia" w:ascii="仿宋_GB2312" w:hAnsi="Arial Narrow" w:eastAsia="仿宋_GB2312" w:cs="Arial"/>
          <w:sz w:val="28"/>
          <w:szCs w:val="30"/>
        </w:rPr>
        <w:t>依据有关规定</w:t>
      </w:r>
      <w:r>
        <w:rPr>
          <w:rFonts w:ascii="仿宋_GB2312" w:hAnsi="Arial Narrow" w:eastAsia="仿宋_GB2312" w:cs="Arial"/>
          <w:sz w:val="28"/>
          <w:szCs w:val="30"/>
        </w:rPr>
        <w:t>给予行政或纪律处分</w:t>
      </w:r>
      <w:r>
        <w:rPr>
          <w:rFonts w:hint="eastAsia" w:ascii="仿宋_GB2312" w:hAnsi="Arial Narrow" w:eastAsia="仿宋_GB2312" w:cs="Arial"/>
          <w:sz w:val="28"/>
          <w:szCs w:val="30"/>
        </w:rPr>
        <w:t>，</w:t>
      </w:r>
      <w:r>
        <w:rPr>
          <w:rFonts w:ascii="仿宋_GB2312" w:hAnsi="Arial Narrow" w:eastAsia="仿宋_GB2312" w:cs="Arial"/>
          <w:sz w:val="28"/>
          <w:szCs w:val="30"/>
        </w:rPr>
        <w:t>同时</w:t>
      </w:r>
      <w:r>
        <w:rPr>
          <w:rFonts w:hint="eastAsia" w:ascii="仿宋_GB2312" w:hAnsi="Arial Narrow" w:eastAsia="仿宋_GB2312" w:cs="Arial"/>
          <w:sz w:val="28"/>
          <w:szCs w:val="30"/>
        </w:rPr>
        <w:t>停止该院校</w:t>
      </w:r>
      <w:r>
        <w:rPr>
          <w:rFonts w:ascii="仿宋_GB2312" w:hAnsi="Arial Narrow" w:eastAsia="仿宋_GB2312" w:cs="Arial"/>
          <w:sz w:val="28"/>
          <w:szCs w:val="30"/>
        </w:rPr>
        <w:t>参加全国职业院校技能大赛1</w:t>
      </w:r>
      <w:r>
        <w:rPr>
          <w:rFonts w:hint="eastAsia" w:ascii="仿宋_GB2312" w:hAnsi="Arial Narrow" w:eastAsia="仿宋_GB2312" w:cs="Arial"/>
          <w:sz w:val="28"/>
          <w:szCs w:val="30"/>
        </w:rPr>
        <w:t>年。涉及刑事犯罪的</w:t>
      </w:r>
      <w:r>
        <w:rPr>
          <w:rFonts w:ascii="仿宋_GB2312" w:hAnsi="Arial Narrow" w:eastAsia="仿宋_GB2312" w:cs="Arial"/>
          <w:sz w:val="28"/>
          <w:szCs w:val="30"/>
        </w:rPr>
        <w:t>移交司法机关处理。</w:t>
      </w:r>
    </w:p>
    <w:p w14:paraId="14EA826E">
      <w:pPr>
        <w:snapToGrid w:val="0"/>
        <w:spacing w:line="500" w:lineRule="exact"/>
        <w:ind w:firstLine="560" w:firstLineChars="200"/>
        <w:outlineLvl w:val="0"/>
        <w:rPr>
          <w:rFonts w:ascii="Arial Narrow" w:hAnsi="Arial Narrow" w:eastAsia="仿宋_GB2312" w:cs="Arial"/>
          <w:sz w:val="28"/>
          <w:szCs w:val="30"/>
        </w:rPr>
      </w:pPr>
      <w:r>
        <w:rPr>
          <w:rFonts w:hint="eastAsia" w:ascii="Arial Narrow" w:hAnsi="Arial Narrow" w:eastAsia="仿宋_GB2312" w:cs="Arial"/>
          <w:sz w:val="28"/>
          <w:szCs w:val="30"/>
        </w:rPr>
        <w:t>（二）指导教师须知</w:t>
      </w:r>
    </w:p>
    <w:p w14:paraId="1A01DCD2">
      <w:pPr>
        <w:snapToGrid w:val="0"/>
        <w:spacing w:line="500" w:lineRule="exact"/>
        <w:ind w:firstLine="560" w:firstLineChars="200"/>
        <w:rPr>
          <w:rFonts w:ascii="仿宋_GB2312" w:hAnsi="Arial Narrow" w:eastAsia="仿宋_GB2312" w:cs="Arial"/>
          <w:sz w:val="28"/>
          <w:szCs w:val="30"/>
        </w:rPr>
      </w:pPr>
      <w:r>
        <w:rPr>
          <w:rFonts w:hint="eastAsia" w:ascii="仿宋_GB2312" w:hAnsi="Arial Narrow" w:eastAsia="仿宋_GB2312" w:cs="Arial"/>
          <w:sz w:val="28"/>
          <w:szCs w:val="30"/>
        </w:rPr>
        <w:t>1</w:t>
      </w:r>
      <w:r>
        <w:rPr>
          <w:rFonts w:ascii="仿宋_GB2312" w:hAnsi="Arial Narrow" w:eastAsia="仿宋_GB2312" w:cs="Arial"/>
          <w:sz w:val="28"/>
          <w:szCs w:val="30"/>
        </w:rPr>
        <w:t>.</w:t>
      </w:r>
      <w:r>
        <w:rPr>
          <w:rFonts w:hint="eastAsia" w:ascii="仿宋_GB2312" w:hAnsi="Arial Narrow" w:eastAsia="仿宋_GB2312" w:cs="Arial"/>
          <w:sz w:val="28"/>
          <w:szCs w:val="30"/>
        </w:rPr>
        <w:t>指导</w:t>
      </w:r>
      <w:r>
        <w:rPr>
          <w:rFonts w:ascii="仿宋_GB2312" w:hAnsi="Arial Narrow" w:eastAsia="仿宋_GB2312" w:cs="Arial"/>
          <w:sz w:val="28"/>
          <w:szCs w:val="30"/>
        </w:rPr>
        <w:t>教师</w:t>
      </w:r>
      <w:r>
        <w:rPr>
          <w:rFonts w:hint="eastAsia" w:ascii="仿宋_GB2312" w:hAnsi="Arial Narrow" w:eastAsia="仿宋_GB2312" w:cs="Arial"/>
          <w:sz w:val="28"/>
          <w:szCs w:val="30"/>
        </w:rPr>
        <w:t>应该</w:t>
      </w:r>
      <w:r>
        <w:rPr>
          <w:rFonts w:ascii="仿宋_GB2312" w:hAnsi="Arial Narrow" w:eastAsia="仿宋_GB2312" w:cs="Arial"/>
          <w:sz w:val="28"/>
          <w:szCs w:val="30"/>
        </w:rPr>
        <w:t>根据专业</w:t>
      </w:r>
      <w:r>
        <w:rPr>
          <w:rFonts w:hint="eastAsia" w:ascii="仿宋_GB2312" w:hAnsi="Arial Narrow" w:eastAsia="仿宋_GB2312" w:cs="Arial"/>
          <w:sz w:val="28"/>
          <w:szCs w:val="30"/>
        </w:rPr>
        <w:t>教学</w:t>
      </w:r>
      <w:r>
        <w:rPr>
          <w:rFonts w:ascii="仿宋_GB2312" w:hAnsi="Arial Narrow" w:eastAsia="仿宋_GB2312" w:cs="Arial"/>
          <w:sz w:val="28"/>
          <w:szCs w:val="30"/>
        </w:rPr>
        <w:t>计划和赛项规程合理制定训练方案，</w:t>
      </w:r>
      <w:r>
        <w:rPr>
          <w:rFonts w:hint="eastAsia" w:ascii="仿宋_GB2312" w:hAnsi="Arial Narrow" w:eastAsia="仿宋_GB2312" w:cs="Arial"/>
          <w:sz w:val="28"/>
          <w:szCs w:val="30"/>
        </w:rPr>
        <w:t>认真</w:t>
      </w:r>
      <w:r>
        <w:rPr>
          <w:rFonts w:ascii="仿宋_GB2312" w:hAnsi="Arial Narrow" w:eastAsia="仿宋_GB2312" w:cs="Arial"/>
          <w:sz w:val="28"/>
          <w:szCs w:val="30"/>
        </w:rPr>
        <w:t>指导选手训练</w:t>
      </w:r>
      <w:r>
        <w:rPr>
          <w:rFonts w:hint="eastAsia" w:ascii="仿宋_GB2312" w:hAnsi="Arial Narrow" w:eastAsia="仿宋_GB2312" w:cs="Arial"/>
          <w:sz w:val="28"/>
          <w:szCs w:val="30"/>
        </w:rPr>
        <w:t>，培养</w:t>
      </w:r>
      <w:r>
        <w:rPr>
          <w:rFonts w:ascii="仿宋_GB2312" w:hAnsi="Arial Narrow" w:eastAsia="仿宋_GB2312" w:cs="Arial"/>
          <w:sz w:val="28"/>
          <w:szCs w:val="30"/>
        </w:rPr>
        <w:t>选手的综合职业能力和</w:t>
      </w:r>
      <w:r>
        <w:rPr>
          <w:rFonts w:hint="eastAsia" w:ascii="仿宋_GB2312" w:hAnsi="Arial Narrow" w:eastAsia="仿宋_GB2312" w:cs="Arial"/>
          <w:sz w:val="28"/>
          <w:szCs w:val="30"/>
        </w:rPr>
        <w:t>良好</w:t>
      </w:r>
      <w:r>
        <w:rPr>
          <w:rFonts w:ascii="仿宋_GB2312" w:hAnsi="Arial Narrow" w:eastAsia="仿宋_GB2312" w:cs="Arial"/>
          <w:sz w:val="28"/>
          <w:szCs w:val="30"/>
        </w:rPr>
        <w:t>的职业素养，克服</w:t>
      </w:r>
      <w:r>
        <w:rPr>
          <w:rFonts w:hint="eastAsia" w:ascii="仿宋_GB2312" w:hAnsi="Arial Narrow" w:eastAsia="仿宋_GB2312" w:cs="Arial"/>
          <w:sz w:val="28"/>
          <w:szCs w:val="30"/>
        </w:rPr>
        <w:t>功利化</w:t>
      </w:r>
      <w:r>
        <w:rPr>
          <w:rFonts w:ascii="仿宋_GB2312" w:hAnsi="Arial Narrow" w:eastAsia="仿宋_GB2312" w:cs="Arial"/>
          <w:sz w:val="28"/>
          <w:szCs w:val="30"/>
        </w:rPr>
        <w:t>思想，</w:t>
      </w:r>
      <w:r>
        <w:rPr>
          <w:rFonts w:hint="eastAsia" w:ascii="仿宋_GB2312" w:hAnsi="Arial Narrow" w:eastAsia="仿宋_GB2312" w:cs="Arial"/>
          <w:sz w:val="28"/>
          <w:szCs w:val="30"/>
        </w:rPr>
        <w:t>避免为赛而学</w:t>
      </w:r>
      <w:r>
        <w:rPr>
          <w:rFonts w:ascii="仿宋_GB2312" w:hAnsi="Arial Narrow" w:eastAsia="仿宋_GB2312" w:cs="Arial"/>
          <w:sz w:val="28"/>
          <w:szCs w:val="30"/>
        </w:rPr>
        <w:t>、以赛代学。</w:t>
      </w:r>
    </w:p>
    <w:p w14:paraId="0A755B86">
      <w:pPr>
        <w:snapToGrid w:val="0"/>
        <w:spacing w:line="500" w:lineRule="exact"/>
        <w:ind w:firstLine="560" w:firstLineChars="200"/>
        <w:rPr>
          <w:rFonts w:ascii="仿宋_GB2312" w:hAnsi="Arial Narrow" w:eastAsia="仿宋_GB2312" w:cs="Arial"/>
          <w:sz w:val="28"/>
          <w:szCs w:val="30"/>
        </w:rPr>
      </w:pPr>
      <w:r>
        <w:rPr>
          <w:rFonts w:hint="eastAsia" w:ascii="仿宋_GB2312" w:hAnsi="Arial Narrow" w:eastAsia="仿宋_GB2312" w:cs="Arial"/>
          <w:sz w:val="28"/>
          <w:szCs w:val="30"/>
        </w:rPr>
        <w:t>2</w:t>
      </w:r>
      <w:r>
        <w:rPr>
          <w:rFonts w:ascii="仿宋_GB2312" w:hAnsi="Arial Narrow" w:eastAsia="仿宋_GB2312" w:cs="Arial"/>
          <w:sz w:val="28"/>
          <w:szCs w:val="30"/>
        </w:rPr>
        <w:t>.</w:t>
      </w:r>
      <w:r>
        <w:rPr>
          <w:rFonts w:hint="eastAsia" w:ascii="仿宋_GB2312" w:hAnsi="Arial Narrow" w:eastAsia="仿宋_GB2312" w:cs="Arial"/>
          <w:sz w:val="28"/>
          <w:szCs w:val="30"/>
        </w:rPr>
        <w:t>指导</w:t>
      </w:r>
      <w:r>
        <w:rPr>
          <w:rFonts w:ascii="仿宋_GB2312" w:hAnsi="Arial Narrow" w:eastAsia="仿宋_GB2312" w:cs="Arial"/>
          <w:sz w:val="28"/>
          <w:szCs w:val="30"/>
        </w:rPr>
        <w:t>教师应该根据赛项规程要求</w:t>
      </w:r>
      <w:r>
        <w:rPr>
          <w:rFonts w:hint="eastAsia" w:ascii="仿宋_GB2312" w:hAnsi="Arial Narrow" w:eastAsia="仿宋_GB2312" w:cs="Arial"/>
          <w:sz w:val="28"/>
          <w:szCs w:val="30"/>
        </w:rPr>
        <w:t>做好参赛</w:t>
      </w:r>
      <w:r>
        <w:rPr>
          <w:rFonts w:ascii="仿宋_GB2312" w:hAnsi="Arial Narrow" w:eastAsia="仿宋_GB2312" w:cs="Arial"/>
          <w:sz w:val="28"/>
          <w:szCs w:val="30"/>
        </w:rPr>
        <w:t>选手</w:t>
      </w:r>
      <w:r>
        <w:rPr>
          <w:rFonts w:hint="eastAsia" w:ascii="仿宋_GB2312" w:hAnsi="Arial Narrow" w:eastAsia="仿宋_GB2312" w:cs="Arial"/>
          <w:sz w:val="28"/>
          <w:szCs w:val="30"/>
        </w:rPr>
        <w:t>安全</w:t>
      </w:r>
      <w:r>
        <w:rPr>
          <w:rFonts w:ascii="仿宋_GB2312" w:hAnsi="Arial Narrow" w:eastAsia="仿宋_GB2312" w:cs="Arial"/>
          <w:sz w:val="28"/>
          <w:szCs w:val="30"/>
        </w:rPr>
        <w:t>工作</w:t>
      </w:r>
      <w:r>
        <w:rPr>
          <w:rFonts w:hint="eastAsia" w:ascii="仿宋_GB2312" w:hAnsi="Arial Narrow" w:eastAsia="仿宋_GB2312" w:cs="Arial"/>
          <w:sz w:val="28"/>
          <w:szCs w:val="30"/>
        </w:rPr>
        <w:t>，并</w:t>
      </w:r>
      <w:r>
        <w:rPr>
          <w:rFonts w:ascii="仿宋_GB2312" w:hAnsi="Arial Narrow" w:eastAsia="仿宋_GB2312" w:cs="Arial"/>
          <w:sz w:val="28"/>
          <w:szCs w:val="30"/>
        </w:rPr>
        <w:t>积极做好选手的</w:t>
      </w:r>
      <w:r>
        <w:rPr>
          <w:rFonts w:hint="eastAsia" w:ascii="仿宋_GB2312" w:hAnsi="Arial Narrow" w:eastAsia="仿宋_GB2312" w:cs="Arial"/>
          <w:sz w:val="28"/>
          <w:szCs w:val="30"/>
        </w:rPr>
        <w:t>安全</w:t>
      </w:r>
      <w:r>
        <w:rPr>
          <w:rFonts w:ascii="仿宋_GB2312" w:hAnsi="Arial Narrow" w:eastAsia="仿宋_GB2312" w:cs="Arial"/>
          <w:sz w:val="28"/>
          <w:szCs w:val="30"/>
        </w:rPr>
        <w:t>教育</w:t>
      </w:r>
      <w:r>
        <w:rPr>
          <w:rFonts w:hint="eastAsia" w:ascii="仿宋_GB2312" w:hAnsi="Arial Narrow" w:eastAsia="仿宋_GB2312" w:cs="Arial"/>
          <w:sz w:val="28"/>
          <w:szCs w:val="30"/>
        </w:rPr>
        <w:t>。</w:t>
      </w:r>
    </w:p>
    <w:p w14:paraId="6D4691AE">
      <w:pPr>
        <w:snapToGrid w:val="0"/>
        <w:spacing w:line="500" w:lineRule="exact"/>
        <w:ind w:firstLine="560" w:firstLineChars="200"/>
        <w:rPr>
          <w:rFonts w:ascii="仿宋_GB2312" w:hAnsi="Arial Narrow" w:eastAsia="仿宋_GB2312" w:cs="Arial"/>
          <w:sz w:val="28"/>
          <w:szCs w:val="30"/>
        </w:rPr>
      </w:pPr>
      <w:r>
        <w:rPr>
          <w:rFonts w:hint="eastAsia" w:ascii="仿宋_GB2312" w:hAnsi="Arial Narrow" w:eastAsia="仿宋_GB2312" w:cs="Arial"/>
          <w:sz w:val="28"/>
          <w:szCs w:val="30"/>
        </w:rPr>
        <w:t>3</w:t>
      </w:r>
      <w:r>
        <w:rPr>
          <w:rFonts w:ascii="仿宋_GB2312" w:hAnsi="Arial Narrow" w:eastAsia="仿宋_GB2312" w:cs="Arial"/>
          <w:sz w:val="28"/>
          <w:szCs w:val="30"/>
        </w:rPr>
        <w:t>.</w:t>
      </w:r>
      <w:r>
        <w:rPr>
          <w:rFonts w:hint="eastAsia" w:ascii="仿宋_GB2312" w:hAnsi="Arial Narrow" w:eastAsia="仿宋_GB2312" w:cs="Arial"/>
          <w:sz w:val="28"/>
          <w:szCs w:val="30"/>
        </w:rPr>
        <w:t>指导</w:t>
      </w:r>
      <w:r>
        <w:rPr>
          <w:rFonts w:ascii="仿宋_GB2312" w:hAnsi="Arial Narrow" w:eastAsia="仿宋_GB2312" w:cs="Arial"/>
          <w:sz w:val="28"/>
          <w:szCs w:val="30"/>
        </w:rPr>
        <w:t>教师不得违反赛项规定进入赛场</w:t>
      </w:r>
      <w:r>
        <w:rPr>
          <w:rFonts w:hint="eastAsia" w:ascii="仿宋_GB2312" w:hAnsi="Arial Narrow" w:eastAsia="仿宋_GB2312" w:cs="Arial"/>
          <w:sz w:val="28"/>
          <w:szCs w:val="30"/>
        </w:rPr>
        <w:t>，</w:t>
      </w:r>
      <w:r>
        <w:rPr>
          <w:rFonts w:ascii="仿宋_GB2312" w:hAnsi="Arial Narrow" w:eastAsia="仿宋_GB2312" w:cs="Arial"/>
          <w:sz w:val="28"/>
          <w:szCs w:val="30"/>
        </w:rPr>
        <w:t>干扰比赛正常进行</w:t>
      </w:r>
      <w:r>
        <w:rPr>
          <w:rFonts w:hint="eastAsia" w:ascii="仿宋_GB2312" w:hAnsi="Arial Narrow" w:eastAsia="仿宋_GB2312" w:cs="Arial"/>
          <w:sz w:val="28"/>
          <w:szCs w:val="30"/>
        </w:rPr>
        <w:t>。</w:t>
      </w:r>
    </w:p>
    <w:p w14:paraId="4C0AF46E">
      <w:pPr>
        <w:snapToGrid w:val="0"/>
        <w:spacing w:line="500" w:lineRule="exact"/>
        <w:ind w:firstLine="560" w:firstLineChars="200"/>
        <w:rPr>
          <w:rFonts w:ascii="仿宋_GB2312" w:hAnsi="Arial Narrow" w:eastAsia="仿宋_GB2312" w:cs="Arial"/>
          <w:sz w:val="28"/>
          <w:szCs w:val="30"/>
        </w:rPr>
      </w:pPr>
      <w:r>
        <w:rPr>
          <w:rFonts w:hint="eastAsia" w:ascii="仿宋_GB2312" w:hAnsi="Arial Narrow" w:eastAsia="仿宋_GB2312" w:cs="Arial"/>
          <w:sz w:val="28"/>
          <w:szCs w:val="30"/>
        </w:rPr>
        <w:t>4.各参赛学校应为参赛选手上人身意外保险，参赛期间参赛学生的安全由参赛学校负责。</w:t>
      </w:r>
    </w:p>
    <w:p w14:paraId="4CE79B2F">
      <w:pPr>
        <w:snapToGrid w:val="0"/>
        <w:spacing w:line="500" w:lineRule="exact"/>
        <w:ind w:firstLine="560" w:firstLineChars="200"/>
        <w:outlineLvl w:val="0"/>
        <w:rPr>
          <w:rFonts w:ascii="Arial Narrow" w:hAnsi="Arial Narrow" w:eastAsia="仿宋_GB2312" w:cs="Arial"/>
          <w:sz w:val="28"/>
          <w:szCs w:val="30"/>
        </w:rPr>
      </w:pPr>
      <w:r>
        <w:rPr>
          <w:rFonts w:hint="eastAsia" w:ascii="Arial Narrow" w:hAnsi="Arial Narrow" w:eastAsia="仿宋_GB2312" w:cs="Arial"/>
          <w:sz w:val="28"/>
          <w:szCs w:val="30"/>
        </w:rPr>
        <w:t>（三）参赛选手须知</w:t>
      </w:r>
    </w:p>
    <w:p w14:paraId="66CA3E25">
      <w:pPr>
        <w:snapToGrid w:val="0"/>
        <w:spacing w:line="500" w:lineRule="exact"/>
        <w:ind w:firstLine="560" w:firstLineChars="200"/>
        <w:rPr>
          <w:rFonts w:ascii="仿宋_GB2312" w:hAnsi="Arial Narrow" w:eastAsia="仿宋_GB2312" w:cs="Arial"/>
          <w:sz w:val="28"/>
          <w:szCs w:val="30"/>
        </w:rPr>
      </w:pPr>
      <w:r>
        <w:rPr>
          <w:rFonts w:ascii="仿宋_GB2312" w:hAnsi="Arial Narrow" w:eastAsia="仿宋_GB2312" w:cs="Arial"/>
          <w:sz w:val="28"/>
          <w:szCs w:val="30"/>
        </w:rPr>
        <w:t>1.</w:t>
      </w:r>
      <w:r>
        <w:rPr>
          <w:rFonts w:hint="eastAsia" w:ascii="仿宋_GB2312" w:hAnsi="Arial Narrow" w:eastAsia="仿宋_GB2312" w:cs="Arial"/>
          <w:sz w:val="28"/>
          <w:szCs w:val="30"/>
        </w:rPr>
        <w:t>参赛选手凭赛</w:t>
      </w:r>
      <w:r>
        <w:rPr>
          <w:rFonts w:ascii="仿宋_GB2312" w:hAnsi="Arial Narrow" w:eastAsia="仿宋_GB2312" w:cs="Arial"/>
          <w:sz w:val="28"/>
          <w:szCs w:val="30"/>
        </w:rPr>
        <w:t>项</w:t>
      </w:r>
      <w:r>
        <w:rPr>
          <w:rFonts w:hint="eastAsia" w:ascii="仿宋_GB2312" w:hAnsi="Arial Narrow" w:eastAsia="仿宋_GB2312" w:cs="Arial"/>
          <w:sz w:val="28"/>
          <w:szCs w:val="30"/>
        </w:rPr>
        <w:t>执委会颁发的参赛凭证和有效身份证件（身份证、学生证）参加竞赛及相关活动。</w:t>
      </w:r>
    </w:p>
    <w:p w14:paraId="0CBE8C76">
      <w:pPr>
        <w:snapToGrid w:val="0"/>
        <w:spacing w:line="500" w:lineRule="exact"/>
        <w:ind w:firstLine="560" w:firstLineChars="200"/>
        <w:rPr>
          <w:rFonts w:ascii="仿宋_GB2312" w:hAnsi="Arial Narrow" w:eastAsia="仿宋_GB2312" w:cs="Arial"/>
          <w:sz w:val="28"/>
          <w:szCs w:val="30"/>
        </w:rPr>
      </w:pPr>
      <w:r>
        <w:rPr>
          <w:rFonts w:hint="eastAsia" w:ascii="仿宋_GB2312" w:hAnsi="Arial Narrow" w:eastAsia="仿宋_GB2312" w:cs="Arial"/>
          <w:sz w:val="28"/>
          <w:szCs w:val="30"/>
        </w:rPr>
        <w:t>2</w:t>
      </w:r>
      <w:r>
        <w:rPr>
          <w:rFonts w:ascii="仿宋_GB2312" w:hAnsi="Arial Narrow" w:eastAsia="仿宋_GB2312" w:cs="Arial"/>
          <w:sz w:val="28"/>
          <w:szCs w:val="30"/>
        </w:rPr>
        <w:t>.</w:t>
      </w:r>
      <w:r>
        <w:rPr>
          <w:rFonts w:hint="eastAsia" w:ascii="仿宋_GB2312" w:hAnsi="Arial Narrow" w:eastAsia="仿宋_GB2312" w:cs="Arial"/>
          <w:sz w:val="28"/>
          <w:szCs w:val="30"/>
        </w:rPr>
        <w:t>参赛选手须严格按规定时间进入比赛场地，对现场条件进行确认并签字，按统一指令开始竞赛，在收到开赛信号前不得启动操作。各参赛队自行决定分工、工作程序和时间安排，在指定工位上完成竞赛项目。</w:t>
      </w:r>
    </w:p>
    <w:p w14:paraId="6998D878">
      <w:pPr>
        <w:snapToGrid w:val="0"/>
        <w:spacing w:line="500" w:lineRule="exact"/>
        <w:ind w:firstLine="560" w:firstLineChars="200"/>
        <w:rPr>
          <w:rFonts w:ascii="仿宋_GB2312" w:hAnsi="Arial Narrow" w:eastAsia="仿宋_GB2312" w:cs="Arial"/>
          <w:sz w:val="28"/>
          <w:szCs w:val="30"/>
        </w:rPr>
      </w:pPr>
      <w:r>
        <w:rPr>
          <w:rFonts w:ascii="仿宋_GB2312" w:hAnsi="Arial Narrow" w:eastAsia="仿宋_GB2312" w:cs="Arial"/>
          <w:sz w:val="28"/>
          <w:szCs w:val="30"/>
        </w:rPr>
        <w:t>3.</w:t>
      </w:r>
      <w:r>
        <w:rPr>
          <w:rFonts w:hint="eastAsia" w:ascii="仿宋_GB2312" w:hAnsi="Arial Narrow" w:eastAsia="仿宋_GB2312" w:cs="Arial"/>
          <w:sz w:val="28"/>
          <w:szCs w:val="30"/>
        </w:rPr>
        <w:t>参赛选手不允许携带任何竞赛</w:t>
      </w:r>
      <w:r>
        <w:rPr>
          <w:rFonts w:ascii="仿宋_GB2312" w:hAnsi="Arial Narrow" w:eastAsia="仿宋_GB2312" w:cs="Arial"/>
          <w:sz w:val="28"/>
          <w:szCs w:val="30"/>
        </w:rPr>
        <w:t>规程</w:t>
      </w:r>
      <w:r>
        <w:rPr>
          <w:rFonts w:hint="eastAsia" w:ascii="仿宋_GB2312" w:hAnsi="Arial Narrow" w:eastAsia="仿宋_GB2312" w:cs="Arial"/>
          <w:sz w:val="28"/>
          <w:szCs w:val="30"/>
        </w:rPr>
        <w:t>禁止</w:t>
      </w:r>
      <w:r>
        <w:rPr>
          <w:rFonts w:ascii="仿宋_GB2312" w:hAnsi="Arial Narrow" w:eastAsia="仿宋_GB2312" w:cs="Arial"/>
          <w:sz w:val="28"/>
          <w:szCs w:val="30"/>
        </w:rPr>
        <w:t>使用的</w:t>
      </w:r>
      <w:r>
        <w:rPr>
          <w:rFonts w:hint="eastAsia" w:ascii="仿宋_GB2312" w:hAnsi="Arial Narrow" w:eastAsia="仿宋_GB2312" w:cs="Arial"/>
          <w:sz w:val="28"/>
          <w:szCs w:val="30"/>
        </w:rPr>
        <w:t>电子产品及通讯工具，以及其他与竞赛有关的资料和书籍，不得以任何方式泄露参赛院校、选手姓名等涉及竞赛场上应该保密的信息。</w:t>
      </w:r>
    </w:p>
    <w:p w14:paraId="5094F7D8">
      <w:pPr>
        <w:snapToGrid w:val="0"/>
        <w:spacing w:line="500" w:lineRule="exact"/>
        <w:ind w:firstLine="560" w:firstLineChars="200"/>
        <w:rPr>
          <w:rFonts w:ascii="仿宋_GB2312" w:hAnsi="Arial Narrow" w:eastAsia="仿宋_GB2312" w:cs="Arial"/>
          <w:sz w:val="28"/>
          <w:szCs w:val="30"/>
        </w:rPr>
      </w:pPr>
      <w:r>
        <w:rPr>
          <w:rFonts w:ascii="仿宋_GB2312" w:hAnsi="Arial Narrow" w:eastAsia="仿宋_GB2312" w:cs="Arial"/>
          <w:sz w:val="28"/>
          <w:szCs w:val="30"/>
        </w:rPr>
        <w:t>4.</w:t>
      </w:r>
      <w:r>
        <w:rPr>
          <w:rFonts w:hint="eastAsia" w:ascii="仿宋_GB2312" w:hAnsi="Arial Narrow" w:eastAsia="仿宋_GB2312" w:cs="Arial"/>
          <w:sz w:val="28"/>
          <w:szCs w:val="30"/>
        </w:rPr>
        <w:t>参赛选手比赛时间内连续工作，食品、饮水等由赛场统一提供。选手休息、饮食及如厕时间均计算在比赛时间内。</w:t>
      </w:r>
    </w:p>
    <w:p w14:paraId="348090C7">
      <w:pPr>
        <w:snapToGrid w:val="0"/>
        <w:spacing w:line="500" w:lineRule="exact"/>
        <w:ind w:firstLine="560" w:firstLineChars="200"/>
        <w:rPr>
          <w:rFonts w:ascii="仿宋_GB2312" w:hAnsi="Arial Narrow" w:eastAsia="仿宋_GB2312" w:cs="Arial"/>
          <w:sz w:val="28"/>
          <w:szCs w:val="30"/>
        </w:rPr>
      </w:pPr>
      <w:r>
        <w:rPr>
          <w:rFonts w:ascii="仿宋_GB2312" w:hAnsi="Arial Narrow" w:eastAsia="仿宋_GB2312" w:cs="Arial"/>
          <w:sz w:val="28"/>
          <w:szCs w:val="30"/>
        </w:rPr>
        <w:t>5.</w:t>
      </w:r>
      <w:r>
        <w:rPr>
          <w:rFonts w:hint="eastAsia" w:ascii="仿宋_GB2312" w:hAnsi="Arial Narrow" w:eastAsia="仿宋_GB2312" w:cs="Arial"/>
          <w:sz w:val="28"/>
          <w:szCs w:val="30"/>
        </w:rPr>
        <w:t>竞赛期间，参赛选手不得提前离开赛场。如特殊原因（如身体不适等）无法继续参赛的，需举手请示裁判，经裁判同意后方可离开赛场。选手离开赛场后不得在场外逗留，也不得再返回赛场。</w:t>
      </w:r>
    </w:p>
    <w:p w14:paraId="3BE33BA0">
      <w:pPr>
        <w:snapToGrid w:val="0"/>
        <w:spacing w:line="500" w:lineRule="exact"/>
        <w:ind w:firstLine="560" w:firstLineChars="200"/>
        <w:rPr>
          <w:rFonts w:ascii="仿宋_GB2312" w:hAnsi="Arial Narrow" w:eastAsia="仿宋_GB2312" w:cs="Arial"/>
          <w:sz w:val="28"/>
          <w:szCs w:val="30"/>
        </w:rPr>
      </w:pPr>
      <w:r>
        <w:rPr>
          <w:rFonts w:ascii="仿宋_GB2312" w:hAnsi="Arial Narrow" w:eastAsia="仿宋_GB2312" w:cs="Arial"/>
          <w:sz w:val="28"/>
          <w:szCs w:val="30"/>
        </w:rPr>
        <w:t>6.</w:t>
      </w:r>
      <w:r>
        <w:rPr>
          <w:rFonts w:hint="eastAsia" w:ascii="仿宋_GB2312" w:hAnsi="Arial Narrow" w:eastAsia="仿宋_GB2312" w:cs="Arial"/>
          <w:sz w:val="28"/>
          <w:szCs w:val="30"/>
        </w:rPr>
        <w:t>竞赛结束时间到后，选手不得再进行任何与竞赛有关的操作。参赛队若提前结束比赛，应向裁判员举手示意，裁判员记录比赛完成时间。</w:t>
      </w:r>
    </w:p>
    <w:p w14:paraId="2069BFDC">
      <w:pPr>
        <w:snapToGrid w:val="0"/>
        <w:spacing w:line="500" w:lineRule="exact"/>
        <w:ind w:firstLine="560" w:firstLineChars="200"/>
        <w:rPr>
          <w:rFonts w:ascii="仿宋_GB2312" w:hAnsi="Arial Narrow" w:eastAsia="仿宋_GB2312" w:cs="Arial"/>
          <w:sz w:val="28"/>
          <w:szCs w:val="30"/>
        </w:rPr>
      </w:pPr>
      <w:r>
        <w:rPr>
          <w:rFonts w:ascii="仿宋_GB2312" w:hAnsi="Arial Narrow" w:eastAsia="仿宋_GB2312" w:cs="Arial"/>
          <w:sz w:val="28"/>
          <w:szCs w:val="30"/>
        </w:rPr>
        <w:t>7.</w:t>
      </w:r>
      <w:r>
        <w:rPr>
          <w:rFonts w:hint="eastAsia" w:ascii="仿宋_GB2312" w:hAnsi="Arial Narrow" w:eastAsia="仿宋_GB2312" w:cs="Arial"/>
          <w:sz w:val="28"/>
          <w:szCs w:val="30"/>
        </w:rPr>
        <w:t>参赛选手须按照竞赛要求及规定提交竞赛结果及相关文件，禁止在竞赛成果上做任何与竞赛无关的标记，如单位名称、参赛者姓名等，否则视为作弊。</w:t>
      </w:r>
    </w:p>
    <w:p w14:paraId="3942829D">
      <w:pPr>
        <w:snapToGrid w:val="0"/>
        <w:spacing w:line="500" w:lineRule="exact"/>
        <w:ind w:firstLine="560" w:firstLineChars="200"/>
        <w:rPr>
          <w:rFonts w:ascii="仿宋_GB2312" w:hAnsi="Arial Narrow" w:eastAsia="仿宋_GB2312" w:cs="Arial"/>
          <w:sz w:val="28"/>
          <w:szCs w:val="30"/>
        </w:rPr>
      </w:pPr>
      <w:r>
        <w:rPr>
          <w:rFonts w:ascii="仿宋_GB2312" w:hAnsi="Arial Narrow" w:eastAsia="仿宋_GB2312" w:cs="Arial"/>
          <w:sz w:val="28"/>
          <w:szCs w:val="30"/>
        </w:rPr>
        <w:t>8.</w:t>
      </w:r>
      <w:r>
        <w:rPr>
          <w:rFonts w:hint="eastAsia" w:ascii="仿宋_GB2312" w:hAnsi="Arial Narrow" w:eastAsia="仿宋_GB2312" w:cs="Arial"/>
          <w:sz w:val="28"/>
          <w:szCs w:val="30"/>
        </w:rPr>
        <w:t>参赛选手须严格遵守操作规程，确保人身及设备安全。竞赛期间，若因选手个人原因出现安全事件或设备故障不能进行竞赛的，由裁判组裁定其竞赛结束，保留竞赛资格，累计其有效竞赛成绩；非选手个人原因出现的设备故障，由裁判组做出裁决，可视具体情况给选手补足排除故障耗费时间。</w:t>
      </w:r>
    </w:p>
    <w:p w14:paraId="030090E7">
      <w:pPr>
        <w:snapToGrid w:val="0"/>
        <w:spacing w:line="500" w:lineRule="exact"/>
        <w:ind w:firstLine="560" w:firstLineChars="200"/>
        <w:rPr>
          <w:rFonts w:ascii="仿宋_GB2312" w:hAnsi="Arial Narrow" w:eastAsia="仿宋_GB2312" w:cs="Arial"/>
          <w:sz w:val="28"/>
          <w:szCs w:val="30"/>
        </w:rPr>
      </w:pPr>
      <w:r>
        <w:rPr>
          <w:rFonts w:ascii="仿宋_GB2312" w:hAnsi="Arial Narrow" w:eastAsia="仿宋_GB2312" w:cs="Arial"/>
          <w:sz w:val="28"/>
          <w:szCs w:val="30"/>
        </w:rPr>
        <w:t>9.</w:t>
      </w:r>
      <w:r>
        <w:rPr>
          <w:rFonts w:hint="eastAsia" w:ascii="仿宋_GB2312" w:hAnsi="Arial Narrow" w:eastAsia="仿宋_GB2312" w:cs="Arial"/>
          <w:sz w:val="28"/>
          <w:szCs w:val="30"/>
        </w:rPr>
        <w:t>参赛选手须严格遵守赛场规章制度、服从裁判，文明竞赛。有作弊行为的，参赛队该项成绩为0分；如有不服从裁判、扰乱赛场秩序等不文明行为，按照相关规定扣减分数，情节严重的取消比赛资格和成绩。</w:t>
      </w:r>
    </w:p>
    <w:p w14:paraId="708CC968">
      <w:pPr>
        <w:snapToGrid w:val="0"/>
        <w:spacing w:line="500" w:lineRule="exact"/>
        <w:ind w:firstLine="560" w:firstLineChars="200"/>
        <w:rPr>
          <w:rFonts w:ascii="仿宋_GB2312" w:hAnsi="Arial Narrow" w:eastAsia="仿宋_GB2312" w:cs="Arial"/>
          <w:sz w:val="28"/>
          <w:szCs w:val="30"/>
        </w:rPr>
      </w:pPr>
      <w:r>
        <w:rPr>
          <w:rFonts w:ascii="仿宋_GB2312" w:hAnsi="Arial Narrow" w:eastAsia="仿宋_GB2312" w:cs="Arial"/>
          <w:sz w:val="28"/>
          <w:szCs w:val="30"/>
        </w:rPr>
        <w:t>10.</w:t>
      </w:r>
      <w:r>
        <w:rPr>
          <w:rFonts w:hint="eastAsia" w:ascii="仿宋_GB2312" w:hAnsi="Arial Narrow" w:eastAsia="仿宋_GB2312" w:cs="Arial"/>
          <w:sz w:val="28"/>
          <w:szCs w:val="30"/>
        </w:rPr>
        <w:t>为培养技能型人才的工作风格，在参赛期间，参赛选手应当注意保持工作环境及设备摆放，符合企业生产“5S”（即整理、整顿、清扫、清洁和素养）的原则，如果过于脏乱，裁判员有权酌情扣分。</w:t>
      </w:r>
    </w:p>
    <w:p w14:paraId="5FF74503">
      <w:pPr>
        <w:snapToGrid w:val="0"/>
        <w:spacing w:line="500" w:lineRule="exact"/>
        <w:ind w:firstLine="560" w:firstLineChars="200"/>
        <w:outlineLvl w:val="0"/>
        <w:rPr>
          <w:rFonts w:ascii="Arial Narrow" w:hAnsi="Arial Narrow" w:eastAsia="仿宋_GB2312" w:cs="Arial"/>
          <w:sz w:val="28"/>
          <w:szCs w:val="30"/>
        </w:rPr>
      </w:pPr>
      <w:r>
        <w:rPr>
          <w:rFonts w:hint="eastAsia" w:ascii="Arial Narrow" w:hAnsi="Arial Narrow" w:eastAsia="仿宋_GB2312" w:cs="Arial"/>
          <w:sz w:val="28"/>
          <w:szCs w:val="30"/>
        </w:rPr>
        <w:t>（四）工作人员须知</w:t>
      </w:r>
    </w:p>
    <w:p w14:paraId="5B3DB7E2">
      <w:pPr>
        <w:snapToGrid w:val="0"/>
        <w:spacing w:line="500" w:lineRule="exact"/>
        <w:ind w:firstLine="560" w:firstLineChars="200"/>
        <w:rPr>
          <w:rFonts w:ascii="仿宋_GB2312" w:hAnsi="Arial Narrow" w:eastAsia="仿宋_GB2312" w:cs="Arial"/>
          <w:sz w:val="28"/>
          <w:szCs w:val="30"/>
        </w:rPr>
      </w:pPr>
      <w:r>
        <w:rPr>
          <w:rFonts w:hint="eastAsia" w:ascii="仿宋_GB2312" w:hAnsi="Arial Narrow" w:eastAsia="仿宋_GB2312" w:cs="Arial"/>
          <w:sz w:val="28"/>
          <w:szCs w:val="30"/>
        </w:rPr>
        <w:t>1.服从赛项执委会的领导，遵守职业道德、坚持原则、按章办事，以高度负责的精神、严肃认真的态度和严谨细致的作风做好工作，为赛场提供有序的服务。</w:t>
      </w:r>
    </w:p>
    <w:p w14:paraId="1CC54BDB">
      <w:pPr>
        <w:snapToGrid w:val="0"/>
        <w:spacing w:line="500" w:lineRule="exact"/>
        <w:ind w:firstLine="560" w:firstLineChars="200"/>
        <w:rPr>
          <w:rFonts w:ascii="仿宋_GB2312" w:hAnsi="Arial Narrow" w:eastAsia="仿宋_GB2312" w:cs="Arial"/>
          <w:sz w:val="28"/>
          <w:szCs w:val="30"/>
        </w:rPr>
      </w:pPr>
      <w:r>
        <w:rPr>
          <w:rFonts w:hint="eastAsia" w:ascii="仿宋_GB2312" w:hAnsi="Arial Narrow" w:eastAsia="仿宋_GB2312" w:cs="Arial"/>
          <w:sz w:val="28"/>
          <w:szCs w:val="30"/>
        </w:rPr>
        <w:t>2.佩戴工作人员证件，仪表整洁，</w:t>
      </w:r>
      <w:r>
        <w:rPr>
          <w:rFonts w:ascii="仿宋_GB2312" w:hAnsi="Arial Narrow" w:eastAsia="仿宋_GB2312" w:cs="Arial"/>
          <w:sz w:val="28"/>
          <w:szCs w:val="30"/>
        </w:rPr>
        <w:t>忠于职守，</w:t>
      </w:r>
      <w:r>
        <w:rPr>
          <w:rFonts w:hint="eastAsia" w:ascii="仿宋_GB2312" w:hAnsi="Arial Narrow" w:eastAsia="仿宋_GB2312" w:cs="Arial"/>
          <w:sz w:val="28"/>
          <w:szCs w:val="30"/>
        </w:rPr>
        <w:t>语言举止文明礼貌。</w:t>
      </w:r>
    </w:p>
    <w:p w14:paraId="2999A190">
      <w:pPr>
        <w:snapToGrid w:val="0"/>
        <w:spacing w:line="500" w:lineRule="exact"/>
        <w:ind w:firstLine="560" w:firstLineChars="200"/>
        <w:rPr>
          <w:rFonts w:ascii="仿宋_GB2312" w:hAnsi="Arial Narrow" w:eastAsia="仿宋_GB2312" w:cs="Arial"/>
          <w:sz w:val="28"/>
          <w:szCs w:val="30"/>
        </w:rPr>
      </w:pPr>
      <w:r>
        <w:rPr>
          <w:rFonts w:hint="eastAsia" w:ascii="仿宋_GB2312" w:hAnsi="Arial Narrow" w:eastAsia="仿宋_GB2312" w:cs="Arial"/>
          <w:sz w:val="28"/>
          <w:szCs w:val="30"/>
        </w:rPr>
        <w:t>3.熟悉《竞赛规程》，认真执行竞赛规定，严格按照工作程序和有关规定办事，</w:t>
      </w:r>
      <w:r>
        <w:rPr>
          <w:rFonts w:ascii="仿宋_GB2312" w:hAnsi="Arial Narrow" w:eastAsia="仿宋_GB2312" w:cs="Arial"/>
          <w:sz w:val="28"/>
          <w:szCs w:val="30"/>
        </w:rPr>
        <w:t>遇突发事件，按照应急预案，组织指挥人员疏散，确保人员安全。</w:t>
      </w:r>
    </w:p>
    <w:p w14:paraId="140CDF32">
      <w:pPr>
        <w:snapToGrid w:val="0"/>
        <w:spacing w:line="500" w:lineRule="exact"/>
        <w:ind w:firstLine="560" w:firstLineChars="200"/>
        <w:rPr>
          <w:rFonts w:ascii="仿宋_GB2312" w:hAnsi="Arial Narrow" w:eastAsia="仿宋_GB2312" w:cs="Arial"/>
          <w:sz w:val="28"/>
          <w:szCs w:val="30"/>
        </w:rPr>
      </w:pPr>
      <w:r>
        <w:rPr>
          <w:rFonts w:ascii="仿宋_GB2312" w:hAnsi="Arial Narrow" w:eastAsia="仿宋_GB2312" w:cs="Arial"/>
          <w:sz w:val="28"/>
          <w:szCs w:val="30"/>
        </w:rPr>
        <w:t>4.</w:t>
      </w:r>
      <w:r>
        <w:rPr>
          <w:rFonts w:hint="eastAsia" w:ascii="仿宋_GB2312" w:hAnsi="Arial Narrow" w:eastAsia="仿宋_GB2312" w:cs="Arial"/>
          <w:sz w:val="28"/>
          <w:szCs w:val="30"/>
        </w:rPr>
        <w:t>坚守岗位，不迟到，不早退，不擅离职守。</w:t>
      </w:r>
    </w:p>
    <w:p w14:paraId="5908542E">
      <w:pPr>
        <w:snapToGrid w:val="0"/>
        <w:spacing w:line="500" w:lineRule="exact"/>
        <w:ind w:firstLine="560" w:firstLineChars="200"/>
        <w:rPr>
          <w:rFonts w:ascii="仿宋_GB2312" w:hAnsi="Arial Narrow" w:eastAsia="仿宋_GB2312" w:cs="Arial"/>
          <w:sz w:val="28"/>
          <w:szCs w:val="30"/>
        </w:rPr>
      </w:pPr>
      <w:r>
        <w:rPr>
          <w:rFonts w:hint="eastAsia" w:ascii="仿宋_GB2312" w:hAnsi="Arial Narrow" w:eastAsia="仿宋_GB2312" w:cs="Arial"/>
          <w:sz w:val="28"/>
          <w:szCs w:val="30"/>
        </w:rPr>
        <w:t>5</w:t>
      </w:r>
      <w:r>
        <w:rPr>
          <w:rFonts w:ascii="仿宋_GB2312" w:hAnsi="Arial Narrow" w:eastAsia="仿宋_GB2312" w:cs="Arial"/>
          <w:sz w:val="28"/>
          <w:szCs w:val="30"/>
        </w:rPr>
        <w:t>.</w:t>
      </w:r>
      <w:r>
        <w:rPr>
          <w:rFonts w:hint="eastAsia" w:ascii="仿宋_GB2312" w:hAnsi="Arial Narrow" w:eastAsia="仿宋_GB2312" w:cs="Arial"/>
          <w:sz w:val="28"/>
          <w:szCs w:val="30"/>
        </w:rPr>
        <w:t>赛场工作人员要积极维护好赛场秩序，以利于参赛选手正常发挥水平。</w:t>
      </w:r>
    </w:p>
    <w:p w14:paraId="65BC30F8">
      <w:pPr>
        <w:snapToGrid w:val="0"/>
        <w:spacing w:line="500" w:lineRule="exact"/>
        <w:ind w:firstLine="560" w:firstLineChars="200"/>
        <w:rPr>
          <w:rFonts w:ascii="仿宋_GB2312" w:hAnsi="Arial Narrow" w:eastAsia="仿宋_GB2312" w:cs="Arial"/>
          <w:sz w:val="28"/>
          <w:szCs w:val="30"/>
        </w:rPr>
      </w:pPr>
      <w:r>
        <w:rPr>
          <w:rFonts w:ascii="仿宋_GB2312" w:hAnsi="Arial Narrow" w:eastAsia="仿宋_GB2312" w:cs="Arial"/>
          <w:sz w:val="28"/>
          <w:szCs w:val="30"/>
        </w:rPr>
        <w:t>6.</w:t>
      </w:r>
      <w:r>
        <w:rPr>
          <w:rFonts w:hint="eastAsia" w:ascii="仿宋_GB2312" w:hAnsi="Arial Narrow" w:eastAsia="仿宋_GB2312" w:cs="Arial"/>
          <w:sz w:val="28"/>
          <w:szCs w:val="30"/>
        </w:rPr>
        <w:t>赛场工作人员在比赛中不回答选手提出的任何有关比赛技术问题，如遇争议问题，需上报执委会。</w:t>
      </w:r>
    </w:p>
    <w:p w14:paraId="3853B7FB">
      <w:pPr>
        <w:pStyle w:val="2"/>
        <w:spacing w:before="0" w:after="0" w:line="500" w:lineRule="exact"/>
        <w:ind w:firstLine="602" w:firstLineChars="200"/>
        <w:rPr>
          <w:rFonts w:ascii="Arial Narrow" w:hAnsi="Arial Narrow" w:eastAsia="仿宋_GB2312"/>
          <w:bCs w:val="0"/>
          <w:kern w:val="2"/>
          <w:sz w:val="30"/>
          <w:szCs w:val="30"/>
        </w:rPr>
      </w:pPr>
      <w:r>
        <w:rPr>
          <w:rFonts w:hint="eastAsia" w:ascii="Arial Narrow" w:hAnsi="Arial Narrow" w:eastAsia="仿宋_GB2312"/>
          <w:bCs w:val="0"/>
          <w:kern w:val="2"/>
          <w:sz w:val="30"/>
          <w:szCs w:val="30"/>
        </w:rPr>
        <w:t>十六、申诉与仲裁</w:t>
      </w:r>
    </w:p>
    <w:p w14:paraId="4E57CC1B">
      <w:pPr>
        <w:snapToGrid w:val="0"/>
        <w:spacing w:line="500" w:lineRule="exact"/>
        <w:ind w:firstLine="560" w:firstLineChars="200"/>
        <w:rPr>
          <w:rFonts w:ascii="仿宋_GB2312" w:hAnsi="Arial Narrow" w:eastAsia="仿宋_GB2312" w:cs="Arial"/>
          <w:sz w:val="28"/>
          <w:szCs w:val="30"/>
        </w:rPr>
      </w:pPr>
      <w:r>
        <w:rPr>
          <w:rFonts w:hint="eastAsia" w:ascii="仿宋_GB2312" w:hAnsi="Arial Narrow" w:eastAsia="仿宋_GB2312" w:cs="Arial"/>
          <w:sz w:val="28"/>
          <w:szCs w:val="30"/>
        </w:rPr>
        <w:t>1</w:t>
      </w:r>
      <w:r>
        <w:rPr>
          <w:rFonts w:ascii="仿宋_GB2312" w:hAnsi="Arial Narrow" w:eastAsia="仿宋_GB2312" w:cs="Arial"/>
          <w:sz w:val="28"/>
          <w:szCs w:val="30"/>
        </w:rPr>
        <w:t>.</w:t>
      </w:r>
      <w:r>
        <w:rPr>
          <w:rFonts w:hint="eastAsia" w:ascii="仿宋_GB2312" w:hAnsi="Arial Narrow" w:eastAsia="仿宋_GB2312" w:cs="Arial"/>
          <w:sz w:val="28"/>
          <w:szCs w:val="30"/>
        </w:rPr>
        <w:t>各参赛队对不符合大赛和赛项规程规定的仪器、设备、工装、材料、物件、计算机软硬件、竞赛使用工具、用品，竞赛执裁、赛场管理，以及工作人员的不规范行为等，可向赛项监督仲裁组提出申诉。申诉主体为参赛队领队。参赛队领队可在比赛结束后（选手赛场比赛内容全部完成）1小时之内向监督仲裁组提出书面申诉。</w:t>
      </w:r>
    </w:p>
    <w:p w14:paraId="3CFFAD5A">
      <w:pPr>
        <w:snapToGrid w:val="0"/>
        <w:spacing w:line="500" w:lineRule="exact"/>
        <w:ind w:firstLine="560" w:firstLineChars="200"/>
        <w:rPr>
          <w:rFonts w:ascii="仿宋_GB2312" w:hAnsi="Arial Narrow" w:eastAsia="仿宋_GB2312" w:cs="Arial"/>
          <w:sz w:val="28"/>
          <w:szCs w:val="30"/>
        </w:rPr>
      </w:pPr>
      <w:r>
        <w:rPr>
          <w:rFonts w:ascii="仿宋_GB2312" w:hAnsi="Arial Narrow" w:eastAsia="仿宋_GB2312" w:cs="Arial"/>
          <w:sz w:val="28"/>
          <w:szCs w:val="30"/>
        </w:rPr>
        <w:t>2.</w:t>
      </w:r>
      <w:r>
        <w:rPr>
          <w:rFonts w:hint="eastAsia" w:ascii="仿宋_GB2312" w:hAnsi="Arial Narrow" w:eastAsia="仿宋_GB2312" w:cs="Arial"/>
          <w:sz w:val="28"/>
          <w:szCs w:val="30"/>
        </w:rPr>
        <w:t>书面申诉应对申诉事件的现象、发生时间、涉及人员、申诉依据等进行充分、实事求是的叙述，并由领队亲笔签名。非书面申诉不予受理。</w:t>
      </w:r>
    </w:p>
    <w:p w14:paraId="282DAFAB">
      <w:pPr>
        <w:snapToGrid w:val="0"/>
        <w:spacing w:line="500" w:lineRule="exact"/>
        <w:ind w:firstLine="560" w:firstLineChars="200"/>
        <w:rPr>
          <w:rFonts w:ascii="仿宋_GB2312" w:hAnsi="Arial Narrow" w:eastAsia="仿宋_GB2312" w:cs="Arial"/>
          <w:sz w:val="28"/>
          <w:szCs w:val="30"/>
        </w:rPr>
      </w:pPr>
      <w:r>
        <w:rPr>
          <w:rFonts w:ascii="仿宋_GB2312" w:hAnsi="Arial Narrow" w:eastAsia="仿宋_GB2312" w:cs="Arial"/>
          <w:sz w:val="28"/>
          <w:szCs w:val="30"/>
        </w:rPr>
        <w:t>3.</w:t>
      </w:r>
      <w:r>
        <w:rPr>
          <w:rFonts w:hint="eastAsia" w:ascii="仿宋_GB2312" w:hAnsi="Arial Narrow" w:eastAsia="仿宋_GB2312" w:cs="Arial"/>
          <w:sz w:val="28"/>
          <w:szCs w:val="30"/>
        </w:rPr>
        <w:t>赛项监督仲裁组</w:t>
      </w:r>
      <w:r>
        <w:rPr>
          <w:rFonts w:hint="eastAsia" w:ascii="仿宋_GB2312" w:eastAsia="仿宋_GB2312"/>
          <w:sz w:val="28"/>
        </w:rPr>
        <w:t>收到申诉报告后，应根据申诉事由进行审查，2小时内通知申诉方，告知申诉处理结果</w:t>
      </w:r>
      <w:r>
        <w:rPr>
          <w:rFonts w:hint="eastAsia" w:ascii="仿宋_GB2312" w:hAnsi="Arial Narrow" w:eastAsia="仿宋_GB2312" w:cs="Arial"/>
          <w:sz w:val="28"/>
          <w:szCs w:val="30"/>
        </w:rPr>
        <w:t>。</w:t>
      </w:r>
    </w:p>
    <w:p w14:paraId="628B2C89">
      <w:pPr>
        <w:snapToGrid w:val="0"/>
        <w:spacing w:line="500" w:lineRule="exact"/>
        <w:ind w:firstLine="560" w:firstLineChars="200"/>
        <w:rPr>
          <w:rFonts w:ascii="仿宋_GB2312" w:hAnsi="Arial Narrow" w:eastAsia="仿宋_GB2312" w:cs="Arial"/>
          <w:sz w:val="28"/>
          <w:szCs w:val="30"/>
        </w:rPr>
      </w:pPr>
      <w:r>
        <w:rPr>
          <w:rFonts w:hint="eastAsia" w:ascii="仿宋_GB2312" w:eastAsia="仿宋_GB2312"/>
          <w:sz w:val="28"/>
        </w:rPr>
        <w:t>4.申诉人不得无故拒不接受处理结果，不允许采取过激行为刁难、攻击工作人员，否则视为放弃申诉。申诉人不满意赛项仲裁工作组的处理结果的，可向大赛仲裁委员会提出复议申请。大赛仲裁委员会在接到复议申请后的1天内组织复议，并及时反馈复议结果。大赛仲裁委员会的仲裁结果为最终结果</w:t>
      </w:r>
      <w:r>
        <w:rPr>
          <w:rFonts w:ascii="仿宋_GB2312" w:eastAsia="仿宋_GB2312"/>
          <w:sz w:val="28"/>
        </w:rPr>
        <w:t>。</w:t>
      </w:r>
    </w:p>
    <w:p w14:paraId="674078FF">
      <w:pPr>
        <w:snapToGrid w:val="0"/>
        <w:spacing w:line="500" w:lineRule="exact"/>
        <w:ind w:firstLine="560" w:firstLineChars="200"/>
        <w:rPr>
          <w:rFonts w:ascii="仿宋_GB2312" w:hAnsi="Arial Narrow" w:eastAsia="仿宋_GB2312" w:cs="Arial"/>
          <w:sz w:val="28"/>
          <w:szCs w:val="30"/>
        </w:rPr>
      </w:pPr>
      <w:r>
        <w:rPr>
          <w:rFonts w:ascii="仿宋_GB2312" w:hAnsi="Arial Narrow" w:eastAsia="仿宋_GB2312" w:cs="Arial"/>
          <w:sz w:val="28"/>
          <w:szCs w:val="30"/>
        </w:rPr>
        <w:t>5.</w:t>
      </w:r>
      <w:r>
        <w:rPr>
          <w:rFonts w:hint="eastAsia" w:ascii="仿宋_GB2312" w:hAnsi="Arial Narrow" w:eastAsia="仿宋_GB2312" w:cs="Arial"/>
          <w:sz w:val="28"/>
          <w:szCs w:val="30"/>
        </w:rPr>
        <w:t>仲裁结果由申诉人签收，不能代收，如在约定时间和地点申诉人离开，视为自行放弃申诉。</w:t>
      </w:r>
    </w:p>
    <w:p w14:paraId="7C19C6A0">
      <w:pPr>
        <w:snapToGrid w:val="0"/>
        <w:spacing w:line="500" w:lineRule="exact"/>
        <w:ind w:firstLine="560" w:firstLineChars="200"/>
        <w:rPr>
          <w:rFonts w:ascii="仿宋_GB2312" w:hAnsi="Arial Narrow" w:eastAsia="仿宋_GB2312" w:cs="Arial"/>
          <w:sz w:val="28"/>
          <w:szCs w:val="30"/>
        </w:rPr>
      </w:pPr>
      <w:r>
        <w:rPr>
          <w:rFonts w:ascii="仿宋_GB2312" w:hAnsi="Arial Narrow" w:eastAsia="仿宋_GB2312" w:cs="Arial"/>
          <w:sz w:val="28"/>
          <w:szCs w:val="30"/>
        </w:rPr>
        <w:t>6.</w:t>
      </w:r>
      <w:r>
        <w:rPr>
          <w:rFonts w:hint="eastAsia" w:ascii="仿宋_GB2312" w:hAnsi="Arial Narrow" w:eastAsia="仿宋_GB2312" w:cs="Arial"/>
          <w:sz w:val="28"/>
          <w:szCs w:val="30"/>
        </w:rPr>
        <w:t>申诉方可随时提出放弃申诉。</w:t>
      </w:r>
    </w:p>
    <w:p w14:paraId="70C5C83F">
      <w:pPr>
        <w:snapToGrid w:val="0"/>
        <w:spacing w:line="500" w:lineRule="exact"/>
        <w:ind w:firstLine="560" w:firstLineChars="200"/>
        <w:rPr>
          <w:rFonts w:ascii="仿宋_GB2312" w:hAnsi="Arial Narrow" w:eastAsia="仿宋_GB2312" w:cs="Arial"/>
          <w:sz w:val="28"/>
          <w:szCs w:val="30"/>
        </w:rPr>
      </w:pPr>
      <w:r>
        <w:rPr>
          <w:rFonts w:ascii="仿宋_GB2312" w:hAnsi="Arial Narrow" w:eastAsia="仿宋_GB2312" w:cs="Arial"/>
          <w:sz w:val="28"/>
          <w:szCs w:val="30"/>
        </w:rPr>
        <w:t>7.</w:t>
      </w:r>
      <w:r>
        <w:rPr>
          <w:rFonts w:hint="eastAsia" w:ascii="仿宋_GB2312" w:hAnsi="Arial Narrow" w:eastAsia="仿宋_GB2312" w:cs="Arial"/>
          <w:sz w:val="28"/>
          <w:szCs w:val="30"/>
        </w:rPr>
        <w:t>申诉方不得以任何理由采取过激行为扰乱赛场秩序。</w:t>
      </w:r>
    </w:p>
    <w:p w14:paraId="3EE0C2E6">
      <w:pPr>
        <w:pStyle w:val="2"/>
        <w:spacing w:before="0" w:after="0" w:line="500" w:lineRule="exact"/>
        <w:ind w:firstLine="602" w:firstLineChars="200"/>
        <w:rPr>
          <w:rFonts w:ascii="Arial Narrow" w:hAnsi="Arial Narrow" w:eastAsia="仿宋_GB2312"/>
          <w:bCs w:val="0"/>
          <w:kern w:val="2"/>
          <w:sz w:val="30"/>
          <w:szCs w:val="30"/>
        </w:rPr>
      </w:pPr>
      <w:r>
        <w:rPr>
          <w:rFonts w:ascii="Arial Narrow" w:hAnsi="Arial Narrow" w:eastAsia="仿宋_GB2312"/>
          <w:bCs w:val="0"/>
          <w:kern w:val="2"/>
          <w:sz w:val="30"/>
          <w:szCs w:val="30"/>
        </w:rPr>
        <w:t>十七</w:t>
      </w:r>
      <w:r>
        <w:rPr>
          <w:rFonts w:hint="eastAsia" w:ascii="Arial Narrow" w:hAnsi="Arial Narrow" w:eastAsia="仿宋_GB2312"/>
          <w:bCs w:val="0"/>
          <w:kern w:val="2"/>
          <w:sz w:val="30"/>
          <w:szCs w:val="30"/>
        </w:rPr>
        <w:t>、其他</w:t>
      </w:r>
    </w:p>
    <w:p w14:paraId="5D19AE67">
      <w:pPr>
        <w:spacing w:line="500" w:lineRule="exact"/>
        <w:ind w:firstLine="560" w:firstLineChars="200"/>
        <w:rPr>
          <w:rFonts w:ascii="仿宋_GB2312" w:hAnsi="Arial Narrow" w:eastAsia="仿宋_GB2312" w:cs="Arial"/>
          <w:sz w:val="28"/>
          <w:szCs w:val="30"/>
        </w:rPr>
      </w:pPr>
      <w:r>
        <w:rPr>
          <w:rFonts w:hint="eastAsia" w:ascii="仿宋_GB2312" w:hAnsi="Arial Narrow" w:eastAsia="仿宋_GB2312" w:cs="Arial"/>
          <w:sz w:val="28"/>
          <w:szCs w:val="30"/>
        </w:rPr>
        <w:t>1.</w:t>
      </w:r>
      <w:r>
        <w:rPr>
          <w:rFonts w:ascii="仿宋_GB2312" w:hAnsi="Arial Narrow" w:eastAsia="仿宋_GB2312" w:cs="Arial"/>
          <w:sz w:val="28"/>
          <w:szCs w:val="30"/>
        </w:rPr>
        <w:t xml:space="preserve"> </w:t>
      </w:r>
      <w:r>
        <w:rPr>
          <w:rFonts w:hint="eastAsia" w:ascii="仿宋_GB2312" w:hAnsi="Arial Narrow" w:eastAsia="仿宋_GB2312" w:cs="Arial"/>
          <w:sz w:val="28"/>
          <w:szCs w:val="30"/>
        </w:rPr>
        <w:t>大赛任何工作都不应该破坏赛场周边环境。</w:t>
      </w:r>
    </w:p>
    <w:p w14:paraId="3C0EB225">
      <w:pPr>
        <w:spacing w:line="500" w:lineRule="exact"/>
        <w:ind w:firstLine="560" w:firstLineChars="200"/>
      </w:pPr>
      <w:r>
        <w:rPr>
          <w:rFonts w:hint="eastAsia" w:ascii="仿宋_GB2312" w:hAnsi="Arial Narrow" w:eastAsia="仿宋_GB2312" w:cs="Arial"/>
          <w:sz w:val="28"/>
          <w:szCs w:val="30"/>
        </w:rPr>
        <w:t>2.</w:t>
      </w:r>
      <w:r>
        <w:rPr>
          <w:rFonts w:ascii="仿宋_GB2312" w:hAnsi="Arial Narrow" w:eastAsia="仿宋_GB2312" w:cs="Arial"/>
          <w:sz w:val="28"/>
          <w:szCs w:val="30"/>
        </w:rPr>
        <w:t xml:space="preserve"> </w:t>
      </w:r>
      <w:r>
        <w:rPr>
          <w:rFonts w:hint="eastAsia" w:ascii="仿宋_GB2312" w:hAnsi="Arial Narrow" w:eastAsia="仿宋_GB2312" w:cs="Arial"/>
          <w:sz w:val="28"/>
          <w:szCs w:val="30"/>
        </w:rPr>
        <w:t>提倡绿色环保的理念，所有可循环利用的材料都应分类处理和收集。</w:t>
      </w:r>
    </w:p>
    <w:sectPr>
      <w:footerReference r:id="rId3" w:type="default"/>
      <w:pgSz w:w="11906" w:h="16838"/>
      <w:pgMar w:top="1418" w:right="1418" w:bottom="1418"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Arial Narrow">
    <w:panose1 w:val="020B0606020202030204"/>
    <w:charset w:val="00"/>
    <w:family w:val="swiss"/>
    <w:pitch w:val="default"/>
    <w:sig w:usb0="00000287" w:usb1="00000800" w:usb2="00000000" w:usb3="00000000" w:csb0="2000009F" w:csb1="DFD70000"/>
  </w:font>
  <w:font w:name="仿宋_GB2312">
    <w:altName w:val="仿宋"/>
    <w:panose1 w:val="00000000000000000000"/>
    <w:charset w:val="00"/>
    <w:family w:val="auto"/>
    <w:pitch w:val="default"/>
    <w:sig w:usb0="00000000" w:usb1="00000000" w:usb2="00000000" w:usb3="00000000" w:csb0="00000000"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93DCBD">
    <w:pPr>
      <w:pStyle w:val="5"/>
    </w:pPr>
  </w:p>
  <w:p w14:paraId="4A451697">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32A90C6">
                          <w:pPr>
                            <w:pStyle w:val="5"/>
                          </w:pPr>
                          <w:r>
                            <w:fldChar w:fldCharType="begin"/>
                          </w:r>
                          <w:r>
                            <w:instrText xml:space="preserve"> PAGE  \* MERGEFORMAT </w:instrText>
                          </w:r>
                          <w:r>
                            <w:fldChar w:fldCharType="separate"/>
                          </w:r>
                          <w:r>
                            <w:t>13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032A90C6">
                    <w:pPr>
                      <w:pStyle w:val="5"/>
                    </w:pPr>
                    <w:r>
                      <w:fldChar w:fldCharType="begin"/>
                    </w:r>
                    <w:r>
                      <w:instrText xml:space="preserve"> PAGE  \* MERGEFORMAT </w:instrText>
                    </w:r>
                    <w:r>
                      <w:fldChar w:fldCharType="separate"/>
                    </w:r>
                    <w:r>
                      <w:t>13</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C4442F"/>
    <w:multiLevelType w:val="singleLevel"/>
    <w:tmpl w:val="93C4442F"/>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BmYTc2ZTk1MzlhY2FhZWE4NGI3NWFlZjAyM2VhM2YifQ=="/>
  </w:docVars>
  <w:rsids>
    <w:rsidRoot w:val="FF362717"/>
    <w:rsid w:val="0002775F"/>
    <w:rsid w:val="00037540"/>
    <w:rsid w:val="00045CC1"/>
    <w:rsid w:val="0005550C"/>
    <w:rsid w:val="00062C62"/>
    <w:rsid w:val="000A63D2"/>
    <w:rsid w:val="000C6726"/>
    <w:rsid w:val="00112D95"/>
    <w:rsid w:val="001760B7"/>
    <w:rsid w:val="0019702B"/>
    <w:rsid w:val="001E144B"/>
    <w:rsid w:val="0021020F"/>
    <w:rsid w:val="002345DC"/>
    <w:rsid w:val="0027011E"/>
    <w:rsid w:val="002A2432"/>
    <w:rsid w:val="002B2E40"/>
    <w:rsid w:val="002E6D60"/>
    <w:rsid w:val="002E7703"/>
    <w:rsid w:val="00353521"/>
    <w:rsid w:val="003B6C55"/>
    <w:rsid w:val="003C06C8"/>
    <w:rsid w:val="003D4440"/>
    <w:rsid w:val="003E1452"/>
    <w:rsid w:val="003F0E6D"/>
    <w:rsid w:val="003F7D91"/>
    <w:rsid w:val="00400834"/>
    <w:rsid w:val="00433F67"/>
    <w:rsid w:val="00465060"/>
    <w:rsid w:val="00495191"/>
    <w:rsid w:val="004B4CB6"/>
    <w:rsid w:val="004B7A50"/>
    <w:rsid w:val="004D4BAF"/>
    <w:rsid w:val="005023B8"/>
    <w:rsid w:val="00534186"/>
    <w:rsid w:val="0057708E"/>
    <w:rsid w:val="005B1D0A"/>
    <w:rsid w:val="005D20E9"/>
    <w:rsid w:val="006717CC"/>
    <w:rsid w:val="006B7D75"/>
    <w:rsid w:val="006C1F81"/>
    <w:rsid w:val="006D2AE8"/>
    <w:rsid w:val="006D2D11"/>
    <w:rsid w:val="0076064E"/>
    <w:rsid w:val="007C3750"/>
    <w:rsid w:val="00844BCB"/>
    <w:rsid w:val="00861DAE"/>
    <w:rsid w:val="008A3131"/>
    <w:rsid w:val="008B2D77"/>
    <w:rsid w:val="00917731"/>
    <w:rsid w:val="00947BC3"/>
    <w:rsid w:val="00952A98"/>
    <w:rsid w:val="00A039FF"/>
    <w:rsid w:val="00A23D52"/>
    <w:rsid w:val="00A3708F"/>
    <w:rsid w:val="00A46814"/>
    <w:rsid w:val="00A542B7"/>
    <w:rsid w:val="00A5551D"/>
    <w:rsid w:val="00A72186"/>
    <w:rsid w:val="00A96E5B"/>
    <w:rsid w:val="00AC7296"/>
    <w:rsid w:val="00B02E4C"/>
    <w:rsid w:val="00B1008C"/>
    <w:rsid w:val="00B24B5C"/>
    <w:rsid w:val="00BA5D08"/>
    <w:rsid w:val="00C01B72"/>
    <w:rsid w:val="00C360BC"/>
    <w:rsid w:val="00C41D6A"/>
    <w:rsid w:val="00C66B84"/>
    <w:rsid w:val="00C76341"/>
    <w:rsid w:val="00C97165"/>
    <w:rsid w:val="00CF70DB"/>
    <w:rsid w:val="00D05EAB"/>
    <w:rsid w:val="00D06C42"/>
    <w:rsid w:val="00D90BA5"/>
    <w:rsid w:val="00DA4F1B"/>
    <w:rsid w:val="00DA7A9B"/>
    <w:rsid w:val="00DB6ABB"/>
    <w:rsid w:val="00DE7F67"/>
    <w:rsid w:val="00E0493F"/>
    <w:rsid w:val="00E45AF8"/>
    <w:rsid w:val="00E53B76"/>
    <w:rsid w:val="00F475BA"/>
    <w:rsid w:val="00F91C72"/>
    <w:rsid w:val="00F97673"/>
    <w:rsid w:val="00FD3CF5"/>
    <w:rsid w:val="00FE4221"/>
    <w:rsid w:val="00FE6E3B"/>
    <w:rsid w:val="00FF37FA"/>
    <w:rsid w:val="00FF7B1F"/>
    <w:rsid w:val="03BE360A"/>
    <w:rsid w:val="0DA15ACD"/>
    <w:rsid w:val="14726477"/>
    <w:rsid w:val="1D5976CC"/>
    <w:rsid w:val="2C982738"/>
    <w:rsid w:val="44C4330B"/>
    <w:rsid w:val="47B443BA"/>
    <w:rsid w:val="53146370"/>
    <w:rsid w:val="57141AE8"/>
    <w:rsid w:val="61F7158C"/>
    <w:rsid w:val="6F187432"/>
    <w:rsid w:val="741A1F2C"/>
    <w:rsid w:val="7660403B"/>
    <w:rsid w:val="76CC293A"/>
    <w:rsid w:val="7EFE87F6"/>
    <w:rsid w:val="7F3BBE33"/>
    <w:rsid w:val="A9E7CE6E"/>
    <w:rsid w:val="BA6B0263"/>
    <w:rsid w:val="EBBF0687"/>
    <w:rsid w:val="FF3627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3">
    <w:name w:val="Body Text"/>
    <w:basedOn w:val="1"/>
    <w:next w:val="1"/>
    <w:link w:val="14"/>
    <w:qFormat/>
    <w:uiPriority w:val="1"/>
    <w:pPr>
      <w:spacing w:line="360" w:lineRule="auto"/>
      <w:ind w:firstLine="200" w:firstLineChars="200"/>
    </w:pPr>
    <w:rPr>
      <w:rFonts w:ascii="仿宋" w:hAnsi="仿宋" w:eastAsia="仿宋" w:cstheme="minorBidi"/>
      <w:sz w:val="28"/>
      <w:szCs w:val="28"/>
    </w:rPr>
  </w:style>
  <w:style w:type="paragraph" w:styleId="4">
    <w:name w:val="Balloon Text"/>
    <w:basedOn w:val="1"/>
    <w:link w:val="12"/>
    <w:qFormat/>
    <w:uiPriority w:val="0"/>
    <w:rPr>
      <w:sz w:val="18"/>
      <w:szCs w:val="18"/>
    </w:rPr>
  </w:style>
  <w:style w:type="paragraph" w:styleId="5">
    <w:name w:val="footer"/>
    <w:basedOn w:val="1"/>
    <w:unhideWhenUsed/>
    <w:qFormat/>
    <w:uiPriority w:val="0"/>
    <w:pPr>
      <w:tabs>
        <w:tab w:val="center" w:pos="4153"/>
        <w:tab w:val="right" w:pos="8306"/>
      </w:tabs>
      <w:snapToGrid w:val="0"/>
      <w:jc w:val="left"/>
    </w:pPr>
    <w:rPr>
      <w:sz w:val="18"/>
    </w:rPr>
  </w:style>
  <w:style w:type="paragraph" w:styleId="6">
    <w:name w:val="header"/>
    <w:basedOn w:val="1"/>
    <w:unhideWhenUsed/>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qFormat/>
    <w:uiPriority w:val="99"/>
    <w:rPr>
      <w:rFonts w:cs="宋体" w:asciiTheme="minorHAnsi" w:hAnsiTheme="minorHAnsi" w:eastAsiaTheme="minorEastAsia"/>
      <w:szCs w:val="24"/>
    </w:rPr>
  </w:style>
  <w:style w:type="table" w:styleId="9">
    <w:name w:val="Table Grid"/>
    <w:basedOn w:val="8"/>
    <w:qFormat/>
    <w:uiPriority w:val="0"/>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basedOn w:val="10"/>
    <w:qFormat/>
    <w:uiPriority w:val="22"/>
    <w:rPr>
      <w:b/>
      <w:bCs/>
    </w:rPr>
  </w:style>
  <w:style w:type="character" w:customStyle="1" w:styleId="12">
    <w:name w:val="批注框文本 字符"/>
    <w:basedOn w:val="10"/>
    <w:link w:val="4"/>
    <w:qFormat/>
    <w:uiPriority w:val="0"/>
    <w:rPr>
      <w:rFonts w:ascii="Times New Roman" w:hAnsi="Times New Roman" w:eastAsia="宋体" w:cs="Times New Roman"/>
      <w:kern w:val="2"/>
      <w:sz w:val="18"/>
      <w:szCs w:val="18"/>
    </w:rPr>
  </w:style>
  <w:style w:type="paragraph" w:styleId="13">
    <w:name w:val="List Paragraph"/>
    <w:basedOn w:val="1"/>
    <w:unhideWhenUsed/>
    <w:qFormat/>
    <w:uiPriority w:val="99"/>
    <w:pPr>
      <w:ind w:firstLine="420" w:firstLineChars="200"/>
    </w:pPr>
  </w:style>
  <w:style w:type="character" w:customStyle="1" w:styleId="14">
    <w:name w:val="正文文本 字符"/>
    <w:basedOn w:val="10"/>
    <w:link w:val="3"/>
    <w:qFormat/>
    <w:uiPriority w:val="1"/>
    <w:rPr>
      <w:rFonts w:ascii="仿宋" w:hAnsi="仿宋" w:eastAsia="仿宋"/>
      <w:kern w:val="2"/>
      <w:sz w:val="28"/>
      <w:szCs w:val="28"/>
    </w:rPr>
  </w:style>
  <w:style w:type="paragraph" w:customStyle="1" w:styleId="15">
    <w:name w:val="Table Paragraph"/>
    <w:basedOn w:val="1"/>
    <w:qFormat/>
    <w:uiPriority w:val="1"/>
    <w:pPr>
      <w:autoSpaceDE w:val="0"/>
      <w:autoSpaceDN w:val="0"/>
      <w:jc w:val="left"/>
    </w:pPr>
    <w:rPr>
      <w:rFonts w:ascii="仿宋" w:hAnsi="仿宋" w:eastAsia="仿宋" w:cs="仿宋"/>
      <w:kern w:val="0"/>
      <w:sz w:val="22"/>
      <w:lang w:eastAsia="en-US"/>
    </w:rPr>
  </w:style>
  <w:style w:type="paragraph" w:customStyle="1" w:styleId="16">
    <w:name w:val="表 居中"/>
    <w:basedOn w:val="17"/>
    <w:qFormat/>
    <w:uiPriority w:val="0"/>
    <w:pPr>
      <w:jc w:val="left"/>
    </w:pPr>
  </w:style>
  <w:style w:type="paragraph" w:customStyle="1" w:styleId="17">
    <w:name w:val="表 正文"/>
    <w:basedOn w:val="1"/>
    <w:qFormat/>
    <w:uiPriority w:val="0"/>
    <w:rPr>
      <w:rFonts w:cstheme="minorBidi"/>
      <w:sz w:val="18"/>
    </w:rPr>
  </w:style>
  <w:style w:type="paragraph" w:customStyle="1" w:styleId="18">
    <w:name w:val="样式1"/>
    <w:basedOn w:val="1"/>
    <w:qFormat/>
    <w:uiPriority w:val="0"/>
    <w:pPr>
      <w:spacing w:line="560" w:lineRule="exact"/>
      <w:ind w:firstLine="560" w:firstLineChars="200"/>
    </w:pPr>
    <w:rPr>
      <w:rFonts w:ascii="仿宋" w:hAnsi="仿宋" w:eastAsia="仿宋" w:cs="仿宋"/>
      <w:color w:val="FF0000"/>
      <w:sz w:val="28"/>
      <w:szCs w:val="3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18</Pages>
  <Words>9020</Words>
  <Characters>9523</Characters>
  <Lines>71</Lines>
  <Paragraphs>20</Paragraphs>
  <TotalTime>215</TotalTime>
  <ScaleCrop>false</ScaleCrop>
  <LinksUpToDate>false</LinksUpToDate>
  <CharactersWithSpaces>9577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2023-03-27T23:29:00Z</dcterms:created>
  <dc:creator>肖彬</dc:creator>
  <cp:lastModifiedBy>yw</cp:lastModifiedBy>
  <cp:lastPrinted>2024-04-01T08:14:00Z</cp:lastPrinted>
  <dcterms:modified xsi:type="dcterms:W3CDTF">2024-11-12T02:39:00Z</dcterms:modified>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F4B580FB01E2A3309F5E1C64C92F38C9</vt:lpwstr>
  </property>
</Properties>
</file>