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D12AE7">
      <w:pPr>
        <w:widowControl/>
        <w:shd w:val="clear" w:color="auto" w:fill="FFFFFF"/>
        <w:spacing w:line="640" w:lineRule="exact"/>
        <w:ind w:firstLine="841"/>
        <w:jc w:val="center"/>
        <w:outlineLvl w:val="0"/>
        <w:rPr>
          <w:rFonts w:ascii="黑体" w:hAnsi="黑体" w:eastAsia="黑体" w:cs="宋体"/>
          <w:b/>
          <w:bCs/>
          <w:color w:val="000000"/>
          <w:spacing w:val="-21"/>
          <w:sz w:val="44"/>
          <w:szCs w:val="44"/>
          <w:shd w:val="clear" w:color="auto" w:fill="FFFFFF"/>
          <w:lang w:eastAsia="zh-CN"/>
        </w:rPr>
      </w:pPr>
      <w:r>
        <w:rPr>
          <w:rFonts w:hint="eastAsia" w:ascii="黑体" w:hAnsi="黑体" w:eastAsia="黑体" w:cs="宋体"/>
          <w:b/>
          <w:bCs/>
          <w:color w:val="000000"/>
          <w:spacing w:val="-21"/>
          <w:sz w:val="44"/>
          <w:szCs w:val="44"/>
          <w:shd w:val="clear" w:color="auto" w:fill="FFFFFF"/>
          <w:lang w:eastAsia="zh-CN"/>
        </w:rPr>
        <w:t>河北省202</w:t>
      </w:r>
      <w:r>
        <w:rPr>
          <w:rFonts w:hint="eastAsia" w:ascii="黑体" w:hAnsi="黑体" w:eastAsia="黑体" w:cs="宋体"/>
          <w:b/>
          <w:bCs/>
          <w:color w:val="000000"/>
          <w:spacing w:val="-21"/>
          <w:sz w:val="44"/>
          <w:szCs w:val="44"/>
          <w:shd w:val="clear" w:color="auto" w:fill="FFFFFF"/>
          <w:lang w:val="en-US" w:eastAsia="zh-CN"/>
        </w:rPr>
        <w:t>5</w:t>
      </w:r>
      <w:r>
        <w:rPr>
          <w:rFonts w:hint="eastAsia" w:ascii="黑体" w:hAnsi="黑体" w:eastAsia="黑体" w:cs="宋体"/>
          <w:b/>
          <w:bCs/>
          <w:color w:val="000000"/>
          <w:spacing w:val="-21"/>
          <w:sz w:val="44"/>
          <w:szCs w:val="44"/>
          <w:shd w:val="clear" w:color="auto" w:fill="FFFFFF"/>
          <w:lang w:eastAsia="zh-CN"/>
        </w:rPr>
        <w:t>年度职业院校</w:t>
      </w:r>
    </w:p>
    <w:p w14:paraId="25D5748E">
      <w:pPr>
        <w:widowControl/>
        <w:shd w:val="clear" w:color="auto" w:fill="FFFFFF"/>
        <w:spacing w:line="640" w:lineRule="exact"/>
        <w:ind w:firstLine="841"/>
        <w:jc w:val="center"/>
        <w:outlineLvl w:val="0"/>
        <w:rPr>
          <w:rFonts w:ascii="黑体" w:hAnsi="黑体" w:eastAsia="黑体" w:cs="宋体"/>
          <w:b/>
          <w:bCs/>
          <w:color w:val="000000"/>
          <w:spacing w:val="-21"/>
          <w:sz w:val="44"/>
          <w:szCs w:val="44"/>
          <w:shd w:val="clear" w:color="auto" w:fill="FFFFFF"/>
          <w:lang w:eastAsia="zh-CN"/>
        </w:rPr>
      </w:pPr>
      <w:r>
        <w:rPr>
          <w:rFonts w:hint="eastAsia" w:ascii="黑体" w:hAnsi="黑体" w:eastAsia="黑体" w:cs="宋体"/>
          <w:b/>
          <w:bCs/>
          <w:color w:val="000000"/>
          <w:spacing w:val="-21"/>
          <w:sz w:val="44"/>
          <w:szCs w:val="44"/>
          <w:shd w:val="clear" w:color="auto" w:fill="FFFFFF"/>
          <w:lang w:eastAsia="zh-CN"/>
        </w:rPr>
        <w:t>“机器视觉应用与维护”赛项（中职组）</w:t>
      </w:r>
    </w:p>
    <w:p w14:paraId="4922E023">
      <w:pPr>
        <w:ind w:firstLine="883"/>
        <w:jc w:val="center"/>
        <w:rPr>
          <w:rFonts w:ascii="黑体" w:hAnsi="黑体" w:eastAsia="黑体" w:cs="黑体"/>
          <w:b/>
          <w:bCs/>
          <w:sz w:val="44"/>
          <w:szCs w:val="44"/>
          <w:lang w:eastAsia="zh-CN"/>
        </w:rPr>
      </w:pPr>
      <w:r>
        <w:rPr>
          <w:rFonts w:hint="eastAsia" w:ascii="黑体" w:hAnsi="黑体" w:eastAsia="黑体"/>
          <w:b/>
          <w:bCs/>
          <w:sz w:val="44"/>
          <w:szCs w:val="44"/>
          <w:lang w:eastAsia="zh-CN"/>
        </w:rPr>
        <w:t>竞赛任务书</w:t>
      </w:r>
    </w:p>
    <w:p w14:paraId="6177E23F">
      <w:pPr>
        <w:pStyle w:val="2"/>
        <w:spacing w:before="120" w:after="120"/>
        <w:ind w:left="0" w:firstLine="0" w:firstLineChars="0"/>
        <w:rPr>
          <w:lang w:eastAsia="zh-CN"/>
        </w:rPr>
      </w:pPr>
      <w:r>
        <w:rPr>
          <w:lang w:eastAsia="zh-CN"/>
        </w:rPr>
        <w:t xml:space="preserve">选手须知： </w:t>
      </w:r>
    </w:p>
    <w:p w14:paraId="62C7AB08">
      <w:pPr>
        <w:ind w:firstLine="480"/>
        <w:rPr>
          <w:lang w:eastAsia="zh-CN"/>
        </w:rPr>
      </w:pPr>
      <w:r>
        <w:rPr>
          <w:rFonts w:hint="eastAsia"/>
          <w:lang w:eastAsia="zh-CN"/>
        </w:rPr>
        <w:t xml:space="preserve">（1）任务书共 7 页，如出现任务书缺页、字迹不清等问题，请及时向裁判申请更换任务书。 </w:t>
      </w:r>
    </w:p>
    <w:p w14:paraId="637A1DBE">
      <w:pPr>
        <w:ind w:firstLine="480"/>
        <w:rPr>
          <w:lang w:eastAsia="zh-CN"/>
        </w:rPr>
      </w:pPr>
      <w:r>
        <w:rPr>
          <w:rFonts w:hint="eastAsia"/>
          <w:lang w:eastAsia="zh-CN"/>
        </w:rPr>
        <w:t xml:space="preserve">（2）本场比赛包含模块一、模块二，时间为2小时。 </w:t>
      </w:r>
    </w:p>
    <w:p w14:paraId="41809647">
      <w:pPr>
        <w:ind w:firstLine="480"/>
        <w:rPr>
          <w:lang w:eastAsia="zh-CN"/>
        </w:rPr>
      </w:pPr>
      <w:r>
        <w:rPr>
          <w:rFonts w:hint="eastAsia"/>
          <w:lang w:eastAsia="zh-CN"/>
        </w:rPr>
        <w:t xml:space="preserve">（3）选手在竞赛过程中创建的所有文件必须存储到“D:\场次号_工位号”文件 夹里。 （如：第一场比赛 03 工位的选手，文件夹为名称“D：01_03”;如：第二 场比赛 03 工位的选手，文件夹为名称“D：02_03”; 如：第三场比赛 03 工位 的选手，文件夹为名称“D：03_03”; </w:t>
      </w:r>
    </w:p>
    <w:p w14:paraId="73A45712">
      <w:pPr>
        <w:ind w:firstLine="480"/>
        <w:rPr>
          <w:lang w:eastAsia="zh-CN"/>
        </w:rPr>
      </w:pPr>
      <w:r>
        <w:rPr>
          <w:rFonts w:hint="eastAsia"/>
          <w:lang w:eastAsia="zh-CN"/>
        </w:rPr>
        <w:t xml:space="preserve">（4）“D 盘:\ “机器视觉应用与维护”赛项（中职组）\技术资料”中存储的相关技 术资料（设备说明书、操作手册、硬件安装手册等），参赛队员可以取用。 </w:t>
      </w:r>
    </w:p>
    <w:p w14:paraId="7F640E32">
      <w:pPr>
        <w:ind w:firstLine="480"/>
        <w:rPr>
          <w:lang w:eastAsia="zh-CN"/>
        </w:rPr>
      </w:pPr>
      <w:r>
        <w:rPr>
          <w:rFonts w:hint="eastAsia"/>
          <w:lang w:eastAsia="zh-CN"/>
        </w:rPr>
        <w:t>（5）选手提交的试卷不得出现学校、企业、姓名等与身份有关的信息，否则成</w:t>
      </w:r>
      <w:bookmarkStart w:id="1" w:name="_GoBack"/>
      <w:bookmarkEnd w:id="1"/>
      <w:r>
        <w:rPr>
          <w:rFonts w:hint="eastAsia"/>
          <w:lang w:eastAsia="zh-CN"/>
        </w:rPr>
        <w:t xml:space="preserve">绩无效。 </w:t>
      </w:r>
    </w:p>
    <w:p w14:paraId="1164B659">
      <w:pPr>
        <w:ind w:firstLine="480"/>
        <w:rPr>
          <w:lang w:eastAsia="zh-CN"/>
        </w:rPr>
      </w:pPr>
      <w:r>
        <w:rPr>
          <w:rFonts w:hint="eastAsia"/>
          <w:lang w:eastAsia="zh-CN"/>
        </w:rPr>
        <w:t xml:space="preserve">（6）由于操作不当等原因引起工业机器人及 I/O 组件、智能视觉系统的损坏，将依据扣分表进行处理。 </w:t>
      </w:r>
    </w:p>
    <w:p w14:paraId="7ABEABE0">
      <w:pPr>
        <w:ind w:firstLine="480"/>
        <w:rPr>
          <w:lang w:eastAsia="zh-CN"/>
        </w:rPr>
      </w:pPr>
      <w:r>
        <w:rPr>
          <w:rFonts w:hint="eastAsia"/>
          <w:lang w:eastAsia="zh-CN"/>
        </w:rPr>
        <w:t>（7）在完成任务过程中，注意安全文明生产、电脑软件数据随时保存，以防意 外导致数据丢失。若出现选手未及时保存数据导致数据等文 件丢失，选手无法申请加时.</w:t>
      </w:r>
    </w:p>
    <w:p w14:paraId="20579978">
      <w:pPr>
        <w:ind w:firstLine="480"/>
        <w:rPr>
          <w:lang w:eastAsia="zh-CN"/>
        </w:rPr>
      </w:pPr>
    </w:p>
    <w:p w14:paraId="21E231B5">
      <w:pPr>
        <w:ind w:firstLine="480"/>
        <w:rPr>
          <w:lang w:eastAsia="zh-CN"/>
        </w:rPr>
      </w:pPr>
    </w:p>
    <w:p w14:paraId="19E23B48">
      <w:pPr>
        <w:ind w:firstLine="480"/>
        <w:rPr>
          <w:lang w:eastAsia="zh-CN"/>
        </w:rPr>
      </w:pPr>
    </w:p>
    <w:p w14:paraId="43FD158E">
      <w:pPr>
        <w:ind w:firstLine="480"/>
        <w:rPr>
          <w:lang w:eastAsia="zh-CN"/>
        </w:rPr>
      </w:pPr>
    </w:p>
    <w:p w14:paraId="05938BDB">
      <w:pPr>
        <w:ind w:firstLine="480"/>
        <w:rPr>
          <w:lang w:eastAsia="zh-CN"/>
        </w:rPr>
      </w:pPr>
    </w:p>
    <w:p w14:paraId="7A204348">
      <w:pPr>
        <w:ind w:firstLine="480"/>
        <w:rPr>
          <w:lang w:eastAsia="zh-CN"/>
        </w:rPr>
      </w:pPr>
    </w:p>
    <w:p w14:paraId="3AD6938A">
      <w:pPr>
        <w:ind w:firstLine="0" w:firstLineChars="0"/>
        <w:jc w:val="both"/>
        <w:rPr>
          <w:lang w:eastAsia="zh-CN"/>
        </w:rPr>
      </w:pPr>
    </w:p>
    <w:p w14:paraId="7AEEF209">
      <w:pPr>
        <w:ind w:firstLine="0" w:firstLineChars="0"/>
        <w:jc w:val="both"/>
        <w:rPr>
          <w:lang w:eastAsia="zh-CN"/>
        </w:rPr>
      </w:pPr>
    </w:p>
    <w:p w14:paraId="19AEF84E">
      <w:pPr>
        <w:ind w:firstLine="0" w:firstLineChars="0"/>
        <w:jc w:val="both"/>
        <w:rPr>
          <w:lang w:eastAsia="zh-CN"/>
        </w:rPr>
      </w:pPr>
    </w:p>
    <w:p w14:paraId="77CF00A5">
      <w:pPr>
        <w:pStyle w:val="2"/>
        <w:spacing w:before="120" w:after="120"/>
        <w:ind w:left="0" w:firstLine="0" w:firstLineChars="0"/>
        <w:rPr>
          <w:lang w:eastAsia="zh-CN"/>
        </w:rPr>
      </w:pPr>
      <w:r>
        <w:rPr>
          <w:rFonts w:hint="eastAsia"/>
          <w:lang w:eastAsia="zh-CN"/>
        </w:rPr>
        <w:t>任务介绍</w:t>
      </w:r>
    </w:p>
    <w:p w14:paraId="6737A9E3">
      <w:pPr>
        <w:ind w:firstLine="480"/>
        <w:rPr>
          <w:lang w:eastAsia="zh-CN"/>
        </w:rPr>
      </w:pPr>
      <w:r>
        <w:rPr>
          <w:rFonts w:hint="eastAsia"/>
          <w:lang w:eastAsia="zh-CN"/>
        </w:rPr>
        <w:t>请按要求</w:t>
      </w:r>
      <w:r>
        <w:rPr>
          <w:rFonts w:hint="eastAsia"/>
          <w:color w:val="000000"/>
          <w:lang w:eastAsia="zh-CN"/>
        </w:rPr>
        <w:t>在</w:t>
      </w:r>
      <w:r>
        <w:rPr>
          <w:lang w:eastAsia="zh-CN"/>
        </w:rPr>
        <w:t>120</w:t>
      </w:r>
      <w:r>
        <w:rPr>
          <w:rFonts w:hint="eastAsia"/>
          <w:lang w:eastAsia="zh-CN"/>
        </w:rPr>
        <w:t>分钟内完成以下工作任务：包含机器视觉部件选型、系统机械安装与电气接线、</w:t>
      </w:r>
      <w:r>
        <w:rPr>
          <w:rFonts w:hint="eastAsia"/>
          <w:color w:val="000000"/>
          <w:lang w:eastAsia="zh-CN"/>
        </w:rPr>
        <w:t>机器视觉系统参数调试、</w:t>
      </w:r>
      <w:r>
        <w:rPr>
          <w:rFonts w:hint="eastAsia"/>
          <w:lang w:eastAsia="zh-CN"/>
        </w:rPr>
        <w:t>标定与定位</w:t>
      </w:r>
      <w:r>
        <w:rPr>
          <w:rFonts w:hint="eastAsia"/>
          <w:color w:val="000000"/>
          <w:lang w:eastAsia="zh-CN"/>
        </w:rPr>
        <w:t>、</w:t>
      </w:r>
      <w:r>
        <w:rPr>
          <w:rFonts w:hint="eastAsia"/>
          <w:lang w:eastAsia="zh-CN"/>
        </w:rPr>
        <w:t>视觉机器人编程方案。</w:t>
      </w:r>
    </w:p>
    <w:p w14:paraId="25EDBEBA">
      <w:pPr>
        <w:pStyle w:val="3"/>
        <w:spacing w:before="120" w:after="120"/>
        <w:ind w:firstLine="482"/>
        <w:rPr>
          <w:rFonts w:ascii="宋体" w:hAnsi="宋体" w:eastAsia="宋体" w:cs="Times New Roman"/>
          <w:b w:val="0"/>
          <w:bCs w:val="0"/>
          <w:color w:val="000000"/>
          <w:sz w:val="24"/>
          <w:szCs w:val="24"/>
          <w:lang w:eastAsia="zh-CN"/>
        </w:rPr>
      </w:pPr>
      <w:r>
        <w:rPr>
          <w:rFonts w:hint="eastAsia" w:ascii="宋体" w:hAnsi="宋体" w:eastAsia="宋体" w:cs="Times New Roman"/>
          <w:color w:val="000000"/>
          <w:sz w:val="24"/>
          <w:szCs w:val="24"/>
          <w:lang w:eastAsia="zh-CN"/>
        </w:rPr>
        <w:t>模块介绍</w:t>
      </w:r>
    </w:p>
    <w:p w14:paraId="70CB6328">
      <w:pPr>
        <w:widowControl/>
        <w:ind w:firstLine="480"/>
        <w:rPr>
          <w:rFonts w:ascii="宋体" w:hAnsi="宋体" w:eastAsia="宋体" w:cs="Times New Roman"/>
          <w:color w:val="000000"/>
          <w:szCs w:val="24"/>
          <w:lang w:eastAsia="zh-CN"/>
        </w:rPr>
      </w:pPr>
      <w:r>
        <w:rPr>
          <w:rFonts w:hint="eastAsia" w:ascii="宋体" w:hAnsi="宋体" w:eastAsia="宋体" w:cs="Times New Roman"/>
          <w:color w:val="000000"/>
          <w:szCs w:val="24"/>
          <w:lang w:eastAsia="zh-CN"/>
        </w:rPr>
        <w:t>针对本次任务需求，所用工业视觉系统竞赛平台示意图，如图</w:t>
      </w:r>
      <w:r>
        <w:rPr>
          <w:rFonts w:ascii="宋体" w:hAnsi="宋体" w:eastAsia="宋体" w:cs="Times New Roman"/>
          <w:color w:val="000000"/>
          <w:szCs w:val="24"/>
          <w:lang w:eastAsia="zh-CN"/>
        </w:rPr>
        <w:t>所示，</w:t>
      </w:r>
      <w:r>
        <w:rPr>
          <w:rFonts w:hint="eastAsia" w:ascii="宋体" w:hAnsi="宋体" w:eastAsia="宋体" w:cs="Times New Roman"/>
          <w:color w:val="000000"/>
          <w:szCs w:val="24"/>
          <w:lang w:eastAsia="zh-CN"/>
        </w:rPr>
        <w:t>主要设备模块清单如下表</w:t>
      </w:r>
      <w:r>
        <w:rPr>
          <w:rFonts w:ascii="宋体" w:hAnsi="宋体" w:eastAsia="宋体" w:cs="Times New Roman"/>
          <w:color w:val="000000"/>
          <w:szCs w:val="24"/>
          <w:lang w:eastAsia="zh-CN"/>
        </w:rPr>
        <w:t>1.1所示，选手可根据任务需求进行搭配选用。</w:t>
      </w:r>
    </w:p>
    <w:p w14:paraId="5A1632DA">
      <w:pPr>
        <w:widowControl/>
        <w:ind w:firstLine="480"/>
        <w:jc w:val="center"/>
        <w:rPr>
          <w:lang w:eastAsia="zh-CN"/>
        </w:rPr>
      </w:pPr>
    </w:p>
    <w:p w14:paraId="0F268A5C">
      <w:pPr>
        <w:widowControl/>
        <w:ind w:firstLine="480"/>
        <w:jc w:val="center"/>
        <w:rPr>
          <w:rFonts w:ascii="宋体" w:hAnsi="宋体" w:eastAsia="宋体" w:cs="Times New Roman"/>
          <w:color w:val="000000"/>
          <w:szCs w:val="24"/>
          <w:lang w:eastAsia="zh-CN"/>
        </w:rPr>
      </w:pPr>
      <w:r>
        <w:rPr>
          <w:rFonts w:ascii="宋体" w:hAnsi="宋体" w:eastAsia="宋体" w:cs="Times New Roman"/>
          <w:color w:val="000000"/>
          <w:szCs w:val="24"/>
          <w:lang w:eastAsia="zh-CN"/>
        </w:rPr>
        <w:drawing>
          <wp:inline distT="0" distB="0" distL="0" distR="0">
            <wp:extent cx="3322320" cy="2940685"/>
            <wp:effectExtent l="0" t="0" r="0" b="0"/>
            <wp:docPr id="20250901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090102" name="图片 1"/>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361405" cy="2975774"/>
                    </a:xfrm>
                    <a:prstGeom prst="rect">
                      <a:avLst/>
                    </a:prstGeom>
                  </pic:spPr>
                </pic:pic>
              </a:graphicData>
            </a:graphic>
          </wp:inline>
        </w:drawing>
      </w:r>
    </w:p>
    <w:p w14:paraId="22F7FEC3">
      <w:pPr>
        <w:widowControl/>
        <w:ind w:firstLine="0" w:firstLineChars="0"/>
        <w:jc w:val="center"/>
        <w:rPr>
          <w:color w:val="000000"/>
          <w:lang w:eastAsia="zh-CN"/>
        </w:rPr>
      </w:pPr>
      <w:r>
        <w:rPr>
          <w:rFonts w:hint="eastAsia" w:ascii="宋体" w:hAnsi="宋体" w:eastAsia="宋体" w:cs="Times New Roman"/>
          <w:color w:val="000000"/>
          <w:szCs w:val="24"/>
          <w:lang w:eastAsia="zh-CN"/>
        </w:rPr>
        <w:t xml:space="preserve">图 </w:t>
      </w:r>
      <w:r>
        <w:rPr>
          <w:rFonts w:hint="eastAsia"/>
          <w:color w:val="000000"/>
          <w:lang w:eastAsia="zh-CN"/>
        </w:rPr>
        <w:t>工业视觉系统竞赛平台示意图</w:t>
      </w:r>
    </w:p>
    <w:p w14:paraId="5D68309E">
      <w:pPr>
        <w:widowControl/>
        <w:ind w:firstLine="480"/>
        <w:jc w:val="center"/>
        <w:rPr>
          <w:rFonts w:cs="TimesNewRomanPSMT"/>
          <w:lang w:eastAsia="zh-CN" w:bidi="ar"/>
        </w:rPr>
      </w:pPr>
      <w:r>
        <w:rPr>
          <w:rFonts w:hint="eastAsia"/>
          <w:color w:val="000000"/>
          <w:lang w:eastAsia="zh-CN"/>
        </w:rPr>
        <w:t>表</w:t>
      </w:r>
      <w:r>
        <w:rPr>
          <w:color w:val="000000"/>
          <w:lang w:eastAsia="zh-CN"/>
        </w:rPr>
        <w:t xml:space="preserve"> 1.1 </w:t>
      </w:r>
      <w:r>
        <w:rPr>
          <w:rFonts w:hint="eastAsia"/>
          <w:color w:val="000000"/>
          <w:lang w:eastAsia="zh-CN"/>
        </w:rPr>
        <w:t>设备模块</w:t>
      </w:r>
      <w:r>
        <w:rPr>
          <w:color w:val="000000"/>
          <w:lang w:eastAsia="zh-CN"/>
        </w:rPr>
        <w:t>清单介绍</w:t>
      </w:r>
    </w:p>
    <w:tbl>
      <w:tblPr>
        <w:tblStyle w:val="14"/>
        <w:tblW w:w="8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
        <w:gridCol w:w="1400"/>
        <w:gridCol w:w="1371"/>
        <w:gridCol w:w="3618"/>
        <w:gridCol w:w="1371"/>
      </w:tblGrid>
      <w:tr w14:paraId="33243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tcPr>
          <w:p w14:paraId="7E0D6D70">
            <w:pPr>
              <w:widowControl/>
              <w:ind w:firstLine="480"/>
              <w:jc w:val="center"/>
              <w:rPr>
                <w:rFonts w:ascii="黑体" w:hAnsi="黑体" w:eastAsia="黑体"/>
                <w:color w:val="000000"/>
                <w:szCs w:val="21"/>
              </w:rPr>
            </w:pPr>
            <w:r>
              <w:rPr>
                <w:rFonts w:hint="eastAsia" w:ascii="黑体" w:hAnsi="黑体" w:eastAsia="黑体"/>
                <w:color w:val="000000"/>
                <w:szCs w:val="21"/>
              </w:rPr>
              <w:t>序号</w:t>
            </w:r>
          </w:p>
        </w:tc>
        <w:tc>
          <w:tcPr>
            <w:tcW w:w="1400" w:type="dxa"/>
          </w:tcPr>
          <w:p w14:paraId="58C1436E">
            <w:pPr>
              <w:widowControl/>
              <w:ind w:firstLine="480"/>
              <w:jc w:val="center"/>
              <w:rPr>
                <w:rFonts w:ascii="黑体" w:hAnsi="黑体" w:eastAsia="黑体"/>
                <w:color w:val="000000"/>
                <w:szCs w:val="21"/>
              </w:rPr>
            </w:pPr>
            <w:r>
              <w:rPr>
                <w:rFonts w:hint="eastAsia" w:ascii="黑体" w:hAnsi="黑体" w:eastAsia="黑体"/>
                <w:color w:val="000000"/>
                <w:szCs w:val="21"/>
              </w:rPr>
              <w:t>名称</w:t>
            </w:r>
          </w:p>
        </w:tc>
        <w:tc>
          <w:tcPr>
            <w:tcW w:w="1371" w:type="dxa"/>
          </w:tcPr>
          <w:p w14:paraId="57DDE998">
            <w:pPr>
              <w:widowControl/>
              <w:ind w:firstLine="480"/>
              <w:jc w:val="center"/>
              <w:rPr>
                <w:rFonts w:ascii="黑体" w:hAnsi="黑体" w:eastAsia="黑体"/>
                <w:color w:val="000000"/>
                <w:szCs w:val="21"/>
              </w:rPr>
            </w:pPr>
            <w:r>
              <w:rPr>
                <w:rFonts w:hint="eastAsia" w:ascii="黑体" w:hAnsi="黑体" w:eastAsia="黑体"/>
                <w:color w:val="000000"/>
                <w:szCs w:val="21"/>
              </w:rPr>
              <w:t>数量</w:t>
            </w:r>
          </w:p>
        </w:tc>
        <w:tc>
          <w:tcPr>
            <w:tcW w:w="3618" w:type="dxa"/>
          </w:tcPr>
          <w:p w14:paraId="38CCC8D1">
            <w:pPr>
              <w:widowControl/>
              <w:ind w:firstLine="480"/>
              <w:jc w:val="center"/>
              <w:rPr>
                <w:rFonts w:ascii="黑体" w:hAnsi="黑体" w:eastAsia="黑体"/>
                <w:color w:val="000000"/>
                <w:szCs w:val="21"/>
              </w:rPr>
            </w:pPr>
            <w:r>
              <w:rPr>
                <w:rFonts w:hint="eastAsia" w:ascii="黑体" w:hAnsi="黑体" w:eastAsia="黑体"/>
                <w:color w:val="000000"/>
                <w:szCs w:val="21"/>
              </w:rPr>
              <w:t>图片参考</w:t>
            </w:r>
          </w:p>
        </w:tc>
        <w:tc>
          <w:tcPr>
            <w:tcW w:w="1371" w:type="dxa"/>
          </w:tcPr>
          <w:p w14:paraId="245D61A0">
            <w:pPr>
              <w:widowControl/>
              <w:ind w:firstLine="480"/>
              <w:jc w:val="center"/>
              <w:rPr>
                <w:rFonts w:ascii="黑体" w:hAnsi="黑体" w:eastAsia="黑体"/>
                <w:color w:val="000000"/>
                <w:szCs w:val="21"/>
              </w:rPr>
            </w:pPr>
            <w:r>
              <w:rPr>
                <w:rFonts w:hint="eastAsia" w:ascii="黑体" w:hAnsi="黑体" w:eastAsia="黑体"/>
                <w:color w:val="000000"/>
                <w:szCs w:val="21"/>
              </w:rPr>
              <w:t>备注</w:t>
            </w:r>
          </w:p>
        </w:tc>
      </w:tr>
      <w:tr w14:paraId="7BEC4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3B14AC62">
            <w:pPr>
              <w:widowControl/>
              <w:ind w:firstLine="480"/>
              <w:jc w:val="center"/>
              <w:rPr>
                <w:rFonts w:ascii="宋体" w:hAnsi="宋体" w:eastAsia="宋体"/>
                <w:color w:val="000000"/>
              </w:rPr>
            </w:pPr>
            <w:r>
              <w:rPr>
                <w:rFonts w:hint="eastAsia" w:ascii="宋体" w:hAnsi="宋体" w:eastAsia="宋体"/>
                <w:color w:val="000000"/>
              </w:rPr>
              <w:t>1</w:t>
            </w:r>
          </w:p>
        </w:tc>
        <w:tc>
          <w:tcPr>
            <w:tcW w:w="1400" w:type="dxa"/>
            <w:vAlign w:val="center"/>
          </w:tcPr>
          <w:p w14:paraId="284F3BCC">
            <w:pPr>
              <w:widowControl/>
              <w:ind w:firstLine="0" w:firstLineChars="0"/>
              <w:rPr>
                <w:rFonts w:ascii="宋体" w:hAnsi="宋体" w:eastAsia="宋体"/>
                <w:color w:val="000000"/>
              </w:rPr>
            </w:pPr>
            <w:r>
              <w:rPr>
                <w:rFonts w:hint="eastAsia" w:ascii="宋体" w:hAnsi="宋体" w:eastAsia="宋体"/>
                <w:color w:val="000000"/>
              </w:rPr>
              <w:t>白色光源</w:t>
            </w:r>
          </w:p>
        </w:tc>
        <w:tc>
          <w:tcPr>
            <w:tcW w:w="1371" w:type="dxa"/>
            <w:vAlign w:val="center"/>
          </w:tcPr>
          <w:p w14:paraId="2B4D9CBD">
            <w:pPr>
              <w:widowControl/>
              <w:ind w:firstLine="480"/>
              <w:jc w:val="center"/>
              <w:rPr>
                <w:rFonts w:ascii="宋体" w:hAnsi="宋体" w:eastAsia="宋体"/>
                <w:color w:val="000000"/>
              </w:rPr>
            </w:pPr>
            <w:r>
              <w:rPr>
                <w:rFonts w:hint="eastAsia" w:ascii="宋体" w:hAnsi="宋体" w:eastAsia="宋体"/>
                <w:color w:val="000000"/>
              </w:rPr>
              <w:t>1</w:t>
            </w:r>
          </w:p>
        </w:tc>
        <w:tc>
          <w:tcPr>
            <w:tcW w:w="3618" w:type="dxa"/>
          </w:tcPr>
          <w:p w14:paraId="2768BE9E">
            <w:pPr>
              <w:widowControl/>
              <w:ind w:firstLine="480"/>
              <w:jc w:val="center"/>
              <w:rPr>
                <w:rFonts w:ascii="宋体" w:hAnsi="宋体" w:eastAsia="宋体"/>
                <w:color w:val="000000"/>
              </w:rPr>
            </w:pPr>
            <w:r>
              <w:rPr>
                <w:lang w:eastAsia="zh-CN"/>
              </w:rPr>
              <w:drawing>
                <wp:inline distT="0" distB="0" distL="0" distR="0">
                  <wp:extent cx="1249680" cy="893445"/>
                  <wp:effectExtent l="0" t="0" r="0" b="571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rcRect b="16715"/>
                          <a:stretch>
                            <a:fillRect/>
                          </a:stretch>
                        </pic:blipFill>
                        <pic:spPr>
                          <a:xfrm>
                            <a:off x="0" y="0"/>
                            <a:ext cx="1249680" cy="893445"/>
                          </a:xfrm>
                          <a:prstGeom prst="rect">
                            <a:avLst/>
                          </a:prstGeom>
                          <a:ln>
                            <a:noFill/>
                          </a:ln>
                          <a:effectLst>
                            <a:softEdge rad="112500"/>
                          </a:effectLst>
                        </pic:spPr>
                      </pic:pic>
                    </a:graphicData>
                  </a:graphic>
                </wp:inline>
              </w:drawing>
            </w:r>
          </w:p>
        </w:tc>
        <w:tc>
          <w:tcPr>
            <w:tcW w:w="1371" w:type="dxa"/>
          </w:tcPr>
          <w:p w14:paraId="415A91A5">
            <w:pPr>
              <w:widowControl/>
              <w:ind w:firstLine="480"/>
              <w:jc w:val="center"/>
              <w:rPr>
                <w:rFonts w:ascii="宋体" w:hAnsi="宋体" w:eastAsia="宋体"/>
                <w:color w:val="000000"/>
              </w:rPr>
            </w:pPr>
          </w:p>
        </w:tc>
      </w:tr>
      <w:tr w14:paraId="1D1A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1AE74640">
            <w:pPr>
              <w:widowControl/>
              <w:ind w:firstLine="480"/>
              <w:jc w:val="center"/>
              <w:rPr>
                <w:rFonts w:ascii="宋体" w:hAnsi="宋体" w:eastAsia="宋体"/>
                <w:color w:val="000000"/>
              </w:rPr>
            </w:pPr>
            <w:r>
              <w:rPr>
                <w:rFonts w:ascii="宋体" w:hAnsi="宋体" w:eastAsia="宋体"/>
                <w:color w:val="000000"/>
              </w:rPr>
              <w:t>2</w:t>
            </w:r>
          </w:p>
        </w:tc>
        <w:tc>
          <w:tcPr>
            <w:tcW w:w="1400" w:type="dxa"/>
            <w:vAlign w:val="center"/>
          </w:tcPr>
          <w:p w14:paraId="5538E979">
            <w:pPr>
              <w:widowControl/>
              <w:ind w:firstLine="0" w:firstLineChars="0"/>
              <w:rPr>
                <w:rFonts w:ascii="宋体" w:hAnsi="宋体" w:eastAsia="宋体"/>
                <w:color w:val="000000"/>
              </w:rPr>
            </w:pPr>
            <w:r>
              <w:rPr>
                <w:rFonts w:hint="eastAsia" w:ascii="宋体" w:hAnsi="宋体" w:eastAsia="宋体"/>
                <w:color w:val="000000"/>
              </w:rPr>
              <w:t>真空吸盘工具</w:t>
            </w:r>
          </w:p>
        </w:tc>
        <w:tc>
          <w:tcPr>
            <w:tcW w:w="1371" w:type="dxa"/>
            <w:vAlign w:val="center"/>
          </w:tcPr>
          <w:p w14:paraId="3D2B9AC8">
            <w:pPr>
              <w:widowControl/>
              <w:ind w:firstLine="480"/>
              <w:jc w:val="center"/>
              <w:rPr>
                <w:rFonts w:ascii="宋体" w:hAnsi="宋体" w:eastAsia="宋体"/>
                <w:color w:val="000000"/>
              </w:rPr>
            </w:pPr>
            <w:r>
              <w:rPr>
                <w:rFonts w:hint="eastAsia" w:ascii="宋体" w:hAnsi="宋体" w:eastAsia="宋体"/>
                <w:color w:val="000000"/>
              </w:rPr>
              <w:t>1</w:t>
            </w:r>
          </w:p>
        </w:tc>
        <w:tc>
          <w:tcPr>
            <w:tcW w:w="3618" w:type="dxa"/>
          </w:tcPr>
          <w:p w14:paraId="309A3F45">
            <w:pPr>
              <w:widowControl/>
              <w:ind w:firstLine="480"/>
              <w:jc w:val="center"/>
            </w:pPr>
            <w:r>
              <w:rPr>
                <w:lang w:eastAsia="zh-CN"/>
              </w:rPr>
              <w:drawing>
                <wp:inline distT="0" distB="0" distL="0" distR="0">
                  <wp:extent cx="693420" cy="696595"/>
                  <wp:effectExtent l="0" t="0" r="7620" b="4445"/>
                  <wp:docPr id="141468035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680350" name="图片 1"/>
                          <pic:cNvPicPr>
                            <a:picLocks noChangeAspect="1"/>
                          </pic:cNvPicPr>
                        </pic:nvPicPr>
                        <pic:blipFill>
                          <a:blip r:embed="rId14"/>
                          <a:stretch>
                            <a:fillRect/>
                          </a:stretch>
                        </pic:blipFill>
                        <pic:spPr>
                          <a:xfrm>
                            <a:off x="0" y="0"/>
                            <a:ext cx="693420" cy="696595"/>
                          </a:xfrm>
                          <a:prstGeom prst="rect">
                            <a:avLst/>
                          </a:prstGeom>
                        </pic:spPr>
                      </pic:pic>
                    </a:graphicData>
                  </a:graphic>
                </wp:inline>
              </w:drawing>
            </w:r>
          </w:p>
        </w:tc>
        <w:tc>
          <w:tcPr>
            <w:tcW w:w="1371" w:type="dxa"/>
          </w:tcPr>
          <w:p w14:paraId="6F46945B">
            <w:pPr>
              <w:widowControl/>
              <w:ind w:firstLine="480"/>
              <w:jc w:val="center"/>
              <w:rPr>
                <w:rFonts w:ascii="宋体" w:hAnsi="宋体" w:eastAsia="宋体"/>
                <w:color w:val="000000"/>
              </w:rPr>
            </w:pPr>
          </w:p>
        </w:tc>
      </w:tr>
      <w:tr w14:paraId="569CE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286972A4">
            <w:pPr>
              <w:widowControl/>
              <w:ind w:firstLine="480"/>
              <w:jc w:val="center"/>
              <w:rPr>
                <w:rFonts w:ascii="宋体" w:hAnsi="宋体" w:eastAsia="宋体"/>
                <w:color w:val="000000"/>
              </w:rPr>
            </w:pPr>
            <w:r>
              <w:rPr>
                <w:rFonts w:ascii="宋体" w:hAnsi="宋体" w:eastAsia="宋体"/>
                <w:color w:val="000000"/>
              </w:rPr>
              <w:t>3</w:t>
            </w:r>
          </w:p>
        </w:tc>
        <w:tc>
          <w:tcPr>
            <w:tcW w:w="1400" w:type="dxa"/>
            <w:vAlign w:val="center"/>
          </w:tcPr>
          <w:p w14:paraId="363FC2DC">
            <w:pPr>
              <w:widowControl/>
              <w:ind w:firstLine="0" w:firstLineChars="0"/>
              <w:rPr>
                <w:rFonts w:ascii="宋体" w:hAnsi="宋体" w:eastAsia="宋体"/>
                <w:color w:val="000000"/>
              </w:rPr>
            </w:pPr>
            <w:r>
              <w:rPr>
                <w:rFonts w:hint="eastAsia" w:ascii="宋体" w:hAnsi="宋体" w:eastAsia="宋体"/>
                <w:color w:val="000000"/>
              </w:rPr>
              <w:t>机械臂</w:t>
            </w:r>
          </w:p>
        </w:tc>
        <w:tc>
          <w:tcPr>
            <w:tcW w:w="1371" w:type="dxa"/>
            <w:vAlign w:val="center"/>
          </w:tcPr>
          <w:p w14:paraId="7B87EBF4">
            <w:pPr>
              <w:widowControl/>
              <w:ind w:firstLine="480"/>
              <w:jc w:val="center"/>
              <w:rPr>
                <w:rFonts w:ascii="宋体" w:hAnsi="宋体" w:eastAsia="宋体"/>
                <w:color w:val="000000"/>
              </w:rPr>
            </w:pPr>
            <w:r>
              <w:rPr>
                <w:rFonts w:hint="eastAsia" w:ascii="宋体" w:hAnsi="宋体" w:eastAsia="宋体"/>
                <w:color w:val="000000"/>
              </w:rPr>
              <w:t>1</w:t>
            </w:r>
          </w:p>
        </w:tc>
        <w:tc>
          <w:tcPr>
            <w:tcW w:w="3618" w:type="dxa"/>
          </w:tcPr>
          <w:p w14:paraId="4A3C8639">
            <w:pPr>
              <w:widowControl/>
              <w:ind w:firstLine="480"/>
              <w:jc w:val="center"/>
            </w:pPr>
            <w:r>
              <w:rPr>
                <w:lang w:eastAsia="zh-CN"/>
              </w:rPr>
              <w:drawing>
                <wp:inline distT="0" distB="0" distL="0" distR="0">
                  <wp:extent cx="1706880" cy="967740"/>
                  <wp:effectExtent l="0" t="0" r="7620" b="3810"/>
                  <wp:docPr id="9489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90" name="图片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706880" cy="967740"/>
                          </a:xfrm>
                          <a:prstGeom prst="rect">
                            <a:avLst/>
                          </a:prstGeom>
                          <a:noFill/>
                          <a:ln>
                            <a:noFill/>
                          </a:ln>
                        </pic:spPr>
                      </pic:pic>
                    </a:graphicData>
                  </a:graphic>
                </wp:inline>
              </w:drawing>
            </w:r>
          </w:p>
        </w:tc>
        <w:tc>
          <w:tcPr>
            <w:tcW w:w="1371" w:type="dxa"/>
          </w:tcPr>
          <w:p w14:paraId="5BAA2714">
            <w:pPr>
              <w:widowControl/>
              <w:ind w:firstLine="480"/>
              <w:jc w:val="center"/>
              <w:rPr>
                <w:rFonts w:ascii="宋体" w:hAnsi="宋体" w:eastAsia="宋体"/>
                <w:color w:val="000000"/>
              </w:rPr>
            </w:pPr>
          </w:p>
        </w:tc>
      </w:tr>
      <w:tr w14:paraId="6F851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48ECB9CE">
            <w:pPr>
              <w:widowControl/>
              <w:ind w:firstLine="480"/>
              <w:jc w:val="center"/>
              <w:rPr>
                <w:rFonts w:ascii="宋体" w:hAnsi="宋体" w:eastAsia="宋体"/>
                <w:color w:val="000000"/>
              </w:rPr>
            </w:pPr>
            <w:r>
              <w:rPr>
                <w:rFonts w:ascii="宋体" w:hAnsi="宋体" w:eastAsia="宋体"/>
                <w:color w:val="000000"/>
              </w:rPr>
              <w:t>3</w:t>
            </w:r>
          </w:p>
        </w:tc>
        <w:tc>
          <w:tcPr>
            <w:tcW w:w="1400" w:type="dxa"/>
            <w:vAlign w:val="center"/>
          </w:tcPr>
          <w:p w14:paraId="3EF9FA49">
            <w:pPr>
              <w:widowControl/>
              <w:ind w:firstLine="0" w:firstLineChars="0"/>
              <w:rPr>
                <w:rFonts w:ascii="宋体" w:hAnsi="宋体" w:eastAsia="宋体"/>
                <w:color w:val="000000"/>
              </w:rPr>
            </w:pPr>
            <w:r>
              <w:rPr>
                <w:rFonts w:hint="eastAsia" w:ascii="宋体" w:hAnsi="宋体" w:eastAsia="宋体"/>
                <w:color w:val="000000"/>
              </w:rPr>
              <w:t>标定针</w:t>
            </w:r>
          </w:p>
        </w:tc>
        <w:tc>
          <w:tcPr>
            <w:tcW w:w="1371" w:type="dxa"/>
            <w:vAlign w:val="center"/>
          </w:tcPr>
          <w:p w14:paraId="2B7D41BA">
            <w:pPr>
              <w:widowControl/>
              <w:ind w:firstLine="480"/>
              <w:jc w:val="center"/>
              <w:rPr>
                <w:rFonts w:ascii="宋体" w:hAnsi="宋体" w:eastAsia="宋体"/>
                <w:color w:val="000000"/>
              </w:rPr>
            </w:pPr>
            <w:r>
              <w:rPr>
                <w:rFonts w:hint="eastAsia" w:ascii="宋体" w:hAnsi="宋体" w:eastAsia="宋体"/>
                <w:color w:val="000000"/>
              </w:rPr>
              <w:t>1</w:t>
            </w:r>
          </w:p>
        </w:tc>
        <w:tc>
          <w:tcPr>
            <w:tcW w:w="3618" w:type="dxa"/>
          </w:tcPr>
          <w:p w14:paraId="68CC4B84">
            <w:pPr>
              <w:widowControl/>
              <w:ind w:firstLine="480"/>
              <w:jc w:val="center"/>
            </w:pPr>
            <w:r>
              <w:rPr>
                <w:lang w:eastAsia="zh-CN"/>
              </w:rPr>
              <w:drawing>
                <wp:inline distT="0" distB="0" distL="0" distR="0">
                  <wp:extent cx="1405255" cy="1219835"/>
                  <wp:effectExtent l="0" t="0" r="12065" b="14605"/>
                  <wp:docPr id="141688432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884323" name="图片 4"/>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05255" cy="1219835"/>
                          </a:xfrm>
                          <a:prstGeom prst="rect">
                            <a:avLst/>
                          </a:prstGeom>
                        </pic:spPr>
                      </pic:pic>
                    </a:graphicData>
                  </a:graphic>
                </wp:inline>
              </w:drawing>
            </w:r>
          </w:p>
        </w:tc>
        <w:tc>
          <w:tcPr>
            <w:tcW w:w="1371" w:type="dxa"/>
          </w:tcPr>
          <w:p w14:paraId="5E1F951B">
            <w:pPr>
              <w:widowControl/>
              <w:ind w:firstLine="480"/>
              <w:jc w:val="center"/>
              <w:rPr>
                <w:rFonts w:ascii="宋体" w:hAnsi="宋体" w:eastAsia="宋体"/>
                <w:color w:val="000000"/>
              </w:rPr>
            </w:pPr>
          </w:p>
        </w:tc>
      </w:tr>
      <w:tr w14:paraId="40013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41ADE677">
            <w:pPr>
              <w:widowControl/>
              <w:ind w:firstLine="480"/>
              <w:jc w:val="center"/>
              <w:rPr>
                <w:rFonts w:ascii="宋体" w:hAnsi="宋体" w:eastAsia="宋体"/>
                <w:color w:val="000000"/>
              </w:rPr>
            </w:pPr>
            <w:r>
              <w:rPr>
                <w:rFonts w:hint="eastAsia" w:ascii="宋体" w:hAnsi="宋体" w:eastAsia="宋体"/>
                <w:color w:val="000000"/>
              </w:rPr>
              <w:t>4</w:t>
            </w:r>
          </w:p>
        </w:tc>
        <w:tc>
          <w:tcPr>
            <w:tcW w:w="1400" w:type="dxa"/>
            <w:vAlign w:val="center"/>
          </w:tcPr>
          <w:p w14:paraId="66347CE9">
            <w:pPr>
              <w:widowControl/>
              <w:ind w:firstLine="0" w:firstLineChars="0"/>
              <w:rPr>
                <w:rFonts w:ascii="宋体" w:hAnsi="宋体" w:eastAsia="宋体"/>
                <w:color w:val="000000"/>
              </w:rPr>
            </w:pPr>
            <w:r>
              <w:rPr>
                <w:rFonts w:hint="eastAsia" w:ascii="宋体" w:hAnsi="宋体" w:eastAsia="宋体"/>
                <w:color w:val="000000"/>
              </w:rPr>
              <w:t>视觉单元</w:t>
            </w:r>
          </w:p>
        </w:tc>
        <w:tc>
          <w:tcPr>
            <w:tcW w:w="1371" w:type="dxa"/>
            <w:vAlign w:val="center"/>
          </w:tcPr>
          <w:p w14:paraId="111AADDE">
            <w:pPr>
              <w:widowControl/>
              <w:ind w:firstLine="480"/>
              <w:jc w:val="center"/>
              <w:rPr>
                <w:rFonts w:ascii="宋体" w:hAnsi="宋体" w:eastAsia="宋体"/>
                <w:color w:val="000000"/>
              </w:rPr>
            </w:pPr>
            <w:r>
              <w:rPr>
                <w:rFonts w:hint="eastAsia" w:ascii="宋体" w:hAnsi="宋体" w:eastAsia="宋体"/>
                <w:color w:val="000000"/>
              </w:rPr>
              <w:t>1</w:t>
            </w:r>
          </w:p>
        </w:tc>
        <w:tc>
          <w:tcPr>
            <w:tcW w:w="3618" w:type="dxa"/>
          </w:tcPr>
          <w:p w14:paraId="4157580F">
            <w:pPr>
              <w:widowControl/>
              <w:ind w:firstLine="480"/>
              <w:jc w:val="center"/>
            </w:pPr>
            <w:r>
              <w:rPr>
                <w:lang w:eastAsia="zh-CN"/>
              </w:rPr>
              <w:drawing>
                <wp:inline distT="0" distB="0" distL="0" distR="0">
                  <wp:extent cx="703580" cy="1444625"/>
                  <wp:effectExtent l="0" t="0" r="1270" b="3175"/>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17"/>
                          <a:stretch>
                            <a:fillRect/>
                          </a:stretch>
                        </pic:blipFill>
                        <pic:spPr>
                          <a:xfrm>
                            <a:off x="0" y="0"/>
                            <a:ext cx="703580" cy="1444625"/>
                          </a:xfrm>
                          <a:prstGeom prst="rect">
                            <a:avLst/>
                          </a:prstGeom>
                        </pic:spPr>
                      </pic:pic>
                    </a:graphicData>
                  </a:graphic>
                </wp:inline>
              </w:drawing>
            </w:r>
          </w:p>
        </w:tc>
        <w:tc>
          <w:tcPr>
            <w:tcW w:w="1371" w:type="dxa"/>
          </w:tcPr>
          <w:p w14:paraId="2E935496">
            <w:pPr>
              <w:widowControl/>
              <w:ind w:firstLine="480"/>
              <w:jc w:val="center"/>
              <w:rPr>
                <w:rFonts w:ascii="宋体" w:hAnsi="宋体" w:eastAsia="宋体"/>
                <w:color w:val="000000"/>
              </w:rPr>
            </w:pPr>
          </w:p>
        </w:tc>
      </w:tr>
      <w:tr w14:paraId="33D52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3EC4CCF0">
            <w:pPr>
              <w:widowControl/>
              <w:ind w:firstLine="480"/>
              <w:jc w:val="center"/>
              <w:rPr>
                <w:rFonts w:ascii="宋体" w:hAnsi="宋体" w:eastAsia="宋体"/>
                <w:color w:val="000000"/>
              </w:rPr>
            </w:pPr>
            <w:r>
              <w:rPr>
                <w:rFonts w:ascii="宋体" w:hAnsi="宋体" w:eastAsia="宋体"/>
                <w:color w:val="000000"/>
              </w:rPr>
              <w:t>5</w:t>
            </w:r>
          </w:p>
        </w:tc>
        <w:tc>
          <w:tcPr>
            <w:tcW w:w="1400" w:type="dxa"/>
            <w:vAlign w:val="center"/>
          </w:tcPr>
          <w:p w14:paraId="20E720E0">
            <w:pPr>
              <w:widowControl/>
              <w:ind w:firstLine="0" w:firstLineChars="0"/>
              <w:rPr>
                <w:rFonts w:ascii="宋体" w:hAnsi="宋体" w:eastAsia="宋体"/>
                <w:color w:val="000000"/>
              </w:rPr>
            </w:pPr>
            <w:r>
              <w:rPr>
                <w:rFonts w:hint="eastAsia" w:ascii="宋体" w:hAnsi="宋体" w:eastAsia="宋体"/>
                <w:color w:val="000000"/>
              </w:rPr>
              <w:t>标定板套件</w:t>
            </w:r>
          </w:p>
        </w:tc>
        <w:tc>
          <w:tcPr>
            <w:tcW w:w="1371" w:type="dxa"/>
            <w:vAlign w:val="center"/>
          </w:tcPr>
          <w:p w14:paraId="4DC23105">
            <w:pPr>
              <w:widowControl/>
              <w:ind w:firstLine="480"/>
              <w:jc w:val="center"/>
              <w:rPr>
                <w:rFonts w:ascii="宋体" w:hAnsi="宋体" w:eastAsia="宋体"/>
                <w:color w:val="000000"/>
              </w:rPr>
            </w:pPr>
            <w:r>
              <w:rPr>
                <w:rFonts w:hint="eastAsia" w:ascii="宋体" w:hAnsi="宋体" w:eastAsia="宋体"/>
                <w:color w:val="000000"/>
              </w:rPr>
              <w:t>1</w:t>
            </w:r>
          </w:p>
        </w:tc>
        <w:tc>
          <w:tcPr>
            <w:tcW w:w="3618" w:type="dxa"/>
          </w:tcPr>
          <w:p w14:paraId="4F5E4F12">
            <w:pPr>
              <w:widowControl/>
              <w:ind w:firstLine="480"/>
              <w:jc w:val="center"/>
            </w:pPr>
            <w:r>
              <w:rPr>
                <w:lang w:eastAsia="zh-CN"/>
              </w:rPr>
              <w:drawing>
                <wp:inline distT="0" distB="0" distL="0" distR="0">
                  <wp:extent cx="518795" cy="743585"/>
                  <wp:effectExtent l="0" t="0" r="14605" b="3175"/>
                  <wp:docPr id="154612765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127657" name="图片 1"/>
                          <pic:cNvPicPr>
                            <a:picLocks noChangeAspect="1"/>
                          </pic:cNvPicPr>
                        </pic:nvPicPr>
                        <pic:blipFill>
                          <a:blip r:embed="rId18"/>
                          <a:stretch>
                            <a:fillRect/>
                          </a:stretch>
                        </pic:blipFill>
                        <pic:spPr>
                          <a:xfrm>
                            <a:off x="0" y="0"/>
                            <a:ext cx="518795" cy="743585"/>
                          </a:xfrm>
                          <a:prstGeom prst="rect">
                            <a:avLst/>
                          </a:prstGeom>
                        </pic:spPr>
                      </pic:pic>
                    </a:graphicData>
                  </a:graphic>
                </wp:inline>
              </w:drawing>
            </w:r>
          </w:p>
        </w:tc>
        <w:tc>
          <w:tcPr>
            <w:tcW w:w="1371" w:type="dxa"/>
          </w:tcPr>
          <w:p w14:paraId="31598875">
            <w:pPr>
              <w:widowControl/>
              <w:ind w:firstLine="480"/>
              <w:jc w:val="center"/>
              <w:rPr>
                <w:rFonts w:ascii="宋体" w:hAnsi="宋体" w:eastAsia="宋体"/>
                <w:color w:val="000000"/>
              </w:rPr>
            </w:pPr>
          </w:p>
        </w:tc>
      </w:tr>
      <w:tr w14:paraId="3AD24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57024462">
            <w:pPr>
              <w:widowControl/>
              <w:ind w:firstLine="480"/>
              <w:jc w:val="center"/>
              <w:rPr>
                <w:rFonts w:ascii="宋体" w:hAnsi="宋体" w:eastAsia="宋体"/>
                <w:color w:val="000000"/>
              </w:rPr>
            </w:pPr>
            <w:r>
              <w:rPr>
                <w:rFonts w:ascii="宋体" w:hAnsi="宋体" w:eastAsia="宋体"/>
                <w:color w:val="000000"/>
              </w:rPr>
              <w:t>7</w:t>
            </w:r>
          </w:p>
        </w:tc>
        <w:tc>
          <w:tcPr>
            <w:tcW w:w="1400" w:type="dxa"/>
            <w:vAlign w:val="center"/>
          </w:tcPr>
          <w:p w14:paraId="5AE9750E">
            <w:pPr>
              <w:widowControl/>
              <w:ind w:firstLine="0" w:firstLineChars="0"/>
              <w:rPr>
                <w:rFonts w:ascii="宋体" w:hAnsi="宋体" w:eastAsia="宋体"/>
                <w:color w:val="000000"/>
                <w:lang w:eastAsia="zh-CN"/>
              </w:rPr>
            </w:pPr>
            <w:r>
              <w:rPr>
                <w:rFonts w:hint="eastAsia" w:ascii="宋体" w:hAnsi="宋体" w:eastAsia="宋体"/>
                <w:color w:val="000000"/>
                <w:lang w:eastAsia="zh-CN"/>
              </w:rPr>
              <w:t>颜色识别物料</w:t>
            </w:r>
          </w:p>
        </w:tc>
        <w:tc>
          <w:tcPr>
            <w:tcW w:w="1371" w:type="dxa"/>
            <w:vAlign w:val="center"/>
          </w:tcPr>
          <w:p w14:paraId="5479D925">
            <w:pPr>
              <w:widowControl/>
              <w:ind w:firstLine="480"/>
              <w:jc w:val="center"/>
              <w:rPr>
                <w:rFonts w:ascii="宋体" w:hAnsi="宋体" w:eastAsia="宋体"/>
                <w:color w:val="000000"/>
              </w:rPr>
            </w:pPr>
            <w:r>
              <w:rPr>
                <w:rFonts w:ascii="宋体" w:hAnsi="宋体" w:eastAsia="宋体"/>
                <w:color w:val="000000"/>
              </w:rPr>
              <w:t>5</w:t>
            </w:r>
          </w:p>
        </w:tc>
        <w:tc>
          <w:tcPr>
            <w:tcW w:w="3618" w:type="dxa"/>
          </w:tcPr>
          <w:p w14:paraId="1765E940">
            <w:pPr>
              <w:widowControl/>
              <w:ind w:firstLine="480"/>
              <w:jc w:val="center"/>
            </w:pPr>
            <w:r>
              <w:rPr>
                <w:lang w:eastAsia="zh-CN"/>
              </w:rPr>
              <w:drawing>
                <wp:inline distT="0" distB="0" distL="0" distR="0">
                  <wp:extent cx="804545" cy="817880"/>
                  <wp:effectExtent l="0" t="0" r="3175" b="5080"/>
                  <wp:docPr id="18448185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818579" name="图片 1"/>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04545" cy="817880"/>
                          </a:xfrm>
                          <a:prstGeom prst="rect">
                            <a:avLst/>
                          </a:prstGeom>
                        </pic:spPr>
                      </pic:pic>
                    </a:graphicData>
                  </a:graphic>
                </wp:inline>
              </w:drawing>
            </w:r>
          </w:p>
        </w:tc>
        <w:tc>
          <w:tcPr>
            <w:tcW w:w="1371" w:type="dxa"/>
          </w:tcPr>
          <w:p w14:paraId="7CF85D52">
            <w:pPr>
              <w:widowControl/>
              <w:ind w:firstLine="480"/>
              <w:jc w:val="center"/>
              <w:rPr>
                <w:rFonts w:ascii="宋体" w:hAnsi="宋体" w:eastAsia="宋体"/>
                <w:color w:val="000000"/>
              </w:rPr>
            </w:pPr>
          </w:p>
        </w:tc>
      </w:tr>
      <w:tr w14:paraId="40CD9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5CA7A2F0">
            <w:pPr>
              <w:widowControl/>
              <w:ind w:firstLine="480"/>
              <w:jc w:val="center"/>
              <w:rPr>
                <w:rFonts w:ascii="宋体" w:hAnsi="宋体" w:eastAsia="宋体"/>
                <w:color w:val="000000"/>
              </w:rPr>
            </w:pPr>
            <w:r>
              <w:rPr>
                <w:rFonts w:ascii="宋体" w:hAnsi="宋体" w:eastAsia="宋体"/>
                <w:color w:val="000000"/>
              </w:rPr>
              <w:t>8</w:t>
            </w:r>
          </w:p>
        </w:tc>
        <w:tc>
          <w:tcPr>
            <w:tcW w:w="1400" w:type="dxa"/>
            <w:vAlign w:val="center"/>
          </w:tcPr>
          <w:p w14:paraId="643F5826">
            <w:pPr>
              <w:widowControl/>
              <w:ind w:firstLine="0" w:firstLineChars="0"/>
              <w:rPr>
                <w:rFonts w:ascii="宋体" w:hAnsi="宋体" w:eastAsia="宋体"/>
                <w:color w:val="000000"/>
              </w:rPr>
            </w:pPr>
            <w:r>
              <w:rPr>
                <w:rFonts w:hint="eastAsia" w:ascii="宋体" w:hAnsi="宋体" w:eastAsia="宋体"/>
                <w:color w:val="000000"/>
              </w:rPr>
              <w:t>长方形物料</w:t>
            </w:r>
          </w:p>
        </w:tc>
        <w:tc>
          <w:tcPr>
            <w:tcW w:w="1371" w:type="dxa"/>
            <w:vAlign w:val="center"/>
          </w:tcPr>
          <w:p w14:paraId="1C4E2DBC">
            <w:pPr>
              <w:widowControl/>
              <w:ind w:firstLine="480"/>
              <w:jc w:val="center"/>
              <w:rPr>
                <w:rFonts w:ascii="宋体" w:hAnsi="宋体" w:eastAsia="宋体"/>
                <w:color w:val="000000"/>
              </w:rPr>
            </w:pPr>
            <w:r>
              <w:rPr>
                <w:rFonts w:hint="eastAsia" w:ascii="宋体" w:hAnsi="宋体" w:eastAsia="宋体"/>
                <w:color w:val="000000"/>
              </w:rPr>
              <w:t>5</w:t>
            </w:r>
          </w:p>
        </w:tc>
        <w:tc>
          <w:tcPr>
            <w:tcW w:w="3618" w:type="dxa"/>
          </w:tcPr>
          <w:p w14:paraId="7A7928DA">
            <w:pPr>
              <w:widowControl/>
              <w:ind w:firstLine="480"/>
              <w:jc w:val="center"/>
            </w:pPr>
            <w:r>
              <w:rPr>
                <w:lang w:eastAsia="zh-CN"/>
              </w:rPr>
              <w:drawing>
                <wp:inline distT="0" distB="0" distL="0" distR="0">
                  <wp:extent cx="1310005" cy="1061720"/>
                  <wp:effectExtent l="0" t="0" r="4445" b="5080"/>
                  <wp:docPr id="36897637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976371" name="图片 4"/>
                          <pic:cNvPicPr>
                            <a:picLocks noChangeAspect="1"/>
                          </pic:cNvPicPr>
                        </pic:nvPicPr>
                        <pic:blipFill>
                          <a:blip r:embed="rId20"/>
                          <a:stretch>
                            <a:fillRect/>
                          </a:stretch>
                        </pic:blipFill>
                        <pic:spPr>
                          <a:xfrm>
                            <a:off x="0" y="0"/>
                            <a:ext cx="1319803" cy="1069243"/>
                          </a:xfrm>
                          <a:prstGeom prst="rect">
                            <a:avLst/>
                          </a:prstGeom>
                        </pic:spPr>
                      </pic:pic>
                    </a:graphicData>
                  </a:graphic>
                </wp:inline>
              </w:drawing>
            </w:r>
          </w:p>
        </w:tc>
        <w:tc>
          <w:tcPr>
            <w:tcW w:w="1371" w:type="dxa"/>
          </w:tcPr>
          <w:p w14:paraId="3BF1DF53">
            <w:pPr>
              <w:widowControl/>
              <w:ind w:firstLine="480"/>
              <w:jc w:val="center"/>
              <w:rPr>
                <w:rFonts w:ascii="宋体" w:hAnsi="宋体" w:eastAsia="宋体"/>
                <w:color w:val="000000"/>
              </w:rPr>
            </w:pPr>
          </w:p>
        </w:tc>
      </w:tr>
      <w:tr w14:paraId="7DDFD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42C757EC">
            <w:pPr>
              <w:widowControl/>
              <w:ind w:firstLine="480"/>
              <w:jc w:val="center"/>
              <w:rPr>
                <w:rFonts w:ascii="宋体" w:hAnsi="宋体" w:eastAsia="宋体"/>
                <w:color w:val="000000"/>
                <w:lang w:eastAsia="zh-CN"/>
              </w:rPr>
            </w:pPr>
            <w:r>
              <w:rPr>
                <w:rFonts w:hint="eastAsia" w:ascii="宋体" w:hAnsi="宋体" w:eastAsia="宋体"/>
                <w:color w:val="000000"/>
                <w:lang w:eastAsia="zh-CN"/>
              </w:rPr>
              <w:t>9</w:t>
            </w:r>
          </w:p>
        </w:tc>
        <w:tc>
          <w:tcPr>
            <w:tcW w:w="1400" w:type="dxa"/>
            <w:vAlign w:val="center"/>
          </w:tcPr>
          <w:p w14:paraId="050FFF96">
            <w:pPr>
              <w:widowControl/>
              <w:ind w:firstLine="0" w:firstLineChars="0"/>
              <w:rPr>
                <w:rFonts w:ascii="宋体" w:hAnsi="宋体" w:eastAsia="宋体"/>
                <w:color w:val="000000"/>
              </w:rPr>
            </w:pPr>
            <w:r>
              <w:rPr>
                <w:rFonts w:hint="eastAsia" w:ascii="宋体" w:hAnsi="宋体" w:eastAsia="宋体"/>
                <w:color w:val="000000"/>
                <w:lang w:eastAsia="zh-CN"/>
              </w:rPr>
              <w:t>二维码物料</w:t>
            </w:r>
          </w:p>
        </w:tc>
        <w:tc>
          <w:tcPr>
            <w:tcW w:w="1371" w:type="dxa"/>
            <w:vAlign w:val="center"/>
          </w:tcPr>
          <w:p w14:paraId="3EB97EB1">
            <w:pPr>
              <w:widowControl/>
              <w:ind w:firstLine="480"/>
              <w:jc w:val="center"/>
              <w:rPr>
                <w:rFonts w:ascii="宋体" w:hAnsi="宋体" w:eastAsia="宋体"/>
                <w:color w:val="000000"/>
                <w:lang w:eastAsia="zh-CN"/>
              </w:rPr>
            </w:pPr>
            <w:r>
              <w:rPr>
                <w:rFonts w:hint="eastAsia" w:ascii="宋体" w:hAnsi="宋体" w:eastAsia="宋体"/>
                <w:color w:val="000000"/>
                <w:lang w:eastAsia="zh-CN"/>
              </w:rPr>
              <w:t>5</w:t>
            </w:r>
          </w:p>
        </w:tc>
        <w:tc>
          <w:tcPr>
            <w:tcW w:w="3618" w:type="dxa"/>
          </w:tcPr>
          <w:p w14:paraId="32DCB47D">
            <w:pPr>
              <w:widowControl/>
              <w:ind w:firstLine="440"/>
              <w:jc w:val="center"/>
              <w:rPr>
                <w:lang w:eastAsia="zh-CN"/>
              </w:rPr>
            </w:pPr>
            <w:r>
              <w:rPr>
                <w:rFonts w:ascii="宋体" w:hAnsi="宋体" w:eastAsia="宋体" w:cs="Arial"/>
                <w:color w:val="1F2329"/>
                <w:sz w:val="22"/>
                <w:lang w:eastAsia="zh-CN"/>
              </w:rPr>
              <w:drawing>
                <wp:inline distT="0" distB="0" distL="114300" distR="114300">
                  <wp:extent cx="1669415" cy="524510"/>
                  <wp:effectExtent l="0" t="0" r="6985" b="889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1"/>
                          <a:stretch>
                            <a:fillRect/>
                          </a:stretch>
                        </pic:blipFill>
                        <pic:spPr>
                          <a:xfrm>
                            <a:off x="0" y="0"/>
                            <a:ext cx="1699356" cy="534486"/>
                          </a:xfrm>
                          <a:prstGeom prst="rect">
                            <a:avLst/>
                          </a:prstGeom>
                        </pic:spPr>
                      </pic:pic>
                    </a:graphicData>
                  </a:graphic>
                </wp:inline>
              </w:drawing>
            </w:r>
          </w:p>
        </w:tc>
        <w:tc>
          <w:tcPr>
            <w:tcW w:w="1371" w:type="dxa"/>
          </w:tcPr>
          <w:p w14:paraId="0CB61A05">
            <w:pPr>
              <w:widowControl/>
              <w:ind w:firstLine="480"/>
              <w:jc w:val="center"/>
              <w:rPr>
                <w:rFonts w:ascii="宋体" w:hAnsi="宋体" w:eastAsia="宋体"/>
                <w:color w:val="000000"/>
              </w:rPr>
            </w:pPr>
          </w:p>
        </w:tc>
      </w:tr>
      <w:tr w14:paraId="11B35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6" w:type="dxa"/>
            <w:vAlign w:val="center"/>
          </w:tcPr>
          <w:p w14:paraId="5609A206">
            <w:pPr>
              <w:widowControl/>
              <w:ind w:firstLine="480"/>
              <w:jc w:val="center"/>
              <w:rPr>
                <w:rFonts w:ascii="宋体" w:hAnsi="宋体" w:eastAsia="宋体"/>
                <w:color w:val="000000"/>
                <w:lang w:eastAsia="zh-CN"/>
              </w:rPr>
            </w:pPr>
            <w:r>
              <w:rPr>
                <w:rFonts w:hint="eastAsia" w:ascii="宋体" w:hAnsi="宋体" w:eastAsia="宋体"/>
                <w:color w:val="000000"/>
                <w:lang w:eastAsia="zh-CN"/>
              </w:rPr>
              <w:t>1</w:t>
            </w:r>
            <w:r>
              <w:rPr>
                <w:rFonts w:ascii="宋体" w:hAnsi="宋体" w:eastAsia="宋体"/>
                <w:color w:val="000000"/>
                <w:lang w:eastAsia="zh-CN"/>
              </w:rPr>
              <w:t>0</w:t>
            </w:r>
          </w:p>
        </w:tc>
        <w:tc>
          <w:tcPr>
            <w:tcW w:w="1400" w:type="dxa"/>
            <w:vAlign w:val="center"/>
          </w:tcPr>
          <w:p w14:paraId="0E17124D">
            <w:pPr>
              <w:widowControl/>
              <w:ind w:firstLine="0" w:firstLineChars="0"/>
              <w:rPr>
                <w:rFonts w:ascii="宋体" w:hAnsi="宋体" w:eastAsia="宋体"/>
                <w:color w:val="000000"/>
                <w:lang w:eastAsia="zh-CN"/>
              </w:rPr>
            </w:pPr>
            <w:r>
              <w:rPr>
                <w:rFonts w:hint="eastAsia" w:ascii="宋体" w:hAnsi="宋体" w:eastAsia="宋体"/>
                <w:color w:val="000000"/>
                <w:lang w:eastAsia="zh-CN"/>
              </w:rPr>
              <w:t>字符物料</w:t>
            </w:r>
          </w:p>
        </w:tc>
        <w:tc>
          <w:tcPr>
            <w:tcW w:w="1371" w:type="dxa"/>
            <w:vAlign w:val="center"/>
          </w:tcPr>
          <w:p w14:paraId="7B6EDD42">
            <w:pPr>
              <w:widowControl/>
              <w:ind w:firstLine="480"/>
              <w:jc w:val="center"/>
              <w:rPr>
                <w:rFonts w:ascii="宋体" w:hAnsi="宋体" w:eastAsia="宋体"/>
                <w:color w:val="000000"/>
                <w:lang w:eastAsia="zh-CN"/>
              </w:rPr>
            </w:pPr>
            <w:r>
              <w:rPr>
                <w:rFonts w:hint="eastAsia" w:ascii="宋体" w:hAnsi="宋体" w:eastAsia="宋体"/>
                <w:color w:val="000000"/>
                <w:lang w:eastAsia="zh-CN"/>
              </w:rPr>
              <w:t>5</w:t>
            </w:r>
          </w:p>
        </w:tc>
        <w:tc>
          <w:tcPr>
            <w:tcW w:w="3618" w:type="dxa"/>
          </w:tcPr>
          <w:p w14:paraId="75435B8C">
            <w:pPr>
              <w:widowControl/>
              <w:ind w:firstLine="480"/>
              <w:jc w:val="center"/>
              <w:rPr>
                <w:lang w:eastAsia="zh-CN"/>
              </w:rPr>
            </w:pPr>
            <w:r>
              <w:rPr>
                <w:rFonts w:hint="eastAsia"/>
                <w:lang w:eastAsia="zh-CN"/>
              </w:rPr>
              <w:drawing>
                <wp:inline distT="0" distB="0" distL="0" distR="0">
                  <wp:extent cx="1250315" cy="785495"/>
                  <wp:effectExtent l="0" t="0" r="6985" b="0"/>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262998" cy="793287"/>
                          </a:xfrm>
                          <a:prstGeom prst="rect">
                            <a:avLst/>
                          </a:prstGeom>
                        </pic:spPr>
                      </pic:pic>
                    </a:graphicData>
                  </a:graphic>
                </wp:inline>
              </w:drawing>
            </w:r>
          </w:p>
        </w:tc>
        <w:tc>
          <w:tcPr>
            <w:tcW w:w="1371" w:type="dxa"/>
          </w:tcPr>
          <w:p w14:paraId="45E0CBE7">
            <w:pPr>
              <w:widowControl/>
              <w:ind w:firstLine="480"/>
              <w:jc w:val="center"/>
              <w:rPr>
                <w:rFonts w:ascii="宋体" w:hAnsi="宋体" w:eastAsia="宋体"/>
                <w:color w:val="000000"/>
              </w:rPr>
            </w:pPr>
          </w:p>
        </w:tc>
      </w:tr>
    </w:tbl>
    <w:p w14:paraId="21618678">
      <w:pPr>
        <w:ind w:firstLine="0" w:firstLineChars="0"/>
        <w:jc w:val="both"/>
        <w:rPr>
          <w:rFonts w:cs="TimesNewRomanPSMT"/>
          <w:lang w:eastAsia="zh-CN" w:bidi="ar"/>
        </w:rPr>
      </w:pPr>
    </w:p>
    <w:p w14:paraId="5C84BED0">
      <w:pPr>
        <w:ind w:firstLine="0" w:firstLineChars="0"/>
        <w:jc w:val="both"/>
        <w:rPr>
          <w:rFonts w:cs="TimesNewRomanPSMT"/>
          <w:lang w:eastAsia="zh-CN" w:bidi="ar"/>
        </w:rPr>
      </w:pPr>
    </w:p>
    <w:p w14:paraId="186941A5">
      <w:pPr>
        <w:pStyle w:val="2"/>
        <w:spacing w:before="120" w:after="120"/>
        <w:ind w:left="0" w:firstLine="0" w:firstLineChars="0"/>
        <w:rPr>
          <w:lang w:eastAsia="zh-CN"/>
        </w:rPr>
      </w:pPr>
      <w:r>
        <w:rPr>
          <w:rFonts w:hint="eastAsia"/>
          <w:lang w:eastAsia="zh-CN"/>
        </w:rPr>
        <w:t>模块一 硬件连接部分</w:t>
      </w:r>
    </w:p>
    <w:p w14:paraId="3A2EC406">
      <w:pPr>
        <w:pStyle w:val="3"/>
        <w:spacing w:before="120" w:after="120"/>
        <w:ind w:firstLine="562"/>
        <w:jc w:val="both"/>
        <w:rPr>
          <w:lang w:eastAsia="zh-CN"/>
        </w:rPr>
      </w:pPr>
      <w:r>
        <w:rPr>
          <w:lang w:eastAsia="zh-CN"/>
        </w:rPr>
        <w:t>1.</w:t>
      </w:r>
      <w:r>
        <w:rPr>
          <w:rFonts w:hint="eastAsia"/>
          <w:lang w:eastAsia="zh-CN"/>
        </w:rPr>
        <w:t>硬件选型</w:t>
      </w:r>
    </w:p>
    <w:p w14:paraId="1698F42B">
      <w:pPr>
        <w:ind w:firstLine="480"/>
        <w:rPr>
          <w:lang w:eastAsia="zh-CN"/>
        </w:rPr>
      </w:pPr>
      <w:r>
        <w:rPr>
          <w:rFonts w:hint="eastAsia"/>
          <w:lang w:eastAsia="zh-CN"/>
        </w:rPr>
        <w:t>请根据给定条件进行计算，选择最佳相机、镜头，并将选型计算结果填入计算表中：</w:t>
      </w:r>
    </w:p>
    <w:p w14:paraId="1BDE18B4">
      <w:pPr>
        <w:ind w:firstLine="480"/>
        <w:rPr>
          <w:color w:val="000000"/>
          <w:lang w:eastAsia="zh-CN"/>
        </w:rPr>
      </w:pPr>
      <w:r>
        <w:rPr>
          <w:rFonts w:hint="eastAsia"/>
          <w:color w:val="000000"/>
          <w:lang w:eastAsia="zh-CN"/>
        </w:rPr>
        <w:t>假设已知检测的工作台上有</w:t>
      </w:r>
      <w:r>
        <w:rPr>
          <w:color w:val="000000"/>
          <w:lang w:eastAsia="zh-CN"/>
        </w:rPr>
        <w:t>5</w:t>
      </w:r>
      <w:r>
        <w:rPr>
          <w:rFonts w:hint="eastAsia"/>
          <w:color w:val="000000"/>
          <w:lang w:eastAsia="zh-CN"/>
        </w:rPr>
        <w:t>种待检物，其中有3种是高精度球体零件，零件的颜色为彩色，总计</w:t>
      </w:r>
      <w:r>
        <w:rPr>
          <w:color w:val="000000"/>
          <w:lang w:eastAsia="zh-CN"/>
        </w:rPr>
        <w:t>4</w:t>
      </w:r>
      <w:r>
        <w:rPr>
          <w:rFonts w:hint="eastAsia"/>
          <w:color w:val="000000"/>
          <w:lang w:eastAsia="zh-CN"/>
        </w:rPr>
        <w:t>个，尺寸分别为Ф16.00mm，Ф19.05mm，Ф20.00mm，尺寸误差±0.02mm。检测条件及要求：</w:t>
      </w:r>
    </w:p>
    <w:p w14:paraId="54011EBD">
      <w:pPr>
        <w:ind w:firstLine="480"/>
        <w:rPr>
          <w:color w:val="000000"/>
          <w:lang w:eastAsia="zh-CN"/>
        </w:rPr>
      </w:pPr>
      <w:r>
        <w:rPr>
          <w:rFonts w:hint="eastAsia"/>
          <w:color w:val="000000"/>
          <w:lang w:eastAsia="zh-CN"/>
        </w:rPr>
        <w:t>（1）检测方式为静态检测；</w:t>
      </w:r>
    </w:p>
    <w:p w14:paraId="70262F09">
      <w:pPr>
        <w:ind w:firstLine="480"/>
        <w:rPr>
          <w:color w:val="000000"/>
          <w:lang w:eastAsia="zh-CN"/>
        </w:rPr>
      </w:pPr>
      <w:r>
        <w:rPr>
          <w:rFonts w:hint="eastAsia"/>
          <w:color w:val="000000"/>
          <w:lang w:eastAsia="zh-CN"/>
        </w:rPr>
        <w:t>（2）视觉系统安装高度不得低于3</w:t>
      </w:r>
      <w:r>
        <w:rPr>
          <w:color w:val="000000"/>
          <w:lang w:eastAsia="zh-CN"/>
        </w:rPr>
        <w:t>90mm</w:t>
      </w:r>
      <w:r>
        <w:rPr>
          <w:rFonts w:hint="eastAsia"/>
          <w:color w:val="000000"/>
          <w:lang w:eastAsia="zh-CN"/>
        </w:rPr>
        <w:t>（以镜头下边缘与工作台测量的距离，避免机器人与视觉有干涉发生碰撞）；</w:t>
      </w:r>
      <w:r>
        <w:rPr>
          <w:color w:val="000000"/>
          <w:lang w:eastAsia="zh-CN"/>
        </w:rPr>
        <w:t xml:space="preserve"> </w:t>
      </w:r>
    </w:p>
    <w:p w14:paraId="26D3EB7E">
      <w:pPr>
        <w:ind w:firstLine="480"/>
        <w:rPr>
          <w:color w:val="000000"/>
          <w:lang w:eastAsia="zh-CN"/>
        </w:rPr>
      </w:pPr>
      <w:r>
        <w:rPr>
          <w:rFonts w:hint="eastAsia"/>
          <w:color w:val="000000"/>
          <w:lang w:eastAsia="zh-CN"/>
        </w:rPr>
        <w:t>（3）根据</w:t>
      </w:r>
      <w:r>
        <w:rPr>
          <w:rFonts w:hint="eastAsia"/>
          <w:b/>
          <w:bCs/>
          <w:color w:val="000000"/>
          <w:lang w:eastAsia="zh-CN"/>
        </w:rPr>
        <w:t>给定</w:t>
      </w:r>
      <w:r>
        <w:rPr>
          <w:rFonts w:hint="eastAsia"/>
          <w:color w:val="000000"/>
          <w:lang w:eastAsia="zh-CN"/>
        </w:rPr>
        <w:t>相机的像素值为（</w:t>
      </w:r>
      <w:r>
        <w:rPr>
          <w:color w:val="000000"/>
          <w:lang w:eastAsia="zh-CN"/>
        </w:rPr>
        <w:t>2592 * 1944</w:t>
      </w:r>
      <w:r>
        <w:rPr>
          <w:rFonts w:hint="eastAsia"/>
          <w:color w:val="000000"/>
          <w:lang w:eastAsia="zh-CN"/>
        </w:rPr>
        <w:t xml:space="preserve"> pixel），相机传感器（CCD）尺寸为5</w:t>
      </w:r>
      <w:r>
        <w:rPr>
          <w:color w:val="000000"/>
          <w:lang w:eastAsia="zh-CN"/>
        </w:rPr>
        <w:t>.7</w:t>
      </w:r>
      <w:r>
        <w:rPr>
          <w:rFonts w:hint="eastAsia"/>
          <w:color w:val="000000"/>
          <w:lang w:eastAsia="zh-CN"/>
        </w:rPr>
        <w:t>mm</w:t>
      </w:r>
      <w:r>
        <w:rPr>
          <w:color w:val="000000"/>
          <w:lang w:eastAsia="zh-CN"/>
        </w:rPr>
        <w:t>*4.28</w:t>
      </w:r>
      <w:r>
        <w:rPr>
          <w:rFonts w:hint="eastAsia"/>
          <w:color w:val="000000"/>
          <w:lang w:eastAsia="zh-CN"/>
        </w:rPr>
        <w:t>mm，设长边为X，短边为Y；</w:t>
      </w:r>
    </w:p>
    <w:p w14:paraId="35082F9F">
      <w:pPr>
        <w:ind w:firstLine="480"/>
        <w:rPr>
          <w:color w:val="000000"/>
          <w:lang w:eastAsia="zh-CN"/>
        </w:rPr>
      </w:pPr>
      <w:r>
        <w:rPr>
          <w:rFonts w:hint="eastAsia"/>
          <w:color w:val="000000"/>
          <w:lang w:eastAsia="zh-CN"/>
        </w:rPr>
        <w:t>（4）根据</w:t>
      </w:r>
      <w:r>
        <w:rPr>
          <w:rFonts w:hint="eastAsia"/>
          <w:b/>
          <w:bCs/>
          <w:color w:val="000000"/>
          <w:lang w:eastAsia="zh-CN"/>
        </w:rPr>
        <w:t>给定</w:t>
      </w:r>
      <w:r>
        <w:rPr>
          <w:rFonts w:hint="eastAsia"/>
          <w:color w:val="000000"/>
          <w:lang w:eastAsia="zh-CN"/>
        </w:rPr>
        <w:t>镜头为定焦镜头，焦距值为1</w:t>
      </w:r>
      <w:r>
        <w:rPr>
          <w:color w:val="000000"/>
          <w:lang w:eastAsia="zh-CN"/>
        </w:rPr>
        <w:t>2mm</w:t>
      </w:r>
      <w:r>
        <w:rPr>
          <w:rFonts w:hint="eastAsia"/>
          <w:color w:val="000000"/>
          <w:lang w:eastAsia="zh-CN"/>
        </w:rPr>
        <w:t>；</w:t>
      </w:r>
      <w:r>
        <w:rPr>
          <w:color w:val="000000"/>
          <w:lang w:eastAsia="zh-CN"/>
        </w:rPr>
        <w:t xml:space="preserve"> </w:t>
      </w:r>
    </w:p>
    <w:p w14:paraId="47CCC4BB">
      <w:pPr>
        <w:ind w:firstLine="480"/>
        <w:rPr>
          <w:color w:val="000000"/>
          <w:lang w:eastAsia="zh-CN"/>
        </w:rPr>
      </w:pPr>
      <w:r>
        <w:rPr>
          <w:rFonts w:hint="eastAsia"/>
          <w:color w:val="000000"/>
          <w:lang w:eastAsia="zh-CN"/>
        </w:rPr>
        <w:t>（5）要求视觉系统的检测像素精度为0</w:t>
      </w:r>
      <w:r>
        <w:rPr>
          <w:color w:val="000000"/>
          <w:lang w:eastAsia="zh-CN"/>
        </w:rPr>
        <w:t>.073mm/</w:t>
      </w:r>
      <w:r>
        <w:rPr>
          <w:rFonts w:hint="eastAsia"/>
          <w:color w:val="000000"/>
          <w:lang w:eastAsia="zh-CN"/>
        </w:rPr>
        <w:t>pixel。</w:t>
      </w:r>
    </w:p>
    <w:p w14:paraId="50AC66C4">
      <w:pPr>
        <w:ind w:firstLine="480"/>
        <w:rPr>
          <w:color w:val="000000"/>
          <w:lang w:eastAsia="zh-CN"/>
        </w:rPr>
      </w:pPr>
      <w:r>
        <w:rPr>
          <w:rFonts w:hint="eastAsia"/>
          <w:color w:val="000000"/>
          <w:lang w:eastAsia="zh-CN"/>
        </w:rPr>
        <w:t>请根据以上条件，计算视觉系统的视野范围。（</w:t>
      </w:r>
      <w:r>
        <w:rPr>
          <w:rFonts w:hint="eastAsia"/>
          <w:b/>
          <w:bCs/>
          <w:color w:val="000000"/>
          <w:lang w:eastAsia="zh-CN"/>
        </w:rPr>
        <w:t>计算结果四舍五入取小数点后2位有效数字，并标明单位</w:t>
      </w:r>
      <w:r>
        <w:rPr>
          <w:rFonts w:hint="eastAsia"/>
          <w:color w:val="000000"/>
          <w:lang w:eastAsia="zh-CN"/>
        </w:rPr>
        <w:t>）。</w:t>
      </w:r>
    </w:p>
    <w:p w14:paraId="7365BF4B">
      <w:pPr>
        <w:spacing w:before="120" w:beforeLines="50"/>
        <w:ind w:firstLine="482"/>
        <w:rPr>
          <w:b/>
          <w:bCs/>
          <w:color w:val="000000"/>
          <w:u w:val="single"/>
          <w:lang w:eastAsia="zh-CN"/>
        </w:rPr>
      </w:pPr>
      <w:r>
        <w:rPr>
          <w:rFonts w:hint="eastAsia"/>
          <w:b/>
          <w:bCs/>
          <w:color w:val="000000"/>
          <w:lang w:eastAsia="zh-CN"/>
        </w:rPr>
        <w:t>X方向视野：</w:t>
      </w:r>
      <w:r>
        <w:rPr>
          <w:rFonts w:hint="eastAsia"/>
          <w:b/>
          <w:bCs/>
          <w:color w:val="000000"/>
          <w:u w:val="single"/>
          <w:lang w:eastAsia="zh-CN"/>
        </w:rPr>
        <w:t xml:space="preserve"> </w:t>
      </w:r>
      <w:r>
        <w:rPr>
          <w:b/>
          <w:bCs/>
          <w:color w:val="000000"/>
          <w:u w:val="single"/>
          <w:lang w:eastAsia="zh-CN"/>
        </w:rPr>
        <w:t xml:space="preserve">         </w:t>
      </w:r>
      <w:r>
        <w:rPr>
          <w:b/>
          <w:bCs/>
          <w:color w:val="000000"/>
          <w:lang w:eastAsia="zh-CN"/>
        </w:rPr>
        <w:t xml:space="preserve">      </w:t>
      </w:r>
      <w:r>
        <w:rPr>
          <w:rFonts w:hint="eastAsia"/>
          <w:b/>
          <w:bCs/>
          <w:color w:val="000000"/>
          <w:lang w:eastAsia="zh-CN"/>
        </w:rPr>
        <w:t>Y方向视野：</w:t>
      </w:r>
      <w:r>
        <w:rPr>
          <w:rFonts w:hint="eastAsia"/>
          <w:b/>
          <w:bCs/>
          <w:color w:val="000000"/>
          <w:u w:val="single"/>
          <w:lang w:eastAsia="zh-CN"/>
        </w:rPr>
        <w:t xml:space="preserve"> </w:t>
      </w:r>
      <w:r>
        <w:rPr>
          <w:b/>
          <w:bCs/>
          <w:color w:val="000000"/>
          <w:u w:val="single"/>
          <w:lang w:eastAsia="zh-CN"/>
        </w:rPr>
        <w:t xml:space="preserve">          </w:t>
      </w:r>
    </w:p>
    <w:p w14:paraId="3D7EE720">
      <w:pPr>
        <w:ind w:firstLine="480"/>
        <w:rPr>
          <w:color w:val="000000"/>
          <w:lang w:eastAsia="zh-CN"/>
        </w:rPr>
      </w:pPr>
      <w:r>
        <w:rPr>
          <w:rFonts w:hint="eastAsia"/>
          <w:color w:val="000000"/>
          <w:lang w:eastAsia="zh-CN"/>
        </w:rPr>
        <w:t>请根据以上条件结合计算所得的视野、传感器尺寸，计算视觉系统的工作距离（WD）。（</w:t>
      </w:r>
      <w:r>
        <w:rPr>
          <w:rFonts w:hint="eastAsia"/>
          <w:b/>
          <w:bCs/>
          <w:color w:val="000000"/>
          <w:lang w:eastAsia="zh-CN"/>
        </w:rPr>
        <w:t>计算结果四舍五入取整数</w:t>
      </w:r>
      <w:r>
        <w:rPr>
          <w:rFonts w:hint="eastAsia"/>
          <w:color w:val="000000"/>
          <w:lang w:eastAsia="zh-CN"/>
        </w:rPr>
        <w:t>）。</w:t>
      </w:r>
    </w:p>
    <w:p w14:paraId="08EC875A">
      <w:pPr>
        <w:ind w:firstLine="482"/>
        <w:rPr>
          <w:b/>
          <w:bCs/>
          <w:color w:val="000000"/>
          <w:u w:val="single"/>
          <w:lang w:eastAsia="zh-CN"/>
        </w:rPr>
      </w:pPr>
      <w:r>
        <w:rPr>
          <w:rFonts w:hint="eastAsia"/>
          <w:b/>
          <w:bCs/>
          <w:color w:val="000000"/>
          <w:lang w:eastAsia="zh-CN"/>
        </w:rPr>
        <w:t>工作距离WD：</w:t>
      </w:r>
      <w:r>
        <w:rPr>
          <w:rFonts w:hint="eastAsia"/>
          <w:b/>
          <w:bCs/>
          <w:color w:val="000000"/>
          <w:u w:val="single"/>
          <w:lang w:eastAsia="zh-CN"/>
        </w:rPr>
        <w:t xml:space="preserve"> </w:t>
      </w:r>
      <w:r>
        <w:rPr>
          <w:b/>
          <w:bCs/>
          <w:color w:val="000000"/>
          <w:u w:val="single"/>
          <w:lang w:eastAsia="zh-CN"/>
        </w:rPr>
        <w:t xml:space="preserve">           </w:t>
      </w:r>
    </w:p>
    <w:p w14:paraId="421FF74A">
      <w:pPr>
        <w:pStyle w:val="3"/>
        <w:spacing w:before="120" w:after="120"/>
        <w:ind w:firstLine="562"/>
        <w:jc w:val="both"/>
        <w:rPr>
          <w:lang w:eastAsia="zh-CN"/>
        </w:rPr>
      </w:pPr>
      <w:r>
        <w:rPr>
          <w:lang w:eastAsia="zh-CN"/>
        </w:rPr>
        <w:t>2.</w:t>
      </w:r>
      <w:r>
        <w:rPr>
          <w:rFonts w:hint="eastAsia"/>
          <w:lang w:eastAsia="zh-CN"/>
        </w:rPr>
        <w:t>硬件</w:t>
      </w:r>
      <w:r>
        <w:rPr>
          <w:lang w:eastAsia="zh-CN"/>
        </w:rPr>
        <w:t>搭建</w:t>
      </w:r>
    </w:p>
    <w:p w14:paraId="469679FB">
      <w:pPr>
        <w:ind w:firstLine="480"/>
        <w:jc w:val="both"/>
        <w:rPr>
          <w:lang w:eastAsia="zh-CN"/>
        </w:rPr>
      </w:pPr>
      <w:r>
        <w:rPr>
          <w:lang w:eastAsia="zh-CN"/>
        </w:rPr>
        <w:t>参考图</w:t>
      </w:r>
      <w:r>
        <w:rPr>
          <w:spacing w:val="-53"/>
          <w:lang w:eastAsia="zh-CN"/>
        </w:rPr>
        <w:t xml:space="preserve"> </w:t>
      </w:r>
      <w:r>
        <w:rPr>
          <w:lang w:eastAsia="zh-CN"/>
        </w:rPr>
        <w:t xml:space="preserve">1-1，完成比赛场景的搭建。参赛队伍进入到比赛场地， </w:t>
      </w:r>
      <w:r>
        <w:rPr>
          <w:spacing w:val="-3"/>
          <w:lang w:eastAsia="zh-CN"/>
        </w:rPr>
        <w:t>并找到抽签对应的赛台，在裁判发出搭建指令后，要求参赛队伍在</w:t>
      </w:r>
      <w:r>
        <w:rPr>
          <w:spacing w:val="-40"/>
          <w:lang w:eastAsia="zh-CN"/>
        </w:rPr>
        <w:t xml:space="preserve"> </w:t>
      </w:r>
      <w:r>
        <w:rPr>
          <w:lang w:eastAsia="zh-CN"/>
        </w:rPr>
        <w:t>15分钟内独立完成规定的安装工作：</w:t>
      </w:r>
    </w:p>
    <w:p w14:paraId="7665D099">
      <w:pPr>
        <w:ind w:firstLine="484"/>
        <w:jc w:val="both"/>
        <w:rPr>
          <w:lang w:eastAsia="zh-CN"/>
        </w:rPr>
      </w:pPr>
      <w:r>
        <w:rPr>
          <w:spacing w:val="2"/>
          <w:lang w:eastAsia="zh-CN"/>
        </w:rPr>
        <w:t>（1）将机器人和摆放到指定位置，注意机器人的摆</w:t>
      </w:r>
      <w:r>
        <w:rPr>
          <w:lang w:eastAsia="zh-CN"/>
        </w:rPr>
        <w:t>放方向。</w:t>
      </w:r>
    </w:p>
    <w:p w14:paraId="2C8C317D">
      <w:pPr>
        <w:ind w:firstLine="484"/>
        <w:jc w:val="both"/>
        <w:rPr>
          <w:lang w:eastAsia="zh-CN"/>
        </w:rPr>
      </w:pPr>
      <w:r>
        <w:rPr>
          <w:spacing w:val="2"/>
          <w:lang w:eastAsia="zh-CN"/>
        </w:rPr>
        <w:t>（2）完成视觉套件的支架、相机、镜头、光源的安装，并调整</w:t>
      </w:r>
      <w:r>
        <w:rPr>
          <w:lang w:eastAsia="zh-CN"/>
        </w:rPr>
        <w:t>相机的拍摄位置，使相机能准确拍摄</w:t>
      </w:r>
      <w:r>
        <w:rPr>
          <w:rFonts w:hint="eastAsia"/>
          <w:lang w:eastAsia="zh-CN"/>
        </w:rPr>
        <w:t>摄像头下方的</w:t>
      </w:r>
      <w:r>
        <w:rPr>
          <w:lang w:eastAsia="zh-CN"/>
        </w:rPr>
        <w:t>物料的位置</w:t>
      </w:r>
      <w:r>
        <w:rPr>
          <w:rFonts w:hint="eastAsia"/>
          <w:lang w:eastAsia="zh-CN"/>
        </w:rPr>
        <w:t>照片</w:t>
      </w:r>
      <w:r>
        <w:rPr>
          <w:lang w:eastAsia="zh-CN"/>
        </w:rPr>
        <w:t>。</w:t>
      </w:r>
    </w:p>
    <w:p w14:paraId="3EDB6FAF">
      <w:pPr>
        <w:ind w:firstLine="484"/>
        <w:jc w:val="both"/>
        <w:rPr>
          <w:lang w:eastAsia="zh-CN"/>
        </w:rPr>
      </w:pPr>
      <w:r>
        <w:rPr>
          <w:spacing w:val="2"/>
          <w:lang w:eastAsia="zh-CN"/>
        </w:rPr>
        <w:t>（3）完成机器人、</w:t>
      </w:r>
      <w:r>
        <w:rPr>
          <w:rFonts w:hint="eastAsia"/>
          <w:spacing w:val="2"/>
          <w:lang w:eastAsia="zh-CN"/>
        </w:rPr>
        <w:t>气泵</w:t>
      </w:r>
      <w:r>
        <w:rPr>
          <w:spacing w:val="2"/>
          <w:lang w:eastAsia="zh-CN"/>
        </w:rPr>
        <w:t>、视觉套件的电源线或信号线的连接</w:t>
      </w:r>
      <w:r>
        <w:rPr>
          <w:lang w:eastAsia="zh-CN"/>
        </w:rPr>
        <w:t>与排布。</w:t>
      </w:r>
    </w:p>
    <w:p w14:paraId="7EBD7DBA">
      <w:pPr>
        <w:ind w:firstLine="480"/>
        <w:jc w:val="center"/>
        <w:rPr>
          <w:lang w:eastAsia="zh-CN"/>
        </w:rPr>
      </w:pPr>
      <w:r>
        <w:rPr>
          <w:rFonts w:hint="eastAsia"/>
          <w:lang w:eastAsia="zh-CN"/>
        </w:rPr>
        <w:drawing>
          <wp:inline distT="0" distB="0" distL="0" distR="0">
            <wp:extent cx="4039870" cy="2781300"/>
            <wp:effectExtent l="0" t="0" r="0" b="0"/>
            <wp:docPr id="28971169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711697" name="图片 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039870" cy="2781300"/>
                    </a:xfrm>
                    <a:prstGeom prst="rect">
                      <a:avLst/>
                    </a:prstGeom>
                  </pic:spPr>
                </pic:pic>
              </a:graphicData>
            </a:graphic>
          </wp:inline>
        </w:drawing>
      </w:r>
    </w:p>
    <w:p w14:paraId="3ED1B15D">
      <w:pPr>
        <w:pStyle w:val="7"/>
        <w:spacing w:before="167"/>
        <w:ind w:left="1500" w:right="1500" w:firstLine="420"/>
        <w:jc w:val="center"/>
        <w:rPr>
          <w:sz w:val="21"/>
          <w:szCs w:val="21"/>
          <w:lang w:eastAsia="zh-CN"/>
        </w:rPr>
      </w:pPr>
      <w:r>
        <w:rPr>
          <w:sz w:val="21"/>
          <w:szCs w:val="21"/>
          <w:lang w:eastAsia="zh-CN"/>
        </w:rPr>
        <w:t>图1-1</w:t>
      </w:r>
      <w:r>
        <w:rPr>
          <w:spacing w:val="-73"/>
          <w:sz w:val="21"/>
          <w:szCs w:val="21"/>
          <w:lang w:eastAsia="zh-CN"/>
        </w:rPr>
        <w:t xml:space="preserve">  </w:t>
      </w:r>
      <w:r>
        <w:rPr>
          <w:sz w:val="21"/>
          <w:szCs w:val="21"/>
          <w:lang w:eastAsia="zh-CN"/>
        </w:rPr>
        <w:t>比赛场景效果图</w:t>
      </w:r>
    </w:p>
    <w:p w14:paraId="1AA004FD">
      <w:pPr>
        <w:ind w:firstLine="0" w:firstLineChars="0"/>
        <w:jc w:val="both"/>
        <w:rPr>
          <w:lang w:eastAsia="zh-CN"/>
        </w:rPr>
      </w:pPr>
    </w:p>
    <w:p w14:paraId="3A22D0D7">
      <w:pPr>
        <w:pStyle w:val="3"/>
        <w:spacing w:before="120" w:after="120"/>
        <w:ind w:firstLine="562"/>
        <w:jc w:val="both"/>
        <w:rPr>
          <w:rFonts w:ascii="仿宋" w:hAnsi="仿宋" w:eastAsia="仿宋" w:cstheme="minorBidi"/>
          <w:sz w:val="30"/>
          <w:szCs w:val="28"/>
          <w:lang w:eastAsia="zh-CN"/>
        </w:rPr>
      </w:pPr>
      <w:r>
        <w:rPr>
          <w:lang w:eastAsia="zh-CN"/>
        </w:rPr>
        <w:t>3.设备调试</w:t>
      </w:r>
    </w:p>
    <w:p w14:paraId="484BDA08">
      <w:pPr>
        <w:ind w:firstLine="480"/>
        <w:jc w:val="both"/>
        <w:rPr>
          <w:lang w:eastAsia="zh-CN"/>
        </w:rPr>
      </w:pPr>
      <w:r>
        <w:rPr>
          <w:lang w:eastAsia="zh-CN"/>
        </w:rPr>
        <w:t>（1）连接上机器人，并控制机器人运动，确认机器人通信正常且可以处于可控状态。</w:t>
      </w:r>
    </w:p>
    <w:p w14:paraId="636B962C">
      <w:pPr>
        <w:ind w:firstLine="480"/>
        <w:jc w:val="both"/>
        <w:rPr>
          <w:lang w:eastAsia="zh-CN"/>
        </w:rPr>
      </w:pPr>
      <w:r>
        <w:rPr>
          <w:lang w:eastAsia="zh-CN"/>
        </w:rPr>
        <w:t>（2）测试</w:t>
      </w:r>
      <w:r>
        <w:rPr>
          <w:rFonts w:hint="eastAsia"/>
          <w:lang w:eastAsia="zh-CN"/>
        </w:rPr>
        <w:t>气泵可以正常工作。</w:t>
      </w:r>
      <w:r>
        <w:rPr>
          <w:lang w:eastAsia="zh-CN"/>
        </w:rPr>
        <w:t xml:space="preserve"> </w:t>
      </w:r>
    </w:p>
    <w:p w14:paraId="50E3302C">
      <w:pPr>
        <w:ind w:firstLine="480"/>
        <w:jc w:val="both"/>
        <w:rPr>
          <w:lang w:eastAsia="zh-CN"/>
        </w:rPr>
      </w:pPr>
      <w:r>
        <w:rPr>
          <w:lang w:eastAsia="zh-CN"/>
        </w:rPr>
        <w:t>（3）完成视觉软件的调试，确认视觉软件能正常获取清晰的图片并能将图片保存到指定位置。</w:t>
      </w:r>
    </w:p>
    <w:p w14:paraId="72E1A6A3">
      <w:pPr>
        <w:pStyle w:val="3"/>
        <w:spacing w:before="120" w:after="120"/>
        <w:ind w:firstLine="562"/>
        <w:jc w:val="both"/>
        <w:rPr>
          <w:rFonts w:ascii="仿宋" w:hAnsi="仿宋" w:eastAsia="仿宋" w:cstheme="minorBidi"/>
          <w:sz w:val="30"/>
          <w:szCs w:val="28"/>
          <w:lang w:eastAsia="zh-CN"/>
        </w:rPr>
      </w:pPr>
      <w:r>
        <w:rPr>
          <w:lang w:eastAsia="zh-CN"/>
        </w:rPr>
        <w:t>4.</w:t>
      </w:r>
      <w:r>
        <w:rPr>
          <w:rFonts w:hint="eastAsia"/>
          <w:lang w:eastAsia="zh-CN"/>
        </w:rPr>
        <w:t>环境检测</w:t>
      </w:r>
    </w:p>
    <w:p w14:paraId="16050F4B">
      <w:pPr>
        <w:ind w:firstLine="480"/>
        <w:jc w:val="both"/>
        <w:rPr>
          <w:lang w:eastAsia="zh-CN"/>
        </w:rPr>
      </w:pPr>
      <w:r>
        <w:rPr>
          <w:rFonts w:hint="eastAsia"/>
          <w:lang w:eastAsia="zh-CN"/>
        </w:rPr>
        <w:t>（1）检查设备是否齐全，上电后是否正常；</w:t>
      </w:r>
    </w:p>
    <w:p w14:paraId="5D32ED27">
      <w:pPr>
        <w:ind w:firstLine="480"/>
        <w:jc w:val="both"/>
        <w:rPr>
          <w:lang w:eastAsia="zh-CN"/>
        </w:rPr>
      </w:pPr>
      <w:r>
        <w:rPr>
          <w:rFonts w:hint="eastAsia"/>
          <w:lang w:eastAsia="zh-CN"/>
        </w:rPr>
        <w:t>（2）检查电脑需要的软件是否已经安装好.</w:t>
      </w:r>
      <w:r>
        <w:rPr>
          <w:lang w:eastAsia="zh-CN"/>
        </w:rPr>
        <w:t xml:space="preserve"> </w:t>
      </w:r>
    </w:p>
    <w:p w14:paraId="48DDDEF5">
      <w:pPr>
        <w:ind w:firstLine="480"/>
        <w:jc w:val="both"/>
        <w:rPr>
          <w:lang w:eastAsia="zh-CN"/>
        </w:rPr>
      </w:pPr>
      <w:r>
        <w:rPr>
          <w:rFonts w:hint="eastAsia"/>
          <w:lang w:eastAsia="zh-CN"/>
        </w:rPr>
        <w:t>（3）检查物料是否齐全</w:t>
      </w:r>
    </w:p>
    <w:p w14:paraId="72C6019C">
      <w:pPr>
        <w:ind w:firstLine="0" w:firstLineChars="0"/>
        <w:jc w:val="both"/>
        <w:rPr>
          <w:lang w:eastAsia="zh-CN"/>
        </w:rPr>
      </w:pPr>
    </w:p>
    <w:p w14:paraId="79F7588D">
      <w:pPr>
        <w:pStyle w:val="2"/>
        <w:spacing w:before="120" w:after="120"/>
        <w:ind w:left="0" w:firstLine="0" w:firstLineChars="0"/>
        <w:rPr>
          <w:sz w:val="32"/>
          <w:szCs w:val="32"/>
          <w:lang w:eastAsia="zh-CN"/>
        </w:rPr>
      </w:pPr>
      <w:r>
        <w:rPr>
          <w:rFonts w:hint="eastAsia"/>
          <w:sz w:val="32"/>
          <w:szCs w:val="32"/>
          <w:lang w:eastAsia="zh-CN"/>
        </w:rPr>
        <w:t>模块二 视觉机器人编程部分</w:t>
      </w:r>
    </w:p>
    <w:p w14:paraId="60658668">
      <w:pPr>
        <w:ind w:firstLine="480"/>
        <w:jc w:val="both"/>
        <w:rPr>
          <w:lang w:eastAsia="zh-CN"/>
        </w:rPr>
      </w:pPr>
      <w:r>
        <w:rPr>
          <w:rFonts w:hint="eastAsia"/>
          <w:lang w:eastAsia="zh-CN"/>
        </w:rPr>
        <w:t>竞赛任务部分主要用于选手独立完成规定的任务调试工作，主要工作内容有：手眼标定、颜色物料识别（识别红色和绿色）、缺陷检测、字母识别、机器人码垛、调试工作</w:t>
      </w:r>
      <w:r>
        <w:rPr>
          <w:rFonts w:hint="eastAsia" w:ascii="宋体" w:hAnsi="宋体" w:eastAsia="宋体"/>
          <w:lang w:eastAsia="zh-CN"/>
        </w:rPr>
        <w:t>。</w:t>
      </w:r>
      <w:r>
        <w:rPr>
          <w:rFonts w:hint="eastAsia"/>
          <w:lang w:eastAsia="zh-CN"/>
        </w:rPr>
        <w:t>该环节要求参赛队伍在</w:t>
      </w:r>
      <w:r>
        <w:rPr>
          <w:lang w:eastAsia="zh-CN"/>
        </w:rPr>
        <w:t>105</w:t>
      </w:r>
      <w:r>
        <w:rPr>
          <w:rFonts w:hint="eastAsia"/>
          <w:lang w:eastAsia="zh-CN"/>
        </w:rPr>
        <w:t>分钟内独立完成规定的调试工作。</w:t>
      </w:r>
    </w:p>
    <w:p w14:paraId="4532FA9F">
      <w:pPr>
        <w:pStyle w:val="2"/>
        <w:spacing w:before="120" w:after="120"/>
        <w:ind w:left="0" w:firstLine="0" w:firstLineChars="0"/>
        <w:jc w:val="both"/>
        <w:rPr>
          <w:w w:val="99"/>
          <w:lang w:eastAsia="zh-CN"/>
        </w:rPr>
      </w:pPr>
      <w:r>
        <w:rPr>
          <w:rFonts w:hint="eastAsia"/>
          <w:lang w:eastAsia="zh-CN"/>
        </w:rPr>
        <w:t>（1）</w:t>
      </w:r>
      <w:r>
        <w:rPr>
          <w:lang w:eastAsia="zh-CN"/>
        </w:rPr>
        <w:t>机器视觉</w:t>
      </w:r>
      <w:r>
        <w:rPr>
          <w:rFonts w:hint="eastAsia"/>
          <w:lang w:eastAsia="zh-CN"/>
        </w:rPr>
        <w:t>系统识别调试</w:t>
      </w:r>
      <w:r>
        <w:rPr>
          <w:w w:val="99"/>
          <w:lang w:eastAsia="zh-CN"/>
        </w:rPr>
        <w:t xml:space="preserve"> </w:t>
      </w:r>
    </w:p>
    <w:p w14:paraId="6459EBFD">
      <w:pPr>
        <w:ind w:firstLine="474" w:firstLineChars="0"/>
        <w:jc w:val="both"/>
        <w:rPr>
          <w:lang w:eastAsia="zh-CN"/>
        </w:rPr>
      </w:pPr>
      <w:r>
        <w:rPr>
          <w:spacing w:val="-3"/>
          <w:lang w:eastAsia="zh-CN"/>
        </w:rPr>
        <w:t>设备通过相机获取</w:t>
      </w:r>
      <w:r>
        <w:rPr>
          <w:rFonts w:hint="eastAsia"/>
          <w:spacing w:val="-3"/>
          <w:lang w:eastAsia="zh-CN"/>
        </w:rPr>
        <w:t>工作平台</w:t>
      </w:r>
      <w:r>
        <w:rPr>
          <w:spacing w:val="-3"/>
          <w:lang w:eastAsia="zh-CN"/>
        </w:rPr>
        <w:t>上的</w:t>
      </w:r>
      <w:r>
        <w:rPr>
          <w:rFonts w:hint="eastAsia"/>
          <w:lang w:eastAsia="zh-CN"/>
        </w:rPr>
        <w:t>颜色物料识别（识别红色和绿色）、缺陷检测、字母识别、</w:t>
      </w:r>
      <w:r>
        <w:rPr>
          <w:spacing w:val="-3"/>
          <w:lang w:eastAsia="zh-CN"/>
        </w:rPr>
        <w:t>并通过识别</w:t>
      </w:r>
      <w:r>
        <w:rPr>
          <w:lang w:eastAsia="zh-CN"/>
        </w:rPr>
        <w:t>系统将</w:t>
      </w:r>
      <w:r>
        <w:rPr>
          <w:rFonts w:hint="eastAsia"/>
          <w:lang w:eastAsia="zh-CN"/>
        </w:rPr>
        <w:t>内容识别出来。</w:t>
      </w:r>
    </w:p>
    <w:p w14:paraId="3951B684">
      <w:pPr>
        <w:pStyle w:val="4"/>
        <w:ind w:firstLine="474" w:firstLineChars="0"/>
        <w:jc w:val="both"/>
        <w:rPr>
          <w:lang w:eastAsia="zh-CN"/>
        </w:rPr>
      </w:pPr>
      <w:r>
        <w:rPr>
          <w:rFonts w:hint="eastAsia"/>
          <w:lang w:eastAsia="zh-CN"/>
        </w:rPr>
        <w:t>1</w:t>
      </w:r>
      <w:r>
        <w:rPr>
          <w:lang w:eastAsia="zh-CN"/>
        </w:rPr>
        <w:t>.</w:t>
      </w:r>
      <w:r>
        <w:rPr>
          <w:rFonts w:hint="eastAsia"/>
          <w:lang w:eastAsia="zh-CN"/>
        </w:rPr>
        <w:t>颜色识别</w:t>
      </w:r>
      <w:r>
        <w:rPr>
          <w:lang w:eastAsia="zh-CN"/>
        </w:rPr>
        <w:t>图片并保存</w:t>
      </w:r>
    </w:p>
    <w:p w14:paraId="7120D06F">
      <w:pPr>
        <w:ind w:firstLine="480"/>
        <w:jc w:val="both"/>
        <w:rPr>
          <w:lang w:eastAsia="zh-CN"/>
        </w:rPr>
      </w:pPr>
      <w:r>
        <w:rPr>
          <w:rFonts w:hint="eastAsia"/>
          <w:lang w:eastAsia="zh-CN"/>
        </w:rPr>
        <w:t>颜色物料</w:t>
      </w:r>
      <w:r>
        <w:rPr>
          <w:lang w:eastAsia="zh-CN"/>
        </w:rPr>
        <w:t>模型</w:t>
      </w:r>
      <w:r>
        <w:rPr>
          <w:rFonts w:hint="eastAsia"/>
          <w:lang w:eastAsia="zh-CN"/>
        </w:rPr>
        <w:t>随机放到</w:t>
      </w:r>
      <w:r>
        <w:rPr>
          <w:lang w:eastAsia="zh-CN"/>
        </w:rPr>
        <w:t>视觉识别区域，相机开始拍照获取当前</w:t>
      </w:r>
      <w:r>
        <w:rPr>
          <w:rFonts w:hint="eastAsia"/>
          <w:lang w:eastAsia="zh-CN"/>
        </w:rPr>
        <w:t>物料</w:t>
      </w:r>
      <w:r>
        <w:rPr>
          <w:lang w:eastAsia="zh-CN"/>
        </w:rPr>
        <w:t>的图片</w:t>
      </w:r>
      <w:r>
        <w:rPr>
          <w:rFonts w:hint="eastAsia"/>
          <w:lang w:eastAsia="zh-CN"/>
        </w:rPr>
        <w:t>识别颜色并标，</w:t>
      </w:r>
      <w:r>
        <w:rPr>
          <w:lang w:eastAsia="zh-CN"/>
        </w:rPr>
        <w:t>将图片保存到指定路径</w:t>
      </w:r>
      <w:r>
        <w:rPr>
          <w:rFonts w:hint="eastAsia"/>
          <w:lang w:eastAsia="zh-CN"/>
        </w:rPr>
        <w:t>，图片保存名称为image</w:t>
      </w:r>
      <w:r>
        <w:rPr>
          <w:lang w:eastAsia="zh-CN"/>
        </w:rPr>
        <w:t>.jpg</w:t>
      </w:r>
      <w:r>
        <w:rPr>
          <w:rFonts w:hint="eastAsia"/>
          <w:lang w:eastAsia="zh-CN"/>
        </w:rPr>
        <w:t>，</w:t>
      </w:r>
      <w:r>
        <w:rPr>
          <w:lang w:eastAsia="zh-CN"/>
        </w:rPr>
        <w:t xml:space="preserve"> </w:t>
      </w:r>
    </w:p>
    <w:p w14:paraId="01A88D0B">
      <w:pPr>
        <w:ind w:firstLine="0" w:firstLineChars="0"/>
        <w:jc w:val="center"/>
        <w:rPr>
          <w:lang w:eastAsia="zh-CN"/>
        </w:rPr>
      </w:pPr>
    </w:p>
    <w:p w14:paraId="74B740A6">
      <w:pPr>
        <w:ind w:firstLine="0" w:firstLineChars="0"/>
        <w:jc w:val="center"/>
        <w:rPr>
          <w:lang w:eastAsia="zh-CN"/>
        </w:rPr>
      </w:pPr>
      <w:r>
        <w:rPr>
          <w:lang w:eastAsia="zh-CN"/>
        </w:rPr>
        <w:drawing>
          <wp:inline distT="0" distB="0" distL="0" distR="0">
            <wp:extent cx="1059180" cy="853440"/>
            <wp:effectExtent l="0" t="0" r="7620" b="3810"/>
            <wp:docPr id="163991005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910057" name="图片 1"/>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1059180" cy="853440"/>
                    </a:xfrm>
                    <a:prstGeom prst="rect">
                      <a:avLst/>
                    </a:prstGeom>
                  </pic:spPr>
                </pic:pic>
              </a:graphicData>
            </a:graphic>
          </wp:inline>
        </w:drawing>
      </w:r>
    </w:p>
    <w:p w14:paraId="24C1B1C1">
      <w:pPr>
        <w:spacing w:before="120" w:beforeLines="50"/>
        <w:ind w:firstLine="0" w:firstLineChars="0"/>
        <w:jc w:val="center"/>
        <w:rPr>
          <w:rFonts w:ascii="仿宋" w:hAnsi="仿宋" w:eastAsia="仿宋"/>
          <w:sz w:val="21"/>
          <w:szCs w:val="21"/>
          <w:lang w:eastAsia="zh-CN"/>
        </w:rPr>
      </w:pPr>
      <w:r>
        <w:rPr>
          <w:rFonts w:ascii="仿宋" w:hAnsi="仿宋" w:eastAsia="仿宋"/>
          <w:sz w:val="21"/>
          <w:szCs w:val="21"/>
          <w:lang w:eastAsia="zh-CN"/>
        </w:rPr>
        <w:t xml:space="preserve">图1-1 </w:t>
      </w:r>
      <w:r>
        <w:rPr>
          <w:rFonts w:hint="eastAsia" w:ascii="仿宋" w:hAnsi="仿宋" w:eastAsia="仿宋"/>
          <w:sz w:val="21"/>
          <w:szCs w:val="21"/>
          <w:lang w:eastAsia="zh-CN"/>
        </w:rPr>
        <w:t>保存image图片</w:t>
      </w:r>
    </w:p>
    <w:p w14:paraId="36712BE0">
      <w:pPr>
        <w:pStyle w:val="4"/>
        <w:ind w:firstLine="562"/>
        <w:jc w:val="both"/>
        <w:rPr>
          <w:lang w:eastAsia="zh-CN"/>
        </w:rPr>
      </w:pPr>
      <w:r>
        <w:rPr>
          <w:lang w:eastAsia="zh-CN"/>
        </w:rPr>
        <w:t xml:space="preserve">2. </w:t>
      </w:r>
      <w:r>
        <w:rPr>
          <w:rFonts w:hint="eastAsia"/>
          <w:lang w:eastAsia="zh-CN"/>
        </w:rPr>
        <w:t>手眼系统的手眼标定及标定文件制作</w:t>
      </w:r>
    </w:p>
    <w:p w14:paraId="2A055D53">
      <w:pPr>
        <w:ind w:firstLine="480"/>
        <w:jc w:val="both"/>
        <w:rPr>
          <w:lang w:eastAsia="zh-CN"/>
        </w:rPr>
      </w:pPr>
      <w:r>
        <w:rPr>
          <w:rFonts w:hint="eastAsia"/>
          <w:lang w:eastAsia="zh-CN"/>
        </w:rPr>
        <w:t>手眼标定系统主要通过DobotVisionStudio算法平台所集成的机器视觉多种算法组件来完成。其标定主要用于确定相机坐标系和机械臂世界坐标系之间的转换关系。</w:t>
      </w:r>
    </w:p>
    <w:p w14:paraId="35B192A4">
      <w:pPr>
        <w:ind w:firstLine="480"/>
        <w:jc w:val="both"/>
        <w:rPr>
          <w:lang w:eastAsia="zh-CN"/>
        </w:rPr>
      </w:pPr>
      <w:r>
        <w:rPr>
          <w:rFonts w:hint="eastAsia"/>
          <w:lang w:eastAsia="zh-CN"/>
        </w:rPr>
        <w:t>相机知道的是像素坐标，机器人是空间坐标系，所以手眼标定就是得到像素坐标系和空间坐标系的坐标转化关系。</w:t>
      </w:r>
    </w:p>
    <w:p w14:paraId="095E76D3">
      <w:pPr>
        <w:ind w:firstLine="480"/>
        <w:jc w:val="both"/>
        <w:rPr>
          <w:lang w:eastAsia="zh-CN"/>
        </w:rPr>
      </w:pPr>
      <w:r>
        <w:rPr>
          <w:rFonts w:hint="eastAsia"/>
          <w:lang w:eastAsia="zh-CN"/>
        </w:rPr>
        <w:t>手眼标定的方法：首先选择合适的标定板（本平台使用边长为13mm的棋盘格标定板）；其次使用相机获取清晰的图像；再次使用标定板标定获取9个标定像素点；最后使用N点标定，确定点位平移路线，获取图像的像素点坐标，填写机器人在改平移路线上9个点的空间坐标，计算机器人与图像的转换关系，生成标定文件。如图</w:t>
      </w:r>
    </w:p>
    <w:p w14:paraId="4BFF531D">
      <w:pPr>
        <w:ind w:firstLine="0" w:firstLineChars="0"/>
        <w:jc w:val="both"/>
        <w:rPr>
          <w:lang w:eastAsia="zh-CN"/>
        </w:rPr>
      </w:pPr>
      <w:r>
        <w:rPr>
          <w:lang w:eastAsia="zh-CN"/>
        </w:rPr>
        <w:t>1-2</w:t>
      </w:r>
      <w:r>
        <w:rPr>
          <w:rFonts w:hint="eastAsia"/>
          <w:lang w:eastAsia="zh-CN"/>
        </w:rPr>
        <w:t>所。</w:t>
      </w:r>
    </w:p>
    <w:p w14:paraId="6BC40F76">
      <w:pPr>
        <w:ind w:firstLine="0" w:firstLineChars="0"/>
        <w:jc w:val="center"/>
        <w:rPr>
          <w:lang w:eastAsia="zh-CN"/>
        </w:rPr>
      </w:pPr>
      <w:r>
        <w:rPr>
          <w:lang w:eastAsia="zh-CN"/>
        </w:rPr>
        <w:drawing>
          <wp:inline distT="0" distB="0" distL="0" distR="0">
            <wp:extent cx="5267325" cy="652145"/>
            <wp:effectExtent l="0" t="0" r="0" b="0"/>
            <wp:docPr id="150921760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217602" name="图片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0" y="0"/>
                      <a:ext cx="5267325" cy="652145"/>
                    </a:xfrm>
                    <a:prstGeom prst="rect">
                      <a:avLst/>
                    </a:prstGeom>
                    <a:noFill/>
                  </pic:spPr>
                </pic:pic>
              </a:graphicData>
            </a:graphic>
          </wp:inline>
        </w:drawing>
      </w:r>
    </w:p>
    <w:p w14:paraId="38BFB800">
      <w:pPr>
        <w:spacing w:before="120" w:beforeLines="50"/>
        <w:ind w:firstLine="0" w:firstLineChars="0"/>
        <w:jc w:val="center"/>
        <w:rPr>
          <w:rFonts w:ascii="仿宋" w:hAnsi="仿宋" w:eastAsia="仿宋"/>
          <w:sz w:val="21"/>
          <w:szCs w:val="21"/>
          <w:lang w:eastAsia="zh-CN"/>
        </w:rPr>
      </w:pPr>
      <w:r>
        <w:rPr>
          <w:rFonts w:ascii="仿宋" w:hAnsi="仿宋" w:eastAsia="仿宋"/>
          <w:sz w:val="21"/>
          <w:szCs w:val="21"/>
          <w:lang w:eastAsia="zh-CN"/>
        </w:rPr>
        <w:t xml:space="preserve">图1-2 </w:t>
      </w:r>
      <w:r>
        <w:rPr>
          <w:rFonts w:hint="eastAsia" w:ascii="仿宋" w:hAnsi="仿宋" w:eastAsia="仿宋"/>
          <w:sz w:val="21"/>
          <w:szCs w:val="21"/>
          <w:lang w:eastAsia="zh-CN"/>
        </w:rPr>
        <w:t>手眼标定方法</w:t>
      </w:r>
    </w:p>
    <w:p w14:paraId="12CB2F0E">
      <w:pPr>
        <w:ind w:firstLine="480"/>
        <w:jc w:val="both"/>
        <w:rPr>
          <w:lang w:eastAsia="zh-CN"/>
        </w:rPr>
      </w:pPr>
      <w:r>
        <w:rPr>
          <w:rFonts w:hint="eastAsia"/>
          <w:lang w:eastAsia="zh-CN"/>
        </w:rPr>
        <w:t>视觉手眼标定流程方案保存在指定的工程根目录下的文件夹内，命名及格式为：九点标定.</w:t>
      </w:r>
      <w:r>
        <w:rPr>
          <w:lang w:eastAsia="zh-CN"/>
        </w:rPr>
        <w:t>sol</w:t>
      </w:r>
      <w:r>
        <w:rPr>
          <w:rFonts w:hint="eastAsia"/>
          <w:lang w:eastAsia="zh-CN"/>
        </w:rPr>
        <w:t>，产生的标定文件保存在指定的工程根目录下文件夹内，命名及格式为：标定文件2</w:t>
      </w:r>
      <w:r>
        <w:rPr>
          <w:lang w:eastAsia="zh-CN"/>
        </w:rPr>
        <w:t>0231017</w:t>
      </w:r>
      <w:r>
        <w:rPr>
          <w:rFonts w:hint="eastAsia"/>
          <w:lang w:eastAsia="zh-CN"/>
        </w:rPr>
        <w:t>.xml如图</w:t>
      </w:r>
      <w:r>
        <w:rPr>
          <w:lang w:eastAsia="zh-CN"/>
        </w:rPr>
        <w:t>1-3</w:t>
      </w:r>
      <w:r>
        <w:rPr>
          <w:rFonts w:hint="eastAsia"/>
          <w:lang w:eastAsia="zh-CN"/>
        </w:rPr>
        <w:t>所示。</w:t>
      </w:r>
    </w:p>
    <w:p w14:paraId="259B1C81">
      <w:pPr>
        <w:ind w:firstLine="0" w:firstLineChars="0"/>
        <w:jc w:val="center"/>
        <w:rPr>
          <w:lang w:eastAsia="zh-CN"/>
        </w:rPr>
      </w:pPr>
      <w:r>
        <w:rPr>
          <w:lang w:eastAsia="zh-CN"/>
        </w:rPr>
        <w:drawing>
          <wp:inline distT="0" distB="0" distL="0" distR="0">
            <wp:extent cx="2922905" cy="449580"/>
            <wp:effectExtent l="0" t="0" r="0" b="7620"/>
            <wp:docPr id="247546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54690" name="图片 1"/>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2965139" cy="456174"/>
                    </a:xfrm>
                    <a:prstGeom prst="rect">
                      <a:avLst/>
                    </a:prstGeom>
                  </pic:spPr>
                </pic:pic>
              </a:graphicData>
            </a:graphic>
          </wp:inline>
        </w:drawing>
      </w:r>
    </w:p>
    <w:p w14:paraId="5B9B50C4">
      <w:pPr>
        <w:spacing w:before="120" w:beforeLines="50"/>
        <w:ind w:firstLine="0" w:firstLineChars="0"/>
        <w:jc w:val="center"/>
        <w:rPr>
          <w:rFonts w:ascii="仿宋" w:hAnsi="仿宋" w:eastAsia="仿宋"/>
          <w:sz w:val="21"/>
          <w:szCs w:val="21"/>
          <w:lang w:eastAsia="zh-CN"/>
        </w:rPr>
      </w:pPr>
      <w:r>
        <w:rPr>
          <w:rFonts w:ascii="仿宋" w:hAnsi="仿宋" w:eastAsia="仿宋"/>
          <w:sz w:val="21"/>
          <w:szCs w:val="21"/>
          <w:lang w:eastAsia="zh-CN"/>
        </w:rPr>
        <w:t xml:space="preserve">图1-3 </w:t>
      </w:r>
      <w:r>
        <w:rPr>
          <w:rFonts w:hint="eastAsia" w:ascii="仿宋" w:hAnsi="仿宋" w:eastAsia="仿宋"/>
          <w:sz w:val="21"/>
          <w:szCs w:val="21"/>
          <w:lang w:eastAsia="zh-CN"/>
        </w:rPr>
        <w:t>保存标定方案及标定文件示意图</w:t>
      </w:r>
    </w:p>
    <w:p w14:paraId="43C571D4">
      <w:pPr>
        <w:pStyle w:val="4"/>
        <w:ind w:firstLine="562"/>
        <w:jc w:val="both"/>
        <w:rPr>
          <w:lang w:eastAsia="zh-CN"/>
        </w:rPr>
      </w:pPr>
      <w:r>
        <w:rPr>
          <w:lang w:eastAsia="zh-CN"/>
        </w:rPr>
        <w:t xml:space="preserve">3. </w:t>
      </w:r>
      <w:r>
        <w:rPr>
          <w:rFonts w:hint="eastAsia"/>
          <w:lang w:eastAsia="zh-CN"/>
        </w:rPr>
        <w:t>缺陷检测识别</w:t>
      </w:r>
    </w:p>
    <w:p w14:paraId="498A1197">
      <w:pPr>
        <w:ind w:firstLine="199" w:firstLineChars="83"/>
        <w:rPr>
          <w:lang w:eastAsia="zh-CN"/>
        </w:rPr>
      </w:pPr>
      <w:r>
        <w:rPr>
          <w:rFonts w:hint="eastAsia"/>
          <w:lang w:eastAsia="zh-CN"/>
        </w:rPr>
        <w:t>通过视觉对工作平台上的字符进行缺陷检测的识别，如图</w:t>
      </w:r>
      <w:r>
        <w:rPr>
          <w:lang w:eastAsia="zh-CN"/>
        </w:rPr>
        <w:t>1-4</w:t>
      </w:r>
      <w:r>
        <w:rPr>
          <w:rFonts w:hint="eastAsia"/>
          <w:lang w:eastAsia="zh-CN"/>
        </w:rPr>
        <w:t>所示。</w:t>
      </w:r>
    </w:p>
    <w:p w14:paraId="3138040A">
      <w:pPr>
        <w:ind w:firstLine="199" w:firstLineChars="83"/>
        <w:jc w:val="center"/>
        <w:rPr>
          <w:lang w:eastAsia="zh-CN"/>
        </w:rPr>
      </w:pPr>
      <w:r>
        <w:rPr>
          <w:rFonts w:hint="eastAsia"/>
          <w:lang w:eastAsia="zh-CN"/>
        </w:rPr>
        <w:drawing>
          <wp:inline distT="0" distB="0" distL="0" distR="0">
            <wp:extent cx="1793875" cy="1126490"/>
            <wp:effectExtent l="0" t="0" r="0" b="0"/>
            <wp:docPr id="16791425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14257" name="图片 3"/>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803269" cy="1132631"/>
                    </a:xfrm>
                    <a:prstGeom prst="rect">
                      <a:avLst/>
                    </a:prstGeom>
                  </pic:spPr>
                </pic:pic>
              </a:graphicData>
            </a:graphic>
          </wp:inline>
        </w:drawing>
      </w:r>
    </w:p>
    <w:p w14:paraId="5A253F43">
      <w:pPr>
        <w:spacing w:before="120" w:beforeLines="50"/>
        <w:ind w:firstLine="0" w:firstLineChars="0"/>
        <w:jc w:val="center"/>
        <w:rPr>
          <w:rFonts w:ascii="仿宋" w:hAnsi="仿宋" w:eastAsia="仿宋"/>
          <w:sz w:val="21"/>
          <w:szCs w:val="21"/>
          <w:lang w:eastAsia="zh-CN"/>
        </w:rPr>
      </w:pPr>
      <w:r>
        <w:rPr>
          <w:rFonts w:ascii="仿宋" w:hAnsi="仿宋" w:eastAsia="仿宋"/>
          <w:sz w:val="21"/>
          <w:szCs w:val="21"/>
          <w:lang w:eastAsia="zh-CN"/>
        </w:rPr>
        <w:t>图1-4</w:t>
      </w:r>
      <w:r>
        <w:rPr>
          <w:rFonts w:hint="eastAsia" w:ascii="仿宋" w:hAnsi="仿宋" w:eastAsia="仿宋"/>
          <w:sz w:val="21"/>
          <w:szCs w:val="21"/>
          <w:lang w:eastAsia="zh-CN"/>
        </w:rPr>
        <w:t>缺陷检测结果显示</w:t>
      </w:r>
    </w:p>
    <w:p w14:paraId="4053CD22">
      <w:pPr>
        <w:pStyle w:val="5"/>
        <w:ind w:firstLine="560"/>
        <w:rPr>
          <w:rFonts w:ascii="宋体" w:hAnsi="宋体" w:eastAsia="宋体" w:cs="宋体"/>
          <w:b w:val="0"/>
          <w:lang w:eastAsia="zh-CN"/>
        </w:rPr>
      </w:pPr>
      <w:r>
        <w:rPr>
          <w:rFonts w:hint="eastAsia" w:ascii="宋体" w:hAnsi="宋体" w:eastAsia="宋体" w:cs="宋体"/>
          <w:b w:val="0"/>
          <w:lang w:eastAsia="zh-CN"/>
        </w:rPr>
        <w:t>4</w:t>
      </w:r>
      <w:r>
        <w:rPr>
          <w:rFonts w:ascii="宋体" w:hAnsi="宋体" w:eastAsia="宋体" w:cs="宋体"/>
          <w:b w:val="0"/>
          <w:lang w:eastAsia="zh-CN"/>
        </w:rPr>
        <w:t>.</w:t>
      </w:r>
      <w:r>
        <w:rPr>
          <w:rFonts w:hint="eastAsia" w:ascii="宋体" w:hAnsi="宋体" w:eastAsia="宋体" w:cs="宋体"/>
          <w:b w:val="0"/>
          <w:lang w:eastAsia="zh-CN"/>
        </w:rPr>
        <w:t>二维码物料</w:t>
      </w:r>
    </w:p>
    <w:p w14:paraId="57DE190F">
      <w:pPr>
        <w:spacing w:before="120" w:after="120"/>
        <w:ind w:firstLine="480"/>
        <w:rPr>
          <w:rFonts w:ascii="宋体" w:hAnsi="宋体" w:eastAsia="宋体"/>
          <w:color w:val="000000" w:themeColor="text1"/>
          <w:szCs w:val="24"/>
          <w:lang w:eastAsia="zh-CN"/>
          <w14:textFill>
            <w14:solidFill>
              <w14:schemeClr w14:val="tx1"/>
            </w14:solidFill>
          </w14:textFill>
        </w:rPr>
      </w:pPr>
      <w:r>
        <w:rPr>
          <w:rFonts w:hint="eastAsia" w:ascii="宋体" w:hAnsi="宋体" w:eastAsia="宋体"/>
          <w:color w:val="000000" w:themeColor="text1"/>
          <w:szCs w:val="24"/>
          <w:lang w:eastAsia="zh-CN"/>
          <w14:textFill>
            <w14:solidFill>
              <w14:schemeClr w14:val="tx1"/>
            </w14:solidFill>
          </w14:textFill>
        </w:rPr>
        <w:t>二维码物料为长方体，如图所示，上表面为二维码图像，比赛过程中需要识别二维码内容，</w:t>
      </w:r>
      <w:r>
        <w:rPr>
          <w:rFonts w:ascii="宋体" w:hAnsi="宋体" w:eastAsia="宋体"/>
          <w:color w:val="000000" w:themeColor="text1"/>
          <w:szCs w:val="24"/>
          <w:lang w:eastAsia="zh-CN"/>
          <w14:textFill>
            <w14:solidFill>
              <w14:schemeClr w14:val="tx1"/>
            </w14:solidFill>
          </w14:textFill>
        </w:rPr>
        <w:t>根据二维码信息区分风控区域，</w:t>
      </w:r>
      <w:r>
        <w:rPr>
          <w:rFonts w:hint="eastAsia" w:ascii="宋体" w:hAnsi="宋体" w:eastAsia="宋体"/>
          <w:color w:val="000000" w:themeColor="text1"/>
          <w:szCs w:val="24"/>
          <w:lang w:eastAsia="zh-CN"/>
          <w14:textFill>
            <w14:solidFill>
              <w14:schemeClr w14:val="tx1"/>
            </w14:solidFill>
          </w14:textFill>
        </w:rPr>
        <w:t>分拣到指定的滑槽存储单元。</w:t>
      </w:r>
    </w:p>
    <w:p w14:paraId="29E31052">
      <w:pPr>
        <w:spacing w:before="120" w:beforeLines="50"/>
        <w:ind w:firstLine="0" w:firstLineChars="0"/>
        <w:jc w:val="center"/>
        <w:rPr>
          <w:rFonts w:ascii="仿宋" w:hAnsi="仿宋" w:eastAsia="仿宋"/>
          <w:sz w:val="21"/>
          <w:szCs w:val="21"/>
          <w:lang w:eastAsia="zh-CN"/>
        </w:rPr>
      </w:pPr>
      <w:r>
        <w:rPr>
          <w:rFonts w:ascii="宋体" w:hAnsi="宋体" w:eastAsia="宋体" w:cs="Arial"/>
          <w:color w:val="1F2329"/>
          <w:sz w:val="22"/>
          <w:lang w:eastAsia="zh-CN"/>
        </w:rPr>
        <w:drawing>
          <wp:inline distT="0" distB="0" distL="114300" distR="114300">
            <wp:extent cx="2667000" cy="8382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1"/>
                    <a:stretch>
                      <a:fillRect/>
                    </a:stretch>
                  </pic:blipFill>
                  <pic:spPr>
                    <a:xfrm>
                      <a:off x="0" y="0"/>
                      <a:ext cx="2695678" cy="847853"/>
                    </a:xfrm>
                    <a:prstGeom prst="rect">
                      <a:avLst/>
                    </a:prstGeom>
                  </pic:spPr>
                </pic:pic>
              </a:graphicData>
            </a:graphic>
          </wp:inline>
        </w:drawing>
      </w:r>
    </w:p>
    <w:p w14:paraId="4D39DC4F">
      <w:pPr>
        <w:spacing w:before="120" w:beforeLines="50"/>
        <w:ind w:firstLine="0" w:firstLineChars="0"/>
        <w:jc w:val="center"/>
        <w:rPr>
          <w:rFonts w:ascii="仿宋" w:hAnsi="仿宋" w:eastAsia="仿宋"/>
          <w:sz w:val="21"/>
          <w:szCs w:val="21"/>
          <w:lang w:eastAsia="zh-CN"/>
        </w:rPr>
      </w:pPr>
      <w:r>
        <w:rPr>
          <w:rFonts w:ascii="仿宋" w:hAnsi="仿宋" w:eastAsia="仿宋"/>
          <w:sz w:val="21"/>
          <w:szCs w:val="21"/>
          <w:lang w:eastAsia="zh-CN"/>
        </w:rPr>
        <w:t>图1-5</w:t>
      </w:r>
      <w:r>
        <w:rPr>
          <w:rFonts w:hint="eastAsia" w:ascii="宋体" w:hAnsi="宋体" w:eastAsia="宋体" w:cs="Arial"/>
          <w:color w:val="1F2329"/>
          <w:sz w:val="22"/>
          <w:lang w:eastAsia="zh-CN"/>
        </w:rPr>
        <w:t>二维码物料</w:t>
      </w:r>
      <w:r>
        <w:rPr>
          <w:rFonts w:ascii="宋体" w:hAnsi="宋体" w:eastAsia="宋体" w:cs="Arial"/>
          <w:color w:val="1F2329"/>
          <w:sz w:val="22"/>
          <w:lang w:eastAsia="zh-CN"/>
        </w:rPr>
        <w:t>示意图</w:t>
      </w:r>
    </w:p>
    <w:p w14:paraId="41DC04A5">
      <w:pPr>
        <w:pStyle w:val="2"/>
        <w:spacing w:before="120" w:after="120"/>
        <w:ind w:left="0" w:firstLine="0" w:firstLineChars="0"/>
        <w:jc w:val="both"/>
        <w:rPr>
          <w:rFonts w:asciiTheme="majorHAnsi" w:hAnsiTheme="majorHAnsi" w:eastAsiaTheme="majorEastAsia" w:cstheme="majorBidi"/>
          <w:sz w:val="28"/>
          <w:szCs w:val="32"/>
          <w:lang w:eastAsia="zh-CN"/>
        </w:rPr>
      </w:pPr>
      <w:bookmarkStart w:id="0" w:name="任务一、上料机器人完成物料搬运任务（20分）"/>
      <w:bookmarkEnd w:id="0"/>
      <w:r>
        <w:rPr>
          <w:rFonts w:hint="eastAsia"/>
          <w:lang w:eastAsia="zh-CN"/>
        </w:rPr>
        <w:t>（</w:t>
      </w:r>
      <w:r>
        <w:rPr>
          <w:lang w:eastAsia="zh-CN"/>
        </w:rPr>
        <w:t>2</w:t>
      </w:r>
      <w:r>
        <w:rPr>
          <w:rFonts w:hint="eastAsia"/>
          <w:lang w:eastAsia="zh-CN"/>
        </w:rPr>
        <w:t>）机器人码垛系统调试</w:t>
      </w:r>
    </w:p>
    <w:p w14:paraId="56C47D7F">
      <w:pPr>
        <w:pStyle w:val="4"/>
        <w:ind w:firstLine="562"/>
        <w:jc w:val="both"/>
        <w:rPr>
          <w:lang w:eastAsia="zh-CN"/>
        </w:rPr>
      </w:pPr>
      <w:r>
        <w:rPr>
          <w:lang w:eastAsia="zh-CN"/>
        </w:rPr>
        <w:t>1.</w:t>
      </w:r>
      <w:r>
        <w:rPr>
          <w:rFonts w:hint="eastAsia"/>
          <w:lang w:eastAsia="zh-CN"/>
        </w:rPr>
        <w:t>机器人物料码放</w:t>
      </w:r>
      <w:r>
        <w:rPr>
          <w:lang w:eastAsia="zh-CN"/>
        </w:rPr>
        <w:t xml:space="preserve"> </w:t>
      </w:r>
    </w:p>
    <w:p w14:paraId="29B2E3E9">
      <w:pPr>
        <w:ind w:firstLine="0" w:firstLineChars="0"/>
        <w:rPr>
          <w:lang w:eastAsia="zh-CN"/>
        </w:rPr>
      </w:pPr>
      <w:r>
        <w:rPr>
          <w:rFonts w:hint="eastAsia" w:ascii="仿宋" w:hAnsi="仿宋" w:eastAsia="仿宋" w:cs="仿宋"/>
          <w:sz w:val="9"/>
          <w:szCs w:val="9"/>
          <w:lang w:eastAsia="zh-CN"/>
        </w:rPr>
        <w:t xml:space="preserve"> </w:t>
      </w:r>
      <w:r>
        <w:rPr>
          <w:rFonts w:ascii="仿宋" w:hAnsi="仿宋" w:eastAsia="仿宋" w:cs="仿宋"/>
          <w:sz w:val="9"/>
          <w:szCs w:val="9"/>
          <w:lang w:eastAsia="zh-CN"/>
        </w:rPr>
        <w:t xml:space="preserve">     </w:t>
      </w:r>
      <w:r>
        <w:rPr>
          <w:rFonts w:ascii="仿宋" w:hAnsi="仿宋" w:eastAsia="仿宋" w:cs="仿宋"/>
          <w:sz w:val="32"/>
          <w:szCs w:val="32"/>
          <w:lang w:eastAsia="zh-CN"/>
        </w:rPr>
        <w:t xml:space="preserve">     </w:t>
      </w:r>
      <w:r>
        <w:rPr>
          <w:rFonts w:hint="eastAsia"/>
          <w:lang w:eastAsia="zh-CN"/>
        </w:rPr>
        <w:t>机器人将视觉识别平台上平放的物料经过视觉识别成功后搬运到指定的码垛区域，码垛程序保存在指定文件夹内。识别平台物料如图2-1所示，码垛形状如图2-2所示</w:t>
      </w:r>
    </w:p>
    <w:p w14:paraId="4E87FB99">
      <w:pPr>
        <w:ind w:firstLine="0" w:firstLineChars="0"/>
        <w:rPr>
          <w:sz w:val="32"/>
          <w:szCs w:val="32"/>
          <w:lang w:eastAsia="zh-CN"/>
        </w:rPr>
      </w:pPr>
      <w:r>
        <w:rPr>
          <w:rFonts w:hint="eastAsia"/>
          <w:sz w:val="32"/>
          <w:szCs w:val="32"/>
          <w:lang w:eastAsia="zh-CN"/>
        </w:rPr>
        <w:drawing>
          <wp:inline distT="0" distB="0" distL="0" distR="0">
            <wp:extent cx="2094865" cy="2307590"/>
            <wp:effectExtent l="0" t="0" r="635" b="0"/>
            <wp:docPr id="4801170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117041" name="图片 1"/>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2094909" cy="2307590"/>
                    </a:xfrm>
                    <a:prstGeom prst="rect">
                      <a:avLst/>
                    </a:prstGeom>
                  </pic:spPr>
                </pic:pic>
              </a:graphicData>
            </a:graphic>
          </wp:inline>
        </w:drawing>
      </w:r>
      <w:r>
        <w:rPr>
          <w:rFonts w:hint="eastAsia"/>
          <w:sz w:val="32"/>
          <w:szCs w:val="32"/>
          <w:lang w:eastAsia="zh-CN"/>
        </w:rPr>
        <w:t xml:space="preserve"> </w:t>
      </w:r>
      <w:r>
        <w:rPr>
          <w:sz w:val="32"/>
          <w:szCs w:val="32"/>
          <w:lang w:eastAsia="zh-CN"/>
        </w:rPr>
        <w:t xml:space="preserve">              </w:t>
      </w:r>
      <w:r>
        <w:rPr>
          <w:sz w:val="32"/>
          <w:szCs w:val="32"/>
          <w:lang w:eastAsia="zh-CN"/>
        </w:rPr>
        <w:drawing>
          <wp:inline distT="0" distB="0" distL="0" distR="0">
            <wp:extent cx="2954020" cy="1743075"/>
            <wp:effectExtent l="0" t="0" r="0" b="9525"/>
            <wp:docPr id="205992153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921538" name="图片 2"/>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0"/>
                      <a:ext cx="2963397" cy="1748717"/>
                    </a:xfrm>
                    <a:prstGeom prst="rect">
                      <a:avLst/>
                    </a:prstGeom>
                  </pic:spPr>
                </pic:pic>
              </a:graphicData>
            </a:graphic>
          </wp:inline>
        </w:drawing>
      </w:r>
    </w:p>
    <w:p w14:paraId="23766372">
      <w:pPr>
        <w:spacing w:before="120" w:beforeLines="50"/>
        <w:ind w:firstLine="0" w:firstLineChars="0"/>
        <w:rPr>
          <w:rFonts w:ascii="仿宋" w:hAnsi="仿宋" w:eastAsia="仿宋"/>
          <w:sz w:val="21"/>
          <w:szCs w:val="21"/>
          <w:lang w:eastAsia="zh-CN"/>
        </w:rPr>
      </w:pPr>
      <w:r>
        <w:rPr>
          <w:rFonts w:ascii="仿宋" w:hAnsi="仿宋" w:eastAsia="仿宋"/>
          <w:sz w:val="21"/>
          <w:szCs w:val="21"/>
          <w:lang w:eastAsia="zh-CN"/>
        </w:rPr>
        <w:t>图 2-1</w:t>
      </w:r>
      <w:r>
        <w:rPr>
          <w:rFonts w:hint="eastAsia" w:ascii="仿宋" w:hAnsi="仿宋" w:eastAsia="仿宋"/>
          <w:sz w:val="21"/>
          <w:szCs w:val="21"/>
          <w:lang w:eastAsia="zh-CN"/>
        </w:rPr>
        <w:t>识别平台物料如图上所示</w:t>
      </w:r>
      <w:r>
        <w:rPr>
          <w:rFonts w:ascii="仿宋" w:hAnsi="仿宋" w:eastAsia="仿宋"/>
          <w:sz w:val="21"/>
          <w:szCs w:val="21"/>
          <w:lang w:eastAsia="zh-CN"/>
        </w:rPr>
        <w:t xml:space="preserve">                 图 2-2</w:t>
      </w:r>
      <w:r>
        <w:rPr>
          <w:rFonts w:hint="eastAsia" w:ascii="华文仿宋" w:hAnsi="华文仿宋" w:eastAsia="华文仿宋"/>
          <w:sz w:val="21"/>
          <w:szCs w:val="21"/>
          <w:lang w:eastAsia="zh-CN"/>
        </w:rPr>
        <w:t>码垛形状</w:t>
      </w:r>
      <w:r>
        <w:rPr>
          <w:rFonts w:hint="eastAsia" w:ascii="仿宋" w:hAnsi="仿宋" w:eastAsia="仿宋"/>
          <w:sz w:val="21"/>
          <w:szCs w:val="21"/>
          <w:lang w:eastAsia="zh-CN"/>
        </w:rPr>
        <w:t>如图上所示</w:t>
      </w:r>
      <w:r>
        <w:rPr>
          <w:rFonts w:ascii="仿宋" w:hAnsi="仿宋" w:eastAsia="仿宋"/>
          <w:sz w:val="21"/>
          <w:szCs w:val="21"/>
          <w:lang w:eastAsia="zh-CN"/>
        </w:rPr>
        <w:t xml:space="preserve">  </w:t>
      </w:r>
    </w:p>
    <w:p w14:paraId="448BD37F">
      <w:pPr>
        <w:spacing w:before="120" w:beforeLines="50"/>
        <w:ind w:firstLine="0" w:firstLineChars="0"/>
        <w:rPr>
          <w:rFonts w:ascii="仿宋" w:hAnsi="仿宋" w:eastAsia="仿宋"/>
          <w:sz w:val="21"/>
          <w:szCs w:val="21"/>
          <w:lang w:eastAsia="zh-CN"/>
        </w:rPr>
      </w:pPr>
    </w:p>
    <w:p w14:paraId="1AA66D71">
      <w:pPr>
        <w:ind w:firstLine="0" w:firstLineChars="0"/>
        <w:rPr>
          <w:sz w:val="32"/>
          <w:szCs w:val="32"/>
          <w:lang w:eastAsia="zh-CN"/>
        </w:rPr>
      </w:pPr>
    </w:p>
    <w:p w14:paraId="5FAD552E">
      <w:pPr>
        <w:ind w:firstLine="0" w:firstLineChars="0"/>
        <w:rPr>
          <w:lang w:eastAsia="zh-CN"/>
        </w:rPr>
      </w:pPr>
    </w:p>
    <w:sectPr>
      <w:headerReference r:id="rId7" w:type="first"/>
      <w:footerReference r:id="rId10" w:type="first"/>
      <w:headerReference r:id="rId5" w:type="default"/>
      <w:footerReference r:id="rId8" w:type="default"/>
      <w:headerReference r:id="rId6" w:type="even"/>
      <w:footerReference r:id="rId9" w:type="even"/>
      <w:pgSz w:w="11910" w:h="16840"/>
      <w:pgMar w:top="1418" w:right="1418" w:bottom="1418" w:left="1418"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3A87A">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AE3A4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4DFBE">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088EC">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A4389">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77BCB">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YTc2ZTk1MzlhY2FhZWE4NGI3NWFlZjAyM2VhM2YifQ=="/>
  </w:docVars>
  <w:rsids>
    <w:rsidRoot w:val="009B31E2"/>
    <w:rsid w:val="00030CA4"/>
    <w:rsid w:val="0005540D"/>
    <w:rsid w:val="0005731B"/>
    <w:rsid w:val="00062373"/>
    <w:rsid w:val="00096432"/>
    <w:rsid w:val="000B51B2"/>
    <w:rsid w:val="000D21A0"/>
    <w:rsid w:val="000F4DC1"/>
    <w:rsid w:val="00175A55"/>
    <w:rsid w:val="00190E43"/>
    <w:rsid w:val="001932D7"/>
    <w:rsid w:val="001A3E98"/>
    <w:rsid w:val="001B05DA"/>
    <w:rsid w:val="001D119D"/>
    <w:rsid w:val="001E48B9"/>
    <w:rsid w:val="001E5E48"/>
    <w:rsid w:val="001F1D05"/>
    <w:rsid w:val="00206D7D"/>
    <w:rsid w:val="002528C2"/>
    <w:rsid w:val="00262058"/>
    <w:rsid w:val="002B2E37"/>
    <w:rsid w:val="002E049C"/>
    <w:rsid w:val="002F4C96"/>
    <w:rsid w:val="00306FB5"/>
    <w:rsid w:val="00316189"/>
    <w:rsid w:val="00341924"/>
    <w:rsid w:val="00355698"/>
    <w:rsid w:val="00386C30"/>
    <w:rsid w:val="003B5D3F"/>
    <w:rsid w:val="003D2C12"/>
    <w:rsid w:val="003E453B"/>
    <w:rsid w:val="00423D48"/>
    <w:rsid w:val="004333C2"/>
    <w:rsid w:val="004513FD"/>
    <w:rsid w:val="00473A14"/>
    <w:rsid w:val="004754AE"/>
    <w:rsid w:val="00491EA8"/>
    <w:rsid w:val="0051759A"/>
    <w:rsid w:val="005477CF"/>
    <w:rsid w:val="005572A1"/>
    <w:rsid w:val="00583220"/>
    <w:rsid w:val="00587C73"/>
    <w:rsid w:val="005B77D2"/>
    <w:rsid w:val="005E2288"/>
    <w:rsid w:val="005E6377"/>
    <w:rsid w:val="006078BF"/>
    <w:rsid w:val="00637DA2"/>
    <w:rsid w:val="00676D31"/>
    <w:rsid w:val="007012AD"/>
    <w:rsid w:val="0074165E"/>
    <w:rsid w:val="007429B4"/>
    <w:rsid w:val="00777380"/>
    <w:rsid w:val="00780435"/>
    <w:rsid w:val="00784838"/>
    <w:rsid w:val="00810075"/>
    <w:rsid w:val="00811C22"/>
    <w:rsid w:val="008E5B4D"/>
    <w:rsid w:val="0090065C"/>
    <w:rsid w:val="00903879"/>
    <w:rsid w:val="00912B5A"/>
    <w:rsid w:val="009256B2"/>
    <w:rsid w:val="00947127"/>
    <w:rsid w:val="00950428"/>
    <w:rsid w:val="00965CFF"/>
    <w:rsid w:val="00972885"/>
    <w:rsid w:val="009B31E2"/>
    <w:rsid w:val="009C0D38"/>
    <w:rsid w:val="009C0FAA"/>
    <w:rsid w:val="009E5026"/>
    <w:rsid w:val="009F15B1"/>
    <w:rsid w:val="00A068C4"/>
    <w:rsid w:val="00A265CC"/>
    <w:rsid w:val="00A364D2"/>
    <w:rsid w:val="00A60759"/>
    <w:rsid w:val="00A66F5B"/>
    <w:rsid w:val="00A760C1"/>
    <w:rsid w:val="00A82690"/>
    <w:rsid w:val="00A96389"/>
    <w:rsid w:val="00AA426B"/>
    <w:rsid w:val="00AB5566"/>
    <w:rsid w:val="00AD204A"/>
    <w:rsid w:val="00AD2C8D"/>
    <w:rsid w:val="00AD695D"/>
    <w:rsid w:val="00AE00A5"/>
    <w:rsid w:val="00AE5ACE"/>
    <w:rsid w:val="00AF7F64"/>
    <w:rsid w:val="00B20F42"/>
    <w:rsid w:val="00B27708"/>
    <w:rsid w:val="00B54FBF"/>
    <w:rsid w:val="00BC78DC"/>
    <w:rsid w:val="00BD2ECB"/>
    <w:rsid w:val="00BE6844"/>
    <w:rsid w:val="00C05C01"/>
    <w:rsid w:val="00C17102"/>
    <w:rsid w:val="00C622A4"/>
    <w:rsid w:val="00C70C3E"/>
    <w:rsid w:val="00CB689B"/>
    <w:rsid w:val="00CD6E4A"/>
    <w:rsid w:val="00D2164D"/>
    <w:rsid w:val="00D51C3C"/>
    <w:rsid w:val="00D53ED5"/>
    <w:rsid w:val="00D5659E"/>
    <w:rsid w:val="00D8050B"/>
    <w:rsid w:val="00DC3970"/>
    <w:rsid w:val="00DD6A8B"/>
    <w:rsid w:val="00DF5719"/>
    <w:rsid w:val="00E054CD"/>
    <w:rsid w:val="00E1489B"/>
    <w:rsid w:val="00E33DD8"/>
    <w:rsid w:val="00E650BF"/>
    <w:rsid w:val="00E65C84"/>
    <w:rsid w:val="00E81008"/>
    <w:rsid w:val="00EC18AC"/>
    <w:rsid w:val="00EC239B"/>
    <w:rsid w:val="00ED2E79"/>
    <w:rsid w:val="00F01C03"/>
    <w:rsid w:val="00F03FDE"/>
    <w:rsid w:val="00F20C95"/>
    <w:rsid w:val="00F4098E"/>
    <w:rsid w:val="00FA1E1F"/>
    <w:rsid w:val="00FA4F55"/>
    <w:rsid w:val="00FD77BC"/>
    <w:rsid w:val="09975029"/>
    <w:rsid w:val="0A930970"/>
    <w:rsid w:val="0B1E0F6A"/>
    <w:rsid w:val="0BB974D9"/>
    <w:rsid w:val="10FE2B12"/>
    <w:rsid w:val="15842905"/>
    <w:rsid w:val="2DBD47AF"/>
    <w:rsid w:val="3E0A3CBD"/>
    <w:rsid w:val="456726DF"/>
    <w:rsid w:val="4AFD6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pPr>
    <w:rPr>
      <w:rFonts w:asciiTheme="minorHAnsi" w:hAnsiTheme="minorHAnsi" w:eastAsiaTheme="minorEastAsia" w:cstheme="minorBidi"/>
      <w:sz w:val="24"/>
      <w:szCs w:val="22"/>
      <w:lang w:val="en-US" w:eastAsia="en-US" w:bidi="ar-SA"/>
    </w:rPr>
  </w:style>
  <w:style w:type="paragraph" w:styleId="2">
    <w:name w:val="heading 1"/>
    <w:basedOn w:val="1"/>
    <w:next w:val="1"/>
    <w:qFormat/>
    <w:uiPriority w:val="9"/>
    <w:pPr>
      <w:spacing w:before="50" w:beforeLines="50" w:after="50" w:afterLines="50"/>
      <w:ind w:left="119"/>
      <w:outlineLvl w:val="0"/>
    </w:pPr>
    <w:rPr>
      <w:rFonts w:ascii="仿宋" w:hAnsi="仿宋" w:eastAsia="仿宋"/>
      <w:b/>
      <w:bCs/>
      <w:sz w:val="30"/>
      <w:szCs w:val="28"/>
    </w:rPr>
  </w:style>
  <w:style w:type="paragraph" w:styleId="3">
    <w:name w:val="heading 2"/>
    <w:basedOn w:val="1"/>
    <w:next w:val="1"/>
    <w:link w:val="20"/>
    <w:unhideWhenUsed/>
    <w:qFormat/>
    <w:uiPriority w:val="9"/>
    <w:pPr>
      <w:keepNext/>
      <w:keepLines/>
      <w:spacing w:before="50" w:beforeLines="50" w:after="50" w:afterLines="50"/>
      <w:outlineLvl w:val="1"/>
    </w:pPr>
    <w:rPr>
      <w:rFonts w:asciiTheme="majorHAnsi" w:hAnsiTheme="majorHAnsi" w:eastAsiaTheme="majorEastAsia" w:cstheme="majorBidi"/>
      <w:b/>
      <w:bCs/>
      <w:sz w:val="28"/>
      <w:szCs w:val="32"/>
    </w:rPr>
  </w:style>
  <w:style w:type="paragraph" w:styleId="4">
    <w:name w:val="heading 3"/>
    <w:basedOn w:val="1"/>
    <w:next w:val="1"/>
    <w:link w:val="21"/>
    <w:unhideWhenUsed/>
    <w:qFormat/>
    <w:uiPriority w:val="9"/>
    <w:pPr>
      <w:keepNext/>
      <w:keepLines/>
      <w:outlineLvl w:val="2"/>
    </w:pPr>
    <w:rPr>
      <w:rFonts w:eastAsia="仿宋"/>
      <w:b/>
      <w:bCs/>
      <w:sz w:val="28"/>
      <w:szCs w:val="32"/>
    </w:rPr>
  </w:style>
  <w:style w:type="paragraph" w:styleId="5">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25"/>
    <w:semiHidden/>
    <w:unhideWhenUsed/>
    <w:qFormat/>
    <w:uiPriority w:val="99"/>
  </w:style>
  <w:style w:type="paragraph" w:styleId="7">
    <w:name w:val="Body Text"/>
    <w:basedOn w:val="1"/>
    <w:qFormat/>
    <w:uiPriority w:val="1"/>
    <w:pPr>
      <w:spacing w:before="61"/>
      <w:ind w:left="120" w:firstLine="496"/>
    </w:pPr>
    <w:rPr>
      <w:rFonts w:ascii="仿宋" w:hAnsi="仿宋" w:eastAsia="仿宋"/>
      <w:sz w:val="28"/>
      <w:szCs w:val="28"/>
    </w:rPr>
  </w:style>
  <w:style w:type="paragraph" w:styleId="8">
    <w:name w:val="Balloon Text"/>
    <w:basedOn w:val="1"/>
    <w:link w:val="28"/>
    <w:semiHidden/>
    <w:unhideWhenUsed/>
    <w:qFormat/>
    <w:uiPriority w:val="99"/>
    <w:pPr>
      <w:spacing w:line="240" w:lineRule="auto"/>
    </w:pPr>
    <w:rPr>
      <w:sz w:val="18"/>
      <w:szCs w:val="18"/>
    </w:rPr>
  </w:style>
  <w:style w:type="paragraph" w:styleId="9">
    <w:name w:val="footer"/>
    <w:basedOn w:val="1"/>
    <w:link w:val="23"/>
    <w:unhideWhenUsed/>
    <w:qFormat/>
    <w:uiPriority w:val="99"/>
    <w:pPr>
      <w:tabs>
        <w:tab w:val="center" w:pos="4153"/>
        <w:tab w:val="right" w:pos="8306"/>
      </w:tabs>
      <w:snapToGrid w:val="0"/>
      <w:spacing w:line="240" w:lineRule="auto"/>
    </w:pPr>
    <w:rPr>
      <w:sz w:val="18"/>
      <w:szCs w:val="18"/>
    </w:rPr>
  </w:style>
  <w:style w:type="paragraph" w:styleId="10">
    <w:name w:val="header"/>
    <w:basedOn w:val="1"/>
    <w:link w:val="22"/>
    <w:unhideWhenUsed/>
    <w:qFormat/>
    <w:uiPriority w:val="99"/>
    <w:pPr>
      <w:tabs>
        <w:tab w:val="center" w:pos="4153"/>
        <w:tab w:val="right" w:pos="8306"/>
      </w:tabs>
      <w:snapToGrid w:val="0"/>
      <w:spacing w:line="240" w:lineRule="auto"/>
      <w:jc w:val="center"/>
    </w:pPr>
    <w:rPr>
      <w:sz w:val="18"/>
      <w:szCs w:val="18"/>
    </w:rPr>
  </w:style>
  <w:style w:type="paragraph" w:styleId="11">
    <w:name w:val="Title"/>
    <w:basedOn w:val="1"/>
    <w:next w:val="1"/>
    <w:link w:val="24"/>
    <w:qFormat/>
    <w:uiPriority w:val="10"/>
    <w:pPr>
      <w:spacing w:before="240" w:after="60"/>
      <w:jc w:val="center"/>
      <w:outlineLvl w:val="0"/>
    </w:pPr>
    <w:rPr>
      <w:rFonts w:asciiTheme="majorHAnsi" w:hAnsiTheme="majorHAnsi" w:eastAsiaTheme="majorEastAsia" w:cstheme="majorBidi"/>
      <w:b/>
      <w:bCs/>
      <w:sz w:val="32"/>
      <w:szCs w:val="32"/>
    </w:rPr>
  </w:style>
  <w:style w:type="paragraph" w:styleId="12">
    <w:name w:val="annotation subject"/>
    <w:basedOn w:val="6"/>
    <w:next w:val="6"/>
    <w:link w:val="26"/>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semiHidden/>
    <w:unhideWhenUsed/>
    <w:qFormat/>
    <w:uiPriority w:val="99"/>
    <w:rPr>
      <w:sz w:val="21"/>
      <w:szCs w:val="21"/>
    </w:r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style>
  <w:style w:type="paragraph" w:customStyle="1" w:styleId="19">
    <w:name w:val="Table Paragraph"/>
    <w:basedOn w:val="1"/>
    <w:qFormat/>
    <w:uiPriority w:val="1"/>
  </w:style>
  <w:style w:type="character" w:customStyle="1" w:styleId="20">
    <w:name w:val="标题 2 字符"/>
    <w:basedOn w:val="15"/>
    <w:link w:val="3"/>
    <w:qFormat/>
    <w:uiPriority w:val="9"/>
    <w:rPr>
      <w:rFonts w:asciiTheme="majorHAnsi" w:hAnsiTheme="majorHAnsi" w:eastAsiaTheme="majorEastAsia" w:cstheme="majorBidi"/>
      <w:b/>
      <w:bCs/>
      <w:sz w:val="28"/>
      <w:szCs w:val="32"/>
    </w:rPr>
  </w:style>
  <w:style w:type="character" w:customStyle="1" w:styleId="21">
    <w:name w:val="标题 3 字符"/>
    <w:basedOn w:val="15"/>
    <w:link w:val="4"/>
    <w:qFormat/>
    <w:uiPriority w:val="9"/>
    <w:rPr>
      <w:rFonts w:eastAsia="仿宋"/>
      <w:b/>
      <w:bCs/>
      <w:sz w:val="28"/>
      <w:szCs w:val="32"/>
    </w:rPr>
  </w:style>
  <w:style w:type="character" w:customStyle="1" w:styleId="22">
    <w:name w:val="页眉 字符"/>
    <w:basedOn w:val="15"/>
    <w:link w:val="10"/>
    <w:qFormat/>
    <w:uiPriority w:val="99"/>
    <w:rPr>
      <w:sz w:val="18"/>
      <w:szCs w:val="18"/>
    </w:rPr>
  </w:style>
  <w:style w:type="character" w:customStyle="1" w:styleId="23">
    <w:name w:val="页脚 字符"/>
    <w:basedOn w:val="15"/>
    <w:link w:val="9"/>
    <w:qFormat/>
    <w:uiPriority w:val="99"/>
    <w:rPr>
      <w:sz w:val="18"/>
      <w:szCs w:val="18"/>
    </w:rPr>
  </w:style>
  <w:style w:type="character" w:customStyle="1" w:styleId="24">
    <w:name w:val="标题 字符"/>
    <w:basedOn w:val="15"/>
    <w:link w:val="11"/>
    <w:qFormat/>
    <w:uiPriority w:val="10"/>
    <w:rPr>
      <w:rFonts w:asciiTheme="majorHAnsi" w:hAnsiTheme="majorHAnsi" w:eastAsiaTheme="majorEastAsia" w:cstheme="majorBidi"/>
      <w:b/>
      <w:bCs/>
      <w:sz w:val="32"/>
      <w:szCs w:val="32"/>
      <w:lang w:eastAsia="en-US"/>
    </w:rPr>
  </w:style>
  <w:style w:type="character" w:customStyle="1" w:styleId="25">
    <w:name w:val="批注文字 字符"/>
    <w:basedOn w:val="15"/>
    <w:link w:val="6"/>
    <w:semiHidden/>
    <w:qFormat/>
    <w:uiPriority w:val="99"/>
    <w:rPr>
      <w:sz w:val="24"/>
      <w:szCs w:val="22"/>
      <w:lang w:eastAsia="en-US"/>
    </w:rPr>
  </w:style>
  <w:style w:type="character" w:customStyle="1" w:styleId="26">
    <w:name w:val="批注主题 字符"/>
    <w:basedOn w:val="25"/>
    <w:link w:val="12"/>
    <w:semiHidden/>
    <w:qFormat/>
    <w:uiPriority w:val="99"/>
    <w:rPr>
      <w:b/>
      <w:bCs/>
      <w:sz w:val="24"/>
      <w:szCs w:val="22"/>
      <w:lang w:eastAsia="en-US"/>
    </w:rPr>
  </w:style>
  <w:style w:type="character" w:customStyle="1" w:styleId="27">
    <w:name w:val="标题 4 字符"/>
    <w:basedOn w:val="15"/>
    <w:link w:val="5"/>
    <w:semiHidden/>
    <w:qFormat/>
    <w:uiPriority w:val="9"/>
    <w:rPr>
      <w:rFonts w:asciiTheme="majorHAnsi" w:hAnsiTheme="majorHAnsi" w:eastAsiaTheme="majorEastAsia" w:cstheme="majorBidi"/>
      <w:b/>
      <w:bCs/>
      <w:sz w:val="28"/>
      <w:szCs w:val="28"/>
      <w:lang w:eastAsia="en-US"/>
    </w:rPr>
  </w:style>
  <w:style w:type="character" w:customStyle="1" w:styleId="28">
    <w:name w:val="批注框文本 字符"/>
    <w:basedOn w:val="15"/>
    <w:link w:val="8"/>
    <w:semiHidden/>
    <w:uiPriority w:val="99"/>
    <w:rPr>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image" Target="media/image17.png"/><Relationship Id="rId27" Type="http://schemas.openxmlformats.org/officeDocument/2006/relationships/image" Target="media/image16.png"/><Relationship Id="rId26" Type="http://schemas.openxmlformats.org/officeDocument/2006/relationships/image" Target="media/image15.png"/><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jpe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jpeg"/><Relationship Id="rId2" Type="http://schemas.openxmlformats.org/officeDocument/2006/relationships/settings" Target="settings.xml"/><Relationship Id="rId19" Type="http://schemas.openxmlformats.org/officeDocument/2006/relationships/image" Target="media/image8.jpeg"/><Relationship Id="rId18" Type="http://schemas.openxmlformats.org/officeDocument/2006/relationships/image" Target="media/image7.png"/><Relationship Id="rId17" Type="http://schemas.openxmlformats.org/officeDocument/2006/relationships/image" Target="media/image6.jpeg"/><Relationship Id="rId16" Type="http://schemas.openxmlformats.org/officeDocument/2006/relationships/image" Target="media/image5.jpe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14321B-2CE5-49FD-BFBF-65A5CAC50285}">
  <ds:schemaRefs/>
</ds:datastoreItem>
</file>

<file path=docProps/app.xml><?xml version="1.0" encoding="utf-8"?>
<Properties xmlns="http://schemas.openxmlformats.org/officeDocument/2006/extended-properties" xmlns:vt="http://schemas.openxmlformats.org/officeDocument/2006/docPropsVTypes">
  <Template>Normal</Template>
  <Pages>8</Pages>
  <Words>2319</Words>
  <Characters>2504</Characters>
  <Lines>20</Lines>
  <Paragraphs>5</Paragraphs>
  <TotalTime>25</TotalTime>
  <ScaleCrop>false</ScaleCrop>
  <LinksUpToDate>false</LinksUpToDate>
  <CharactersWithSpaces>2643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2023-10-16T09:37:00Z</dcterms:created>
  <dc:creator>Windows 用户</dc:creator>
  <cp:lastModifiedBy>yw</cp:lastModifiedBy>
  <dcterms:modified xsi:type="dcterms:W3CDTF">2024-11-12T02:41:43Z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2023-05-07T00:00:00Z</vt:filetime>
  </property>
  <property fmtid="{D5CDD505-2E9C-101B-9397-08002B2CF9AE}" pid="3" name="Creator">
    <vt:lpwstr>WPS 文字</vt:lpwstr>
  </property>
  <property fmtid="{D5CDD505-2E9C-101B-9397-08002B2CF9AE}" pid="4" name="LastSaved">
    <vt:filetime>2023-05-10T00:00:00Z</vt:filetime>
  </property>
  <property fmtid="{D5CDD505-2E9C-101B-9397-08002B2CF9AE}" pid="5" name="KSOProductBuildVer">
    <vt:lpwstr>2052-12.1.0.18608</vt:lpwstr>
  </property>
  <property fmtid="{D5CDD505-2E9C-101B-9397-08002B2CF9AE}" pid="6" name="ICV">
    <vt:lpwstr>82BDC0CEC731404CBC8D351B6E148BE1_13</vt:lpwstr>
  </property>
</Properties>
</file>