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仿宋" w:hAnsi="仿宋" w:eastAsia="仿宋" w:cs="仿宋"/>
          <w:sz w:val="32"/>
          <w:szCs w:val="32"/>
        </w:rPr>
      </w:pPr>
    </w:p>
    <w:p>
      <w:pPr>
        <w:pStyle w:val="2"/>
      </w:pPr>
    </w:p>
    <w:p>
      <w:pPr>
        <w:spacing w:line="579" w:lineRule="exact"/>
        <w:jc w:val="center"/>
        <w:rPr>
          <w:rFonts w:cs="仿宋" w:asciiTheme="minorEastAsia" w:hAnsiTheme="minorEastAsia"/>
          <w:b/>
          <w:sz w:val="32"/>
          <w:szCs w:val="32"/>
        </w:rPr>
      </w:pPr>
    </w:p>
    <w:p>
      <w:pPr>
        <w:spacing w:line="579" w:lineRule="exact"/>
        <w:jc w:val="center"/>
        <w:rPr>
          <w:rFonts w:ascii="仿宋" w:hAnsi="仿宋" w:eastAsia="仿宋" w:cs="仿宋"/>
          <w:sz w:val="32"/>
          <w:szCs w:val="32"/>
        </w:rPr>
      </w:pPr>
    </w:p>
    <w:p>
      <w:pPr>
        <w:jc w:val="center"/>
        <w:rPr>
          <w:rFonts w:ascii="Times New Roman" w:hAnsi="Times New Roman" w:eastAsia="黑体" w:cs="Times New Roman"/>
          <w:b/>
          <w:sz w:val="48"/>
          <w:szCs w:val="52"/>
        </w:rPr>
      </w:pPr>
    </w:p>
    <w:p>
      <w:pPr>
        <w:jc w:val="center"/>
        <w:rPr>
          <w:rFonts w:ascii="Times New Roman" w:hAnsi="Times New Roman" w:eastAsia="黑体" w:cs="Times New Roman"/>
          <w:b/>
          <w:sz w:val="52"/>
          <w:szCs w:val="52"/>
        </w:rPr>
      </w:pPr>
    </w:p>
    <w:p>
      <w:pPr>
        <w:spacing w:beforeLines="50"/>
        <w:jc w:val="center"/>
        <w:rPr>
          <w:rFonts w:hint="eastAsia" w:ascii="Times New Roman" w:hAnsi="Times New Roman" w:eastAsia="等线 Light" w:cs="Times New Roman"/>
          <w:b/>
          <w:sz w:val="52"/>
          <w:szCs w:val="52"/>
        </w:rPr>
      </w:pPr>
      <w:r>
        <w:rPr>
          <w:rFonts w:hint="eastAsia" w:ascii="Times New Roman" w:hAnsi="Times New Roman" w:eastAsia="等线 Light" w:cs="Times New Roman"/>
          <w:b/>
          <w:sz w:val="52"/>
          <w:szCs w:val="52"/>
        </w:rPr>
        <w:t>202</w:t>
      </w:r>
      <w:r>
        <w:rPr>
          <w:rFonts w:hint="eastAsia" w:ascii="Times New Roman" w:hAnsi="Times New Roman" w:eastAsia="等线 Light" w:cs="Times New Roman"/>
          <w:b/>
          <w:sz w:val="52"/>
          <w:szCs w:val="52"/>
          <w:lang w:val="en-US" w:eastAsia="zh-CN"/>
        </w:rPr>
        <w:t>5</w:t>
      </w:r>
      <w:r>
        <w:rPr>
          <w:rFonts w:hint="eastAsia" w:ascii="Times New Roman" w:hAnsi="Times New Roman" w:eastAsia="等线 Light" w:cs="Times New Roman"/>
          <w:b/>
          <w:sz w:val="52"/>
          <w:szCs w:val="52"/>
        </w:rPr>
        <w:t>年河北省职业院校技能大赛</w:t>
      </w:r>
    </w:p>
    <w:p>
      <w:pPr>
        <w:spacing w:beforeLines="50"/>
        <w:jc w:val="center"/>
        <w:rPr>
          <w:rFonts w:hint="eastAsia" w:ascii="Times New Roman" w:hAnsi="Times New Roman" w:eastAsia="等线 Light" w:cs="Times New Roman"/>
          <w:b/>
          <w:sz w:val="52"/>
          <w:szCs w:val="52"/>
          <w:lang w:eastAsia="zh-CN"/>
        </w:rPr>
      </w:pPr>
      <w:r>
        <w:rPr>
          <w:rFonts w:hint="eastAsia" w:ascii="Times New Roman" w:hAnsi="Times New Roman" w:eastAsia="等线 Light" w:cs="Times New Roman"/>
          <w:b/>
          <w:sz w:val="52"/>
          <w:szCs w:val="52"/>
          <w:lang w:eastAsia="zh-CN"/>
        </w:rPr>
        <w:t>研学旅行</w:t>
      </w:r>
      <w:r>
        <w:rPr>
          <w:rFonts w:hint="eastAsia" w:ascii="Times New Roman" w:hAnsi="Times New Roman" w:eastAsia="等线 Light" w:cs="Times New Roman"/>
          <w:b/>
          <w:sz w:val="52"/>
          <w:szCs w:val="52"/>
          <w:lang w:val="en-US" w:eastAsia="zh-CN"/>
        </w:rPr>
        <w:t>赛项</w:t>
      </w:r>
    </w:p>
    <w:p>
      <w:pPr>
        <w:spacing w:line="360" w:lineRule="auto"/>
        <w:ind w:right="5782"/>
        <w:jc w:val="center"/>
        <w:rPr>
          <w:rFonts w:ascii="黑体" w:hAnsi="Times New Roman" w:eastAsia="黑体" w:cs="Times New Roman"/>
          <w:b/>
          <w:sz w:val="288"/>
          <w:szCs w:val="288"/>
        </w:rPr>
      </w:pPr>
    </w:p>
    <w:p>
      <w:pPr>
        <w:pStyle w:val="2"/>
      </w:pPr>
    </w:p>
    <w:p>
      <w:pPr>
        <w:spacing w:line="360" w:lineRule="auto"/>
        <w:jc w:val="center"/>
        <w:rPr>
          <w:rFonts w:ascii="Times New Roman" w:hAnsi="Times New Roman" w:eastAsia="宋体" w:cs="Times New Roman"/>
          <w:b/>
          <w:sz w:val="72"/>
          <w:szCs w:val="72"/>
        </w:rPr>
      </w:pPr>
      <w:r>
        <w:rPr>
          <w:rFonts w:hint="eastAsia" w:ascii="宋体" w:hAnsi="宋体" w:eastAsia="宋体" w:cs="Times New Roman"/>
          <w:b/>
          <w:sz w:val="72"/>
          <w:szCs w:val="72"/>
        </w:rPr>
        <w:t>高职组方案设计</w:t>
      </w: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hint="eastAsia" w:ascii="Times New Roman" w:hAnsi="Times New Roman" w:eastAsia="宋体" w:cs="Times New Roman"/>
          <w:b/>
          <w:w w:val="80"/>
          <w:sz w:val="44"/>
          <w:szCs w:val="44"/>
        </w:rPr>
      </w:pPr>
    </w:p>
    <w:p>
      <w:pPr>
        <w:overflowPunct w:val="0"/>
        <w:adjustRightInd w:val="0"/>
        <w:spacing w:line="480" w:lineRule="auto"/>
        <w:jc w:val="center"/>
        <w:rPr>
          <w:rFonts w:eastAsia="宋体" w:cs="Times New Roman"/>
          <w:spacing w:val="-12"/>
          <w:sz w:val="44"/>
          <w:szCs w:val="44"/>
        </w:rPr>
      </w:pPr>
      <w:r>
        <w:rPr>
          <w:rFonts w:eastAsia="宋体" w:cs="Times New Roman"/>
          <w:spacing w:val="-12"/>
          <w:sz w:val="44"/>
          <w:szCs w:val="44"/>
        </w:rPr>
        <w:t>目</w:t>
      </w:r>
      <w:r>
        <w:rPr>
          <w:rFonts w:hint="eastAsia" w:eastAsia="宋体" w:cs="Times New Roman"/>
          <w:spacing w:val="-12"/>
          <w:sz w:val="44"/>
          <w:szCs w:val="44"/>
          <w:lang w:val="en-US" w:eastAsia="zh-CN"/>
        </w:rPr>
        <w:t xml:space="preserve"> </w:t>
      </w:r>
      <w:r>
        <w:rPr>
          <w:rFonts w:eastAsia="宋体" w:cs="Times New Roman"/>
          <w:spacing w:val="-12"/>
          <w:sz w:val="44"/>
          <w:szCs w:val="44"/>
        </w:rPr>
        <w:t>录</w:t>
      </w:r>
    </w:p>
    <w:p>
      <w:pPr>
        <w:overflowPunct w:val="0"/>
        <w:adjustRightInd w:val="0"/>
        <w:spacing w:line="480" w:lineRule="auto"/>
        <w:ind w:firstLine="416" w:firstLineChars="100"/>
        <w:rPr>
          <w:rFonts w:eastAsia="宋体" w:cs="Times New Roman"/>
          <w:spacing w:val="-12"/>
          <w:sz w:val="44"/>
          <w:szCs w:val="44"/>
        </w:rPr>
      </w:pPr>
    </w:p>
    <w:p>
      <w:pPr>
        <w:pStyle w:val="9"/>
        <w:tabs>
          <w:tab w:val="right" w:leader="dot" w:pos="8302"/>
        </w:tabs>
      </w:pPr>
      <w:r>
        <w:rPr>
          <w:rFonts w:ascii="Calibri" w:hAnsi="Calibri" w:eastAsia="宋体" w:cs="Times New Roman"/>
          <w:sz w:val="28"/>
          <w:szCs w:val="28"/>
        </w:rPr>
        <w:fldChar w:fldCharType="begin"/>
      </w:r>
      <w:r>
        <w:rPr>
          <w:rFonts w:eastAsia="宋体" w:cs="Times New Roman"/>
          <w:sz w:val="28"/>
          <w:szCs w:val="28"/>
        </w:rPr>
        <w:instrText xml:space="preserve">TOC \o "1-1" \h \u </w:instrText>
      </w:r>
      <w:r>
        <w:rPr>
          <w:rFonts w:ascii="Calibri" w:hAnsi="Calibri" w:eastAsia="宋体" w:cs="Times New Roman"/>
          <w:sz w:val="28"/>
          <w:szCs w:val="28"/>
        </w:rPr>
        <w:fldChar w:fldCharType="separate"/>
      </w:r>
      <w:r>
        <w:fldChar w:fldCharType="begin"/>
      </w:r>
      <w:r>
        <w:instrText xml:space="preserve"> HYPERLINK \l "_Toc93849369" </w:instrText>
      </w:r>
      <w:r>
        <w:fldChar w:fldCharType="separate"/>
      </w:r>
      <w:r>
        <w:rPr>
          <w:rStyle w:val="17"/>
          <w:rFonts w:eastAsia="宋体" w:cs="Times New Roman"/>
          <w:spacing w:val="-12"/>
        </w:rPr>
        <w:t>1</w:t>
      </w:r>
      <w:r>
        <w:rPr>
          <w:rStyle w:val="17"/>
          <w:rFonts w:hint="eastAsia" w:eastAsia="宋体" w:cs="Times New Roman"/>
          <w:spacing w:val="-12"/>
          <w:lang w:eastAsia="zh-CN"/>
        </w:rPr>
        <w:t>注意事项</w:t>
      </w:r>
      <w:r>
        <w:tab/>
      </w:r>
      <w:r>
        <w:fldChar w:fldCharType="begin"/>
      </w:r>
      <w:r>
        <w:instrText xml:space="preserve"> PAGEREF _Toc93849369 \h </w:instrText>
      </w:r>
      <w:r>
        <w:fldChar w:fldCharType="separate"/>
      </w:r>
      <w:r>
        <w:t>1</w:t>
      </w:r>
      <w:r>
        <w:fldChar w:fldCharType="end"/>
      </w:r>
      <w:r>
        <w:fldChar w:fldCharType="end"/>
      </w:r>
    </w:p>
    <w:p>
      <w:pPr>
        <w:pStyle w:val="9"/>
        <w:tabs>
          <w:tab w:val="right" w:leader="dot" w:pos="8302"/>
        </w:tabs>
      </w:pPr>
      <w:r>
        <w:fldChar w:fldCharType="begin"/>
      </w:r>
      <w:r>
        <w:instrText xml:space="preserve"> HYPERLINK \l "_Toc93849374" </w:instrText>
      </w:r>
      <w:r>
        <w:fldChar w:fldCharType="separate"/>
      </w:r>
      <w:r>
        <w:rPr>
          <w:rStyle w:val="17"/>
          <w:rFonts w:hint="eastAsia" w:eastAsia="宋体" w:cs="Times New Roman"/>
          <w:spacing w:val="-12"/>
          <w:lang w:val="en-US" w:eastAsia="zh-CN"/>
        </w:rPr>
        <w:t>2</w:t>
      </w:r>
      <w:r>
        <w:rPr>
          <w:rStyle w:val="17"/>
          <w:rFonts w:hint="eastAsia" w:eastAsia="宋体" w:cs="Times New Roman"/>
          <w:spacing w:val="-12"/>
          <w:lang w:eastAsia="zh-CN"/>
        </w:rPr>
        <w:t>任务指引</w:t>
      </w:r>
      <w:r>
        <w:tab/>
      </w:r>
      <w:r>
        <w:fldChar w:fldCharType="begin"/>
      </w:r>
      <w:r>
        <w:instrText xml:space="preserve"> PAGEREF _Toc93849374 \h </w:instrText>
      </w:r>
      <w:r>
        <w:fldChar w:fldCharType="separate"/>
      </w:r>
      <w:r>
        <w:t>10</w:t>
      </w:r>
      <w:r>
        <w:fldChar w:fldCharType="end"/>
      </w:r>
      <w:r>
        <w:fldChar w:fldCharType="end"/>
      </w:r>
    </w:p>
    <w:p>
      <w:pPr>
        <w:adjustRightInd w:val="0"/>
        <w:snapToGrid w:val="0"/>
        <w:spacing w:line="480" w:lineRule="auto"/>
        <w:ind w:firstLine="420" w:firstLineChars="200"/>
        <w:rPr>
          <w:rFonts w:ascii="Times New Roman" w:hAnsi="Times New Roman" w:eastAsia="宋体" w:cs="Times New Roman"/>
          <w:szCs w:val="24"/>
        </w:rPr>
      </w:pPr>
      <w:r>
        <w:rPr>
          <w:rFonts w:ascii="Times New Roman" w:hAnsi="Times New Roman" w:eastAsia="宋体" w:cs="Times New Roman"/>
          <w:szCs w:val="28"/>
        </w:rPr>
        <w:fldChar w:fldCharType="end"/>
      </w:r>
    </w:p>
    <w:p>
      <w:pPr>
        <w:overflowPunct w:val="0"/>
        <w:adjustRightInd w:val="0"/>
        <w:snapToGrid w:val="0"/>
        <w:spacing w:before="312" w:beforeLines="100" w:after="312" w:afterLines="100" w:line="360" w:lineRule="auto"/>
        <w:outlineLvl w:val="0"/>
        <w:rPr>
          <w:rFonts w:hint="eastAsia" w:eastAsia="宋体" w:cs="Times New Roman"/>
          <w:spacing w:val="-12"/>
          <w:sz w:val="44"/>
          <w:szCs w:val="44"/>
        </w:rPr>
      </w:pPr>
      <w:bookmarkStart w:id="0" w:name="_Toc93849369"/>
    </w:p>
    <w:p>
      <w:pPr>
        <w:overflowPunct w:val="0"/>
        <w:adjustRightInd w:val="0"/>
        <w:snapToGrid w:val="0"/>
        <w:spacing w:before="312" w:beforeLines="100" w:after="312" w:afterLines="100" w:line="360" w:lineRule="auto"/>
        <w:outlineLvl w:val="0"/>
        <w:rPr>
          <w:rFonts w:hint="eastAsia" w:eastAsia="宋体" w:cs="Times New Roman"/>
          <w:spacing w:val="-12"/>
          <w:sz w:val="44"/>
          <w:szCs w:val="44"/>
        </w:rPr>
      </w:pPr>
    </w:p>
    <w:p>
      <w:pPr>
        <w:overflowPunct w:val="0"/>
        <w:adjustRightInd w:val="0"/>
        <w:snapToGrid w:val="0"/>
        <w:spacing w:before="312" w:beforeLines="100" w:after="312" w:afterLines="100" w:line="360" w:lineRule="auto"/>
        <w:outlineLvl w:val="0"/>
        <w:rPr>
          <w:rFonts w:hint="eastAsia" w:eastAsia="宋体" w:cs="Times New Roman"/>
          <w:spacing w:val="-12"/>
          <w:sz w:val="44"/>
          <w:szCs w:val="44"/>
        </w:rPr>
      </w:pPr>
    </w:p>
    <w:p>
      <w:pPr>
        <w:overflowPunct w:val="0"/>
        <w:adjustRightInd w:val="0"/>
        <w:snapToGrid w:val="0"/>
        <w:spacing w:before="312" w:beforeLines="100" w:after="312" w:afterLines="100" w:line="360" w:lineRule="auto"/>
        <w:outlineLvl w:val="0"/>
        <w:rPr>
          <w:rFonts w:hint="eastAsia" w:eastAsia="宋体" w:cs="Times New Roman"/>
          <w:spacing w:val="-12"/>
          <w:sz w:val="44"/>
          <w:szCs w:val="44"/>
        </w:rPr>
        <w:sectPr>
          <w:footerReference r:id="rId3" w:type="default"/>
          <w:pgSz w:w="11906" w:h="16838"/>
          <w:pgMar w:top="1440" w:right="1797" w:bottom="1440" w:left="1797" w:header="851" w:footer="851" w:gutter="0"/>
          <w:pgNumType w:start="1"/>
          <w:cols w:space="425" w:num="1"/>
          <w:docGrid w:type="lines" w:linePitch="312" w:charSpace="0"/>
        </w:sectPr>
      </w:pPr>
    </w:p>
    <w:p>
      <w:pPr>
        <w:overflowPunct w:val="0"/>
        <w:adjustRightInd w:val="0"/>
        <w:snapToGrid w:val="0"/>
        <w:spacing w:before="312" w:beforeLines="100" w:after="312" w:afterLines="100" w:line="360" w:lineRule="auto"/>
        <w:outlineLvl w:val="0"/>
        <w:rPr>
          <w:rFonts w:hint="eastAsia" w:eastAsia="宋体" w:cs="Times New Roman"/>
          <w:spacing w:val="-12"/>
          <w:sz w:val="44"/>
          <w:szCs w:val="44"/>
          <w:lang w:eastAsia="zh-CN"/>
        </w:rPr>
      </w:pPr>
      <w:r>
        <w:rPr>
          <w:rFonts w:hint="eastAsia" w:eastAsia="宋体" w:cs="Times New Roman"/>
          <w:spacing w:val="-12"/>
          <w:sz w:val="44"/>
          <w:szCs w:val="44"/>
        </w:rPr>
        <w:t>1</w:t>
      </w:r>
      <w:bookmarkEnd w:id="0"/>
      <w:r>
        <w:rPr>
          <w:rFonts w:hint="eastAsia" w:eastAsia="宋体" w:cs="Times New Roman"/>
          <w:spacing w:val="-12"/>
          <w:sz w:val="44"/>
          <w:szCs w:val="44"/>
          <w:lang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本次竞赛竞赛内容包括3个部分，分 3 个环节进行，即：</w:t>
      </w:r>
      <w:r>
        <w:rPr>
          <w:rFonts w:hint="eastAsia" w:ascii="仿宋" w:hAnsi="仿宋" w:eastAsia="仿宋" w:cs="仿宋"/>
          <w:snapToGrid w:val="0"/>
          <w:color w:val="auto"/>
          <w:spacing w:val="-2"/>
          <w:sz w:val="28"/>
          <w:szCs w:val="28"/>
          <w:lang w:val="en-US" w:eastAsia="zh-CN" w:bidi="ar-SA"/>
        </w:rPr>
        <w:t>研学旅行理论知识测试</w:t>
      </w:r>
      <w:r>
        <w:rPr>
          <w:rFonts w:hint="eastAsia" w:ascii="仿宋" w:hAnsi="仿宋" w:eastAsia="仿宋" w:cs="仿宋"/>
          <w:sz w:val="28"/>
          <w:szCs w:val="28"/>
        </w:rPr>
        <w:t xml:space="preserve">、 </w:t>
      </w:r>
      <w:r>
        <w:rPr>
          <w:rFonts w:hint="eastAsia" w:ascii="仿宋" w:hAnsi="仿宋" w:eastAsia="仿宋" w:cs="仿宋"/>
          <w:snapToGrid w:val="0"/>
          <w:color w:val="auto"/>
          <w:spacing w:val="-2"/>
          <w:sz w:val="28"/>
          <w:szCs w:val="28"/>
          <w:lang w:val="en-US" w:eastAsia="zh-CN" w:bidi="ar-SA"/>
        </w:rPr>
        <w:t>研学旅行课程设计</w:t>
      </w:r>
      <w:r>
        <w:rPr>
          <w:rFonts w:hint="eastAsia" w:ascii="仿宋" w:hAnsi="仿宋" w:eastAsia="仿宋" w:cs="仿宋"/>
          <w:sz w:val="28"/>
          <w:szCs w:val="28"/>
        </w:rPr>
        <w:t xml:space="preserve">、 </w:t>
      </w:r>
      <w:r>
        <w:rPr>
          <w:rFonts w:hint="eastAsia" w:ascii="仿宋" w:hAnsi="仿宋" w:eastAsia="仿宋" w:cs="仿宋"/>
          <w:snapToGrid w:val="0"/>
          <w:color w:val="auto"/>
          <w:spacing w:val="-2"/>
          <w:sz w:val="28"/>
          <w:szCs w:val="28"/>
          <w:lang w:val="en-US" w:eastAsia="zh-CN" w:bidi="ar-SA"/>
        </w:rPr>
        <w:t>研学旅行产品方案及单元展示</w:t>
      </w:r>
      <w:r>
        <w:rPr>
          <w:rFonts w:hint="eastAsia" w:ascii="仿宋" w:hAnsi="仿宋" w:eastAsia="仿宋" w:cs="仿宋"/>
          <w:sz w:val="28"/>
          <w:szCs w:val="28"/>
        </w:rPr>
        <w:t>，三项作为独立环节在各自比赛场地完成。</w:t>
      </w:r>
    </w:p>
    <w:p>
      <w:pPr>
        <w:keepNext w:val="0"/>
        <w:keepLines w:val="0"/>
        <w:pageBreakBefore w:val="0"/>
        <w:widowControl w:val="0"/>
        <w:kinsoku/>
        <w:wordWrap/>
        <w:overflowPunct/>
        <w:topLinePunct w:val="0"/>
        <w:autoSpaceDE/>
        <w:autoSpaceDN/>
        <w:bidi w:val="0"/>
        <w:adjustRightInd/>
        <w:snapToGrid/>
        <w:spacing w:line="360" w:lineRule="auto"/>
        <w:ind w:firstLine="552" w:firstLineChars="200"/>
        <w:textAlignment w:val="auto"/>
        <w:rPr>
          <w:rFonts w:hint="eastAsia" w:ascii="仿宋" w:hAnsi="仿宋" w:eastAsia="仿宋" w:cs="仿宋"/>
          <w:color w:val="auto"/>
          <w:sz w:val="28"/>
          <w:szCs w:val="28"/>
          <w:lang w:eastAsia="zh-CN"/>
        </w:rPr>
      </w:pPr>
      <w:r>
        <w:rPr>
          <w:rFonts w:hint="eastAsia" w:ascii="仿宋" w:hAnsi="仿宋" w:eastAsia="仿宋" w:cs="仿宋"/>
          <w:snapToGrid w:val="0"/>
          <w:color w:val="auto"/>
          <w:spacing w:val="-2"/>
          <w:sz w:val="28"/>
          <w:szCs w:val="28"/>
          <w:lang w:val="en-US" w:eastAsia="zh-CN" w:bidi="ar-SA"/>
        </w:rPr>
        <w:t>研学旅行理论知识测试</w:t>
      </w:r>
      <w:r>
        <w:rPr>
          <w:rFonts w:hint="eastAsia" w:ascii="仿宋" w:hAnsi="仿宋" w:eastAsia="仿宋" w:cs="仿宋"/>
          <w:color w:val="auto"/>
          <w:sz w:val="28"/>
          <w:szCs w:val="28"/>
          <w:lang w:eastAsia="zh-CN"/>
        </w:rPr>
        <w:t>考核环节成绩满分</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分，占比赛总分比例20%；</w:t>
      </w:r>
      <w:r>
        <w:rPr>
          <w:rFonts w:hint="eastAsia" w:ascii="仿宋" w:hAnsi="仿宋" w:eastAsia="仿宋" w:cs="仿宋"/>
          <w:snapToGrid w:val="0"/>
          <w:color w:val="auto"/>
          <w:spacing w:val="-2"/>
          <w:sz w:val="28"/>
          <w:szCs w:val="28"/>
          <w:lang w:val="en-US" w:eastAsia="zh-CN" w:bidi="ar-SA"/>
        </w:rPr>
        <w:t>研学旅行课程设计</w:t>
      </w:r>
      <w:r>
        <w:rPr>
          <w:rFonts w:hint="eastAsia" w:ascii="仿宋" w:hAnsi="仿宋" w:eastAsia="仿宋" w:cs="仿宋"/>
          <w:color w:val="auto"/>
          <w:sz w:val="28"/>
          <w:szCs w:val="28"/>
          <w:lang w:eastAsia="zh-CN"/>
        </w:rPr>
        <w:t>满分</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lang w:eastAsia="zh-CN"/>
        </w:rPr>
        <w:t>分，占比赛总分比例</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0%；</w:t>
      </w:r>
      <w:r>
        <w:rPr>
          <w:rFonts w:hint="eastAsia" w:ascii="仿宋" w:hAnsi="仿宋" w:eastAsia="仿宋" w:cs="仿宋"/>
          <w:sz w:val="28"/>
          <w:szCs w:val="28"/>
        </w:rPr>
        <w:t xml:space="preserve"> </w:t>
      </w:r>
      <w:r>
        <w:rPr>
          <w:rFonts w:hint="eastAsia" w:ascii="仿宋" w:hAnsi="仿宋" w:eastAsia="仿宋" w:cs="仿宋"/>
          <w:snapToGrid w:val="0"/>
          <w:color w:val="auto"/>
          <w:spacing w:val="-2"/>
          <w:sz w:val="28"/>
          <w:szCs w:val="28"/>
          <w:lang w:val="en-US" w:eastAsia="zh-CN" w:bidi="ar-SA"/>
        </w:rPr>
        <w:t>研学旅行产品方案及单元展示</w:t>
      </w:r>
      <w:r>
        <w:rPr>
          <w:rFonts w:hint="eastAsia" w:ascii="仿宋" w:hAnsi="仿宋" w:eastAsia="仿宋" w:cs="仿宋"/>
          <w:color w:val="auto"/>
          <w:sz w:val="28"/>
          <w:szCs w:val="28"/>
          <w:lang w:eastAsia="zh-CN"/>
        </w:rPr>
        <w:t>成绩满分</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lang w:eastAsia="zh-CN"/>
        </w:rPr>
        <w:t>分，占比赛总分比例</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w:t>
      </w:r>
      <w:r>
        <w:rPr>
          <w:rFonts w:hint="eastAsia" w:ascii="仿宋" w:hAnsi="仿宋" w:eastAsia="仿宋" w:cs="仿宋"/>
          <w:snapToGrid w:val="0"/>
          <w:color w:val="auto"/>
          <w:spacing w:val="-2"/>
          <w:sz w:val="28"/>
          <w:szCs w:val="28"/>
          <w:lang w:val="en-US" w:eastAsia="zh-CN" w:bidi="ar-SA"/>
        </w:rPr>
        <w:t>研学旅行理论知识测试</w:t>
      </w:r>
      <w:r>
        <w:rPr>
          <w:rFonts w:hint="eastAsia" w:ascii="仿宋" w:hAnsi="仿宋" w:eastAsia="仿宋" w:cs="仿宋"/>
          <w:color w:val="auto"/>
          <w:sz w:val="28"/>
          <w:szCs w:val="28"/>
          <w:lang w:eastAsia="zh-CN"/>
        </w:rPr>
        <w:t>考核环节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仿宋" w:hAnsi="仿宋" w:eastAsia="仿宋" w:cs="仿宋"/>
          <w:color w:val="auto"/>
          <w:sz w:val="28"/>
          <w:szCs w:val="28"/>
          <w:lang w:val="en-US" w:eastAsia="zh-CN"/>
        </w:rPr>
      </w:pPr>
      <w:r>
        <w:rPr>
          <w:rFonts w:hint="eastAsia" w:ascii="仿宋" w:hAnsi="仿宋" w:eastAsia="仿宋" w:cs="仿宋"/>
          <w:snapToGrid w:val="0"/>
          <w:color w:val="auto"/>
          <w:spacing w:val="-2"/>
          <w:sz w:val="28"/>
          <w:szCs w:val="28"/>
          <w:lang w:val="en-US" w:eastAsia="zh-CN" w:bidi="ar-SA"/>
        </w:rPr>
        <w:t>本模块考察选手对研学旅行理论知识的掌握程度，考察内容包括研学旅行发展热点问题、研学旅行基础知识、研学旅行课程设计、研学旅行指导师实务、研学旅行安全、研学旅行营销、基地运营管理等方面的知识。本模块测试形式为闭卷考试，题量总共90题，题型包含判断题、单选题和多选题三种。该模块题库量共500题，赛前按规定时间公开题库全部题库（500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w:t>
      </w:r>
      <w:r>
        <w:rPr>
          <w:rFonts w:hint="eastAsia" w:ascii="仿宋" w:hAnsi="仿宋" w:eastAsia="仿宋" w:cs="仿宋"/>
          <w:snapToGrid w:val="0"/>
          <w:color w:val="auto"/>
          <w:spacing w:val="-2"/>
          <w:sz w:val="28"/>
          <w:szCs w:val="28"/>
          <w:lang w:val="en-US" w:eastAsia="zh-CN" w:bidi="ar-SA"/>
        </w:rPr>
        <w:t>研学旅行课程设计环节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本模块考察选手对研学主题、研学目标的分析能力、研学对象的需求分析能力、研学旅行课程设计能力以及研学旅行课程方案的文字综合能力。各参赛队 2 名选手检录后，抽取赛位号，然后现场抽取课程设计资源点、研学对象的学段，合作完成研学旅行课程单元设计（含研学旅行课程方案和学生研学手册），赛场不允许带入任何参考资料和手机、移动硬盘、U 盘等电子产品，时长 180 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③</w:t>
      </w:r>
      <w:r>
        <w:rPr>
          <w:rFonts w:hint="eastAsia" w:ascii="仿宋" w:hAnsi="仿宋" w:eastAsia="仿宋" w:cs="仿宋"/>
          <w:snapToGrid w:val="0"/>
          <w:color w:val="auto"/>
          <w:spacing w:val="-2"/>
          <w:sz w:val="28"/>
          <w:szCs w:val="28"/>
          <w:lang w:val="en-US" w:eastAsia="zh-CN" w:bidi="ar-SA"/>
        </w:rPr>
        <w:t>研学旅行产品方案及单元展示环节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本模块评分由两部分内容组成，一是研学旅行产品方案，二是研学旅行产品单元展示。主要考核选手设计研学旅行产品方案的能力和课程实施能力、语言表达能力和展示能力。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z w:val="28"/>
          <w:szCs w:val="28"/>
          <w:lang w:val="en-US" w:eastAsia="zh-CN"/>
        </w:rPr>
      </w:pPr>
      <w:r>
        <w:rPr>
          <w:rFonts w:hint="eastAsia" w:ascii="仿宋" w:hAnsi="仿宋" w:eastAsia="仿宋" w:cs="仿宋"/>
          <w:snapToGrid w:val="0"/>
          <w:color w:val="auto"/>
          <w:spacing w:val="-2"/>
          <w:sz w:val="28"/>
          <w:szCs w:val="28"/>
          <w:lang w:val="en-US" w:eastAsia="zh-CN" w:bidi="ar-SA"/>
        </w:rPr>
        <w:t>各参赛队从提交的研学旅行产品方案中，自选某个单元内容用中文进行模拟教学，展示时间不超过 6 分钟，展示形式不限，可使用背景视频、PPT 或者音乐（自备），允许使用道具和物料（道具等场地布景时间包含在展示的 6 分钟内），但不能有参赛队选手外的其他助演人员，比赛过程中不可出现所在院校及选手本人的任何信息。</w:t>
      </w:r>
    </w:p>
    <w:p>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2.参赛选手在比赛中，不可出现所在院校及选手本人的任何信息。</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napToGrid w:val="0"/>
          <w:color w:val="auto"/>
          <w:spacing w:val="-2"/>
          <w:sz w:val="28"/>
          <w:szCs w:val="28"/>
          <w:lang w:val="en-US" w:eastAsia="zh-CN" w:bidi="ar-SA"/>
        </w:rPr>
        <w:t>研学旅行理论知识测试</w:t>
      </w:r>
      <w:r>
        <w:rPr>
          <w:rFonts w:hint="eastAsia" w:ascii="仿宋" w:hAnsi="仿宋" w:eastAsia="仿宋" w:cs="仿宋"/>
          <w:color w:val="auto"/>
          <w:sz w:val="28"/>
          <w:szCs w:val="28"/>
          <w:lang w:eastAsia="zh-CN"/>
        </w:rPr>
        <w:t>考核环节，各参赛队统一上机考试。</w:t>
      </w:r>
    </w:p>
    <w:p>
      <w:pPr>
        <w:pStyle w:val="2"/>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各代表队现场展示环节参赛顺序由领队现场抽签决定。</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val="en-US" w:eastAsia="zh-CN"/>
          <w14:textFill>
            <w14:solidFill>
              <w14:schemeClr w14:val="tx1"/>
            </w14:solidFill>
          </w14:textFill>
        </w:rPr>
        <w:t>5.现场展示环节</w:t>
      </w:r>
      <w:r>
        <w:rPr>
          <w:rFonts w:hint="eastAsia" w:ascii="仿宋" w:hAnsi="仿宋" w:eastAsia="仿宋" w:cs="仿宋"/>
          <w:sz w:val="28"/>
          <w:szCs w:val="28"/>
          <w:lang w:eastAsia="zh-CN"/>
        </w:rPr>
        <w:t>参赛代表队按规定时间到达指定地点，检录时间开始15分钟内未到取消比赛资格。</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参赛代表队领队和指导教师、以及观摩人员在赛场指定的观摩区观摩比赛，未经允许不得进入竞赛区。</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参赛代表队不得携带通讯工具和其它未经允许的资料、物品进入比赛场地，不得中途退场。如出现违规、违纪和舞弊等现象，经裁判组裁定取消比赛成绩。</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8.现场展示环节</w:t>
      </w:r>
      <w:r>
        <w:rPr>
          <w:rFonts w:hint="eastAsia" w:ascii="仿宋" w:hAnsi="仿宋" w:eastAsia="仿宋" w:cs="仿宋"/>
          <w:sz w:val="28"/>
          <w:szCs w:val="28"/>
          <w:lang w:eastAsia="zh-CN"/>
        </w:rPr>
        <w:t>参赛代表队在规定时间依次入场候赛，在前一代表队退场后由主持人宣布上场，确认现场条件无误后点头示意，由主持人宣布开始比赛，计时开始。现场安排倒计时提示。</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比赛过程中，参赛代表队须严格遵守比赛规则，保证自身安全，并接受裁判员的监督和警示；若因设备故障导致选手中断或终止比赛，由大赛裁判长根据竞赛规程中的预案视具体情况做出裁决。</w:t>
      </w:r>
    </w:p>
    <w:p>
      <w:pPr>
        <w:pStyle w:val="2"/>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snapToGrid w:val="0"/>
          <w:color w:val="auto"/>
          <w:spacing w:val="-2"/>
          <w:sz w:val="28"/>
          <w:szCs w:val="28"/>
          <w:lang w:val="en-US" w:eastAsia="zh-CN" w:bidi="ar-SA"/>
        </w:rPr>
        <w:t>研学旅行产品方案及单元展示</w:t>
      </w:r>
      <w:r>
        <w:rPr>
          <w:rFonts w:hint="eastAsia" w:ascii="仿宋" w:hAnsi="仿宋" w:eastAsia="仿宋" w:cs="仿宋"/>
          <w:color w:val="auto"/>
          <w:sz w:val="28"/>
          <w:szCs w:val="28"/>
          <w:lang w:eastAsia="zh-CN"/>
        </w:rPr>
        <w:t>”，</w:t>
      </w:r>
      <w:r>
        <w:rPr>
          <w:rFonts w:hint="eastAsia" w:ascii="仿宋" w:hAnsi="仿宋" w:eastAsia="仿宋" w:cs="仿宋"/>
          <w:sz w:val="28"/>
          <w:szCs w:val="28"/>
          <w:lang w:eastAsia="zh-CN"/>
        </w:rPr>
        <w:t>由主持人宣布各项比赛的开始和结束。现场工作人员同步进行计时。</w:t>
      </w:r>
    </w:p>
    <w:p>
      <w:pPr>
        <w:spacing w:line="360" w:lineRule="auto"/>
        <w:ind w:firstLine="560" w:firstLineChars="200"/>
        <w:jc w:val="both"/>
        <w:rPr>
          <w:rFonts w:hint="eastAsia" w:ascii="仿宋" w:hAnsi="仿宋" w:eastAsia="仿宋" w:cs="仿宋"/>
          <w:color w:val="auto"/>
          <w:spacing w:val="-3"/>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研学旅行理论知识测试</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“研学旅行课程设计为上机测试，由系统提示计时开始和结束。“研学旅行产品方案单元展示”</w:t>
      </w:r>
      <w:r>
        <w:rPr>
          <w:rFonts w:hint="eastAsia" w:ascii="仿宋" w:hAnsi="仿宋" w:eastAsia="仿宋" w:cs="仿宋"/>
          <w:color w:val="auto"/>
          <w:spacing w:val="-3"/>
          <w:sz w:val="28"/>
          <w:szCs w:val="28"/>
        </w:rPr>
        <w:t>由主持人宣布比赛</w:t>
      </w:r>
      <w:r>
        <w:rPr>
          <w:rFonts w:hint="eastAsia" w:ascii="仿宋" w:hAnsi="仿宋" w:eastAsia="仿宋" w:cs="仿宋"/>
          <w:color w:val="auto"/>
          <w:spacing w:val="-3"/>
          <w:sz w:val="28"/>
          <w:szCs w:val="28"/>
          <w:lang w:val="en-US" w:eastAsia="zh-CN"/>
        </w:rPr>
        <w:t>环节</w:t>
      </w:r>
      <w:r>
        <w:rPr>
          <w:rFonts w:hint="eastAsia" w:ascii="仿宋" w:hAnsi="仿宋" w:eastAsia="仿宋" w:cs="仿宋"/>
          <w:color w:val="auto"/>
          <w:spacing w:val="-3"/>
          <w:sz w:val="28"/>
          <w:szCs w:val="28"/>
        </w:rPr>
        <w:t>的开始和结束</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参赛选手在规定时间依次入场候赛，在前一位选手退场后由主持人宣布上场，确认现场条件无误后点头示意，由主持人宣布比赛计时开始</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现场</w:t>
      </w:r>
      <w:r>
        <w:rPr>
          <w:rFonts w:hint="eastAsia" w:ascii="仿宋" w:hAnsi="仿宋" w:eastAsia="仿宋" w:cs="仿宋"/>
          <w:color w:val="auto"/>
          <w:spacing w:val="-3"/>
          <w:sz w:val="28"/>
          <w:szCs w:val="28"/>
        </w:rPr>
        <w:t>安排</w:t>
      </w:r>
      <w:r>
        <w:rPr>
          <w:rFonts w:hint="eastAsia" w:ascii="仿宋" w:hAnsi="仿宋" w:eastAsia="仿宋" w:cs="仿宋"/>
          <w:color w:val="auto"/>
          <w:spacing w:val="-3"/>
          <w:sz w:val="28"/>
          <w:szCs w:val="28"/>
          <w:lang w:val="en-US" w:eastAsia="zh-CN"/>
        </w:rPr>
        <w:t>电子时钟和人工</w:t>
      </w:r>
      <w:r>
        <w:rPr>
          <w:rFonts w:hint="eastAsia" w:ascii="仿宋" w:hAnsi="仿宋" w:eastAsia="仿宋" w:cs="仿宋"/>
          <w:color w:val="auto"/>
          <w:spacing w:val="-3"/>
          <w:sz w:val="28"/>
          <w:szCs w:val="28"/>
        </w:rPr>
        <w:t>倒计时</w:t>
      </w:r>
      <w:r>
        <w:rPr>
          <w:rFonts w:hint="eastAsia" w:ascii="仿宋" w:hAnsi="仿宋" w:eastAsia="仿宋" w:cs="仿宋"/>
          <w:color w:val="auto"/>
          <w:spacing w:val="-3"/>
          <w:sz w:val="28"/>
          <w:szCs w:val="28"/>
          <w:lang w:val="en-US" w:eastAsia="zh-CN"/>
        </w:rPr>
        <w:t>提示</w:t>
      </w:r>
      <w:r>
        <w:rPr>
          <w:rFonts w:hint="eastAsia" w:ascii="仿宋" w:hAnsi="仿宋" w:eastAsia="仿宋" w:cs="仿宋"/>
          <w:color w:val="auto"/>
          <w:spacing w:val="-3"/>
          <w:sz w:val="28"/>
          <w:szCs w:val="28"/>
        </w:rPr>
        <w:t>。</w:t>
      </w:r>
    </w:p>
    <w:p>
      <w:pPr>
        <w:spacing w:line="360" w:lineRule="auto"/>
        <w:ind w:firstLine="560" w:firstLineChars="200"/>
        <w:jc w:val="both"/>
        <w:rPr>
          <w:rFonts w:hint="eastAsia" w:ascii="仿宋" w:hAnsi="仿宋" w:eastAsia="仿宋" w:cs="仿宋"/>
          <w:color w:val="auto"/>
          <w:spacing w:val="-3"/>
          <w:sz w:val="28"/>
          <w:szCs w:val="28"/>
          <w:lang w:eastAsia="zh-CN"/>
        </w:rPr>
      </w:pPr>
      <w:r>
        <w:rPr>
          <w:rFonts w:hint="eastAsia" w:ascii="仿宋" w:hAnsi="仿宋" w:eastAsia="仿宋" w:cs="仿宋"/>
          <w:sz w:val="28"/>
          <w:szCs w:val="28"/>
          <w:lang w:val="en-US" w:eastAsia="zh-CN"/>
        </w:rPr>
        <w:t>12.</w:t>
      </w:r>
      <w:r>
        <w:rPr>
          <w:rFonts w:hint="eastAsia" w:ascii="仿宋" w:hAnsi="仿宋" w:eastAsia="仿宋" w:cs="仿宋"/>
          <w:color w:val="auto"/>
          <w:spacing w:val="-3"/>
          <w:sz w:val="28"/>
          <w:szCs w:val="28"/>
        </w:rPr>
        <w:t>选手单项成绩经裁判长、监督仲裁组签字后进行公布</w:t>
      </w:r>
      <w:r>
        <w:rPr>
          <w:rFonts w:hint="eastAsia" w:ascii="仿宋" w:hAnsi="仿宋" w:eastAsia="仿宋" w:cs="仿宋"/>
          <w:color w:val="auto"/>
          <w:spacing w:val="-3"/>
          <w:sz w:val="28"/>
          <w:szCs w:val="28"/>
          <w:lang w:eastAsia="zh-CN"/>
        </w:rPr>
        <w:t>。成绩</w:t>
      </w:r>
      <w:r>
        <w:rPr>
          <w:rFonts w:hint="eastAsia" w:ascii="仿宋" w:hAnsi="仿宋" w:eastAsia="仿宋" w:cs="仿宋"/>
          <w:color w:val="auto"/>
          <w:spacing w:val="-3"/>
          <w:sz w:val="28"/>
          <w:szCs w:val="28"/>
        </w:rPr>
        <w:t>公布2小时无异议，由监督仲裁组长在成绩单上签字确认有效</w:t>
      </w:r>
      <w:r>
        <w:rPr>
          <w:rFonts w:hint="eastAsia" w:ascii="仿宋" w:hAnsi="仿宋" w:eastAsia="仿宋" w:cs="仿宋"/>
          <w:color w:val="auto"/>
          <w:spacing w:val="-3"/>
          <w:sz w:val="28"/>
          <w:szCs w:val="28"/>
          <w:lang w:eastAsia="zh-CN"/>
        </w:rPr>
        <w:t xml:space="preserve">。 </w:t>
      </w:r>
    </w:p>
    <w:p>
      <w:pPr>
        <w:spacing w:line="360" w:lineRule="auto"/>
        <w:ind w:firstLine="548" w:firstLineChars="200"/>
        <w:jc w:val="both"/>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参赛代表队若对成绩有异议，应在公布后的</w:t>
      </w:r>
      <w:r>
        <w:rPr>
          <w:rFonts w:hint="eastAsia" w:ascii="仿宋" w:hAnsi="仿宋" w:eastAsia="仿宋" w:cs="仿宋"/>
          <w:color w:val="auto"/>
          <w:spacing w:val="-3"/>
          <w:sz w:val="28"/>
          <w:szCs w:val="28"/>
          <w:lang w:val="en-US" w:eastAsia="zh-CN"/>
        </w:rPr>
        <w:t>30分钟</w:t>
      </w:r>
      <w:r>
        <w:rPr>
          <w:rFonts w:hint="eastAsia" w:ascii="仿宋" w:hAnsi="仿宋" w:eastAsia="仿宋" w:cs="仿宋"/>
          <w:color w:val="auto"/>
          <w:spacing w:val="-3"/>
          <w:sz w:val="28"/>
          <w:szCs w:val="28"/>
        </w:rPr>
        <w:t>内，由领队按规程向大赛仲裁工作组书面提出复核申请。</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13.其他未尽事宜，详见大赛赛项规程。</w:t>
      </w: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pStyle w:val="2"/>
        <w:ind w:firstLine="560" w:firstLineChars="200"/>
        <w:rPr>
          <w:rFonts w:hint="eastAsia" w:ascii="仿宋" w:hAnsi="仿宋" w:eastAsia="仿宋" w:cs="仿宋"/>
          <w:sz w:val="28"/>
          <w:szCs w:val="28"/>
          <w:lang w:val="en-US" w:eastAsia="zh-CN"/>
        </w:rPr>
      </w:pPr>
    </w:p>
    <w:p>
      <w:pPr>
        <w:overflowPunct w:val="0"/>
        <w:adjustRightInd w:val="0"/>
        <w:snapToGrid w:val="0"/>
        <w:spacing w:before="312" w:beforeLines="100" w:after="312" w:afterLines="100" w:line="360" w:lineRule="auto"/>
        <w:outlineLvl w:val="0"/>
        <w:rPr>
          <w:rFonts w:hint="eastAsia" w:eastAsia="宋体" w:cs="Times New Roman"/>
          <w:spacing w:val="-12"/>
          <w:sz w:val="44"/>
          <w:szCs w:val="44"/>
          <w:lang w:eastAsia="zh-CN"/>
        </w:rPr>
      </w:pPr>
      <w:r>
        <w:rPr>
          <w:rFonts w:hint="eastAsia" w:eastAsia="宋体" w:cs="Times New Roman"/>
          <w:spacing w:val="-12"/>
          <w:sz w:val="44"/>
          <w:szCs w:val="44"/>
          <w:lang w:val="en-US" w:eastAsia="zh-CN"/>
        </w:rPr>
        <w:t>2</w:t>
      </w:r>
      <w:r>
        <w:rPr>
          <w:rFonts w:hint="eastAsia" w:eastAsia="宋体" w:cs="Times New Roman"/>
          <w:spacing w:val="-12"/>
          <w:sz w:val="44"/>
          <w:szCs w:val="44"/>
          <w:lang w:eastAsia="zh-CN"/>
        </w:rPr>
        <w:t xml:space="preserve"> 任务指引</w:t>
      </w:r>
    </w:p>
    <w:p>
      <w:pPr>
        <w:keepNext w:val="0"/>
        <w:keepLines w:val="0"/>
        <w:pageBreakBefore w:val="0"/>
        <w:widowControl w:val="0"/>
        <w:kinsoku/>
        <w:wordWrap/>
        <w:topLinePunct w:val="0"/>
        <w:autoSpaceDE/>
        <w:autoSpaceDN/>
        <w:bidi w:val="0"/>
        <w:spacing w:before="313" w:beforeLines="100" w:after="313" w:afterLines="10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A1</w:t>
      </w:r>
      <w:r>
        <w:rPr>
          <w:rFonts w:hint="eastAsia" w:ascii="仿宋" w:hAnsi="仿宋" w:eastAsia="仿宋" w:cs="仿宋"/>
          <w:sz w:val="28"/>
          <w:szCs w:val="28"/>
          <w:lang w:eastAsia="zh-CN"/>
        </w:rPr>
        <w:t>理论题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sz w:val="28"/>
          <w:szCs w:val="28"/>
        </w:rPr>
      </w:pPr>
      <w:r>
        <w:rPr>
          <w:rFonts w:hint="eastAsia" w:ascii="仿宋" w:hAnsi="仿宋" w:eastAsia="仿宋" w:cs="仿宋"/>
          <w:color w:val="auto"/>
          <w:sz w:val="28"/>
          <w:szCs w:val="28"/>
        </w:rPr>
        <w:t>A1-1、</w:t>
      </w:r>
      <w:r>
        <w:rPr>
          <w:rFonts w:hint="eastAsia" w:ascii="仿宋" w:hAnsi="仿宋" w:eastAsia="仿宋" w:cs="仿宋"/>
          <w:color w:val="auto"/>
          <w:sz w:val="28"/>
          <w:szCs w:val="28"/>
          <w:lang w:eastAsia="zh-CN"/>
        </w:rPr>
        <w:t>判断</w:t>
      </w:r>
      <w:r>
        <w:rPr>
          <w:rFonts w:hint="eastAsia" w:ascii="仿宋" w:hAnsi="仿宋" w:eastAsia="仿宋" w:cs="仿宋"/>
          <w:color w:val="auto"/>
          <w:sz w:val="28"/>
          <w:szCs w:val="28"/>
        </w:rPr>
        <w:t>题（共</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0题</w:t>
      </w:r>
      <w:r>
        <w:rPr>
          <w:rFonts w:hint="eastAsia" w:ascii="仿宋" w:hAnsi="仿宋" w:eastAsia="仿宋" w:cs="仿宋"/>
          <w:color w:val="auto"/>
          <w:sz w:val="28"/>
          <w:szCs w:val="28"/>
          <w:lang w:eastAsia="zh-CN"/>
        </w:rPr>
        <w:t>，每题</w:t>
      </w:r>
      <w:r>
        <w:rPr>
          <w:rFonts w:hint="eastAsia" w:ascii="仿宋" w:hAnsi="仿宋" w:eastAsia="仿宋" w:cs="仿宋"/>
          <w:color w:val="auto"/>
          <w:sz w:val="28"/>
          <w:szCs w:val="28"/>
          <w:lang w:val="en-US" w:eastAsia="zh-CN"/>
        </w:rPr>
        <w:t>1分，</w:t>
      </w:r>
      <w:r>
        <w:rPr>
          <w:rFonts w:hint="eastAsia" w:ascii="仿宋" w:hAnsi="仿宋" w:eastAsia="仿宋" w:cs="仿宋"/>
          <w:sz w:val="28"/>
          <w:szCs w:val="28"/>
        </w:rPr>
        <w:t>判断描述正确请选A，判断描述错误请选B）</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1.研学旅行活动过程中，多让学生背诵一些涉及目的地的古诗词是研究性学习所倡的。( )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2.孩子好不容易出来一趟，一定要不停地为他们多讲授知识。(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3.家庭亲子旅行属于研学旅行。( )。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4.研学旅行要因地制宜，呈现地域特色，引导学生走出校园，在与日常生活不同的环境中拓展视野、丰富知识、了解社会、亲近自然、参与体验。（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5.职业体验的关键要素包括:选择或设计职业情境;实际岗位演练;总结、反思和交流经历过程;概括提炼经验，行动应用。(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6.研学旅行不得开展以营利为目的的经营性创收，对贫困家庭学生要减免费用。(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7.学校根据学段特点和地域特色，逐步建立小学阶段以乡土乡情为主、初中阶段以县情市情为主、高中阶段以省情国情为主的研学旅行活动课程体系。(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关于推进中小学生研学旅行的意见》中指出，学校要做好行前安全教育工作，负责确认出行师生购买意外险，自愿投保校方责任险，与家长签订安全责任书，与委托开展研学旅行的企业或机构签订安全责任书，明确各方安全责任。(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9.研学旅行课程作为一门新兴的学科，与学校传统的学科相比，基本没发生了太大的变化，研学旅行课程设计的内容没有特殊性</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10.根据《中小学德育工作指南》要求，初中学段初步形成规则意识和民主法治观念，养成良好生活和行为习惯。(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11.《中小学德育工作指南》指出，高中学段德育目标，应具备自主、自立、自强的态度和能力，初步形成正确的世界观、人生观和价值观。(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12.研学旅行课程设计是一项非常复杂的教育教学工作，在设计中必须遵循一定的原则。(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13.社区资源也是研旅行课程主题来源。(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14.家乡土地污染状况及防治这个主题适合任何年级的学生。(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15.《关于推进中小学生研学旅行的意见》中提到，研学旅行有利于推动全面实施素质教育，创新人才培养模式，引导学生主动适应社会，促进书本知识和生活经验的深度融合。(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16.学科实践活动可以取代综合实践活动。(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17.自然生态类课程的主要目的是引导学生感受祖国大好河山，树立爱护自然、保护生态的意识。(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18.布鲁姆的掌握教学模式采用诊断性评价、形成性评价和终结性评价三种形式，尤其强调形成性评价的作用。(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19.PBL教学模式需要针对一个真实而具有挑战性的驱动性问题去进行设计。(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20.研学旅行手册设计风格应深入浅出，适合学生的口味。(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21.研学旅行评价不是单纯意义上的为学生打分评定，评价主体、评价对象、评价内容多元化。(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22.“研学新课，解决问题”是整个研学旅行课程教学的中心环节。(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23.《中小学综合实践活动课程指导纲要》明确了综合实践活动的课时安排，小学1-2年级，平均每周不少于2课时；小学3-6年级和初中，平均每周不少于4课时；高中执行课程方案相关要求，完成规定学分。(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24.基础型课程注重学生基础能力的培养,是中小学课程的主要组成部分。(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25.我国中小学生研学旅行实践教育由政府、学校、承办机构等多方面协作完成。(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26.研学旅行安全体系应按照学校的要求建立。(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27.在导游讲解服务时，应注重提升学生安全意识、增进安全认知。(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28.被蛇咬伤后应该遵循先冲洗、后结扎、再诊断这三个步骤</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29.综合实践活动课程面向学生的整个生活世界，具体活动内容具有开放性。(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30.研学旅行安全事故报告是解决研学旅行安全事故的核心</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sz w:val="28"/>
          <w:szCs w:val="28"/>
        </w:rPr>
      </w:pPr>
      <w:r>
        <w:rPr>
          <w:rFonts w:hint="eastAsia" w:ascii="仿宋" w:hAnsi="仿宋" w:eastAsia="仿宋" w:cs="仿宋"/>
          <w:sz w:val="28"/>
          <w:szCs w:val="28"/>
        </w:rPr>
        <w:t>A1-</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单项选择题（共40题</w:t>
      </w:r>
      <w:r>
        <w:rPr>
          <w:rFonts w:hint="eastAsia" w:ascii="仿宋" w:hAnsi="仿宋" w:eastAsia="仿宋" w:cs="仿宋"/>
          <w:sz w:val="28"/>
          <w:szCs w:val="28"/>
          <w:lang w:eastAsia="zh-CN"/>
        </w:rPr>
        <w:t>，每题</w:t>
      </w:r>
      <w:r>
        <w:rPr>
          <w:rFonts w:hint="eastAsia" w:ascii="仿宋" w:hAnsi="仿宋" w:eastAsia="仿宋" w:cs="仿宋"/>
          <w:sz w:val="28"/>
          <w:szCs w:val="28"/>
          <w:lang w:val="en-US" w:eastAsia="zh-CN"/>
        </w:rPr>
        <w:t>1分，</w:t>
      </w:r>
      <w:r>
        <w:rPr>
          <w:rFonts w:hint="eastAsia" w:ascii="仿宋" w:hAnsi="仿宋" w:eastAsia="仿宋" w:cs="仿宋"/>
          <w:sz w:val="28"/>
          <w:szCs w:val="28"/>
        </w:rPr>
        <w:t>只有一个选项是正确的，多选、错选、不选均不得分）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1.课程设计是整个研学旅行过程的（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A.实施预案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B.执行方案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C.设计过程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D.教学过程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2.课程设计遵循的原则有（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A.学生为主的原则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B.整体性原则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C.实践性原则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D.过程开放性原则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3.下列不属于研学旅行专题课程的是（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A.丝网印刷技术体验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B.剪纸技术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C.我是新冠肺炎疫情防控宣传员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D.西安古都文化探究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4.研学旅行课程的基本要素包括（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A.研学对象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B.研学指导师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C.研学目标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D.研学内容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E.研学评价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5.组建研学旅行小组，一般每组设置（    ）人。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A.3—5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B.4—6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C.6—9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D.9—11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指导师在做剪纸技术示范时，发现有两个学生交头接耳在说悄悄话，他并没有直接去批评指责，而是面部转向这两个同学，眼睛温和地看着他俩说“请大家看着，我是怎样剪裁的”，然后继续示范讲解，这两个同学的注意力马上一下子转移到指导师的讲解上来。这种组织教学的方法叫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A.口头语言变化法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B.态势语言变化法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C.姓名举例提醒法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D.研学方式变换法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7.研学旅行指导师通过对研学活动进行的理性观察与矫正，从而提高自身研学能力的活动，这种活动别称之为（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A.研学总结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B.研学矫正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C.研学反思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D.研学服务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8.指导师在研学旅行教学过程中正确的做法是（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A.在基地用导游的讲解方式讲解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B.像老师一样用“上课”的方式去“教”学生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C.做学生研学旅行活动的组织者、参与者和促进者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D.引导并灌输学生主动去探究、去体验的思想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9.优秀传统文化板块课程设计，要以（    ）为核心。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A.弘扬爱国主义精神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B.弘扬劳动最美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C.弘扬民族气节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D.弘扬革命精神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10.研学旅行的过程中（    ）是首要问题。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A.线路问题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B.食宿问题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C.安全问题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D.授课问题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11.研学旅行的课程设计要突出（     ）的主体地位。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A.研学旅行行指导师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B.带队老师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C.学生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D.校领导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12.研学旅行课程主题设计，最根本的是要（   ），解决好培养什么人、怎样培养人、为谁培养人这个根本问题。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A.以学生为本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B.全面贯彻党的教育方针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C.立德树人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D.培养人才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13.好奇心强、自我防护意识低、认知能力差是（     ）学生的特点。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A.学龄前阶段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B.小学阶段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C.中学阶段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D.高中阶段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14.对童年期的学生,在教学内容上应多讲一些比较具体的知识和浅显的过程,在教学方法上多采用直观教具,这体现了教育要适应儿童身心发展的哪一个特点(   )。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A.稳定性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B.阶段性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C.不平衡性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D.个别差异性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15.研学旅行是以(      )为主体对象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A.中小学生   B.大学生    C.社会人群    D.幼儿园幼儿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教育部等11部门《关于推进中小学生研学实践的意见》对中小学生研学实践课程的内容有明确规定：小学阶段以乡土乡情为主，初中阶段以县情市情为主，高中阶段以省情国情为主的研学实践活动课程体系。这是体现了研学旅行的（    ）原则。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A.教育性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B.层次性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C.跨领域性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D.实践性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17. 组织研学旅行，把研学旅行纳入学校教育教学计划，促进研学旅行与学校课程、德育体验、实践锻炼有机融合，这是德育工作实施的哪种途径（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A.课程育人   B.文化育人  C.活动育人  D.实践育人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18. 下列哪一选项是目前研学旅行中家长最关心的需求（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A.在研学旅行中落实德育教育内容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B.在研学旅行中融入学科学习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C.孩子吃的好不好，睡得怎么样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D.在研学旅行中融入校本课程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 下列哪一项不属于餐饮踩点时需要重点排查的内容？（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A.餐厅资质审查备案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B.排查餐厅卫生、就餐环境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C.远程考察周边餐厅人文环境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D.排查餐厅是否有大型团队接待经验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 研学旅行活动课程除了要对应国家教材、地方教材之外，还要对应（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A.红色教材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B.道德教材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C.校本教材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D.自然教材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 研学旅行的元年是（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A.2015   B.2016   C.2017   D.2018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  研学旅行的性质是（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A.旅游活动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B.课外活动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C.校外教育活动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学习活动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 研学旅行时间一般安排在小学（    ）、初中一二年级、高中一二年级。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A.一到六年级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B.三到六年级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C.四到六年级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D.二到六年级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24.研学旅行是以集体旅行、集中食宿方式开展的研究性学习方式，在组织方式上以（  ）为主。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A.个人学习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B.自主学习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C.小组合作方式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D.独立思考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属于研学旅行工作目标中四个自信的是（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A.知识自信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B.道路自信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C.能力自信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 体制自信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下列属于教育视野下研学旅行活动的是（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A.五年级的小芳同学利用周六时间去大钊纪念馆学习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B.研学旅行管理与服务的大学生在老师的组织下去塞罕坝学习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C.小学四五年级学生在学校组织下参加避暑山庄研学旅行活动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D.老师们在专家的带领下集体参观游览了避暑山庄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27. 承德市某小学为选择高质量研学旅行活动课程，分别研究了一些专业的游学机构、各大学校、教育培训机构、旅行社等的研学产品。体现了研学旅行市场的（   ）现状。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A.供给主体多样化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B.产品质量良莠不齐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C.市场需求空间大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D.研学指导师供给不足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28. 学校、家长及学生属于研学旅行产品的（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A.资源供应方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B.渠道商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C.专业研学服务机构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 消费方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29. 研学旅行的实施主体是的（    ）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A.基地营地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B.有研学旅行资质的旅行社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C.有旅行社资质的教育机构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D.学校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30.小学五年级的学生研学活动课程体系，要以（   ）为主。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A.县情市情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B.省情国情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C.乡土乡情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 乡情县情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 依托各种类型的博物馆、科技馆、主体展览、动物园、植物园、历史文化遗产、工业项目、科研场所等资源开展的研学旅行活动属于（    ）研学。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A.自然观赏型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B.体验考察型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C.励志拓展型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D.知识科普型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32.下列不属于研学旅行活动基本特征的是（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A.校外活动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B.目的明确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C.学校组织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 产品单一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33.研学旅行是一门综合性极强的课程，不仅超越学科，还超越领域，超越文理之分。其线路的设计一般兼顾科学教育与人文教育，兼顾地理、生物、历史、政治，体现了研学旅行活动课程的（   ）属性。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A.实践性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B.跨学科性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C.活动性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D.体验性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34. 研学旅行活动,(   )是提高研学旅行活动质量的根本保证?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A.安全保障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B.研学导师质量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C.对接设计课程内容  D.营地建设水平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35. 下面不是初中年级段德育目标的是（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A.了解中华优秀传统文化和党的光荣革命传统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B.继承革命传统，弘扬民族精神，理解基本的社会规范和道德规范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C.树立规则意识、法治观念，培养公民意识</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D.形成尊重他人、乐于助人、善于合作、勇于创新等良好品质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36. 根据《中小学德育工作指南》下面说法不正确的是（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A.可以开展节日纪念日活动、仪式教育等活动实施德育教育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B.德育工作可以不符合中小学生年龄特点、只要能达成强化道德实践、情感培育和行为习惯养成的目标就行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C.德育工作要发挥好学校的主导作用，形成学校、家庭、社会协调一致的育人合力</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D.德育工作中，要关爱特殊群体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37. 下列关于“学生发展核心素养“理解正确的一项是（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A.主要指学生应具备的‘能够适应终身发展和社会发展需要的必备品格和关键能力。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B.主要指学生应具备的，能够参与各种活动，适应社会发展的各种能力和品格。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C.主要指学生应具备的，适应社会发展的学习能力，研究能力，生存能力等多种能力的总和。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D.主要指学生应具备的，适应社会发展各种知识，各种能力的总和。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38. 《中小学综合实践活动课程指导纲要》中提出，综合实践活动要从学生的真实生活和（ ）需要出发。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A.身心      B.体质      C.发展      D.智力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39. 2020年11 月24日，习近平在全国劳动模范和先进工作者表彰大会上的讲话中强调，劳模精神、劳动精神、工匠精神是以(   )为核心的民族精神和以改革创新为核心的时代精神的生动体现，是鼓舞全党全国各族人民风雨无阻、勇敢前进的强大精神动力。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A.艰苦奋斗</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B.百折不挠</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C.民族振兴</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D.爱国主义</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40. 在国家旅游局发布的《研学旅行服务规范》中要求，餐饮服务，应以为（   ）前提，选择餐饮服务提供方。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A.交通便利   B.膳食搭配合理  C.口味独特  D.食品卫生安全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sz w:val="28"/>
          <w:szCs w:val="28"/>
        </w:rPr>
      </w:pPr>
      <w:r>
        <w:rPr>
          <w:rFonts w:hint="eastAsia" w:ascii="仿宋" w:hAnsi="仿宋" w:eastAsia="仿宋" w:cs="仿宋"/>
          <w:sz w:val="28"/>
          <w:szCs w:val="28"/>
        </w:rPr>
        <w:t>A1-3、</w:t>
      </w:r>
      <w:r>
        <w:rPr>
          <w:rFonts w:hint="eastAsia" w:ascii="仿宋" w:hAnsi="仿宋" w:eastAsia="仿宋" w:cs="仿宋"/>
          <w:color w:val="auto"/>
          <w:sz w:val="28"/>
          <w:szCs w:val="28"/>
        </w:rPr>
        <w:t>多选题（共</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0题</w:t>
      </w:r>
      <w:r>
        <w:rPr>
          <w:rFonts w:hint="eastAsia" w:ascii="仿宋" w:hAnsi="仿宋" w:eastAsia="仿宋" w:cs="仿宋"/>
          <w:color w:val="auto"/>
          <w:sz w:val="28"/>
          <w:szCs w:val="28"/>
          <w:lang w:eastAsia="zh-CN"/>
        </w:rPr>
        <w:t>，每题</w:t>
      </w:r>
      <w:r>
        <w:rPr>
          <w:rFonts w:hint="eastAsia" w:ascii="仿宋" w:hAnsi="仿宋" w:eastAsia="仿宋" w:cs="仿宋"/>
          <w:color w:val="auto"/>
          <w:sz w:val="28"/>
          <w:szCs w:val="28"/>
          <w:lang w:val="en-US" w:eastAsia="zh-CN"/>
        </w:rPr>
        <w:t>1.5分，</w:t>
      </w:r>
      <w:r>
        <w:rPr>
          <w:rFonts w:hint="eastAsia" w:ascii="仿宋" w:hAnsi="仿宋" w:eastAsia="仿宋" w:cs="仿宋"/>
          <w:sz w:val="28"/>
          <w:szCs w:val="28"/>
        </w:rPr>
        <w:t>至少有两个选项是正确的，多选、少选、</w:t>
      </w:r>
      <w:bookmarkStart w:id="1" w:name="_GoBack"/>
      <w:bookmarkEnd w:id="1"/>
      <w:r>
        <w:rPr>
          <w:rFonts w:hint="eastAsia" w:ascii="仿宋" w:hAnsi="仿宋" w:eastAsia="仿宋" w:cs="仿宋"/>
          <w:sz w:val="28"/>
          <w:szCs w:val="28"/>
        </w:rPr>
        <w:t>错选、不选均不得分）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1.研学旅行课程内容选择的制约条件有（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A．空间条件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B．课程主题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C．时间条件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D．资源条件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E．地域条件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2.研学旅行课程内容的整合方法有（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A．增加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B．删减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C．改善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D．优化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E．扬弃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3.研学旅行是学校教育和校外教育衔接的创新形式，是教育教学的重要内容，研学旅行课程需与（    ）融合实施。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A．国家课程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B．校本课程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C．地方课程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D．学科课程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E．综合实践课程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4.根据每个阶段及其任务的不同划分，研学旅行过程的基本环节主要包括（   ）等环节。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A.研学旅行前的准备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B.研学旅行中的上课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C.研学旅行后的服务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D.研学旅行中的说课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E.研学旅行后的反思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5.在自然科考类的研学旅行中，可以设置哪些课程内容？（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A．学习一些常见的药用植物的辨认方法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B．学习一些简单的急救措施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C．了解植物标本的采集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D．野营帐篷的搭建及野营食物的制作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E．学习野外生存技能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6.学生需求法是指在了解学生需求的基础上，根据学生需求确定与之匹配的课程内容。课程设计者可以通过各种途径和方法对学生进行需求调查研究，通常采用的调查研究的方法包括（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A．提问法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B．问卷调查法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C．访谈法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D．头脑风暴法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E．小组讨论法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7.社会服务式研学旅行方式的设计流程包括（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A．明确研学旅行目标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B．明确服务对象与需要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C．制订服务活动计划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D．开展服务行动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E．反思服务经历，分享活动经验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8.研学指导师选择教学模式时要充分考虑自身的（     ），选择最能发挥自身优势的教学模式。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A．特点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B．专长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C．个性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D．兴趣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E．喜好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9.研学旅行主要的研学方式有（   ）党团队教育活动、博物馆参观等。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A.考察探究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B.研学服务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C.设计制作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D.职业体验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E.劳动教育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10.根据安全风险的性质，可将研学旅行安全风险划分为：(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A.自然灾害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B.事故灾难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C.公共卫生事件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D.社会安全事件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11.研学旅行安全恢复内容主要包括：(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A.现场恢复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B.活动恢复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C.营运恢复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D.心理恢复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12.教育部等11部门《关于推进中小学生研学旅行的意见》要求，各地管理方对研学旅行活动安全相关问题具有监管责任，负责以下工作：(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A.安全责任落实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B.事故处理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C.责任界定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 纠纷处理机制建立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13.食物中毒后应采取哪些措施：(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A.消毒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B.排毒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C.导泻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D.解毒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14.《学生研学手册》的重要意义包括（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A.行前预习辅导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B.行中学习辅导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C.行后素材积累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D.行中景点介绍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15.2017年9月教育部颁发《中小学综合实践活动课程指导纲要》明确规定了综合实践活动的课程目标总目标，具体分为（     ）四个方面。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A.价值体认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B.责任担当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C.问题解决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D.创意物化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16.下列哪些内容属于研学旅行行中部分内容 (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A.设计研学课程和研学手册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B.上下车清点人数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C.明确当日具体行程安排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D.召开年级家长会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17.针对高中生的研学旅行活动课程设计应注重（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A.思维、情感的参与和体验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B.思考的深度和广度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C.与学生、生涯发展的关系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D.只要有趣、好玩就行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18.研学旅行活动课程实施中的常见误区有哪些？（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A.重行程，轻安全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B.重游轻学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C.忽视家长的积极作用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D.重学轻研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19.导游人员的素质要求包括(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A.良好的职业形象</w:t>
      </w:r>
      <w:r>
        <w:rPr>
          <w:rFonts w:hint="eastAsia" w:ascii="仿宋" w:hAnsi="仿宋" w:eastAsia="仿宋" w:cs="仿宋"/>
          <w:sz w:val="28"/>
          <w:szCs w:val="28"/>
        </w:rPr>
        <w:tab/>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B.广博的知识技能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C.较强的独立工作能力</w:t>
      </w:r>
      <w:r>
        <w:rPr>
          <w:rFonts w:hint="eastAsia" w:ascii="仿宋" w:hAnsi="仿宋" w:eastAsia="仿宋" w:cs="仿宋"/>
          <w:sz w:val="28"/>
          <w:szCs w:val="28"/>
        </w:rPr>
        <w:tab/>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D.熟练的导游技巧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E.健康的体魄和心态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20.《文化和旅游部关于实施旅游服务质量提升计划的指导意见》指出，到2020年(     )旅游服务成为中国服务的重要代表，为质量强国建设做出积极贡献。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A.促进旅游服务质量提升的政策合力进一步增强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B.导游的讲解服务水平进一步提高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C.市场秩序进一步规范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D.旅游的舒适度进一步提升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E.旅游市场环境和消费环境进一步改善</w:t>
      </w:r>
    </w:p>
    <w:p>
      <w:pPr>
        <w:keepNext w:val="0"/>
        <w:keepLines w:val="0"/>
        <w:pageBreakBefore w:val="0"/>
        <w:widowControl w:val="0"/>
        <w:kinsoku/>
        <w:wordWrap/>
        <w:topLinePunct w:val="0"/>
        <w:autoSpaceDE/>
        <w:autoSpaceDN/>
        <w:bidi w:val="0"/>
        <w:spacing w:before="313" w:beforeLines="100" w:after="313" w:afterLines="10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A</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实操题</w:t>
      </w:r>
    </w:p>
    <w:p>
      <w:pPr>
        <w:pStyle w:val="2"/>
        <w:keepNext w:val="0"/>
        <w:keepLines w:val="0"/>
        <w:pageBreakBefore w:val="0"/>
        <w:widowControl w:val="0"/>
        <w:kinsoku/>
        <w:wordWrap/>
        <w:overflowPunct/>
        <w:topLinePunct w:val="0"/>
        <w:autoSpaceDE/>
        <w:autoSpaceDN/>
        <w:bidi w:val="0"/>
        <w:adjustRightInd/>
        <w:snapToGrid/>
        <w:ind w:firstLine="554" w:firstLineChars="200"/>
        <w:textAlignment w:val="auto"/>
        <w:rPr>
          <w:rFonts w:hint="eastAsia" w:ascii="仿宋" w:hAnsi="仿宋" w:eastAsia="仿宋" w:cs="仿宋"/>
          <w:sz w:val="28"/>
          <w:szCs w:val="28"/>
          <w:lang w:eastAsia="zh-CN"/>
        </w:rPr>
      </w:pPr>
      <w:r>
        <w:rPr>
          <w:rFonts w:hint="eastAsia" w:ascii="仿宋" w:hAnsi="仿宋" w:eastAsia="仿宋" w:cs="仿宋"/>
          <w:b/>
          <w:bCs/>
          <w:snapToGrid w:val="0"/>
          <w:color w:val="auto"/>
          <w:spacing w:val="-2"/>
          <w:sz w:val="28"/>
          <w:szCs w:val="28"/>
          <w:lang w:val="en-US" w:eastAsia="zh-CN" w:bidi="ar-SA"/>
        </w:rPr>
        <w:t>模块二：</w:t>
      </w:r>
      <w:r>
        <w:rPr>
          <w:rFonts w:hint="eastAsia" w:ascii="仿宋" w:hAnsi="仿宋" w:eastAsia="仿宋" w:cs="仿宋"/>
          <w:b/>
          <w:bCs/>
          <w:snapToGrid w:val="0"/>
          <w:color w:val="auto"/>
          <w:spacing w:val="-2"/>
          <w:kern w:val="2"/>
          <w:sz w:val="28"/>
          <w:szCs w:val="28"/>
          <w:lang w:val="en-US" w:eastAsia="zh-CN" w:bidi="ar-SA"/>
        </w:rPr>
        <w:t>研学旅行课程设计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1.本模块考察选手对研学主题、研学目标的分析能力、研学对象的需求分析能力、研学旅行课程设计能力以及研学旅行课程方案的文字综合能力。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Chars="0" w:firstLine="552" w:firstLineChars="200"/>
        <w:jc w:val="left"/>
        <w:textAlignment w:val="baseline"/>
        <w:rPr>
          <w:rFonts w:hint="eastAsia" w:ascii="仿宋" w:hAnsi="仿宋" w:eastAsia="仿宋" w:cs="仿宋"/>
          <w:snapToGrid w:val="0"/>
          <w:color w:val="auto"/>
          <w:spacing w:val="-2"/>
          <w:sz w:val="28"/>
          <w:szCs w:val="28"/>
          <w:lang w:val="en-US" w:eastAsia="en-US" w:bidi="ar-SA"/>
        </w:rPr>
      </w:pPr>
      <w:r>
        <w:rPr>
          <w:rFonts w:hint="eastAsia" w:ascii="仿宋" w:hAnsi="仿宋" w:eastAsia="仿宋" w:cs="仿宋"/>
          <w:snapToGrid w:val="0"/>
          <w:color w:val="auto"/>
          <w:spacing w:val="-2"/>
          <w:sz w:val="28"/>
          <w:szCs w:val="28"/>
          <w:lang w:val="en-US" w:eastAsia="zh-CN" w:bidi="ar-SA"/>
        </w:rPr>
        <w:t>2.各参赛队 2 名选手检录后，抽取赛位号，然后现场抽取课程设计资源点、研学对象的学段，合作完成研学旅行课程单元设计（含研学旅行课程方案和学生研学手册），赛场不允许带入任何参考资料和手机、移动硬盘、U 盘等电子产品，时长 180 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4"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b/>
          <w:bCs/>
          <w:snapToGrid w:val="0"/>
          <w:color w:val="auto"/>
          <w:spacing w:val="-2"/>
          <w:sz w:val="28"/>
          <w:szCs w:val="28"/>
          <w:lang w:val="en-US" w:eastAsia="zh-CN" w:bidi="ar-SA"/>
        </w:rPr>
        <w:t>模块三：</w:t>
      </w:r>
      <w:r>
        <w:rPr>
          <w:rFonts w:hint="eastAsia" w:ascii="仿宋" w:hAnsi="仿宋" w:eastAsia="仿宋" w:cs="仿宋"/>
          <w:b/>
          <w:bCs/>
          <w:snapToGrid w:val="0"/>
          <w:color w:val="auto"/>
          <w:spacing w:val="-2"/>
          <w:kern w:val="2"/>
          <w:sz w:val="28"/>
          <w:szCs w:val="28"/>
          <w:lang w:val="en-US" w:eastAsia="zh-CN" w:bidi="ar-SA"/>
        </w:rPr>
        <w:t>研学旅行产品方案及单元展示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竞赛时间：6 分钟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竞赛任务描述：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本模块评分由两部分内容组成，一是研学旅行产品方案，二是研学旅行产品单元展示。主要考核选手设计研学旅行产品方案的能力和课程实施能力、语言表达能力和展示能力。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1.研学旅行产品方案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（1）各参赛队任选资源点设计研学旅行产品方案</w:t>
      </w:r>
      <w:r>
        <w:rPr>
          <w:rFonts w:hint="eastAsia" w:ascii="仿宋" w:hAnsi="仿宋" w:eastAsia="仿宋" w:cs="仿宋"/>
          <w:b/>
          <w:bCs/>
          <w:snapToGrid w:val="0"/>
          <w:color w:val="auto"/>
          <w:spacing w:val="-2"/>
          <w:sz w:val="28"/>
          <w:szCs w:val="28"/>
          <w:lang w:val="en-US" w:eastAsia="zh-CN" w:bidi="ar-SA"/>
        </w:rPr>
        <w:t>。</w:t>
      </w:r>
      <w:r>
        <w:rPr>
          <w:rFonts w:hint="eastAsia" w:ascii="仿宋" w:hAnsi="仿宋" w:eastAsia="仿宋" w:cs="仿宋"/>
          <w:snapToGrid w:val="0"/>
          <w:color w:val="auto"/>
          <w:spacing w:val="-2"/>
          <w:sz w:val="28"/>
          <w:szCs w:val="28"/>
          <w:lang w:val="en-US" w:eastAsia="zh-CN" w:bidi="ar-SA"/>
        </w:rPr>
        <w:t>格式不作限制，须包含但不限于：研学产品设计理念、产品亮点、研学主题、研学目的、研学时间、研学对象、研学地点、研学内容、研学实施、研学费用、研学保障等。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（2）产品方案应主题鲜明、目标明确、内容丰富、结构合理、逻辑清晰、简洁美观，符合研学旅行需求单要求，具有市场吸引性、实用性和可操作性，总页数不超过 20 页。</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（3）各参赛队提交的研学旅行产品方案如果出现所在院校或参赛选手的任何信息，该项成绩做零分处理。各参赛队在报到时提交8 份纸质文本。</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2.研学旅行课程单元展示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firstLine="552" w:firstLineChars="200"/>
        <w:jc w:val="left"/>
        <w:textAlignment w:val="baseline"/>
        <w:rPr>
          <w:rFonts w:hint="eastAsia" w:ascii="仿宋" w:hAnsi="仿宋" w:eastAsia="仿宋" w:cs="仿宋"/>
          <w:snapToGrid w:val="0"/>
          <w:color w:val="auto"/>
          <w:spacing w:val="-2"/>
          <w:sz w:val="28"/>
          <w:szCs w:val="28"/>
          <w:lang w:val="en-US" w:eastAsia="zh-CN" w:bidi="ar-SA"/>
        </w:rPr>
      </w:pPr>
      <w:r>
        <w:rPr>
          <w:rFonts w:hint="eastAsia" w:ascii="仿宋" w:hAnsi="仿宋" w:eastAsia="仿宋" w:cs="仿宋"/>
          <w:snapToGrid w:val="0"/>
          <w:color w:val="auto"/>
          <w:spacing w:val="-2"/>
          <w:sz w:val="28"/>
          <w:szCs w:val="28"/>
          <w:lang w:val="en-US" w:eastAsia="zh-CN" w:bidi="ar-SA"/>
        </w:rPr>
        <w:t>各参赛队从提交的研学旅行产品方案中，自选某个单元内容用中文进行模拟教学，展示时间不超过 6 分钟，展示形式不限，可使用背景视频、PPT 或者音乐（自备），允许使用道具和物料（道具等场地布景时间包含在展示的 6 分钟内），但不能有参赛队选手外的其他助演人员，比赛过程中不可出现所在院校及选手本人的任何信息。</w:t>
      </w:r>
    </w:p>
    <w:sectPr>
      <w:footerReference r:id="rId4" w:type="default"/>
      <w:pgSz w:w="11906" w:h="16838"/>
      <w:pgMar w:top="1440" w:right="1797" w:bottom="1440" w:left="1797" w:header="851" w:footer="85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pacing w:before="120" w:after="120"/>
      <w:rPr>
        <w:rFonts w:ascii="Times New Roman" w:hAnsi="Times New Roman" w:eastAsia="宋体" w:cs="Times New Roman"/>
        <w:szCs w:val="24"/>
      </w:rPr>
    </w:pPr>
  </w:p>
  <w:p>
    <w:pPr>
      <w:tabs>
        <w:tab w:val="center" w:pos="4153"/>
        <w:tab w:val="right" w:pos="8306"/>
      </w:tabs>
      <w:snapToGrid w:val="0"/>
      <w:spacing w:before="120" w:after="12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rPr>
        <w:rFonts w:ascii="Times New Roman" w:hAnsi="Times New Roman" w:eastAsia="宋体" w:cs="Times New Roman"/>
        <w:szCs w:val="24"/>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tabs>
        <w:tab w:val="center" w:pos="4153"/>
        <w:tab w:val="right" w:pos="8306"/>
      </w:tabs>
      <w:snapToGrid w:val="0"/>
      <w:spacing w:before="120" w:after="120"/>
      <w:rPr>
        <w:rFonts w:ascii="Times New Roman" w:hAnsi="Times New Roman"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ZTE5MGRkNWU1ZTNlYjNjYWNmZjQ0YzYxMGYxNGIifQ=="/>
  </w:docVars>
  <w:rsids>
    <w:rsidRoot w:val="00DB14E1"/>
    <w:rsid w:val="000474F3"/>
    <w:rsid w:val="000515DA"/>
    <w:rsid w:val="000619BE"/>
    <w:rsid w:val="00076BDD"/>
    <w:rsid w:val="00085046"/>
    <w:rsid w:val="000B3A75"/>
    <w:rsid w:val="000C3B1E"/>
    <w:rsid w:val="000D3508"/>
    <w:rsid w:val="000E2C0F"/>
    <w:rsid w:val="000E6F8C"/>
    <w:rsid w:val="00106493"/>
    <w:rsid w:val="00126518"/>
    <w:rsid w:val="00131E78"/>
    <w:rsid w:val="001374E3"/>
    <w:rsid w:val="00161E5E"/>
    <w:rsid w:val="00183EE3"/>
    <w:rsid w:val="00196BF1"/>
    <w:rsid w:val="001A5FE3"/>
    <w:rsid w:val="001B1800"/>
    <w:rsid w:val="001B5A32"/>
    <w:rsid w:val="001D4C78"/>
    <w:rsid w:val="001D7F65"/>
    <w:rsid w:val="001F5205"/>
    <w:rsid w:val="002054A8"/>
    <w:rsid w:val="0020688C"/>
    <w:rsid w:val="002108E9"/>
    <w:rsid w:val="0021224A"/>
    <w:rsid w:val="00220C7C"/>
    <w:rsid w:val="00227A5E"/>
    <w:rsid w:val="00242E37"/>
    <w:rsid w:val="002440BA"/>
    <w:rsid w:val="00253EAE"/>
    <w:rsid w:val="00253EBD"/>
    <w:rsid w:val="0026665D"/>
    <w:rsid w:val="00275A63"/>
    <w:rsid w:val="00276110"/>
    <w:rsid w:val="00282C02"/>
    <w:rsid w:val="00287D28"/>
    <w:rsid w:val="002B0100"/>
    <w:rsid w:val="002C1A8D"/>
    <w:rsid w:val="002F314F"/>
    <w:rsid w:val="002F604D"/>
    <w:rsid w:val="002F6293"/>
    <w:rsid w:val="0030141F"/>
    <w:rsid w:val="003062EF"/>
    <w:rsid w:val="00314C41"/>
    <w:rsid w:val="003151D8"/>
    <w:rsid w:val="003279A1"/>
    <w:rsid w:val="00330543"/>
    <w:rsid w:val="003331F0"/>
    <w:rsid w:val="00337F44"/>
    <w:rsid w:val="00361FC3"/>
    <w:rsid w:val="003721FB"/>
    <w:rsid w:val="003905A2"/>
    <w:rsid w:val="003A3D79"/>
    <w:rsid w:val="003A41DE"/>
    <w:rsid w:val="003D3A7D"/>
    <w:rsid w:val="003E48C8"/>
    <w:rsid w:val="003F040D"/>
    <w:rsid w:val="003F556B"/>
    <w:rsid w:val="0040128B"/>
    <w:rsid w:val="00421F25"/>
    <w:rsid w:val="00423B86"/>
    <w:rsid w:val="0046024A"/>
    <w:rsid w:val="00476DBA"/>
    <w:rsid w:val="004847C1"/>
    <w:rsid w:val="004B21F8"/>
    <w:rsid w:val="004C01B0"/>
    <w:rsid w:val="004C1CD2"/>
    <w:rsid w:val="004D35E9"/>
    <w:rsid w:val="004F75D1"/>
    <w:rsid w:val="005041CB"/>
    <w:rsid w:val="00504291"/>
    <w:rsid w:val="00505945"/>
    <w:rsid w:val="00511C19"/>
    <w:rsid w:val="00530B30"/>
    <w:rsid w:val="005311E5"/>
    <w:rsid w:val="005348D4"/>
    <w:rsid w:val="005516D1"/>
    <w:rsid w:val="00551C5A"/>
    <w:rsid w:val="0055567B"/>
    <w:rsid w:val="00560C81"/>
    <w:rsid w:val="00564C1B"/>
    <w:rsid w:val="0057662B"/>
    <w:rsid w:val="00593BF7"/>
    <w:rsid w:val="005978F8"/>
    <w:rsid w:val="005A40FD"/>
    <w:rsid w:val="005B03BB"/>
    <w:rsid w:val="005B1FEA"/>
    <w:rsid w:val="005C1D4B"/>
    <w:rsid w:val="005E77B0"/>
    <w:rsid w:val="005F09FD"/>
    <w:rsid w:val="005F12CC"/>
    <w:rsid w:val="006058F1"/>
    <w:rsid w:val="00605B2F"/>
    <w:rsid w:val="0061416E"/>
    <w:rsid w:val="006148B0"/>
    <w:rsid w:val="0064291A"/>
    <w:rsid w:val="00653189"/>
    <w:rsid w:val="00681CF4"/>
    <w:rsid w:val="006868BC"/>
    <w:rsid w:val="00692DD1"/>
    <w:rsid w:val="006B1B43"/>
    <w:rsid w:val="006D49C0"/>
    <w:rsid w:val="006E2F32"/>
    <w:rsid w:val="006F250A"/>
    <w:rsid w:val="00733C33"/>
    <w:rsid w:val="00737CC2"/>
    <w:rsid w:val="00747B61"/>
    <w:rsid w:val="00770638"/>
    <w:rsid w:val="00787F7E"/>
    <w:rsid w:val="0079662E"/>
    <w:rsid w:val="007A2EFB"/>
    <w:rsid w:val="007A3522"/>
    <w:rsid w:val="007A521A"/>
    <w:rsid w:val="007B5CA9"/>
    <w:rsid w:val="007B6D2C"/>
    <w:rsid w:val="0082312F"/>
    <w:rsid w:val="008754D5"/>
    <w:rsid w:val="00876D6F"/>
    <w:rsid w:val="00880837"/>
    <w:rsid w:val="008854E5"/>
    <w:rsid w:val="008856E1"/>
    <w:rsid w:val="00890FB9"/>
    <w:rsid w:val="00892F18"/>
    <w:rsid w:val="008A08DA"/>
    <w:rsid w:val="008A6C3D"/>
    <w:rsid w:val="008E673E"/>
    <w:rsid w:val="00914B44"/>
    <w:rsid w:val="009275A3"/>
    <w:rsid w:val="009622D2"/>
    <w:rsid w:val="00962BA3"/>
    <w:rsid w:val="0098350C"/>
    <w:rsid w:val="00984866"/>
    <w:rsid w:val="009D2033"/>
    <w:rsid w:val="009D2DF3"/>
    <w:rsid w:val="009F48FD"/>
    <w:rsid w:val="00A12B9B"/>
    <w:rsid w:val="00A25A1C"/>
    <w:rsid w:val="00A2718A"/>
    <w:rsid w:val="00A34301"/>
    <w:rsid w:val="00A40D1D"/>
    <w:rsid w:val="00A5394D"/>
    <w:rsid w:val="00A71734"/>
    <w:rsid w:val="00A76AEC"/>
    <w:rsid w:val="00A83225"/>
    <w:rsid w:val="00A83F00"/>
    <w:rsid w:val="00A923DF"/>
    <w:rsid w:val="00AA7721"/>
    <w:rsid w:val="00AD4E4D"/>
    <w:rsid w:val="00B00602"/>
    <w:rsid w:val="00B35810"/>
    <w:rsid w:val="00B44C0F"/>
    <w:rsid w:val="00B56017"/>
    <w:rsid w:val="00B602F5"/>
    <w:rsid w:val="00B732F6"/>
    <w:rsid w:val="00B77254"/>
    <w:rsid w:val="00B814DF"/>
    <w:rsid w:val="00B82D07"/>
    <w:rsid w:val="00B9592E"/>
    <w:rsid w:val="00BA01ED"/>
    <w:rsid w:val="00BA242C"/>
    <w:rsid w:val="00BA3AC7"/>
    <w:rsid w:val="00BA5B96"/>
    <w:rsid w:val="00BB20D5"/>
    <w:rsid w:val="00BC6EB9"/>
    <w:rsid w:val="00BE28FC"/>
    <w:rsid w:val="00BE5588"/>
    <w:rsid w:val="00C01C3D"/>
    <w:rsid w:val="00C07B9D"/>
    <w:rsid w:val="00C23A74"/>
    <w:rsid w:val="00C433BC"/>
    <w:rsid w:val="00C57194"/>
    <w:rsid w:val="00C61390"/>
    <w:rsid w:val="00C67176"/>
    <w:rsid w:val="00C76B92"/>
    <w:rsid w:val="00C84464"/>
    <w:rsid w:val="00CA45AA"/>
    <w:rsid w:val="00CB1D52"/>
    <w:rsid w:val="00CC69CE"/>
    <w:rsid w:val="00CE18AA"/>
    <w:rsid w:val="00CE44B0"/>
    <w:rsid w:val="00CF20BE"/>
    <w:rsid w:val="00CF55F1"/>
    <w:rsid w:val="00D26120"/>
    <w:rsid w:val="00D5098B"/>
    <w:rsid w:val="00D53775"/>
    <w:rsid w:val="00D53E5C"/>
    <w:rsid w:val="00D7337E"/>
    <w:rsid w:val="00D75A20"/>
    <w:rsid w:val="00D81B8A"/>
    <w:rsid w:val="00D90D42"/>
    <w:rsid w:val="00DA2356"/>
    <w:rsid w:val="00DA2C40"/>
    <w:rsid w:val="00DB14E1"/>
    <w:rsid w:val="00DD6FDA"/>
    <w:rsid w:val="00DF14AA"/>
    <w:rsid w:val="00E03605"/>
    <w:rsid w:val="00E050FF"/>
    <w:rsid w:val="00E05F24"/>
    <w:rsid w:val="00E07F46"/>
    <w:rsid w:val="00E15DB9"/>
    <w:rsid w:val="00E16DF0"/>
    <w:rsid w:val="00E31764"/>
    <w:rsid w:val="00E424F1"/>
    <w:rsid w:val="00E47992"/>
    <w:rsid w:val="00E61A04"/>
    <w:rsid w:val="00E63F1B"/>
    <w:rsid w:val="00E75071"/>
    <w:rsid w:val="00E75E17"/>
    <w:rsid w:val="00ED4B42"/>
    <w:rsid w:val="00EE04D0"/>
    <w:rsid w:val="00EF09B7"/>
    <w:rsid w:val="00EF494C"/>
    <w:rsid w:val="00EF74EE"/>
    <w:rsid w:val="00F14299"/>
    <w:rsid w:val="00F42A0C"/>
    <w:rsid w:val="00F46017"/>
    <w:rsid w:val="00F671CA"/>
    <w:rsid w:val="00F91A4A"/>
    <w:rsid w:val="00F96491"/>
    <w:rsid w:val="00FA1D29"/>
    <w:rsid w:val="00FB3458"/>
    <w:rsid w:val="01F80BA4"/>
    <w:rsid w:val="048D7D7F"/>
    <w:rsid w:val="04C05E51"/>
    <w:rsid w:val="05063013"/>
    <w:rsid w:val="051E59ED"/>
    <w:rsid w:val="05AB5974"/>
    <w:rsid w:val="07CE740B"/>
    <w:rsid w:val="08664D20"/>
    <w:rsid w:val="08E53FCE"/>
    <w:rsid w:val="08E80DCD"/>
    <w:rsid w:val="09BB42E8"/>
    <w:rsid w:val="0B61766C"/>
    <w:rsid w:val="0C0F70F9"/>
    <w:rsid w:val="100166B7"/>
    <w:rsid w:val="104E368F"/>
    <w:rsid w:val="106641F8"/>
    <w:rsid w:val="119105B0"/>
    <w:rsid w:val="12B5329A"/>
    <w:rsid w:val="146C04CB"/>
    <w:rsid w:val="146E589F"/>
    <w:rsid w:val="15547C2D"/>
    <w:rsid w:val="15906DA2"/>
    <w:rsid w:val="16134857"/>
    <w:rsid w:val="16380191"/>
    <w:rsid w:val="16CD7E39"/>
    <w:rsid w:val="17446040"/>
    <w:rsid w:val="19161AD7"/>
    <w:rsid w:val="1AAD764B"/>
    <w:rsid w:val="1ABC2F87"/>
    <w:rsid w:val="1B8B4067"/>
    <w:rsid w:val="1CA27B15"/>
    <w:rsid w:val="1E100403"/>
    <w:rsid w:val="1F1E196D"/>
    <w:rsid w:val="1FA657A5"/>
    <w:rsid w:val="1FDC6E9A"/>
    <w:rsid w:val="20446028"/>
    <w:rsid w:val="227E4318"/>
    <w:rsid w:val="229D314E"/>
    <w:rsid w:val="23957F9C"/>
    <w:rsid w:val="243948BB"/>
    <w:rsid w:val="24AD12E4"/>
    <w:rsid w:val="250E52F4"/>
    <w:rsid w:val="25293E86"/>
    <w:rsid w:val="25D67CBD"/>
    <w:rsid w:val="26006ECE"/>
    <w:rsid w:val="261A0925"/>
    <w:rsid w:val="26522384"/>
    <w:rsid w:val="26D24D39"/>
    <w:rsid w:val="28233853"/>
    <w:rsid w:val="28C812BC"/>
    <w:rsid w:val="28F33D33"/>
    <w:rsid w:val="28FE4325"/>
    <w:rsid w:val="29BC786A"/>
    <w:rsid w:val="2AEB66C0"/>
    <w:rsid w:val="2AF10EBF"/>
    <w:rsid w:val="2B0809D6"/>
    <w:rsid w:val="2C301DF1"/>
    <w:rsid w:val="2D561736"/>
    <w:rsid w:val="2DA566C5"/>
    <w:rsid w:val="2F2D25BF"/>
    <w:rsid w:val="2F880DEC"/>
    <w:rsid w:val="32EC7AEC"/>
    <w:rsid w:val="3426012C"/>
    <w:rsid w:val="35FF2AFA"/>
    <w:rsid w:val="36AA6560"/>
    <w:rsid w:val="38DC0DB9"/>
    <w:rsid w:val="391E76B2"/>
    <w:rsid w:val="39317DFF"/>
    <w:rsid w:val="3B3A67B4"/>
    <w:rsid w:val="3B40106E"/>
    <w:rsid w:val="3BE52349"/>
    <w:rsid w:val="3C8474E9"/>
    <w:rsid w:val="3C9773C7"/>
    <w:rsid w:val="3D841B72"/>
    <w:rsid w:val="3DC31EB0"/>
    <w:rsid w:val="3F8020A7"/>
    <w:rsid w:val="409553F9"/>
    <w:rsid w:val="40A24EE0"/>
    <w:rsid w:val="41D83D77"/>
    <w:rsid w:val="422C654B"/>
    <w:rsid w:val="433A011C"/>
    <w:rsid w:val="46C22DE5"/>
    <w:rsid w:val="482644EA"/>
    <w:rsid w:val="483B47F6"/>
    <w:rsid w:val="498A26A0"/>
    <w:rsid w:val="4BB56D18"/>
    <w:rsid w:val="4C0E5BEC"/>
    <w:rsid w:val="4C2C090E"/>
    <w:rsid w:val="4F8176BC"/>
    <w:rsid w:val="50CB621E"/>
    <w:rsid w:val="50DD72E4"/>
    <w:rsid w:val="51A94B17"/>
    <w:rsid w:val="55AF4990"/>
    <w:rsid w:val="55BE5C07"/>
    <w:rsid w:val="567C75B1"/>
    <w:rsid w:val="56EB5639"/>
    <w:rsid w:val="571817E5"/>
    <w:rsid w:val="584F7D44"/>
    <w:rsid w:val="587A3893"/>
    <w:rsid w:val="5AC16312"/>
    <w:rsid w:val="5ACC0993"/>
    <w:rsid w:val="5C7E6B0D"/>
    <w:rsid w:val="5D5F76CD"/>
    <w:rsid w:val="5E771A78"/>
    <w:rsid w:val="5E8B4B86"/>
    <w:rsid w:val="5F3125B1"/>
    <w:rsid w:val="612A480B"/>
    <w:rsid w:val="63AD787C"/>
    <w:rsid w:val="64600464"/>
    <w:rsid w:val="65B63D18"/>
    <w:rsid w:val="65D85475"/>
    <w:rsid w:val="66183114"/>
    <w:rsid w:val="672C086F"/>
    <w:rsid w:val="67874E7D"/>
    <w:rsid w:val="68496E41"/>
    <w:rsid w:val="68976A9D"/>
    <w:rsid w:val="68AF6690"/>
    <w:rsid w:val="6982076B"/>
    <w:rsid w:val="69FF2A47"/>
    <w:rsid w:val="6B4A141A"/>
    <w:rsid w:val="6B573C35"/>
    <w:rsid w:val="6D2F2AAD"/>
    <w:rsid w:val="6E8D4CD3"/>
    <w:rsid w:val="6F604609"/>
    <w:rsid w:val="6F7F74F1"/>
    <w:rsid w:val="6FD93DB7"/>
    <w:rsid w:val="714D3FD7"/>
    <w:rsid w:val="72DF7D2A"/>
    <w:rsid w:val="7405420C"/>
    <w:rsid w:val="75941C2E"/>
    <w:rsid w:val="75C32A5F"/>
    <w:rsid w:val="762C5FB8"/>
    <w:rsid w:val="764E7238"/>
    <w:rsid w:val="76CD75B8"/>
    <w:rsid w:val="76D66C4A"/>
    <w:rsid w:val="77357877"/>
    <w:rsid w:val="79114D72"/>
    <w:rsid w:val="7984574E"/>
    <w:rsid w:val="7B536A62"/>
    <w:rsid w:val="7B766E77"/>
    <w:rsid w:val="7DFB5792"/>
    <w:rsid w:val="7E24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8"/>
    <w:unhideWhenUsed/>
    <w:qFormat/>
    <w:uiPriority w:val="99"/>
    <w:rPr>
      <w:rFonts w:ascii="宋体" w:hAnsi="Courier New"/>
    </w:rPr>
  </w:style>
  <w:style w:type="paragraph" w:styleId="3">
    <w:name w:val="annotation text"/>
    <w:basedOn w:val="1"/>
    <w:semiHidden/>
    <w:unhideWhenUsed/>
    <w:qFormat/>
    <w:uiPriority w:val="99"/>
    <w:pPr>
      <w:jc w:val="left"/>
    </w:pPr>
  </w:style>
  <w:style w:type="paragraph" w:styleId="4">
    <w:name w:val="Body Text Indent"/>
    <w:basedOn w:val="1"/>
    <w:link w:val="25"/>
    <w:unhideWhenUsed/>
    <w:qFormat/>
    <w:uiPriority w:val="0"/>
    <w:pPr>
      <w:spacing w:after="120"/>
      <w:ind w:left="420" w:leftChars="200"/>
    </w:pPr>
    <w:rPr>
      <w:rFonts w:ascii="Times New Roman" w:hAnsi="Times New Roman" w:eastAsia="宋体" w:cs="Times New Roman"/>
      <w:szCs w:val="24"/>
    </w:rPr>
  </w:style>
  <w:style w:type="paragraph" w:styleId="5">
    <w:name w:val="Date"/>
    <w:basedOn w:val="1"/>
    <w:next w:val="1"/>
    <w:link w:val="21"/>
    <w:unhideWhenUsed/>
    <w:qFormat/>
    <w:uiPriority w:val="99"/>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table" w:styleId="1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FollowedHyperlink"/>
    <w:basedOn w:val="14"/>
    <w:unhideWhenUsed/>
    <w:qFormat/>
    <w:uiPriority w:val="99"/>
    <w:rPr>
      <w:color w:val="800080" w:themeColor="followedHyperlink"/>
      <w:u w:val="single"/>
      <w14:textFill>
        <w14:solidFill>
          <w14:schemeClr w14:val="folHlink"/>
        </w14:solidFill>
      </w14:textFill>
    </w:rPr>
  </w:style>
  <w:style w:type="character" w:styleId="17">
    <w:name w:val="Hyperlink"/>
    <w:basedOn w:val="14"/>
    <w:unhideWhenUsed/>
    <w:qFormat/>
    <w:uiPriority w:val="99"/>
    <w:rPr>
      <w:color w:val="0000FF"/>
      <w:u w:val="single"/>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0"/>
    <w:rPr>
      <w:sz w:val="18"/>
      <w:szCs w:val="18"/>
    </w:rPr>
  </w:style>
  <w:style w:type="character" w:customStyle="1" w:styleId="20">
    <w:name w:val="批注框文本 Char"/>
    <w:basedOn w:val="14"/>
    <w:link w:val="6"/>
    <w:qFormat/>
    <w:uiPriority w:val="0"/>
    <w:rPr>
      <w:sz w:val="18"/>
      <w:szCs w:val="18"/>
    </w:rPr>
  </w:style>
  <w:style w:type="character" w:customStyle="1" w:styleId="21">
    <w:name w:val="日期 Char"/>
    <w:basedOn w:val="14"/>
    <w:link w:val="5"/>
    <w:semiHidden/>
    <w:qFormat/>
    <w:uiPriority w:val="99"/>
  </w:style>
  <w:style w:type="character" w:customStyle="1" w:styleId="22">
    <w:name w:val="标题 Char"/>
    <w:basedOn w:val="14"/>
    <w:link w:val="11"/>
    <w:qFormat/>
    <w:uiPriority w:val="10"/>
    <w:rPr>
      <w:rFonts w:asciiTheme="majorHAnsi" w:hAnsiTheme="majorHAnsi" w:eastAsiaTheme="majorEastAsia" w:cstheme="majorBidi"/>
      <w:b/>
      <w:bCs/>
      <w:sz w:val="32"/>
      <w:szCs w:val="32"/>
    </w:rPr>
  </w:style>
  <w:style w:type="character" w:customStyle="1" w:styleId="23">
    <w:name w:val="MSG_EN_FONT_STYLE_NAME_TEMPLATE_ROLE_NUMBER MSG_EN_FONT_STYLE_NAME_BY_ROLE_TEXT 3_"/>
    <w:basedOn w:val="14"/>
    <w:link w:val="24"/>
    <w:unhideWhenUsed/>
    <w:qFormat/>
    <w:uiPriority w:val="99"/>
    <w:rPr>
      <w:rFonts w:ascii="PMingLiU" w:hAnsi="PMingLiU" w:eastAsia="PMingLiU"/>
      <w:sz w:val="44"/>
      <w:shd w:val="clear" w:color="auto" w:fill="FFFFFF"/>
    </w:rPr>
  </w:style>
  <w:style w:type="paragraph" w:customStyle="1" w:styleId="24">
    <w:name w:val="MSG_EN_FONT_STYLE_NAME_TEMPLATE_ROLE_NUMBER MSG_EN_FONT_STYLE_NAME_BY_ROLE_TEXT 3"/>
    <w:basedOn w:val="1"/>
    <w:link w:val="23"/>
    <w:unhideWhenUsed/>
    <w:qFormat/>
    <w:uiPriority w:val="99"/>
    <w:pPr>
      <w:widowControl/>
      <w:shd w:val="clear" w:color="auto" w:fill="FFFFFF"/>
      <w:spacing w:before="1720" w:after="140" w:line="440" w:lineRule="exact"/>
      <w:jc w:val="center"/>
    </w:pPr>
    <w:rPr>
      <w:rFonts w:ascii="PMingLiU" w:hAnsi="PMingLiU" w:eastAsia="PMingLiU"/>
      <w:sz w:val="44"/>
    </w:rPr>
  </w:style>
  <w:style w:type="character" w:customStyle="1" w:styleId="25">
    <w:name w:val="正文文本缩进 Char"/>
    <w:basedOn w:val="14"/>
    <w:link w:val="4"/>
    <w:semiHidden/>
    <w:qFormat/>
    <w:uiPriority w:val="0"/>
    <w:rPr>
      <w:rFonts w:ascii="Times New Roman" w:hAnsi="Times New Roman" w:eastAsia="宋体" w:cs="Times New Roman"/>
      <w:szCs w:val="24"/>
    </w:rPr>
  </w:style>
  <w:style w:type="table" w:customStyle="1" w:styleId="26">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27">
    <w:name w:val="Table Paragraph"/>
    <w:basedOn w:val="1"/>
    <w:qFormat/>
    <w:uiPriority w:val="1"/>
    <w:pPr>
      <w:jc w:val="left"/>
    </w:pPr>
    <w:rPr>
      <w:kern w:val="0"/>
      <w:sz w:val="22"/>
      <w:lang w:eastAsia="en-US"/>
    </w:rPr>
  </w:style>
  <w:style w:type="character" w:customStyle="1" w:styleId="28">
    <w:name w:val="纯文本 Char"/>
    <w:basedOn w:val="14"/>
    <w:link w:val="2"/>
    <w:qFormat/>
    <w:uiPriority w:val="99"/>
    <w:rPr>
      <w:rFonts w:ascii="宋体" w:hAnsi="Courier New"/>
      <w:kern w:val="2"/>
      <w:sz w:val="21"/>
      <w:szCs w:val="22"/>
    </w:rPr>
  </w:style>
  <w:style w:type="paragraph" w:customStyle="1" w:styleId="29">
    <w:name w:val="默认"/>
    <w:basedOn w:val="1"/>
    <w:qFormat/>
    <w:uiPriority w:val="0"/>
    <w:pPr>
      <w:widowControl/>
      <w:jc w:val="left"/>
    </w:pPr>
    <w:rPr>
      <w:rFonts w:ascii="Helvetica Neue" w:hAnsi="Helvetica Neue" w:eastAsia="Arial Unicode MS" w:cs="Arial Unicode MS"/>
      <w:color w:val="000000"/>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4C029-7B0E-4127-A565-E01661857C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2975</Words>
  <Characters>3085</Characters>
  <Lines>886</Lines>
  <Paragraphs>249</Paragraphs>
  <TotalTime>2</TotalTime>
  <ScaleCrop>false</ScaleCrop>
  <LinksUpToDate>false</LinksUpToDate>
  <CharactersWithSpaces>3168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2022-01-25T10:57:00Z</dcterms:created>
  <dc:creator>PLN</dc:creator>
  <cp:lastModifiedBy>lenovo</cp:lastModifiedBy>
  <cp:lastPrinted>2021-09-29T02:11:00Z</cp:lastPrinted>
  <dcterms:modified xsi:type="dcterms:W3CDTF">2024-11-05T00:33:32Z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B064624507EC4B7F879E4E18A12AB2A9</vt:lpwstr>
  </property>
</Properties>
</file>