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97B27">
      <w:pPr>
        <w:pStyle w:val="2"/>
        <w:keepNext w:val="0"/>
        <w:keepLines w:val="0"/>
        <w:pageBreakBefore w:val="0"/>
        <w:widowControl w:val="0"/>
        <w:kinsoku/>
        <w:wordWrap/>
        <w:overflowPunct/>
        <w:topLinePunct w:val="0"/>
        <w:autoSpaceDE/>
        <w:autoSpaceDN/>
        <w:bidi w:val="0"/>
        <w:spacing w:after="0" w:line="580" w:lineRule="exact"/>
        <w:ind w:left="0" w:leftChars="0" w:right="0"/>
        <w:jc w:val="center"/>
        <w:textAlignment w:val="auto"/>
        <w:rPr>
          <w:rFonts w:hint="eastAsia" w:ascii="仿宋" w:hAnsi="仿宋" w:eastAsia="仿宋" w:cs="仿宋"/>
          <w:b/>
          <w:bCs/>
          <w:spacing w:val="-2"/>
          <w:kern w:val="2"/>
          <w:sz w:val="40"/>
          <w:szCs w:val="40"/>
          <w:lang w:val="en-US" w:eastAsia="zh-CN" w:bidi="ar-SA"/>
        </w:rPr>
      </w:pPr>
      <w:r>
        <w:rPr>
          <w:rFonts w:hint="eastAsia" w:ascii="仿宋" w:hAnsi="仿宋" w:eastAsia="仿宋" w:cs="仿宋"/>
          <w:b/>
          <w:bCs/>
          <w:spacing w:val="-2"/>
          <w:kern w:val="2"/>
          <w:sz w:val="40"/>
          <w:szCs w:val="40"/>
          <w:lang w:val="en-US" w:eastAsia="zh-CN" w:bidi="ar-SA"/>
        </w:rPr>
        <w:t>2025年河北省职业院校学生技能大赛</w:t>
      </w:r>
    </w:p>
    <w:p w14:paraId="614BF604">
      <w:pPr>
        <w:pStyle w:val="2"/>
        <w:keepNext w:val="0"/>
        <w:keepLines w:val="0"/>
        <w:pageBreakBefore w:val="0"/>
        <w:widowControl w:val="0"/>
        <w:kinsoku/>
        <w:wordWrap/>
        <w:overflowPunct/>
        <w:topLinePunct w:val="0"/>
        <w:autoSpaceDE/>
        <w:autoSpaceDN/>
        <w:bidi w:val="0"/>
        <w:spacing w:after="0" w:line="580" w:lineRule="exact"/>
        <w:ind w:left="0" w:leftChars="0" w:right="0"/>
        <w:jc w:val="center"/>
        <w:textAlignment w:val="auto"/>
        <w:rPr>
          <w:rFonts w:hint="eastAsia" w:ascii="仿宋" w:hAnsi="仿宋" w:eastAsia="仿宋" w:cs="仿宋"/>
          <w:b/>
          <w:bCs/>
          <w:spacing w:val="-2"/>
          <w:kern w:val="2"/>
          <w:sz w:val="40"/>
          <w:szCs w:val="40"/>
          <w:lang w:val="en-US" w:eastAsia="zh-CN" w:bidi="ar-SA"/>
        </w:rPr>
      </w:pPr>
      <w:r>
        <w:rPr>
          <w:rFonts w:hint="eastAsia" w:ascii="仿宋" w:hAnsi="仿宋" w:eastAsia="仿宋" w:cs="仿宋"/>
          <w:b/>
          <w:bCs/>
          <w:spacing w:val="-2"/>
          <w:kern w:val="2"/>
          <w:sz w:val="40"/>
          <w:szCs w:val="40"/>
          <w:lang w:val="en-US" w:eastAsia="zh-CN" w:bidi="ar-SA"/>
        </w:rPr>
        <w:t>ZZ024美术造型（中职组）赛项样题</w:t>
      </w:r>
    </w:p>
    <w:p w14:paraId="5BC63815">
      <w:pPr>
        <w:pStyle w:val="2"/>
      </w:pPr>
    </w:p>
    <w:p w14:paraId="323AE018">
      <w:pPr>
        <w:pStyle w:val="2"/>
        <w:jc w:val="center"/>
        <w:rPr>
          <w:rFonts w:hint="eastAsia" w:ascii="仿宋" w:hAnsi="仿宋" w:eastAsia="仿宋" w:cs="仿宋"/>
          <w:b/>
          <w:bCs/>
          <w:sz w:val="32"/>
          <w:szCs w:val="32"/>
        </w:rPr>
      </w:pPr>
      <w:r>
        <w:rPr>
          <w:rFonts w:hint="eastAsia" w:ascii="仿宋" w:hAnsi="仿宋" w:eastAsia="仿宋" w:cs="仿宋"/>
          <w:b/>
          <w:bCs/>
          <w:sz w:val="32"/>
          <w:szCs w:val="32"/>
        </w:rPr>
        <w:t>模块A“素描造型”赛题</w:t>
      </w:r>
    </w:p>
    <w:p w14:paraId="409B08F6">
      <w:pPr>
        <w:spacing w:line="360" w:lineRule="auto"/>
        <w:jc w:val="center"/>
        <w:rPr>
          <w:rFonts w:hint="eastAsia" w:ascii="仿宋" w:hAnsi="仿宋" w:eastAsia="仿宋" w:cs="仿宋"/>
          <w:sz w:val="32"/>
          <w:szCs w:val="32"/>
        </w:rPr>
      </w:pPr>
      <w:r>
        <w:rPr>
          <w:rFonts w:hint="eastAsia" w:ascii="仿宋" w:hAnsi="仿宋" w:eastAsia="仿宋" w:cs="仿宋"/>
          <w:b/>
          <w:bCs/>
          <w:sz w:val="32"/>
          <w:szCs w:val="32"/>
        </w:rPr>
        <w:t>素描造型——素描人物试卷</w:t>
      </w:r>
    </w:p>
    <w:p w14:paraId="489A844F">
      <w:pPr>
        <w:pStyle w:val="2"/>
      </w:pPr>
    </w:p>
    <w:p w14:paraId="099EE100">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一、竞赛试题</w:t>
      </w:r>
    </w:p>
    <w:p w14:paraId="3E69C9A0">
      <w:pPr>
        <w:spacing w:line="360" w:lineRule="auto"/>
        <w:ind w:firstLine="640" w:firstLineChars="200"/>
        <w:rPr>
          <w:sz w:val="32"/>
          <w:szCs w:val="32"/>
        </w:rPr>
      </w:pPr>
      <w:r>
        <w:rPr>
          <w:rFonts w:hint="eastAsia" w:ascii="仿宋" w:hAnsi="仿宋" w:eastAsia="仿宋" w:cs="仿宋"/>
          <w:sz w:val="32"/>
          <w:szCs w:val="32"/>
        </w:rPr>
        <w:t>半身人像写生</w:t>
      </w:r>
    </w:p>
    <w:p w14:paraId="28674266">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二、画面内容：</w:t>
      </w:r>
    </w:p>
    <w:p w14:paraId="28900091">
      <w:pPr>
        <w:spacing w:line="360" w:lineRule="auto"/>
        <w:ind w:firstLine="627" w:firstLineChars="196"/>
        <w:rPr>
          <w:sz w:val="32"/>
          <w:szCs w:val="32"/>
        </w:rPr>
      </w:pPr>
      <w:r>
        <w:rPr>
          <w:rFonts w:hint="eastAsia" w:ascii="仿宋" w:hAnsi="仿宋" w:eastAsia="仿宋" w:cs="仿宋"/>
          <w:sz w:val="32"/>
          <w:szCs w:val="32"/>
        </w:rPr>
        <w:t>短发露耳男青年坐姿，着带领短袖T恤，右手握纸杯，左手自然放置于大腿上</w:t>
      </w:r>
    </w:p>
    <w:p w14:paraId="3646858A">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三、竞赛时间</w:t>
      </w:r>
    </w:p>
    <w:p w14:paraId="2246FD11">
      <w:pPr>
        <w:spacing w:line="360" w:lineRule="auto"/>
        <w:ind w:firstLine="800" w:firstLineChars="250"/>
        <w:rPr>
          <w:sz w:val="32"/>
          <w:szCs w:val="32"/>
        </w:rPr>
      </w:pPr>
      <w:r>
        <w:rPr>
          <w:rFonts w:hint="eastAsia" w:ascii="仿宋" w:hAnsi="仿宋" w:eastAsia="仿宋" w:cs="仿宋"/>
          <w:color w:val="000000"/>
          <w:sz w:val="32"/>
          <w:szCs w:val="32"/>
        </w:rPr>
        <w:t>3小时</w:t>
      </w:r>
    </w:p>
    <w:p w14:paraId="0E4818C4">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四、纸张要求</w:t>
      </w:r>
    </w:p>
    <w:p w14:paraId="73EA402D">
      <w:pPr>
        <w:spacing w:line="360" w:lineRule="auto"/>
        <w:ind w:firstLine="640" w:firstLineChars="200"/>
        <w:rPr>
          <w:sz w:val="32"/>
          <w:szCs w:val="32"/>
        </w:rPr>
      </w:pPr>
      <w:r>
        <w:rPr>
          <w:rFonts w:hint="eastAsia" w:ascii="仿宋" w:hAnsi="仿宋" w:eastAsia="仿宋" w:cs="仿宋"/>
          <w:sz w:val="32"/>
          <w:szCs w:val="32"/>
        </w:rPr>
        <w:t>4开素描纸</w:t>
      </w:r>
    </w:p>
    <w:p w14:paraId="16B86BE8">
      <w:pPr>
        <w:spacing w:line="360" w:lineRule="auto"/>
        <w:rPr>
          <w:rFonts w:ascii="仿宋" w:hAnsi="仿宋" w:eastAsia="仿宋" w:cs="仿宋"/>
          <w:sz w:val="32"/>
          <w:szCs w:val="32"/>
        </w:rPr>
      </w:pPr>
      <w:r>
        <w:rPr>
          <w:rFonts w:hint="eastAsia" w:ascii="仿宋" w:hAnsi="仿宋" w:eastAsia="仿宋" w:cs="仿宋"/>
          <w:sz w:val="32"/>
          <w:szCs w:val="32"/>
        </w:rPr>
        <w:t>五、竞赛要求</w:t>
      </w:r>
    </w:p>
    <w:p w14:paraId="64C6664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1．构图合理，能够准确表现写生对象</w:t>
      </w:r>
    </w:p>
    <w:p w14:paraId="7506B543">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2．人物比例结构准确，整体及细节塑造充分</w:t>
      </w:r>
    </w:p>
    <w:p w14:paraId="31481197">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3．画法材料不限</w:t>
      </w:r>
    </w:p>
    <w:p w14:paraId="771184E1">
      <w:pPr>
        <w:pStyle w:val="2"/>
      </w:pPr>
    </w:p>
    <w:p w14:paraId="41E4DD01">
      <w:pPr>
        <w:pStyle w:val="2"/>
      </w:pPr>
    </w:p>
    <w:p w14:paraId="708AF161">
      <w:pPr>
        <w:pStyle w:val="2"/>
      </w:pPr>
    </w:p>
    <w:p w14:paraId="2C006CEE">
      <w:pPr>
        <w:pStyle w:val="2"/>
      </w:pPr>
    </w:p>
    <w:p w14:paraId="2E22B029">
      <w:pPr>
        <w:pStyle w:val="2"/>
        <w:jc w:val="center"/>
        <w:rPr>
          <w:rFonts w:hint="eastAsia" w:ascii="仿宋" w:hAnsi="仿宋" w:eastAsia="仿宋" w:cs="仿宋"/>
          <w:b/>
          <w:bCs/>
          <w:sz w:val="32"/>
          <w:szCs w:val="32"/>
        </w:rPr>
      </w:pPr>
    </w:p>
    <w:p w14:paraId="294F3F38">
      <w:pPr>
        <w:pStyle w:val="2"/>
        <w:jc w:val="center"/>
        <w:rPr>
          <w:rFonts w:hint="eastAsia" w:ascii="仿宋" w:hAnsi="仿宋" w:eastAsia="仿宋" w:cs="仿宋"/>
          <w:b/>
          <w:bCs/>
          <w:sz w:val="32"/>
          <w:szCs w:val="32"/>
        </w:rPr>
      </w:pPr>
      <w:r>
        <w:rPr>
          <w:rFonts w:hint="eastAsia" w:ascii="仿宋" w:hAnsi="仿宋" w:eastAsia="仿宋" w:cs="仿宋"/>
          <w:b/>
          <w:bCs/>
          <w:sz w:val="32"/>
          <w:szCs w:val="32"/>
        </w:rPr>
        <w:t>模块A“色彩造型”赛题</w:t>
      </w:r>
    </w:p>
    <w:p w14:paraId="7C77AFD4">
      <w:pPr>
        <w:pStyle w:val="2"/>
        <w:jc w:val="center"/>
        <w:rPr>
          <w:rFonts w:hint="eastAsia" w:ascii="仿宋" w:hAnsi="仿宋" w:eastAsia="仿宋" w:cs="仿宋"/>
          <w:b/>
          <w:bCs/>
          <w:sz w:val="32"/>
          <w:szCs w:val="32"/>
        </w:rPr>
      </w:pPr>
      <w:r>
        <w:rPr>
          <w:rFonts w:hint="eastAsia" w:ascii="仿宋" w:hAnsi="仿宋" w:eastAsia="仿宋" w:cs="仿宋"/>
          <w:b/>
          <w:bCs/>
          <w:sz w:val="32"/>
          <w:szCs w:val="32"/>
        </w:rPr>
        <w:t>色彩造型——色彩静物试卷</w:t>
      </w:r>
    </w:p>
    <w:p w14:paraId="56E87371">
      <w:pPr>
        <w:pStyle w:val="2"/>
        <w:ind w:firstLine="2940" w:firstLineChars="1400"/>
      </w:pPr>
    </w:p>
    <w:p w14:paraId="417F669A">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一、竞赛试题</w:t>
      </w:r>
    </w:p>
    <w:p w14:paraId="5E0339F3">
      <w:pPr>
        <w:spacing w:line="360" w:lineRule="auto"/>
        <w:ind w:firstLine="640" w:firstLineChars="200"/>
        <w:rPr>
          <w:sz w:val="32"/>
          <w:szCs w:val="32"/>
        </w:rPr>
      </w:pPr>
      <w:r>
        <w:rPr>
          <w:rFonts w:hint="eastAsia" w:ascii="仿宋" w:hAnsi="仿宋" w:eastAsia="仿宋" w:cs="仿宋"/>
          <w:sz w:val="32"/>
          <w:szCs w:val="32"/>
        </w:rPr>
        <w:t>静物组合写生</w:t>
      </w:r>
    </w:p>
    <w:p w14:paraId="15C86B09">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二、画面内容</w:t>
      </w:r>
    </w:p>
    <w:p w14:paraId="5EB93556">
      <w:pPr>
        <w:spacing w:line="360"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带耳带盖不锈钢小蒸锅1个（直径不大于25CM）</w:t>
      </w:r>
    </w:p>
    <w:p w14:paraId="353613DA">
      <w:pPr>
        <w:spacing w:line="360"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木铲子1个</w:t>
      </w:r>
    </w:p>
    <w:p w14:paraId="192E9223">
      <w:pPr>
        <w:spacing w:line="360"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紫甘蓝半个、长青椒2个、洋葱2个</w:t>
      </w:r>
    </w:p>
    <w:p w14:paraId="0D92F7C4">
      <w:pPr>
        <w:spacing w:line="360"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玉米1个</w:t>
      </w:r>
    </w:p>
    <w:p w14:paraId="55BF98F3">
      <w:pPr>
        <w:spacing w:line="360"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玻璃杯1个</w:t>
      </w:r>
    </w:p>
    <w:p w14:paraId="4D5E1287">
      <w:pPr>
        <w:spacing w:line="360" w:lineRule="auto"/>
        <w:ind w:firstLine="640" w:firstLineChars="200"/>
        <w:rPr>
          <w:sz w:val="32"/>
          <w:szCs w:val="32"/>
        </w:rPr>
      </w:pPr>
      <w:r>
        <w:rPr>
          <w:rFonts w:hint="eastAsia" w:ascii="仿宋" w:hAnsi="仿宋" w:eastAsia="仿宋" w:cs="仿宋"/>
          <w:color w:val="000000"/>
          <w:sz w:val="32"/>
          <w:szCs w:val="32"/>
        </w:rPr>
        <w:t>浅咖色麻料衬布1块、深蓝色衬布1块、白色衬布1块</w:t>
      </w:r>
    </w:p>
    <w:p w14:paraId="0DCE7148">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三、竞赛时间</w:t>
      </w:r>
    </w:p>
    <w:p w14:paraId="600D5026">
      <w:pPr>
        <w:spacing w:line="360" w:lineRule="auto"/>
        <w:ind w:firstLine="800" w:firstLineChars="250"/>
        <w:rPr>
          <w:sz w:val="32"/>
          <w:szCs w:val="32"/>
        </w:rPr>
      </w:pPr>
      <w:r>
        <w:rPr>
          <w:rFonts w:hint="eastAsia" w:ascii="仿宋" w:hAnsi="仿宋" w:eastAsia="仿宋" w:cs="仿宋"/>
          <w:color w:val="000000"/>
          <w:sz w:val="32"/>
          <w:szCs w:val="32"/>
        </w:rPr>
        <w:t>3小时</w:t>
      </w:r>
    </w:p>
    <w:p w14:paraId="639550D6">
      <w:pPr>
        <w:adjustRightInd w:val="0"/>
        <w:snapToGrid w:val="0"/>
        <w:spacing w:line="360" w:lineRule="auto"/>
        <w:outlineLvl w:val="1"/>
        <w:rPr>
          <w:rFonts w:ascii="仿宋" w:hAnsi="仿宋" w:eastAsia="仿宋" w:cs="仿宋"/>
          <w:sz w:val="32"/>
          <w:szCs w:val="32"/>
        </w:rPr>
      </w:pPr>
      <w:r>
        <w:rPr>
          <w:rFonts w:hint="eastAsia" w:ascii="仿宋" w:hAnsi="仿宋" w:eastAsia="仿宋" w:cs="仿宋"/>
          <w:sz w:val="32"/>
          <w:szCs w:val="32"/>
        </w:rPr>
        <w:t>四、纸张要求</w:t>
      </w:r>
    </w:p>
    <w:p w14:paraId="680A0868">
      <w:pPr>
        <w:spacing w:line="360" w:lineRule="auto"/>
        <w:ind w:firstLine="640" w:firstLineChars="200"/>
        <w:rPr>
          <w:sz w:val="32"/>
          <w:szCs w:val="32"/>
        </w:rPr>
      </w:pPr>
      <w:r>
        <w:rPr>
          <w:rFonts w:hint="eastAsia" w:ascii="仿宋" w:hAnsi="仿宋" w:eastAsia="仿宋" w:cs="仿宋"/>
          <w:sz w:val="32"/>
          <w:szCs w:val="32"/>
        </w:rPr>
        <w:t>4开水粉纸或4开水彩纸</w:t>
      </w:r>
    </w:p>
    <w:p w14:paraId="6625E1C6">
      <w:pPr>
        <w:spacing w:line="360" w:lineRule="auto"/>
        <w:rPr>
          <w:rFonts w:ascii="仿宋" w:hAnsi="仿宋" w:eastAsia="仿宋" w:cs="仿宋"/>
          <w:sz w:val="32"/>
          <w:szCs w:val="32"/>
        </w:rPr>
      </w:pPr>
      <w:r>
        <w:rPr>
          <w:rFonts w:hint="eastAsia" w:ascii="仿宋" w:hAnsi="仿宋" w:eastAsia="仿宋" w:cs="仿宋"/>
          <w:sz w:val="32"/>
          <w:szCs w:val="32"/>
        </w:rPr>
        <w:t>五、竞赛要求</w:t>
      </w:r>
    </w:p>
    <w:p w14:paraId="4D6A04FD">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1．构图合理，能够准确表现写生对象</w:t>
      </w:r>
    </w:p>
    <w:p w14:paraId="4DD82117">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2．画面色调和谐，塑造充分，色彩关系正确</w:t>
      </w:r>
    </w:p>
    <w:p w14:paraId="60990519">
      <w:pPr>
        <w:spacing w:line="360" w:lineRule="auto"/>
        <w:ind w:firstLine="640" w:firstLineChars="200"/>
        <w:rPr>
          <w:rFonts w:ascii="仿宋" w:hAnsi="仿宋" w:eastAsia="仿宋" w:cs="仿宋"/>
          <w:szCs w:val="21"/>
        </w:rPr>
      </w:pPr>
      <w:r>
        <w:rPr>
          <w:rFonts w:hint="eastAsia" w:ascii="仿宋" w:hAnsi="仿宋" w:eastAsia="仿宋" w:cs="仿宋"/>
          <w:sz w:val="32"/>
          <w:szCs w:val="32"/>
        </w:rPr>
        <w:t>3．可用水粉或水彩表现</w:t>
      </w:r>
    </w:p>
    <w:p w14:paraId="59E18271">
      <w:pPr>
        <w:pStyle w:val="2"/>
      </w:pPr>
    </w:p>
    <w:p w14:paraId="3F240FE8">
      <w:pPr>
        <w:pStyle w:val="2"/>
      </w:pPr>
    </w:p>
    <w:p w14:paraId="09F5E372">
      <w:pPr>
        <w:pStyle w:val="2"/>
      </w:pPr>
    </w:p>
    <w:p w14:paraId="0398BAA8">
      <w:pPr>
        <w:pStyle w:val="2"/>
        <w:jc w:val="center"/>
        <w:rPr>
          <w:rFonts w:hint="eastAsia" w:ascii="仿宋" w:hAnsi="仿宋" w:eastAsia="仿宋" w:cs="仿宋"/>
          <w:b/>
          <w:bCs/>
          <w:sz w:val="32"/>
          <w:szCs w:val="32"/>
        </w:rPr>
      </w:pPr>
      <w:r>
        <w:rPr>
          <w:rFonts w:hint="eastAsia" w:ascii="仿宋" w:hAnsi="仿宋" w:eastAsia="仿宋" w:cs="仿宋"/>
          <w:b/>
          <w:bCs/>
          <w:sz w:val="32"/>
          <w:szCs w:val="32"/>
        </w:rPr>
        <w:t>模块B“造型与装饰创作”赛题</w:t>
      </w:r>
    </w:p>
    <w:p w14:paraId="4F9912FA">
      <w:pPr>
        <w:pStyle w:val="2"/>
        <w:jc w:val="center"/>
        <w:rPr>
          <w:rFonts w:hint="eastAsia" w:ascii="仿宋" w:hAnsi="仿宋" w:eastAsia="仿宋" w:cs="仿宋"/>
          <w:b/>
          <w:bCs/>
          <w:sz w:val="32"/>
          <w:szCs w:val="32"/>
        </w:rPr>
      </w:pPr>
      <w:r>
        <w:rPr>
          <w:rFonts w:hint="eastAsia" w:ascii="仿宋" w:hAnsi="仿宋" w:eastAsia="仿宋" w:cs="仿宋"/>
          <w:b/>
          <w:bCs/>
          <w:sz w:val="32"/>
          <w:szCs w:val="32"/>
        </w:rPr>
        <w:t>造型与装饰创作——图案与装饰试卷</w:t>
      </w:r>
    </w:p>
    <w:p w14:paraId="673FC30B">
      <w:pPr>
        <w:pStyle w:val="2"/>
        <w:ind w:firstLine="2310" w:firstLineChars="1100"/>
        <w:rPr>
          <w:rFonts w:ascii="仿宋_GB2312" w:hAnsi="仿宋_GB2312" w:eastAsia="仿宋_GB2312" w:cs="仿宋_GB2312"/>
        </w:rPr>
      </w:pPr>
    </w:p>
    <w:p w14:paraId="5741EAAB">
      <w:pPr>
        <w:adjustRightInd w:val="0"/>
        <w:snapToGrid w:val="0"/>
        <w:spacing w:line="360" w:lineRule="auto"/>
        <w:outlineLvl w:val="1"/>
        <w:rPr>
          <w:rFonts w:hint="eastAsia" w:ascii="仿宋" w:hAnsi="仿宋" w:eastAsia="仿宋" w:cs="仿宋"/>
          <w:sz w:val="32"/>
          <w:szCs w:val="32"/>
        </w:rPr>
      </w:pPr>
      <w:r>
        <w:rPr>
          <w:rFonts w:hint="eastAsia" w:ascii="仿宋" w:hAnsi="仿宋" w:eastAsia="仿宋" w:cs="仿宋"/>
          <w:sz w:val="32"/>
          <w:szCs w:val="32"/>
        </w:rPr>
        <w:t>一、竞赛试题</w:t>
      </w:r>
    </w:p>
    <w:p w14:paraId="4E3921C6">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根据提供的器皿照片，设计一幅装饰图形。该器皿为旋涡纹尖底彩陶瓶，距今约有5000年历史，瓶身以旋涡纹为主要装饰纹样，是马家窑先民对黄河奔腾河水极具概括和极富想象力的描绘。代表了中国史前彩陶文化的最高水平，是新石器时代晚期黄河文明形成与发展的重要见证。现根据照片中器皿表面的纹饰进行基础图案造型设计，并经过装饰化处理后形成可以用于文创产品包装以及博物馆类空间装饰中的艺术品及软装陈设中的装饰图案。</w:t>
      </w:r>
    </w:p>
    <w:p w14:paraId="4BB3022D">
      <w:pPr>
        <w:jc w:val="center"/>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2987040" cy="3817620"/>
            <wp:effectExtent l="0" t="0" r="3810" b="1143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4">
                      <a:extLst>
                        <a:ext uri="{28A0092B-C50C-407E-A947-70E740481C1C}">
                          <a14:useLocalDpi xmlns:a14="http://schemas.microsoft.com/office/drawing/2010/main" val="0"/>
                        </a:ext>
                      </a:extLst>
                    </a:blip>
                    <a:srcRect t="5025"/>
                    <a:stretch>
                      <a:fillRect/>
                    </a:stretch>
                  </pic:blipFill>
                  <pic:spPr>
                    <a:xfrm>
                      <a:off x="0" y="0"/>
                      <a:ext cx="3000266" cy="3817620"/>
                    </a:xfrm>
                    <a:prstGeom prst="rect">
                      <a:avLst/>
                    </a:prstGeom>
                    <a:noFill/>
                    <a:ln w="9525">
                      <a:noFill/>
                    </a:ln>
                  </pic:spPr>
                </pic:pic>
              </a:graphicData>
            </a:graphic>
          </wp:inline>
        </w:drawing>
      </w:r>
    </w:p>
    <w:p w14:paraId="3AEDEF81">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二、具体要求                                                                                                                                                                                                                                                                                                                                                                                                                                                                                                                                                                                                                                                                                                                                                                                                                                                                                                                                                                                                                                                                                                                                                                                                                                                                                                                                                                                                                                                                                                                                                                                                                                                                                                                                                                                                                                                                                 </w:t>
      </w:r>
    </w:p>
    <w:p w14:paraId="4EA4ABE0">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1.根据所提供的图片，在4开绘图纸上绘制装饰图形一幅，并使用自备工具填色，大小尺寸自定（不小于30cm×30cm）。</w:t>
      </w:r>
    </w:p>
    <w:p w14:paraId="3D135A1F">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2.对所提供的图片中的纹样造型进行一定的概括与归纳，表达出对象的结构与形态特征，体现出对素材的归纳处理能力，装饰造型能力和创意表现能力。</w:t>
      </w:r>
    </w:p>
    <w:p w14:paraId="61889F95">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3.图形造型可以采用旋涡纹造型的全部，也可以采用局部或重复表达；可以适度的进行夸张变形。</w:t>
      </w:r>
    </w:p>
    <w:p w14:paraId="44BA3663">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4.图形组织形式不限，根据自己的设计创意进行构图，对称式、均衡式、自由式皆可，要求位置恰当，疏密有致。结合平面构成与色彩构成基础知识进行设计，体现出创意能力，构图能力，造型能力，色调组合与表现能力。</w:t>
      </w:r>
    </w:p>
    <w:p w14:paraId="265C5E3E">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5.用笔熟练，线条流畅，具有一定的表现力。</w:t>
      </w:r>
    </w:p>
    <w:p w14:paraId="340F620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6.根据</w:t>
      </w:r>
      <w:r>
        <w:rPr>
          <w:rFonts w:hint="eastAsia" w:ascii="仿宋" w:hAnsi="仿宋" w:eastAsia="仿宋" w:cs="仿宋"/>
          <w:sz w:val="32"/>
          <w:szCs w:val="32"/>
          <w:lang w:val="en-US" w:eastAsia="zh-CN"/>
        </w:rPr>
        <w:t>素材</w:t>
      </w:r>
      <w:r>
        <w:rPr>
          <w:rFonts w:hint="eastAsia" w:ascii="仿宋" w:hAnsi="仿宋" w:eastAsia="仿宋" w:cs="仿宋"/>
          <w:sz w:val="32"/>
          <w:szCs w:val="32"/>
        </w:rPr>
        <w:t>的特征与任务设计主题进行填色，限4-6套色；表现形式可以色块平涂构成，也可以勾线加色块描绘，白色不计入套色；并将所用套色绘制3cm×2cm的色标置于合适的位置。</w:t>
      </w:r>
    </w:p>
    <w:p w14:paraId="29F74B2C">
      <w:pPr>
        <w:spacing w:line="360" w:lineRule="auto"/>
        <w:rPr>
          <w:rFonts w:hint="eastAsia" w:ascii="仿宋" w:hAnsi="仿宋" w:eastAsia="仿宋" w:cs="仿宋"/>
          <w:sz w:val="32"/>
          <w:szCs w:val="32"/>
        </w:rPr>
      </w:pPr>
      <w:r>
        <w:rPr>
          <w:rFonts w:hint="eastAsia" w:ascii="仿宋" w:hAnsi="仿宋" w:eastAsia="仿宋" w:cs="仿宋"/>
          <w:sz w:val="32"/>
          <w:szCs w:val="32"/>
        </w:rPr>
        <w:t>三、竞赛用纸</w:t>
      </w:r>
    </w:p>
    <w:p w14:paraId="4CB5C640">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4开白卡纸（160克以上）。</w:t>
      </w:r>
      <w:bookmarkStart w:id="0" w:name="_GoBack"/>
      <w:bookmarkEnd w:id="0"/>
    </w:p>
    <w:p w14:paraId="72BB24AE">
      <w:pPr>
        <w:pStyle w:val="9"/>
        <w:numPr>
          <w:ilvl w:val="0"/>
          <w:numId w:val="1"/>
        </w:numPr>
        <w:spacing w:line="360" w:lineRule="auto"/>
        <w:ind w:firstLineChars="0"/>
        <w:rPr>
          <w:rFonts w:hint="eastAsia" w:ascii="仿宋" w:hAnsi="仿宋" w:eastAsia="仿宋" w:cs="仿宋"/>
          <w:sz w:val="32"/>
          <w:szCs w:val="32"/>
        </w:rPr>
      </w:pPr>
      <w:r>
        <w:rPr>
          <w:rFonts w:hint="eastAsia" w:ascii="仿宋" w:hAnsi="仿宋" w:eastAsia="仿宋" w:cs="仿宋"/>
          <w:sz w:val="32"/>
          <w:szCs w:val="32"/>
        </w:rPr>
        <w:t>竞赛工具</w:t>
      </w:r>
    </w:p>
    <w:p w14:paraId="0C1EB906">
      <w:pPr>
        <w:pStyle w:val="2"/>
        <w:ind w:left="432"/>
        <w:rPr>
          <w:rFonts w:hint="eastAsia" w:ascii="仿宋" w:hAnsi="仿宋" w:eastAsia="仿宋" w:cs="仿宋"/>
          <w:sz w:val="32"/>
          <w:szCs w:val="32"/>
        </w:rPr>
      </w:pPr>
      <w:r>
        <w:rPr>
          <w:rFonts w:hint="eastAsia" w:ascii="仿宋" w:hAnsi="仿宋" w:eastAsia="仿宋" w:cs="仿宋"/>
          <w:sz w:val="32"/>
          <w:szCs w:val="32"/>
        </w:rPr>
        <w:t>1.铅笔、圆规、直尺、曲线版等绘图工具。</w:t>
      </w:r>
    </w:p>
    <w:p w14:paraId="205D520A">
      <w:pPr>
        <w:pStyle w:val="2"/>
        <w:ind w:left="432"/>
        <w:rPr>
          <w:rFonts w:hint="eastAsia" w:ascii="仿宋" w:hAnsi="仿宋" w:eastAsia="仿宋" w:cs="仿宋"/>
          <w:sz w:val="32"/>
          <w:szCs w:val="32"/>
        </w:rPr>
      </w:pPr>
      <w:r>
        <w:rPr>
          <w:rFonts w:hint="eastAsia" w:ascii="仿宋" w:hAnsi="仿宋" w:eastAsia="仿宋" w:cs="仿宋"/>
          <w:sz w:val="32"/>
          <w:szCs w:val="32"/>
        </w:rPr>
        <w:t>2.勾线笔、水粉、水彩、彩铅、马克笔等上色材料、工具不限。</w:t>
      </w:r>
    </w:p>
    <w:p w14:paraId="34813064">
      <w:pPr>
        <w:pStyle w:val="2"/>
        <w:rPr>
          <w:rFonts w:hint="eastAsia" w:ascii="仿宋" w:hAnsi="仿宋" w:eastAsia="仿宋" w:cs="仿宋"/>
          <w:sz w:val="32"/>
          <w:szCs w:val="32"/>
        </w:rPr>
      </w:pPr>
      <w:r>
        <w:rPr>
          <w:rFonts w:hint="eastAsia" w:ascii="仿宋" w:hAnsi="仿宋" w:eastAsia="仿宋" w:cs="仿宋"/>
          <w:sz w:val="32"/>
          <w:szCs w:val="32"/>
        </w:rPr>
        <w:t>以上工具均自备。</w:t>
      </w:r>
    </w:p>
    <w:p w14:paraId="49514780">
      <w:pPr>
        <w:pStyle w:val="2"/>
        <w:rPr>
          <w:rFonts w:ascii="仿宋" w:hAnsi="仿宋" w:eastAsia="仿宋" w:cs="仿宋"/>
          <w:szCs w:val="21"/>
        </w:rPr>
      </w:pPr>
    </w:p>
    <w:p w14:paraId="508D479D">
      <w:pPr>
        <w:pStyle w:val="2"/>
        <w:rPr>
          <w:rFonts w:ascii="仿宋" w:hAnsi="仿宋" w:eastAsia="仿宋" w:cs="仿宋"/>
          <w:szCs w:val="21"/>
        </w:rPr>
      </w:pPr>
    </w:p>
    <w:p w14:paraId="7404ED9C">
      <w:pPr>
        <w:pStyle w:val="2"/>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0482A"/>
    <w:multiLevelType w:val="multilevel"/>
    <w:tmpl w:val="1D00482A"/>
    <w:lvl w:ilvl="0" w:tentative="0">
      <w:start w:val="4"/>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ViODU0MTg3ZDZjMmU5OWRhYmE1YTQwNjQ1MWVlMjcifQ=="/>
  </w:docVars>
  <w:rsids>
    <w:rsidRoot w:val="71B85331"/>
    <w:rsid w:val="000634BD"/>
    <w:rsid w:val="000A4535"/>
    <w:rsid w:val="001228D7"/>
    <w:rsid w:val="001454CC"/>
    <w:rsid w:val="00211999"/>
    <w:rsid w:val="002B6963"/>
    <w:rsid w:val="003557A6"/>
    <w:rsid w:val="004A57EE"/>
    <w:rsid w:val="00554C66"/>
    <w:rsid w:val="00570519"/>
    <w:rsid w:val="005725EB"/>
    <w:rsid w:val="00591535"/>
    <w:rsid w:val="006A25E0"/>
    <w:rsid w:val="006B24B5"/>
    <w:rsid w:val="0074613B"/>
    <w:rsid w:val="007B0031"/>
    <w:rsid w:val="007B59A3"/>
    <w:rsid w:val="008005FC"/>
    <w:rsid w:val="00811664"/>
    <w:rsid w:val="0082497E"/>
    <w:rsid w:val="008C2461"/>
    <w:rsid w:val="00A26DA0"/>
    <w:rsid w:val="00B9202A"/>
    <w:rsid w:val="00BE003B"/>
    <w:rsid w:val="00E06179"/>
    <w:rsid w:val="00F07C51"/>
    <w:rsid w:val="00FE611F"/>
    <w:rsid w:val="0167535F"/>
    <w:rsid w:val="150716C9"/>
    <w:rsid w:val="35964254"/>
    <w:rsid w:val="51F4649B"/>
    <w:rsid w:val="71B85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qFormat/>
    <w:uiPriority w:val="0"/>
    <w:pPr>
      <w:widowControl w:val="0"/>
      <w:spacing w:after="120"/>
      <w:jc w:val="both"/>
    </w:pPr>
    <w:rPr>
      <w:rFonts w:ascii="Calibri" w:hAnsi="Calibri" w:eastAsia="宋体" w:cs="Times New Roman"/>
      <w:kern w:val="2"/>
      <w:sz w:val="21"/>
      <w:szCs w:val="24"/>
      <w:lang w:val="en-US" w:eastAsia="zh-CN" w:bidi="ar-SA"/>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eastAsia="宋体" w:cs="Times New Roman"/>
      <w:kern w:val="2"/>
      <w:sz w:val="18"/>
      <w:szCs w:val="18"/>
    </w:rPr>
  </w:style>
  <w:style w:type="character" w:customStyle="1" w:styleId="8">
    <w:name w:val="页脚 字符"/>
    <w:basedOn w:val="6"/>
    <w:link w:val="3"/>
    <w:qFormat/>
    <w:uiPriority w:val="0"/>
    <w:rPr>
      <w:rFonts w:ascii="Calibri" w:hAnsi="Calibri" w:eastAsia="宋体" w:cs="Times New Roman"/>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1022</Words>
  <Characters>1057</Characters>
  <Lines>20</Lines>
  <Paragraphs>5</Paragraphs>
  <TotalTime>3</TotalTime>
  <ScaleCrop>false</ScaleCrop>
  <LinksUpToDate>false</LinksUpToDate>
  <CharactersWithSpaces>2866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2023-04-15T07:42:00Z</dcterms:created>
  <dc:creator>DELL</dc:creator>
  <cp:lastModifiedBy>Shmicy</cp:lastModifiedBy>
  <dcterms:modified xsi:type="dcterms:W3CDTF">2024-11-13T08:34:31Z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DF153AEBCB854FBF98733D4469D42F51_13</vt:lpwstr>
  </property>
</Properties>
</file>