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kern w:val="2"/>
          <w:sz w:val="36"/>
          <w:szCs w:val="36"/>
          <w:lang w:val="en-US" w:eastAsia="zh-CN" w:bidi="ar-SA"/>
        </w:rPr>
      </w:pPr>
      <w:r>
        <w:rPr>
          <w:rFonts w:hint="eastAsia" w:ascii="黑体" w:hAnsi="黑体" w:eastAsia="黑体" w:cs="黑体"/>
          <w:kern w:val="2"/>
          <w:sz w:val="36"/>
          <w:szCs w:val="36"/>
          <w:lang w:val="en-US" w:eastAsia="zh-CN" w:bidi="ar-SA"/>
        </w:rPr>
        <w:t>关于举办2026年河北省职业院校技能大赛</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kern w:val="2"/>
          <w:sz w:val="36"/>
          <w:szCs w:val="36"/>
          <w:lang w:val="en-US" w:eastAsia="zh-CN" w:bidi="ar-SA"/>
        </w:rPr>
      </w:pPr>
      <w:r>
        <w:rPr>
          <w:rFonts w:hint="eastAsia" w:ascii="黑体" w:hAnsi="黑体" w:eastAsia="黑体" w:cs="黑体"/>
          <w:kern w:val="2"/>
          <w:sz w:val="36"/>
          <w:szCs w:val="36"/>
          <w:lang w:val="en-US" w:eastAsia="zh-CN" w:bidi="ar-SA"/>
        </w:rPr>
        <w:t>英语口语赛项的通知</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各参赛院校：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为深入贯彻国家职业教育改革发展战略部署，落实河北省职业院校技能大赛“以赛促教、以赛促学、以赛促改、以赛促建”的工作要求，根据河北省教育厅《关于建立健全职业学校技能大赛体系的实施方案（试行）》（冀教职成〔2024〕2号）、《河北省教育厅关于举办 2026 年河北省职业院校技能大赛的通知》（冀教职成函〔2025〕23号）等文件精神，现将2026年河北省职业院校技能大赛英语口语赛项的有关事项通知如下：</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30"/>
          <w:szCs w:val="30"/>
          <w:lang w:val="en-US" w:eastAsia="zh-CN" w:bidi="ar-SA"/>
        </w:rPr>
      </w:pPr>
      <w:bookmarkStart w:id="0" w:name="heading_0"/>
      <w:r>
        <w:rPr>
          <w:rFonts w:hint="eastAsia" w:ascii="黑体" w:hAnsi="黑体" w:eastAsia="黑体" w:cs="黑体"/>
          <w:b/>
          <w:bCs w:val="0"/>
          <w:kern w:val="2"/>
          <w:sz w:val="30"/>
          <w:szCs w:val="30"/>
          <w:lang w:val="en-US" w:eastAsia="zh-CN" w:bidi="ar-SA"/>
        </w:rPr>
        <w:t>一、参赛资格及形式</w:t>
      </w:r>
      <w:bookmarkEnd w:id="0"/>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24"/>
          <w:szCs w:val="24"/>
          <w:lang w:val="en-US" w:eastAsia="zh-CN" w:bidi="ar-SA"/>
        </w:rPr>
      </w:pPr>
      <w:bookmarkStart w:id="1" w:name="heading_1"/>
      <w:r>
        <w:rPr>
          <w:rFonts w:hint="eastAsia" w:ascii="黑体" w:hAnsi="黑体" w:eastAsia="黑体" w:cs="黑体"/>
          <w:b/>
          <w:bCs w:val="0"/>
          <w:kern w:val="2"/>
          <w:sz w:val="24"/>
          <w:szCs w:val="24"/>
          <w:lang w:val="en-US" w:eastAsia="zh-CN" w:bidi="ar-SA"/>
        </w:rPr>
        <w:t>（一）参赛对象范围</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本次竞赛面向以下全日制在校学生开放报名：1.高职（专科）学校全日制在校学生；2.本科层次职业院校全日制在校学生；3.普通本科院校中高职类专业全日制在</w:t>
      </w:r>
      <w:r>
        <w:rPr>
          <w:rFonts w:hint="eastAsia" w:ascii="仿宋" w:hAnsi="仿宋" w:eastAsia="仿宋" w:cs="仿宋"/>
          <w:bCs/>
          <w:kern w:val="2"/>
          <w:sz w:val="24"/>
          <w:szCs w:val="24"/>
          <w:highlight w:val="none"/>
          <w:lang w:val="en-US" w:eastAsia="zh-CN" w:bidi="ar-SA"/>
        </w:rPr>
        <w:t>校学生；4.五年制高职院校中四年级、五年级的全日制在校学生。</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参赛资格审核标准：以参赛学生报名时在教育主管部门学籍管理系统中的正式注册信息为准，学籍状态异常（如休学、退学、结业等）或信息不符者，将取消参赛资格。</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24"/>
          <w:szCs w:val="24"/>
          <w:lang w:val="en-US" w:eastAsia="zh-CN" w:bidi="ar-SA"/>
        </w:rPr>
      </w:pPr>
      <w:r>
        <w:rPr>
          <w:rFonts w:hint="eastAsia" w:ascii="黑体" w:hAnsi="黑体" w:eastAsia="黑体" w:cs="黑体"/>
          <w:b/>
          <w:bCs w:val="0"/>
          <w:kern w:val="2"/>
          <w:sz w:val="24"/>
          <w:szCs w:val="24"/>
          <w:lang w:val="en-US" w:eastAsia="zh-CN" w:bidi="ar-SA"/>
        </w:rPr>
        <w:t>（二）参赛形式及限制</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500" w:firstLineChars="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1.竞赛类型：本次竞赛为团体赛制，暂不接受国（境）外代表队及外籍选手报名参赛。</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2.团队人数：每支参赛队需由2-4名符合上述参赛对象要求的学生组成，鼓励队员结合专业特长进行合理分工。</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24"/>
          <w:szCs w:val="24"/>
          <w:lang w:val="en-US" w:eastAsia="zh-CN" w:bidi="ar-SA"/>
        </w:rPr>
      </w:pPr>
      <w:r>
        <w:rPr>
          <w:rFonts w:hint="eastAsia" w:ascii="黑体" w:hAnsi="黑体" w:eastAsia="黑体" w:cs="黑体"/>
          <w:b/>
          <w:bCs w:val="0"/>
          <w:kern w:val="2"/>
          <w:sz w:val="24"/>
          <w:szCs w:val="24"/>
          <w:lang w:val="en-US" w:eastAsia="zh-CN" w:bidi="ar-SA"/>
        </w:rPr>
        <w:t>（三）报名特殊限制条件</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已获得世界职业院校技能大赛（世赛）金奖，或全国职业院校技能大赛（国赛）一等奖的学生，不得报名参加本次竞赛中同一赛项同一组别的省级竞赛。若违规报名，一经核查确认，将取消该团队的参赛资格及所有竞赛成绩。</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30"/>
          <w:szCs w:val="30"/>
          <w:lang w:val="en-US" w:eastAsia="zh-CN" w:bidi="ar-SA"/>
        </w:rPr>
      </w:pPr>
      <w:r>
        <w:rPr>
          <w:rFonts w:hint="eastAsia" w:ascii="黑体" w:hAnsi="黑体" w:eastAsia="黑体" w:cs="黑体"/>
          <w:b/>
          <w:bCs w:val="0"/>
          <w:kern w:val="2"/>
          <w:sz w:val="30"/>
          <w:szCs w:val="30"/>
          <w:lang w:val="en-US" w:eastAsia="zh-CN" w:bidi="ar-SA"/>
        </w:rPr>
        <w:t>二、竞赛分组</w:t>
      </w:r>
      <w:bookmarkEnd w:id="1"/>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default" w:ascii="黑体" w:hAnsi="黑体" w:eastAsia="黑体" w:cs="黑体"/>
          <w:b/>
          <w:bCs w:val="0"/>
          <w:kern w:val="2"/>
          <w:sz w:val="24"/>
          <w:szCs w:val="24"/>
          <w:lang w:val="en-US" w:eastAsia="zh-CN" w:bidi="ar-SA"/>
        </w:rPr>
      </w:pPr>
      <w:r>
        <w:rPr>
          <w:rFonts w:hint="eastAsia" w:ascii="黑体" w:hAnsi="黑体" w:eastAsia="黑体" w:cs="黑体"/>
          <w:b/>
          <w:bCs w:val="0"/>
          <w:kern w:val="2"/>
          <w:sz w:val="24"/>
          <w:szCs w:val="24"/>
          <w:lang w:val="en-US" w:eastAsia="zh-CN" w:bidi="ar-SA"/>
        </w:rPr>
        <w:t>（一）分组标准</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竞赛设专业组与非专业组两个组别，学生所学专业名称中包含“英语”二字的，归入专业组；其余情况归入非专业组。</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24"/>
          <w:szCs w:val="24"/>
          <w:lang w:val="en-US" w:eastAsia="zh-CN" w:bidi="ar-SA"/>
        </w:rPr>
      </w:pPr>
      <w:r>
        <w:rPr>
          <w:rFonts w:hint="eastAsia" w:ascii="黑体" w:hAnsi="黑体" w:eastAsia="黑体" w:cs="黑体"/>
          <w:b/>
          <w:bCs w:val="0"/>
          <w:kern w:val="2"/>
          <w:sz w:val="24"/>
          <w:szCs w:val="24"/>
          <w:lang w:val="en-US" w:eastAsia="zh-CN" w:bidi="ar-SA"/>
        </w:rPr>
        <w:t>（二）组队要求</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0" w:firstLineChars="20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每所院校在每个组别中限报1支队伍，严禁跨校组队参赛，同一参赛队选手须全部来自同一院校。</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30"/>
          <w:szCs w:val="30"/>
          <w:lang w:val="en-US" w:eastAsia="zh-CN" w:bidi="ar-SA"/>
        </w:rPr>
      </w:pPr>
      <w:bookmarkStart w:id="2" w:name="heading_2"/>
      <w:r>
        <w:rPr>
          <w:rFonts w:hint="eastAsia" w:ascii="黑体" w:hAnsi="黑体" w:eastAsia="黑体" w:cs="黑体"/>
          <w:b/>
          <w:bCs w:val="0"/>
          <w:kern w:val="2"/>
          <w:sz w:val="30"/>
          <w:szCs w:val="30"/>
          <w:lang w:val="en-US" w:eastAsia="zh-CN" w:bidi="ar-SA"/>
        </w:rPr>
        <w:t>三、指导教师及领队</w:t>
      </w:r>
      <w:bookmarkEnd w:id="2"/>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各参赛队可配备指导教师，每队限报2名。指导教师须真实参与赛前指导工作，负责参赛选手的报名组织、训练指导及竞赛期间的日常管理。每校可派领队1名（指导教师可兼任），负责统筹协调本校参赛相关事宜。</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30"/>
          <w:szCs w:val="30"/>
          <w:lang w:val="en-US" w:eastAsia="zh-CN" w:bidi="ar-SA"/>
        </w:rPr>
      </w:pPr>
      <w:bookmarkStart w:id="3" w:name="heading_3"/>
      <w:r>
        <w:rPr>
          <w:rFonts w:hint="eastAsia" w:ascii="黑体" w:hAnsi="黑体" w:eastAsia="黑体" w:cs="黑体"/>
          <w:b/>
          <w:bCs w:val="0"/>
          <w:kern w:val="2"/>
          <w:sz w:val="30"/>
          <w:szCs w:val="30"/>
          <w:lang w:val="en-US" w:eastAsia="zh-CN" w:bidi="ar-SA"/>
        </w:rPr>
        <w:t>四、竞赛报名</w:t>
      </w:r>
      <w:bookmarkEnd w:id="3"/>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请各参赛院校务必于2025年12月20日前登录河北省职业院校技能大赛官网完成报名手续，逾期将不予受理。</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官网网址：</w:t>
      </w:r>
      <w:r>
        <w:rPr>
          <w:rFonts w:hint="eastAsia" w:ascii="仿宋" w:hAnsi="仿宋" w:eastAsia="仿宋" w:cs="仿宋"/>
          <w:bCs/>
          <w:kern w:val="2"/>
          <w:sz w:val="24"/>
          <w:szCs w:val="24"/>
          <w:lang w:val="en-US" w:eastAsia="zh-CN" w:bidi="ar-SA"/>
        </w:rPr>
        <w:fldChar w:fldCharType="begin"/>
      </w:r>
      <w:r>
        <w:rPr>
          <w:rFonts w:hint="eastAsia" w:ascii="仿宋" w:hAnsi="仿宋" w:eastAsia="仿宋" w:cs="仿宋"/>
          <w:bCs/>
          <w:kern w:val="2"/>
          <w:sz w:val="24"/>
          <w:szCs w:val="24"/>
          <w:lang w:val="en-US" w:eastAsia="zh-CN" w:bidi="ar-SA"/>
        </w:rPr>
        <w:instrText xml:space="preserve"> HYPERLINK "http://hbszjs.hebtu.edu.cn/jnds/" </w:instrText>
      </w:r>
      <w:r>
        <w:rPr>
          <w:rFonts w:hint="eastAsia" w:ascii="仿宋" w:hAnsi="仿宋" w:eastAsia="仿宋" w:cs="仿宋"/>
          <w:bCs/>
          <w:kern w:val="2"/>
          <w:sz w:val="24"/>
          <w:szCs w:val="24"/>
          <w:lang w:val="en-US" w:eastAsia="zh-CN" w:bidi="ar-SA"/>
        </w:rPr>
        <w:fldChar w:fldCharType="separate"/>
      </w:r>
      <w:r>
        <w:rPr>
          <w:rStyle w:val="3"/>
          <w:rFonts w:hint="eastAsia" w:ascii="仿宋" w:hAnsi="仿宋" w:eastAsia="仿宋" w:cs="仿宋"/>
          <w:bCs/>
          <w:kern w:val="2"/>
          <w:sz w:val="24"/>
          <w:szCs w:val="24"/>
          <w:lang w:val="en-US" w:eastAsia="zh-CN" w:bidi="ar-SA"/>
        </w:rPr>
        <w:t>http://hbszjs.hebtu.edu.cn/jnds/</w:t>
      </w:r>
      <w:r>
        <w:rPr>
          <w:rFonts w:hint="eastAsia" w:ascii="仿宋" w:hAnsi="仿宋" w:eastAsia="仿宋" w:cs="仿宋"/>
          <w:bCs/>
          <w:kern w:val="2"/>
          <w:sz w:val="24"/>
          <w:szCs w:val="24"/>
          <w:lang w:val="en-US" w:eastAsia="zh-CN" w:bidi="ar-SA"/>
        </w:rPr>
        <w:fldChar w:fldCharType="end"/>
      </w: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30"/>
          <w:szCs w:val="30"/>
          <w:lang w:val="en-US" w:eastAsia="zh-CN" w:bidi="ar-SA"/>
        </w:rPr>
      </w:pPr>
      <w:r>
        <w:rPr>
          <w:rFonts w:hint="eastAsia" w:ascii="黑体" w:hAnsi="黑体" w:eastAsia="黑体" w:cs="黑体"/>
          <w:b/>
          <w:bCs w:val="0"/>
          <w:kern w:val="2"/>
          <w:sz w:val="30"/>
          <w:szCs w:val="30"/>
          <w:lang w:val="en-US" w:eastAsia="zh-CN" w:bidi="ar-SA"/>
        </w:rPr>
        <w:t>竞赛环节、成绩计算规则及晋级规则</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1.竞赛环节​</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本竞赛由项目展示环节和职场辩论环节两部分组成，采用“环节得分累加”方式计算最终总成绩。所有参赛队伍均需参与项目展示环节，仅晋级队伍可参与职场辩论环节。​</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2.成绩计算规则​</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最终总成绩满分为110分，具体构成如下：最终总成绩 = 项目展示环节成绩（满分100分）+ 职场辩论环节成绩（满分10分）。​</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3.晋级规则​</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default" w:ascii="黑体" w:hAnsi="黑体" w:eastAsia="黑体" w:cs="黑体"/>
          <w:b/>
          <w:bCs w:val="0"/>
          <w:kern w:val="2"/>
          <w:sz w:val="30"/>
          <w:szCs w:val="30"/>
          <w:lang w:val="en-US" w:eastAsia="zh-CN" w:bidi="ar-SA"/>
        </w:rPr>
      </w:pPr>
      <w:r>
        <w:rPr>
          <w:rFonts w:hint="eastAsia" w:ascii="仿宋" w:hAnsi="仿宋" w:eastAsia="仿宋" w:cs="仿宋"/>
          <w:bCs/>
          <w:kern w:val="2"/>
          <w:sz w:val="24"/>
          <w:szCs w:val="24"/>
          <w:lang w:val="en-US" w:eastAsia="zh-CN" w:bidi="ar-SA"/>
        </w:rPr>
        <w:t>项目展示环节结束后，按该环节成绩高低分别对专业组、非专业组进行排名：专业组排名前4的队伍、非专业组排名前8的队伍，获得职场辩论环节参赛资格。</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30"/>
          <w:szCs w:val="30"/>
          <w:lang w:val="en-US" w:eastAsia="zh-CN" w:bidi="ar-SA"/>
        </w:rPr>
      </w:pPr>
      <w:bookmarkStart w:id="4" w:name="heading_4"/>
      <w:r>
        <w:rPr>
          <w:rFonts w:hint="eastAsia" w:ascii="黑体" w:hAnsi="黑体" w:eastAsia="黑体" w:cs="黑体"/>
          <w:b/>
          <w:bCs w:val="0"/>
          <w:kern w:val="2"/>
          <w:sz w:val="30"/>
          <w:szCs w:val="30"/>
          <w:lang w:val="en-US" w:eastAsia="zh-CN" w:bidi="ar-SA"/>
        </w:rPr>
        <w:t>六、竞赛内容及要求</w:t>
      </w:r>
      <w:bookmarkEnd w:id="4"/>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24"/>
          <w:szCs w:val="24"/>
          <w:lang w:val="en-US" w:eastAsia="zh-CN" w:bidi="ar-SA"/>
        </w:rPr>
      </w:pPr>
      <w:bookmarkStart w:id="5" w:name="heading_5"/>
      <w:r>
        <w:rPr>
          <w:rFonts w:hint="eastAsia" w:ascii="黑体" w:hAnsi="黑体" w:eastAsia="黑体" w:cs="黑体"/>
          <w:b/>
          <w:bCs w:val="0"/>
          <w:kern w:val="2"/>
          <w:sz w:val="24"/>
          <w:szCs w:val="24"/>
          <w:lang w:val="en-US" w:eastAsia="zh-CN" w:bidi="ar-SA"/>
        </w:rPr>
        <w:t>（一）项目展示环节</w:t>
      </w:r>
      <w:bookmarkEnd w:id="5"/>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lang w:val="en-US" w:eastAsia="zh-CN" w:bidi="ar-SA"/>
        </w:rPr>
        <w:t>各参赛团队需立足真实职场情境，通过角色分工演绎（role play）的形式，紧密结合所学专业及教育教学实际，聚焦生产、管理、服务一线的真实问题与典型场景自主拟定项目主题。需围绕拟定主题，独立开发具备完整原创性的实践项目内容，自主确定项目名称并系统设计展示方案。</w:t>
      </w:r>
      <w:r>
        <w:rPr>
          <w:rFonts w:hint="eastAsia" w:ascii="仿宋" w:hAnsi="仿宋" w:eastAsia="仿宋" w:cs="仿宋"/>
          <w:bCs/>
          <w:kern w:val="2"/>
          <w:sz w:val="24"/>
          <w:szCs w:val="24"/>
          <w:highlight w:val="none"/>
          <w:lang w:val="en-US" w:eastAsia="zh-CN" w:bidi="ar-SA"/>
        </w:rPr>
        <w:t>核心要求：项目展示内容必须严格遵循社会主义核心价值观，不得出现任何违背国家法律法规、党的方针政策及公序良俗的表述、图像或行为，确保展示内容的政治正确性与价值引领性。同时，项目内容需为团队原创，严禁直接照搬影视作品核心情节等，一经查实将取消参赛资格。</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参赛团队需进行现场项目展示，</w:t>
      </w:r>
      <w:r>
        <w:rPr>
          <w:rFonts w:hint="eastAsia" w:ascii="仿宋" w:hAnsi="仿宋" w:eastAsia="仿宋" w:cs="仿宋"/>
          <w:bCs/>
          <w:kern w:val="2"/>
          <w:sz w:val="24"/>
          <w:szCs w:val="24"/>
          <w:highlight w:val="none"/>
          <w:lang w:val="en-US" w:eastAsia="zh-CN" w:bidi="ar-SA"/>
        </w:rPr>
        <w:t>展示形式不限，</w:t>
      </w:r>
      <w:r>
        <w:rPr>
          <w:rFonts w:hint="eastAsia" w:ascii="仿宋" w:hAnsi="仿宋" w:eastAsia="仿宋" w:cs="仿宋"/>
          <w:bCs/>
          <w:kern w:val="2"/>
          <w:sz w:val="24"/>
          <w:szCs w:val="24"/>
          <w:lang w:val="en-US" w:eastAsia="zh-CN" w:bidi="ar-SA"/>
        </w:rPr>
        <w:t>要求整体呈现自然流畅、逻辑严谨合理，能够生动、清晰地传递项目核心内容、解决思路及实践价值。</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
          <w:bCs w:val="0"/>
          <w:kern w:val="2"/>
          <w:sz w:val="24"/>
          <w:szCs w:val="24"/>
          <w:lang w:val="en-US" w:eastAsia="zh-CN" w:bidi="ar-SA"/>
        </w:rPr>
      </w:pPr>
      <w:r>
        <w:rPr>
          <w:rFonts w:hint="eastAsia" w:ascii="仿宋" w:hAnsi="仿宋" w:eastAsia="仿宋" w:cs="仿宋"/>
          <w:b/>
          <w:bCs w:val="0"/>
          <w:kern w:val="2"/>
          <w:sz w:val="24"/>
          <w:szCs w:val="24"/>
          <w:lang w:val="en-US" w:eastAsia="zh-CN" w:bidi="ar-SA"/>
        </w:rPr>
        <w:t>1.展示环节构成及评分占比</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项目展示环节由两部分组成，具体评分权重如下：</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color w:val="auto"/>
          <w:kern w:val="2"/>
          <w:sz w:val="24"/>
          <w:szCs w:val="24"/>
          <w:lang w:val="en-US" w:eastAsia="zh-CN" w:bidi="ar-SA"/>
        </w:rPr>
        <w:t>角色展示项目：重点考察角色适配与分工合理性、英语综合应用流畅度、情景演绎真实性、专业内容呈现准确性、问题分析与解决能力、职业素养践行度，</w:t>
      </w:r>
      <w:r>
        <w:rPr>
          <w:rFonts w:hint="eastAsia" w:ascii="仿宋" w:hAnsi="仿宋" w:eastAsia="仿宋" w:cs="仿宋"/>
          <w:bCs/>
          <w:kern w:val="2"/>
          <w:sz w:val="24"/>
          <w:szCs w:val="24"/>
          <w:lang w:val="en-US" w:eastAsia="zh-CN" w:bidi="ar-SA"/>
        </w:rPr>
        <w:t>评分占比80%；</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展示总结陈述：重点考察案例核心价值提炼、逻辑梳理能力及语言表达清晰度，评分占比20%。</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
          <w:bCs w:val="0"/>
          <w:kern w:val="2"/>
          <w:sz w:val="24"/>
          <w:szCs w:val="24"/>
          <w:lang w:val="en-US" w:eastAsia="zh-CN" w:bidi="ar-SA"/>
        </w:rPr>
      </w:pPr>
      <w:r>
        <w:rPr>
          <w:rFonts w:hint="eastAsia" w:ascii="仿宋" w:hAnsi="仿宋" w:eastAsia="仿宋" w:cs="仿宋"/>
          <w:b/>
          <w:bCs w:val="0"/>
          <w:kern w:val="2"/>
          <w:sz w:val="24"/>
          <w:szCs w:val="24"/>
          <w:highlight w:val="none"/>
          <w:lang w:val="en-US" w:eastAsia="zh-CN" w:bidi="ar-SA"/>
        </w:rPr>
        <w:t>2.时间</w:t>
      </w:r>
      <w:r>
        <w:rPr>
          <w:rFonts w:hint="eastAsia" w:ascii="仿宋" w:hAnsi="仿宋" w:eastAsia="仿宋" w:cs="仿宋"/>
          <w:b/>
          <w:bCs w:val="0"/>
          <w:kern w:val="2"/>
          <w:sz w:val="24"/>
          <w:szCs w:val="24"/>
          <w:lang w:val="en-US" w:eastAsia="zh-CN" w:bidi="ar-SA"/>
        </w:rPr>
        <w:t>要求</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每支参赛队展示总时长需严格控制在10-12分钟之间（含角色展示项目及总结陈述时间）。建议各团队合理分配两部分内容时长，避免因时间不足导致内容残缺或时间超时被扣分，具体时间分配可结合团队展示需求自主规划。</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24"/>
          <w:szCs w:val="24"/>
          <w:lang w:val="en-US" w:eastAsia="zh-CN" w:bidi="ar-SA"/>
        </w:rPr>
      </w:pPr>
      <w:bookmarkStart w:id="6" w:name="heading_6"/>
      <w:r>
        <w:rPr>
          <w:rFonts w:hint="eastAsia" w:ascii="黑体" w:hAnsi="黑体" w:eastAsia="黑体" w:cs="黑体"/>
          <w:b/>
          <w:bCs w:val="0"/>
          <w:kern w:val="2"/>
          <w:sz w:val="24"/>
          <w:szCs w:val="24"/>
          <w:lang w:val="en-US" w:eastAsia="zh-CN" w:bidi="ar-SA"/>
        </w:rPr>
        <w:t>（二）职场辩论环节</w:t>
      </w:r>
      <w:bookmarkEnd w:id="6"/>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每支参赛队需选派2名选手参加本环节。参赛队伍根据抽签结果确定正、反方，选手自行分配一辩、二辩角色，与对应队伍就同一辩题进行现场辩论。辩论流程及用时要求如下：</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1.正方一辩陈述：1分钟；</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2.反方一辩陈述：1分钟；</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3.自由辩论：双方累计3分钟；</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4.反方二辩总结陈词：1分钟；</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5.正方二辩总结陈词：1分钟。</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bookmarkStart w:id="7" w:name="heading_7"/>
      <w:r>
        <w:rPr>
          <w:rFonts w:hint="eastAsia" w:ascii="仿宋" w:hAnsi="仿宋" w:eastAsia="仿宋" w:cs="仿宋"/>
          <w:bCs/>
          <w:kern w:val="2"/>
          <w:sz w:val="24"/>
          <w:szCs w:val="24"/>
          <w:lang w:val="en-US" w:eastAsia="zh-CN" w:bidi="ar-SA"/>
        </w:rPr>
        <w:t>本环节参赛队抽取试题后，现场备赛时长为 10 分钟；随后进入比赛阶段，累计用时不得超过 7 分钟。</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500" w:firstLineChars="0"/>
        <w:jc w:val="both"/>
        <w:textAlignment w:val="auto"/>
        <w:rPr>
          <w:rFonts w:hint="eastAsia" w:ascii="黑体" w:hAnsi="黑体" w:eastAsia="黑体" w:cs="黑体"/>
          <w:b/>
          <w:bCs w:val="0"/>
          <w:kern w:val="2"/>
          <w:sz w:val="30"/>
          <w:szCs w:val="30"/>
          <w:lang w:val="en-US" w:eastAsia="zh-CN" w:bidi="ar-SA"/>
        </w:rPr>
      </w:pPr>
      <w:r>
        <w:rPr>
          <w:rFonts w:hint="eastAsia" w:ascii="黑体" w:hAnsi="黑体" w:eastAsia="黑体" w:cs="黑体"/>
          <w:b/>
          <w:bCs w:val="0"/>
          <w:kern w:val="2"/>
          <w:sz w:val="30"/>
          <w:szCs w:val="30"/>
          <w:lang w:val="en-US" w:eastAsia="zh-CN" w:bidi="ar-SA"/>
        </w:rPr>
        <w:t>六、时间和地点安排</w:t>
      </w:r>
      <w:bookmarkEnd w:id="7"/>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24"/>
          <w:szCs w:val="24"/>
          <w:lang w:val="en-US" w:eastAsia="zh-CN" w:bidi="ar-SA"/>
        </w:rPr>
      </w:pPr>
      <w:bookmarkStart w:id="8" w:name="heading_8"/>
      <w:r>
        <w:rPr>
          <w:rFonts w:hint="eastAsia" w:ascii="黑体" w:hAnsi="黑体" w:eastAsia="黑体" w:cs="黑体"/>
          <w:b/>
          <w:bCs w:val="0"/>
          <w:kern w:val="2"/>
          <w:sz w:val="24"/>
          <w:szCs w:val="24"/>
          <w:lang w:val="en-US" w:eastAsia="zh-CN" w:bidi="ar-SA"/>
        </w:rPr>
        <w:t>（一）报到时间与地点</w:t>
      </w:r>
      <w:bookmarkEnd w:id="8"/>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时间：2025年12月26日14:00-18:00</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地点：承德高新区希尔顿花园酒店（河北省承德市双桥区凤凰山大街与学院路交叉口凤凰国际3号楼）</w:t>
      </w: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24"/>
          <w:szCs w:val="24"/>
          <w:lang w:val="en-US" w:eastAsia="zh-CN" w:bidi="ar-SA"/>
        </w:rPr>
      </w:pPr>
      <w:bookmarkStart w:id="9" w:name="heading_9"/>
      <w:r>
        <w:rPr>
          <w:rFonts w:hint="eastAsia" w:ascii="黑体" w:hAnsi="黑体" w:eastAsia="黑体" w:cs="黑体"/>
          <w:b/>
          <w:bCs w:val="0"/>
          <w:kern w:val="2"/>
          <w:sz w:val="24"/>
          <w:szCs w:val="24"/>
          <w:lang w:val="en-US" w:eastAsia="zh-CN" w:bidi="ar-SA"/>
        </w:rPr>
        <w:t>领队说明会</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时间：2025年12月26日19:00-20:00</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地点：河北石油职业技术大学教学楼A211（河北省承德市双桥区高新技术开发区学院路2号）</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24"/>
          <w:szCs w:val="24"/>
          <w:lang w:val="en-US" w:eastAsia="zh-CN" w:bidi="ar-SA"/>
        </w:rPr>
      </w:pPr>
      <w:r>
        <w:rPr>
          <w:rFonts w:hint="eastAsia" w:ascii="黑体" w:hAnsi="黑体" w:eastAsia="黑体" w:cs="黑体"/>
          <w:b/>
          <w:bCs w:val="0"/>
          <w:kern w:val="2"/>
          <w:sz w:val="24"/>
          <w:szCs w:val="24"/>
          <w:lang w:val="en-US" w:eastAsia="zh-CN" w:bidi="ar-SA"/>
        </w:rPr>
        <w:t>（三）竞赛时间与地点</w:t>
      </w:r>
      <w:bookmarkEnd w:id="9"/>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时间：2025年12月27日-12月28日</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地点：河北石油职业技术大学（河北省承德市双桥区高新技术开发区学院路2号）</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30"/>
          <w:szCs w:val="30"/>
          <w:lang w:val="en-US" w:eastAsia="zh-CN" w:bidi="ar-SA"/>
        </w:rPr>
      </w:pPr>
      <w:bookmarkStart w:id="10" w:name="heading_10"/>
      <w:r>
        <w:rPr>
          <w:rFonts w:hint="eastAsia" w:ascii="黑体" w:hAnsi="黑体" w:eastAsia="黑体" w:cs="黑体"/>
          <w:b/>
          <w:bCs w:val="0"/>
          <w:kern w:val="2"/>
          <w:sz w:val="30"/>
          <w:szCs w:val="30"/>
          <w:lang w:val="en-US" w:eastAsia="zh-CN" w:bidi="ar-SA"/>
        </w:rPr>
        <w:t>七、交通食宿</w:t>
      </w:r>
      <w:bookmarkEnd w:id="10"/>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1.参赛人员往返交通及食宿费用自理，住宿需由参赛人员自行预订。</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2.协议酒店：承德高新区希尔顿花园酒店（河北省承德市双桥区凤凰山大街与学院路交叉口凤凰国际3号楼）</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3.预订电话：13323146789（王经理），建议提前7个工作日完成预订，预订时请注明“2026年河北省职业院校技能大赛英语口语赛项”。</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30"/>
          <w:szCs w:val="30"/>
          <w:lang w:val="en-US" w:eastAsia="zh-CN" w:bidi="ar-SA"/>
        </w:rPr>
      </w:pPr>
      <w:bookmarkStart w:id="11" w:name="heading_11"/>
      <w:r>
        <w:rPr>
          <w:rFonts w:hint="eastAsia" w:ascii="黑体" w:hAnsi="黑体" w:eastAsia="黑体" w:cs="黑体"/>
          <w:b/>
          <w:bCs w:val="0"/>
          <w:kern w:val="2"/>
          <w:sz w:val="30"/>
          <w:szCs w:val="30"/>
          <w:lang w:val="en-US" w:eastAsia="zh-CN" w:bidi="ar-SA"/>
        </w:rPr>
        <w:t>八、参赛守则</w:t>
      </w:r>
      <w:bookmarkEnd w:id="11"/>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1.严格遵守竞赛规则、纪律及安全操作规程，尊重裁判及赛场工作人员，自觉维护赛场秩序，服从现场指挥。</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2.参赛选手须按本赛项通知要求完成报到，准时到达指定比赛场地等候参赛；逾期未到场者，按自动弃权处理。</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3.参赛选手需凭参赛证进入竞赛场地，着装应整洁得体，符合职业礼仪及竞赛相关要求。</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4.竞赛期间，参赛选手不得以任何形式（含服饰、标志、标识、口号、证照等）透露本人及所在院校信息，违规者该环节成绩按0分处理。</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5.严禁携带通讯工具、书籍、参考资料等违禁物品进入赛场，一经发现按作弊处理，取消参赛资格及成绩。</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6.竞赛时间结束后，需立即停止相关操作，不得拖延，按要求提交竞赛成果并有序离场。</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7.爱护竞赛场地的设备、仪器等设施，不得人为损坏，如有损坏需按规定承担相应责任。</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8.如对裁判执裁过程或结果有异议，需由领队在相关环节结束后2小时内，以书面形式向大赛执委会提交异议申请及相关佐证材料，逾期不予受理。</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30"/>
          <w:szCs w:val="30"/>
          <w:lang w:val="en-US" w:eastAsia="zh-CN" w:bidi="ar-SA"/>
        </w:rPr>
      </w:pPr>
      <w:bookmarkStart w:id="12" w:name="heading_12"/>
      <w:r>
        <w:rPr>
          <w:rFonts w:hint="eastAsia" w:ascii="黑体" w:hAnsi="黑体" w:eastAsia="黑体" w:cs="黑体"/>
          <w:b/>
          <w:bCs w:val="0"/>
          <w:kern w:val="2"/>
          <w:sz w:val="30"/>
          <w:szCs w:val="30"/>
          <w:lang w:val="en-US" w:eastAsia="zh-CN" w:bidi="ar-SA"/>
        </w:rPr>
        <w:t>九、参赛须知</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2" w:firstLineChars="200"/>
        <w:jc w:val="both"/>
        <w:textAlignment w:val="auto"/>
        <w:rPr>
          <w:rFonts w:hint="eastAsia" w:ascii="黑体" w:hAnsi="黑体" w:eastAsia="黑体" w:cs="黑体"/>
          <w:b/>
          <w:bCs w:val="0"/>
          <w:kern w:val="2"/>
          <w:sz w:val="24"/>
          <w:szCs w:val="24"/>
          <w:lang w:val="en-US" w:eastAsia="zh-CN" w:bidi="ar-SA"/>
        </w:rPr>
      </w:pPr>
      <w:r>
        <w:rPr>
          <w:rFonts w:hint="eastAsia" w:ascii="黑体" w:hAnsi="黑体" w:eastAsia="黑体" w:cs="黑体"/>
          <w:b/>
          <w:bCs w:val="0"/>
          <w:kern w:val="2"/>
          <w:sz w:val="24"/>
          <w:szCs w:val="24"/>
          <w:lang w:val="en-US" w:eastAsia="zh-CN" w:bidi="ar-SA"/>
        </w:rPr>
        <w:t>（一）资料准备</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各参赛团队需按以下要求备齐相关资料，其中复印件均为纸质版，一式1份，且需保证内容清晰、信息完整：​</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1.参赛选手身份证：需携带原件（现场核验）及复印件（正反面需打印在同一页面）；​</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2.参赛选手学生证：需携带原件（现场核验）及复印件（复印件需加盖学校学籍管理部门公章，公章清晰有效）；​</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3.指导教师在职证明：需提供原件且需加盖学校人事管理部门公章；​</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4.保险保单：参赛选手意外伤害保险及医疗保险保单复印件（如有）。​</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说明：​</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•上述所有复印资料需在报到时统一提交至赛项组委会指定窗口，未按要求提交资料、资料不全或资料信息不符者，将不予允许参赛；​</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default"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•身份证、学生证等相关原件需全程携带至比赛现场，以备赛项组委会核验检查。</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2" w:firstLineChars="200"/>
        <w:jc w:val="both"/>
        <w:textAlignment w:val="auto"/>
        <w:rPr>
          <w:rFonts w:hint="default" w:ascii="黑体" w:hAnsi="黑体" w:eastAsia="黑体" w:cs="黑体"/>
          <w:b/>
          <w:bCs w:val="0"/>
          <w:kern w:val="2"/>
          <w:sz w:val="24"/>
          <w:szCs w:val="24"/>
          <w:lang w:val="en-US" w:eastAsia="zh-CN" w:bidi="ar-SA"/>
        </w:rPr>
      </w:pPr>
      <w:r>
        <w:rPr>
          <w:rFonts w:hint="eastAsia" w:ascii="黑体" w:hAnsi="黑体" w:eastAsia="黑体" w:cs="黑体"/>
          <w:b/>
          <w:bCs w:val="0"/>
          <w:kern w:val="2"/>
          <w:sz w:val="24"/>
          <w:szCs w:val="24"/>
          <w:lang w:val="en-US" w:eastAsia="zh-CN" w:bidi="ar-SA"/>
        </w:rPr>
        <w:t>（二）选手更换</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lang w:val="en-US" w:eastAsia="zh-CN" w:bidi="ar-SA"/>
        </w:rPr>
        <w:t>报名成功后，原则上不得更换参赛选手。</w:t>
      </w:r>
      <w:r>
        <w:rPr>
          <w:rFonts w:hint="eastAsia" w:ascii="仿宋" w:hAnsi="仿宋" w:eastAsia="仿宋" w:cs="仿宋"/>
          <w:bCs/>
          <w:kern w:val="2"/>
          <w:sz w:val="24"/>
          <w:szCs w:val="24"/>
          <w:highlight w:val="none"/>
          <w:lang w:val="en-US" w:eastAsia="zh-CN" w:bidi="ar-SA"/>
        </w:rPr>
        <w:t>若确需更换，须在2025年12月23日前向赛项组委会提交书面申请及相关证明材料，经审核同意后方可更换；在竞赛现场如发现参赛选手与报名表信息不符的，取消参赛资格。</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2" w:firstLineChars="200"/>
        <w:jc w:val="both"/>
        <w:textAlignment w:val="auto"/>
        <w:rPr>
          <w:rFonts w:hint="eastAsia" w:ascii="黑体" w:hAnsi="黑体" w:eastAsia="黑体" w:cs="黑体"/>
          <w:b/>
          <w:bCs w:val="0"/>
          <w:kern w:val="2"/>
          <w:sz w:val="24"/>
          <w:szCs w:val="24"/>
          <w:lang w:val="en-US" w:eastAsia="zh-CN" w:bidi="ar-SA"/>
        </w:rPr>
      </w:pPr>
      <w:r>
        <w:rPr>
          <w:rFonts w:hint="eastAsia" w:ascii="黑体" w:hAnsi="黑体" w:eastAsia="黑体" w:cs="黑体"/>
          <w:b/>
          <w:bCs w:val="0"/>
          <w:kern w:val="2"/>
          <w:sz w:val="24"/>
          <w:szCs w:val="24"/>
          <w:lang w:val="en-US" w:eastAsia="zh-CN" w:bidi="ar-SA"/>
        </w:rPr>
        <w:t>（三）竞赛抽签</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480" w:leftChars="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竞赛抽签环节严格遵循“公开、公平、公正”原则：</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0" w:firstLineChars="20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1.参赛出场序号将在领队说明会现场抽取；</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0" w:firstLineChars="20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2.领队因故无法参加或无故缺席抽签环节的，其所在团队的抽签结果由赛项执委会在其他所有参赛队伍抽签完毕后统一确定，不再另行安排补抽。</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2" w:firstLineChars="200"/>
        <w:jc w:val="both"/>
        <w:textAlignment w:val="auto"/>
        <w:rPr>
          <w:rFonts w:hint="default" w:ascii="黑体" w:hAnsi="黑体" w:eastAsia="黑体" w:cs="黑体"/>
          <w:b/>
          <w:bCs w:val="0"/>
          <w:kern w:val="2"/>
          <w:sz w:val="24"/>
          <w:szCs w:val="24"/>
          <w:lang w:val="en-US" w:eastAsia="zh-CN" w:bidi="ar-SA"/>
        </w:rPr>
      </w:pPr>
      <w:r>
        <w:rPr>
          <w:rFonts w:hint="eastAsia" w:ascii="黑体" w:hAnsi="黑体" w:eastAsia="黑体" w:cs="黑体"/>
          <w:b/>
          <w:bCs w:val="0"/>
          <w:kern w:val="2"/>
          <w:sz w:val="24"/>
          <w:szCs w:val="24"/>
          <w:lang w:val="en-US" w:eastAsia="zh-CN" w:bidi="ar-SA"/>
        </w:rPr>
        <w:t>（四）保险说明</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建议各参赛单位为参赛选手、领队统一投保意外伤害保险和医疗保险，大赛期间发生的医疗费用及意外事故相关责任，由各参赛队自行承担。</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2" w:firstLineChars="200"/>
        <w:jc w:val="both"/>
        <w:textAlignment w:val="auto"/>
        <w:rPr>
          <w:rFonts w:hint="eastAsia" w:ascii="仿宋" w:hAnsi="仿宋" w:eastAsia="仿宋" w:cs="仿宋"/>
          <w:bCs/>
          <w:kern w:val="2"/>
          <w:sz w:val="24"/>
          <w:szCs w:val="24"/>
          <w:highlight w:val="none"/>
          <w:lang w:val="en-US" w:eastAsia="zh-CN" w:bidi="ar-SA"/>
        </w:rPr>
      </w:pPr>
      <w:r>
        <w:rPr>
          <w:rFonts w:hint="eastAsia" w:ascii="黑体" w:hAnsi="黑体" w:eastAsia="黑体" w:cs="黑体"/>
          <w:b/>
          <w:bCs w:val="0"/>
          <w:kern w:val="2"/>
          <w:sz w:val="24"/>
          <w:szCs w:val="24"/>
          <w:highlight w:val="none"/>
          <w:lang w:val="en-US" w:eastAsia="zh-CN" w:bidi="ar-SA"/>
        </w:rPr>
        <w:t>（五）竞赛环境与设施说明</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0" w:firstLineChars="20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1.竞赛现场统一配备保障赛事各环节正常开展的基础设施（音响设备、话筒、裁判席、计时设备、展示舞台等）。</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0" w:firstLineChars="200"/>
        <w:jc w:val="both"/>
        <w:textAlignment w:val="auto"/>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2.上述基础设施仅满足通用竞赛需求，不包含特殊功能设备，参赛队若有个性化特殊需求须自行筹备并携带。</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0" w:firstLineChars="200"/>
        <w:jc w:val="both"/>
        <w:textAlignment w:val="auto"/>
        <w:rPr>
          <w:rFonts w:hint="default"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3.对于参赛队自备的工具、设备及赛场非基础配置的设施，组委会仅提供必要的使用条件（如电源接口、放置空间等），不承诺其使用效果、兼容性及故障维修保障。</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482" w:firstLineChars="200"/>
        <w:jc w:val="both"/>
        <w:textAlignment w:val="auto"/>
        <w:rPr>
          <w:rFonts w:hint="default" w:ascii="黑体" w:hAnsi="黑体" w:eastAsia="黑体" w:cs="黑体"/>
          <w:b/>
          <w:bCs w:val="0"/>
          <w:kern w:val="2"/>
          <w:sz w:val="24"/>
          <w:szCs w:val="24"/>
          <w:lang w:val="en-US" w:eastAsia="zh-CN" w:bidi="ar-SA"/>
        </w:rPr>
      </w:pPr>
      <w:r>
        <w:rPr>
          <w:rFonts w:hint="eastAsia" w:ascii="黑体" w:hAnsi="黑体" w:eastAsia="黑体" w:cs="黑体"/>
          <w:b/>
          <w:bCs w:val="0"/>
          <w:kern w:val="2"/>
          <w:sz w:val="24"/>
          <w:szCs w:val="24"/>
          <w:lang w:val="en-US" w:eastAsia="zh-CN" w:bidi="ar-SA"/>
        </w:rPr>
        <w:t>（六）沟通渠道</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竞赛QQ群：1033491631，请各院校领队于2025年12月10日前加入该群，以便及时获取竞赛最新通知及相关安排，入群后请按“学校名称+领队姓名”格式修改群昵称。</w:t>
      </w:r>
      <w:bookmarkStart w:id="13" w:name="heading_13"/>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黑体" w:hAnsi="黑体" w:eastAsia="黑体" w:cs="黑体"/>
          <w:b/>
          <w:bCs w:val="0"/>
          <w:kern w:val="2"/>
          <w:sz w:val="30"/>
          <w:szCs w:val="30"/>
          <w:lang w:val="en-US" w:eastAsia="zh-CN" w:bidi="ar-SA"/>
        </w:rPr>
      </w:pPr>
      <w:r>
        <w:rPr>
          <w:rFonts w:hint="eastAsia" w:ascii="黑体" w:hAnsi="黑体" w:eastAsia="黑体" w:cs="黑体"/>
          <w:b/>
          <w:bCs w:val="0"/>
          <w:kern w:val="2"/>
          <w:sz w:val="30"/>
          <w:szCs w:val="30"/>
          <w:lang w:val="en-US" w:eastAsia="zh-CN" w:bidi="ar-SA"/>
        </w:rPr>
        <w:t>十、联系人及电话</w:t>
      </w:r>
      <w:bookmarkEnd w:id="13"/>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王老师：18713404339</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郑老师：18732408686</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default" w:ascii="仿宋" w:hAnsi="仿宋" w:eastAsia="仿宋" w:cs="仿宋"/>
          <w:bCs/>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附件1：2026年河北省职业院校技能大赛英语口语赛项规程</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drawing>
          <wp:anchor distT="0" distB="0" distL="114300" distR="114300" simplePos="0" relativeHeight="251658240" behindDoc="1" locked="0" layoutInCell="1" allowOverlap="1">
            <wp:simplePos x="0" y="0"/>
            <wp:positionH relativeFrom="column">
              <wp:posOffset>3365500</wp:posOffset>
            </wp:positionH>
            <wp:positionV relativeFrom="paragraph">
              <wp:posOffset>136525</wp:posOffset>
            </wp:positionV>
            <wp:extent cx="1511935" cy="1511935"/>
            <wp:effectExtent l="0" t="0" r="12065" b="1206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511935" cy="1511935"/>
                    </a:xfrm>
                    <a:prstGeom prst="rect">
                      <a:avLst/>
                    </a:prstGeom>
                    <a:noFill/>
                    <a:ln w="9525">
                      <a:noFill/>
                    </a:ln>
                  </pic:spPr>
                </pic:pic>
              </a:graphicData>
            </a:graphic>
          </wp:anchor>
        </w:drawing>
      </w:r>
      <w:r>
        <w:rPr>
          <w:rFonts w:hint="eastAsia" w:ascii="仿宋" w:hAnsi="仿宋" w:eastAsia="仿宋" w:cs="仿宋"/>
          <w:bCs/>
          <w:kern w:val="2"/>
          <w:sz w:val="24"/>
          <w:szCs w:val="24"/>
          <w:lang w:val="en-US" w:eastAsia="zh-CN" w:bidi="ar-SA"/>
        </w:rPr>
        <w:t>附件2：2026年河北省职业院校技能大赛英语口语赛项赛题题库</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 xml:space="preserve">                                      河北省国际商贸职业教育集团</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jc w:val="both"/>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kern w:val="2"/>
          <w:sz w:val="24"/>
          <w:szCs w:val="24"/>
          <w:lang w:val="en-US" w:eastAsia="zh-CN" w:bidi="ar-SA"/>
        </w:rPr>
        <w:t xml:space="preserve">                                         </w:t>
      </w:r>
      <w:bookmarkStart w:id="14" w:name="_GoBack"/>
      <w:bookmarkEnd w:id="14"/>
      <w:r>
        <w:rPr>
          <w:rFonts w:hint="eastAsia" w:ascii="仿宋" w:hAnsi="仿宋" w:eastAsia="仿宋" w:cs="仿宋"/>
          <w:bCs/>
          <w:kern w:val="2"/>
          <w:sz w:val="24"/>
          <w:szCs w:val="24"/>
          <w:lang w:val="en-US" w:eastAsia="zh-CN" w:bidi="ar-SA"/>
        </w:rPr>
        <w:t xml:space="preserve">  2025年12月2日</w:t>
      </w: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华文仿宋">
    <w:altName w:val="仿宋"/>
    <w:panose1 w:val="02010600040101010101"/>
    <w:charset w:val="86"/>
    <w:family w:val="auto"/>
    <w:pitch w:val="default"/>
    <w:sig w:usb0="00000000" w:usb1="00000000" w:usb2="00000010" w:usb3="00000000" w:csb0="0004009F" w:csb1="00000000"/>
  </w:font>
  <w:font w:name="MS Shell Dlg">
    <w:altName w:val="Microsoft Sans Serif"/>
    <w:panose1 w:val="020B0604020202020204"/>
    <w:charset w:val="00"/>
    <w:family w:val="swiss"/>
    <w:pitch w:val="default"/>
    <w:sig w:usb0="00000000" w:usb1="00000000" w:usb2="00000029" w:usb3="00000000" w:csb0="000101FF" w:csb1="00000000"/>
  </w:font>
  <w:font w:name="仿宋_GB2312">
    <w:altName w:val="仿宋"/>
    <w:panose1 w:val="02010609030101010101"/>
    <w:charset w:val="86"/>
    <w:family w:val="auto"/>
    <w:pitch w:val="default"/>
    <w:sig w:usb0="00000000" w:usb1="00000000" w:usb2="00000000" w:usb3="00000000" w:csb0="00040000" w:csb1="0000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C114FF"/>
    <w:multiLevelType w:val="singleLevel"/>
    <w:tmpl w:val="C4C114FF"/>
    <w:lvl w:ilvl="0" w:tentative="0">
      <w:start w:val="5"/>
      <w:numFmt w:val="chineseCounting"/>
      <w:suff w:val="nothing"/>
      <w:lvlText w:val="%1、"/>
      <w:lvlJc w:val="left"/>
      <w:rPr>
        <w:rFonts w:hint="eastAsia"/>
      </w:rPr>
    </w:lvl>
  </w:abstractNum>
  <w:abstractNum w:abstractNumId="1">
    <w:nsid w:val="4B79F153"/>
    <w:multiLevelType w:val="singleLevel"/>
    <w:tmpl w:val="4B79F153"/>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splitPgBreakAndParaMark/>
    <w:compatSetting w:name="compatibilityMode" w:uri="http://schemas.microsoft.com/office/word" w:val="12"/>
  </w:compat>
  <w:rsids>
    <w:rsidRoot w:val="00000000"/>
    <w:rsid w:val="00044EF2"/>
    <w:rsid w:val="03184187"/>
    <w:rsid w:val="05557F9E"/>
    <w:rsid w:val="0590242B"/>
    <w:rsid w:val="0F072309"/>
    <w:rsid w:val="1235333D"/>
    <w:rsid w:val="12ED3EEC"/>
    <w:rsid w:val="149C4035"/>
    <w:rsid w:val="18037C59"/>
    <w:rsid w:val="1AFF2B83"/>
    <w:rsid w:val="1C6F7740"/>
    <w:rsid w:val="252E00C9"/>
    <w:rsid w:val="273B61E3"/>
    <w:rsid w:val="29671ECA"/>
    <w:rsid w:val="2B2F6A18"/>
    <w:rsid w:val="2F4B1946"/>
    <w:rsid w:val="30BD0622"/>
    <w:rsid w:val="34871673"/>
    <w:rsid w:val="3492138F"/>
    <w:rsid w:val="36843CAB"/>
    <w:rsid w:val="390B58D2"/>
    <w:rsid w:val="3B430709"/>
    <w:rsid w:val="41D8350E"/>
    <w:rsid w:val="42501F72"/>
    <w:rsid w:val="43F54B00"/>
    <w:rsid w:val="450704EE"/>
    <w:rsid w:val="46D313BA"/>
    <w:rsid w:val="4D69237F"/>
    <w:rsid w:val="54282946"/>
    <w:rsid w:val="5798756F"/>
    <w:rsid w:val="58C85C32"/>
    <w:rsid w:val="5D670E41"/>
    <w:rsid w:val="5DF92AD2"/>
    <w:rsid w:val="5FC11C85"/>
    <w:rsid w:val="62922E0D"/>
    <w:rsid w:val="6B4849B1"/>
    <w:rsid w:val="6BCA186A"/>
    <w:rsid w:val="73F90F3E"/>
    <w:rsid w:val="74BA35FF"/>
    <w:rsid w:val="76E61C17"/>
    <w:rsid w:val="788F1832"/>
    <w:rsid w:val="78FD502C"/>
    <w:rsid w:val="7A8B6465"/>
    <w:rsid w:val="7E4B4A8C"/>
    <w:rsid w:val="7FB041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3560</Words>
  <Characters>3774</Characters>
  <TotalTime>0</TotalTime>
  <ScaleCrop>false</ScaleCrop>
  <LinksUpToDate>false</LinksUpToDate>
  <CharactersWithSpaces>3861</CharactersWithSpaces>
  <Application>WPS Office_10.8.0.6470_F1E327BC-269C-435d-A152-05C5408002CA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2025-12-02T14:43:00Z</dcterms:created>
  <dc:creator>Apache POI</dc:creator>
  <cp:lastModifiedBy>Administrator</cp:lastModifiedBy>
  <dcterms:modified xsi:type="dcterms:W3CDTF">2025-12-08T02:54:37Z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eyJoZGlkIjoiYTEwN2M3YWYzNTIyODM5YjRjMjM3YzEzY2ZiMTQ5YjciLCJ1c2VySWQiOiIzNzA3NzIxMzIifQ==</vt:lpwstr>
  </property>
  <property fmtid="{D5CDD505-2E9C-101B-9397-08002B2CF9AE}" pid="3" name="KSOProductBuildVer">
    <vt:lpwstr>2052-10.8.0.6470</vt:lpwstr>
  </property>
  <property fmtid="{D5CDD505-2E9C-101B-9397-08002B2CF9AE}" pid="4" name="ICV">
    <vt:lpwstr>76F6D3BFDE4244E98811A131C57A36DD_12</vt:lpwstr>
  </property>
</Properties>
</file>