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DE351">
      <w:pPr>
        <w:jc w:val="center"/>
        <w:rPr>
          <w:rFonts w:ascii="Times New Roman" w:hAnsi="Times New Roman" w:eastAsia="方正小标宋简体"/>
          <w:sz w:val="72"/>
          <w:szCs w:val="72"/>
        </w:rPr>
      </w:pPr>
    </w:p>
    <w:p w14:paraId="50A360FC">
      <w:pPr>
        <w:jc w:val="center"/>
        <w:rPr>
          <w:rFonts w:ascii="Times New Roman" w:hAnsi="Times New Roman" w:eastAsia="方正小标宋简体"/>
          <w:sz w:val="72"/>
          <w:szCs w:val="72"/>
        </w:rPr>
      </w:pPr>
    </w:p>
    <w:p w14:paraId="28B1377E">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2026年</w:t>
      </w:r>
      <w:r>
        <w:rPr>
          <w:rFonts w:hint="eastAsia" w:ascii="方正小标宋简体" w:hAnsi="方正小标宋简体" w:eastAsia="方正小标宋简体" w:cs="方正小标宋简体"/>
          <w:sz w:val="44"/>
          <w:szCs w:val="44"/>
        </w:rPr>
        <w:t>河北省职业院校技能大赛</w:t>
      </w:r>
    </w:p>
    <w:p w14:paraId="00809E36">
      <w:pPr>
        <w:jc w:val="center"/>
        <w:rPr>
          <w:rFonts w:hint="eastAsia" w:ascii="方正小标宋简体" w:hAnsi="方正小标宋简体" w:eastAsia="方正小标宋简体" w:cs="方正小标宋简体"/>
          <w:w w:val="90"/>
          <w:sz w:val="44"/>
          <w:szCs w:val="44"/>
          <w:lang w:eastAsia="zh-CN"/>
        </w:rPr>
      </w:pPr>
      <w:r>
        <w:rPr>
          <w:rFonts w:hint="eastAsia" w:ascii="方正小标宋简体" w:hAnsi="方正小标宋简体" w:eastAsia="方正小标宋简体" w:cs="方正小标宋简体"/>
          <w:sz w:val="44"/>
          <w:szCs w:val="44"/>
          <w:lang w:eastAsia="zh-CN"/>
        </w:rPr>
        <w:t>中职组“</w:t>
      </w:r>
      <w:r>
        <w:rPr>
          <w:rFonts w:hint="eastAsia" w:ascii="方正小标宋简体" w:hAnsi="方正小标宋简体" w:eastAsia="方正小标宋简体" w:cs="方正小标宋简体"/>
          <w:sz w:val="44"/>
          <w:szCs w:val="44"/>
          <w:lang w:val="en-US" w:eastAsia="zh-CN"/>
        </w:rPr>
        <w:t>药品生产技术</w:t>
      </w:r>
      <w:r>
        <w:rPr>
          <w:rFonts w:hint="eastAsia" w:ascii="方正小标宋简体" w:hAnsi="方正小标宋简体" w:eastAsia="方正小标宋简体" w:cs="方正小标宋简体"/>
          <w:sz w:val="44"/>
          <w:szCs w:val="44"/>
          <w:lang w:eastAsia="zh-CN"/>
        </w:rPr>
        <w:t>”</w:t>
      </w:r>
    </w:p>
    <w:p w14:paraId="4B20E156">
      <w:pPr>
        <w:snapToGrid w:val="0"/>
        <w:spacing w:line="510" w:lineRule="atLeas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赛项规程</w:t>
      </w:r>
    </w:p>
    <w:p w14:paraId="78CF2EC9">
      <w:pPr>
        <w:snapToGrid w:val="0"/>
        <w:spacing w:line="532" w:lineRule="atLeast"/>
        <w:rPr>
          <w:rFonts w:ascii="Times New Roman" w:hAnsi="Times New Roman"/>
        </w:rPr>
      </w:pPr>
    </w:p>
    <w:p w14:paraId="299C807C">
      <w:pPr>
        <w:snapToGrid w:val="0"/>
        <w:spacing w:line="532" w:lineRule="atLeast"/>
        <w:rPr>
          <w:rFonts w:ascii="Times New Roman" w:hAnsi="Times New Roman"/>
        </w:rPr>
      </w:pPr>
    </w:p>
    <w:p w14:paraId="699B5A12">
      <w:pPr>
        <w:snapToGrid w:val="0"/>
        <w:spacing w:line="243" w:lineRule="atLeast"/>
        <w:jc w:val="center"/>
        <w:rPr>
          <w:rFonts w:ascii="Times New Roman" w:hAnsi="Times New Roman"/>
        </w:rPr>
      </w:pPr>
    </w:p>
    <w:p w14:paraId="0579C400">
      <w:pPr>
        <w:snapToGrid w:val="0"/>
        <w:spacing w:line="243" w:lineRule="atLeast"/>
        <w:jc w:val="center"/>
        <w:rPr>
          <w:rFonts w:ascii="Times New Roman" w:hAnsi="Times New Roman"/>
        </w:rPr>
      </w:pPr>
    </w:p>
    <w:p w14:paraId="1ED0D468">
      <w:pPr>
        <w:snapToGrid w:val="0"/>
        <w:spacing w:line="243" w:lineRule="atLeast"/>
        <w:jc w:val="center"/>
        <w:rPr>
          <w:rFonts w:ascii="Times New Roman" w:hAnsi="Times New Roman"/>
        </w:rPr>
      </w:pPr>
    </w:p>
    <w:p w14:paraId="7D181F3D">
      <w:pPr>
        <w:snapToGrid w:val="0"/>
        <w:spacing w:line="243" w:lineRule="atLeast"/>
        <w:jc w:val="center"/>
        <w:rPr>
          <w:rFonts w:ascii="Times New Roman" w:hAnsi="Times New Roman"/>
        </w:rPr>
      </w:pPr>
    </w:p>
    <w:p w14:paraId="144CF5E6">
      <w:pPr>
        <w:snapToGrid w:val="0"/>
        <w:spacing w:line="243" w:lineRule="atLeast"/>
        <w:jc w:val="center"/>
        <w:rPr>
          <w:rFonts w:ascii="Times New Roman" w:hAnsi="Times New Roman"/>
        </w:rPr>
      </w:pPr>
    </w:p>
    <w:p w14:paraId="0BB338E4">
      <w:pPr>
        <w:snapToGrid w:val="0"/>
        <w:spacing w:line="243" w:lineRule="atLeast"/>
        <w:jc w:val="center"/>
        <w:rPr>
          <w:rFonts w:ascii="Times New Roman" w:hAnsi="Times New Roman"/>
        </w:rPr>
      </w:pPr>
    </w:p>
    <w:p w14:paraId="6236B3C2">
      <w:pPr>
        <w:snapToGrid w:val="0"/>
        <w:spacing w:line="243" w:lineRule="atLeast"/>
        <w:jc w:val="center"/>
        <w:rPr>
          <w:rFonts w:ascii="Times New Roman" w:hAnsi="Times New Roman"/>
        </w:rPr>
      </w:pPr>
    </w:p>
    <w:p w14:paraId="5D9F30F8">
      <w:pPr>
        <w:snapToGrid w:val="0"/>
        <w:spacing w:line="243" w:lineRule="atLeast"/>
        <w:jc w:val="center"/>
        <w:rPr>
          <w:rFonts w:ascii="Times New Roman" w:hAnsi="Times New Roman"/>
        </w:rPr>
      </w:pPr>
    </w:p>
    <w:p w14:paraId="5F82B2B3">
      <w:pPr>
        <w:jc w:val="center"/>
        <w:rPr>
          <w:rFonts w:ascii="Times New Roman" w:hAnsi="Times New Roman"/>
          <w:sz w:val="30"/>
        </w:rPr>
      </w:pPr>
    </w:p>
    <w:p w14:paraId="471E05DD">
      <w:pPr>
        <w:jc w:val="center"/>
        <w:rPr>
          <w:rFonts w:ascii="Times New Roman" w:hAnsi="Times New Roman"/>
          <w:sz w:val="30"/>
        </w:rPr>
      </w:pPr>
    </w:p>
    <w:p w14:paraId="0D6EB926">
      <w:pPr>
        <w:jc w:val="center"/>
        <w:rPr>
          <w:rFonts w:ascii="Times New Roman" w:hAnsi="Times New Roman"/>
          <w:sz w:val="30"/>
        </w:rPr>
      </w:pPr>
    </w:p>
    <w:p w14:paraId="3730A23B">
      <w:pPr>
        <w:jc w:val="center"/>
        <w:rPr>
          <w:rFonts w:ascii="Times New Roman" w:hAnsi="Times New Roman"/>
          <w:sz w:val="30"/>
        </w:rPr>
      </w:pPr>
    </w:p>
    <w:p w14:paraId="6288D019">
      <w:pPr>
        <w:jc w:val="center"/>
        <w:rPr>
          <w:rFonts w:ascii="Times New Roman" w:hAnsi="Times New Roman"/>
          <w:sz w:val="30"/>
        </w:rPr>
      </w:pPr>
    </w:p>
    <w:p w14:paraId="37DBEB48">
      <w:pPr>
        <w:jc w:val="center"/>
        <w:rPr>
          <w:rFonts w:ascii="Times New Roman" w:hAnsi="Times New Roman"/>
          <w:sz w:val="30"/>
        </w:rPr>
      </w:pPr>
    </w:p>
    <w:p w14:paraId="2831244A">
      <w:pPr>
        <w:jc w:val="center"/>
        <w:rPr>
          <w:rFonts w:ascii="Times New Roman" w:hAnsi="Times New Roman"/>
          <w:sz w:val="30"/>
        </w:rPr>
      </w:pPr>
    </w:p>
    <w:p w14:paraId="13397ED4">
      <w:pPr>
        <w:widowControl/>
        <w:jc w:val="left"/>
        <w:rPr>
          <w:rFonts w:ascii="Times New Roman" w:hAnsi="Times New Roman" w:eastAsia="黑体"/>
          <w:sz w:val="24"/>
        </w:rPr>
      </w:pPr>
    </w:p>
    <w:p w14:paraId="349AB6F2">
      <w:pPr>
        <w:spacing w:line="360" w:lineRule="auto"/>
        <w:ind w:right="210" w:rightChars="100"/>
        <w:rPr>
          <w:rFonts w:ascii="Times New Roman" w:hAnsi="Times New Roman" w:eastAsia="黑体"/>
          <w:sz w:val="32"/>
        </w:rPr>
      </w:pPr>
    </w:p>
    <w:p w14:paraId="0A5FDFC8">
      <w:pPr>
        <w:spacing w:line="360" w:lineRule="auto"/>
        <w:ind w:right="210" w:rightChars="100"/>
        <w:rPr>
          <w:rFonts w:ascii="Times New Roman" w:hAnsi="Times New Roman" w:eastAsia="黑体"/>
          <w:sz w:val="32"/>
        </w:rPr>
      </w:pPr>
    </w:p>
    <w:p w14:paraId="316D8F9D">
      <w:pPr>
        <w:spacing w:line="360" w:lineRule="auto"/>
        <w:ind w:right="210" w:rightChars="100"/>
        <w:rPr>
          <w:rFonts w:ascii="Times New Roman" w:hAnsi="Times New Roman" w:eastAsia="黑体"/>
          <w:sz w:val="32"/>
        </w:rPr>
        <w:sectPr>
          <w:type w:val="continuous"/>
          <w:pgSz w:w="11906" w:h="16838"/>
          <w:pgMar w:top="1440" w:right="1800" w:bottom="1440" w:left="1800" w:header="851" w:footer="992" w:gutter="0"/>
          <w:pgNumType w:fmt="decimal" w:start="1"/>
          <w:cols w:space="425" w:num="1"/>
          <w:docGrid w:type="lines" w:linePitch="312" w:charSpace="0"/>
        </w:sectPr>
      </w:pPr>
    </w:p>
    <w:p w14:paraId="4C224E18">
      <w:pPr>
        <w:spacing w:line="360" w:lineRule="auto"/>
        <w:ind w:right="210" w:rightChars="100"/>
        <w:rPr>
          <w:rFonts w:ascii="Times New Roman" w:hAnsi="Times New Roman" w:eastAsia="仿宋_GB2312"/>
          <w:b/>
          <w:sz w:val="28"/>
          <w:szCs w:val="28"/>
        </w:rPr>
      </w:pPr>
      <w:r>
        <w:rPr>
          <w:rFonts w:ascii="Times New Roman" w:hAnsi="Times New Roman" w:eastAsia="黑体"/>
          <w:sz w:val="32"/>
        </w:rPr>
        <w:t>一、赛项信息</w:t>
      </w:r>
    </w:p>
    <w:tbl>
      <w:tblPr>
        <w:tblStyle w:val="9"/>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39"/>
        <w:gridCol w:w="3118"/>
      </w:tblGrid>
      <w:tr w14:paraId="5798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13A7E6F8">
            <w:pPr>
              <w:adjustRightInd w:val="0"/>
              <w:snapToGrid w:val="0"/>
              <w:jc w:val="center"/>
              <w:rPr>
                <w:rFonts w:ascii="Times New Roman" w:hAnsi="Times New Roman" w:eastAsia="仿宋_GB2312"/>
                <w:sz w:val="24"/>
              </w:rPr>
            </w:pPr>
            <w:r>
              <w:rPr>
                <w:rFonts w:ascii="Times New Roman" w:hAnsi="Times New Roman" w:eastAsia="仿宋_GB2312"/>
                <w:b/>
                <w:sz w:val="28"/>
                <w:szCs w:val="28"/>
              </w:rPr>
              <w:t>赛项类别</w:t>
            </w:r>
          </w:p>
        </w:tc>
      </w:tr>
      <w:tr w14:paraId="71EA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338C03F3">
            <w:pPr>
              <w:adjustRightInd w:val="0"/>
              <w:snapToGrid w:val="0"/>
              <w:jc w:val="center"/>
              <w:rPr>
                <w:rFonts w:ascii="Times New Roman" w:hAnsi="Times New Roman" w:eastAsia="仿宋_GB2312"/>
                <w:sz w:val="24"/>
              </w:rPr>
            </w:pPr>
            <w:r>
              <w:rPr>
                <w:rFonts w:ascii="Times New Roman" w:hAnsi="Times New Roman" w:eastAsia="仿宋_GB2312"/>
                <w:sz w:val="24"/>
              </w:rPr>
              <w:sym w:font="Wingdings 2" w:char="F052"/>
            </w:r>
            <w:r>
              <w:rPr>
                <w:rFonts w:ascii="Times New Roman" w:hAnsi="Times New Roman" w:eastAsia="仿宋_GB2312"/>
                <w:sz w:val="24"/>
              </w:rPr>
              <w:t xml:space="preserve">每年赛    </w:t>
            </w:r>
            <w:r>
              <w:rPr>
                <w:rFonts w:ascii="Times New Roman" w:hAnsi="Times New Roman" w:eastAsia="仿宋_GB2312"/>
                <w:sz w:val="24"/>
              </w:rPr>
              <w:sym w:font="Wingdings 2" w:char="00A3"/>
            </w:r>
            <w:r>
              <w:rPr>
                <w:rFonts w:ascii="Times New Roman" w:hAnsi="Times New Roman" w:eastAsia="仿宋_GB2312"/>
                <w:sz w:val="24"/>
              </w:rPr>
              <w:t>隔年赛（</w:t>
            </w:r>
            <w:r>
              <w:rPr>
                <w:rFonts w:ascii="Times New Roman" w:hAnsi="Times New Roman" w:eastAsia="仿宋_GB2312"/>
                <w:sz w:val="24"/>
              </w:rPr>
              <w:sym w:font="Wingdings 2" w:char="00A3"/>
            </w:r>
            <w:r>
              <w:rPr>
                <w:rFonts w:ascii="Times New Roman" w:hAnsi="Times New Roman" w:eastAsia="仿宋_GB2312"/>
                <w:sz w:val="24"/>
              </w:rPr>
              <w:t>单数年/</w:t>
            </w:r>
            <w:r>
              <w:rPr>
                <w:rFonts w:ascii="Times New Roman" w:hAnsi="Times New Roman" w:eastAsia="仿宋_GB2312"/>
                <w:sz w:val="24"/>
              </w:rPr>
              <w:sym w:font="Wingdings 2" w:char="00A3"/>
            </w:r>
            <w:r>
              <w:rPr>
                <w:rFonts w:ascii="Times New Roman" w:hAnsi="Times New Roman" w:eastAsia="仿宋_GB2312"/>
                <w:sz w:val="24"/>
              </w:rPr>
              <w:t>双数年）</w:t>
            </w:r>
          </w:p>
        </w:tc>
      </w:tr>
      <w:tr w14:paraId="394A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532EBF53">
            <w:pPr>
              <w:adjustRightInd w:val="0"/>
              <w:snapToGrid w:val="0"/>
              <w:jc w:val="center"/>
              <w:rPr>
                <w:rFonts w:ascii="Times New Roman" w:hAnsi="Times New Roman" w:eastAsia="仿宋_GB2312"/>
                <w:sz w:val="24"/>
              </w:rPr>
            </w:pPr>
            <w:r>
              <w:rPr>
                <w:rFonts w:ascii="Times New Roman" w:hAnsi="Times New Roman" w:eastAsia="仿宋_GB2312"/>
                <w:b/>
                <w:sz w:val="28"/>
                <w:szCs w:val="28"/>
              </w:rPr>
              <w:t>赛项组别</w:t>
            </w:r>
          </w:p>
        </w:tc>
      </w:tr>
      <w:tr w14:paraId="6AA2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01004617">
            <w:pPr>
              <w:adjustRightInd w:val="0"/>
              <w:snapToGrid w:val="0"/>
              <w:jc w:val="center"/>
              <w:rPr>
                <w:rFonts w:ascii="Times New Roman" w:hAnsi="Times New Roman" w:eastAsia="仿宋_GB2312"/>
                <w:b/>
                <w:sz w:val="28"/>
                <w:szCs w:val="28"/>
              </w:rPr>
            </w:pPr>
            <w:r>
              <w:rPr>
                <w:rFonts w:ascii="Times New Roman" w:hAnsi="Times New Roman" w:eastAsia="仿宋_GB2312"/>
                <w:sz w:val="24"/>
              </w:rPr>
              <w:sym w:font="Wingdings 2" w:char="F052"/>
            </w:r>
            <w:r>
              <w:rPr>
                <w:rFonts w:ascii="Times New Roman" w:hAnsi="Times New Roman" w:eastAsia="仿宋_GB2312"/>
                <w:sz w:val="24"/>
              </w:rPr>
              <w:t>中等职业教育   □高等职业教育</w:t>
            </w:r>
          </w:p>
        </w:tc>
      </w:tr>
      <w:tr w14:paraId="3A2A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1A4927E7">
            <w:pPr>
              <w:adjustRightInd w:val="0"/>
              <w:snapToGrid w:val="0"/>
              <w:jc w:val="center"/>
              <w:rPr>
                <w:rFonts w:ascii="Times New Roman" w:hAnsi="Times New Roman" w:eastAsia="仿宋_GB2312"/>
                <w:sz w:val="24"/>
              </w:rPr>
            </w:pPr>
            <w:r>
              <w:rPr>
                <w:rFonts w:ascii="Times New Roman" w:hAnsi="Times New Roman" w:eastAsia="仿宋_GB2312"/>
                <w:sz w:val="24"/>
              </w:rPr>
              <w:t xml:space="preserve">  </w:t>
            </w:r>
          </w:p>
          <w:p w14:paraId="1B33D96D">
            <w:pPr>
              <w:adjustRightInd w:val="0"/>
              <w:snapToGrid w:val="0"/>
              <w:jc w:val="center"/>
              <w:rPr>
                <w:rFonts w:ascii="Times New Roman" w:hAnsi="Times New Roman" w:eastAsia="仿宋_GB2312"/>
                <w:sz w:val="24"/>
              </w:rPr>
            </w:pPr>
            <w:r>
              <w:rPr>
                <w:rFonts w:ascii="Times New Roman" w:hAnsi="Times New Roman" w:eastAsia="仿宋_GB2312"/>
                <w:sz w:val="24"/>
              </w:rPr>
              <w:sym w:font="Wingdings 2" w:char="F052"/>
            </w:r>
            <w:r>
              <w:rPr>
                <w:rFonts w:ascii="Times New Roman" w:hAnsi="Times New Roman" w:eastAsia="仿宋_GB2312"/>
                <w:sz w:val="24"/>
              </w:rPr>
              <w:t>学生赛（□个人/</w:t>
            </w:r>
            <w:r>
              <w:rPr>
                <w:rFonts w:ascii="Times New Roman" w:hAnsi="Times New Roman" w:eastAsia="仿宋_GB2312"/>
                <w:sz w:val="24"/>
              </w:rPr>
              <w:sym w:font="Wingdings 2" w:char="F052"/>
            </w:r>
            <w:r>
              <w:rPr>
                <w:rFonts w:ascii="Times New Roman" w:hAnsi="Times New Roman" w:eastAsia="仿宋_GB2312"/>
                <w:sz w:val="24"/>
              </w:rPr>
              <w:t>团体） □教师赛（试点） □师生同赛（试点）</w:t>
            </w:r>
          </w:p>
        </w:tc>
      </w:tr>
      <w:tr w14:paraId="5A0B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gridSpan w:val="4"/>
            <w:vAlign w:val="center"/>
          </w:tcPr>
          <w:p w14:paraId="19EC5389">
            <w:pPr>
              <w:adjustRightInd w:val="0"/>
              <w:snapToGrid w:val="0"/>
              <w:jc w:val="center"/>
              <w:rPr>
                <w:rFonts w:ascii="Times New Roman" w:hAnsi="Times New Roman" w:eastAsia="仿宋_GB2312"/>
                <w:sz w:val="24"/>
              </w:rPr>
            </w:pPr>
            <w:r>
              <w:rPr>
                <w:rFonts w:ascii="Times New Roman" w:hAnsi="Times New Roman" w:eastAsia="仿宋_GB2312"/>
                <w:b/>
                <w:sz w:val="28"/>
                <w:szCs w:val="28"/>
              </w:rPr>
              <w:t>涉及专业大类、专业类、专业及核心课程</w:t>
            </w:r>
          </w:p>
        </w:tc>
      </w:tr>
      <w:tr w14:paraId="349C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Align w:val="center"/>
          </w:tcPr>
          <w:p w14:paraId="27FF5997">
            <w:pPr>
              <w:adjustRightInd w:val="0"/>
              <w:snapToGrid w:val="0"/>
              <w:jc w:val="center"/>
              <w:rPr>
                <w:rFonts w:ascii="Times New Roman" w:hAnsi="Times New Roman" w:eastAsia="仿宋_GB2312"/>
                <w:b/>
                <w:sz w:val="24"/>
              </w:rPr>
            </w:pPr>
            <w:r>
              <w:rPr>
                <w:rFonts w:ascii="Times New Roman" w:hAnsi="Times New Roman" w:eastAsia="仿宋_GB2312"/>
                <w:sz w:val="24"/>
              </w:rPr>
              <w:t>专业大类</w:t>
            </w:r>
          </w:p>
        </w:tc>
        <w:tc>
          <w:tcPr>
            <w:tcW w:w="1559" w:type="dxa"/>
            <w:vAlign w:val="center"/>
          </w:tcPr>
          <w:p w14:paraId="120A93DA">
            <w:pPr>
              <w:adjustRightInd w:val="0"/>
              <w:snapToGrid w:val="0"/>
              <w:jc w:val="center"/>
              <w:rPr>
                <w:rFonts w:ascii="Times New Roman" w:hAnsi="Times New Roman" w:eastAsia="仿宋_GB2312"/>
                <w:b/>
                <w:sz w:val="24"/>
              </w:rPr>
            </w:pPr>
            <w:r>
              <w:rPr>
                <w:rFonts w:ascii="Times New Roman" w:hAnsi="Times New Roman" w:eastAsia="仿宋_GB2312"/>
                <w:sz w:val="24"/>
              </w:rPr>
              <w:t>专业类</w:t>
            </w:r>
          </w:p>
        </w:tc>
        <w:tc>
          <w:tcPr>
            <w:tcW w:w="2439" w:type="dxa"/>
            <w:vAlign w:val="center"/>
          </w:tcPr>
          <w:p w14:paraId="3E542AF3">
            <w:pPr>
              <w:adjustRightInd w:val="0"/>
              <w:snapToGrid w:val="0"/>
              <w:jc w:val="center"/>
              <w:rPr>
                <w:rFonts w:ascii="Times New Roman" w:hAnsi="Times New Roman" w:eastAsia="仿宋_GB2312"/>
                <w:b/>
                <w:sz w:val="24"/>
              </w:rPr>
            </w:pPr>
            <w:r>
              <w:rPr>
                <w:rFonts w:ascii="Times New Roman" w:hAnsi="Times New Roman" w:eastAsia="仿宋_GB2312"/>
                <w:sz w:val="24"/>
              </w:rPr>
              <w:t>专业名称</w:t>
            </w:r>
          </w:p>
        </w:tc>
        <w:tc>
          <w:tcPr>
            <w:tcW w:w="3118" w:type="dxa"/>
            <w:vAlign w:val="center"/>
          </w:tcPr>
          <w:p w14:paraId="5ED309E0">
            <w:pPr>
              <w:adjustRightInd w:val="0"/>
              <w:snapToGrid w:val="0"/>
              <w:jc w:val="center"/>
              <w:rPr>
                <w:rFonts w:ascii="Times New Roman" w:hAnsi="Times New Roman" w:eastAsia="仿宋_GB2312"/>
                <w:b/>
                <w:sz w:val="24"/>
              </w:rPr>
            </w:pPr>
            <w:r>
              <w:rPr>
                <w:rFonts w:ascii="Times New Roman" w:hAnsi="Times New Roman" w:eastAsia="仿宋_GB2312"/>
                <w:sz w:val="24"/>
              </w:rPr>
              <w:t>核心课程</w:t>
            </w:r>
          </w:p>
        </w:tc>
      </w:tr>
      <w:tr w14:paraId="1DB19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restart"/>
            <w:vAlign w:val="center"/>
          </w:tcPr>
          <w:p w14:paraId="32CA7327">
            <w:pPr>
              <w:adjustRightInd w:val="0"/>
              <w:snapToGrid w:val="0"/>
              <w:jc w:val="center"/>
              <w:rPr>
                <w:rFonts w:ascii="Times New Roman" w:hAnsi="Times New Roman" w:eastAsia="仿宋_GB2312"/>
                <w:b/>
                <w:sz w:val="24"/>
              </w:rPr>
            </w:pPr>
            <w:r>
              <w:rPr>
                <w:rFonts w:ascii="Times New Roman" w:hAnsi="Times New Roman" w:eastAsia="仿宋_GB2312"/>
                <w:kern w:val="0"/>
                <w:sz w:val="24"/>
                <w:lang w:bidi="ar"/>
              </w:rPr>
              <w:t>食品药品与粮食</w:t>
            </w:r>
          </w:p>
        </w:tc>
        <w:tc>
          <w:tcPr>
            <w:tcW w:w="1559" w:type="dxa"/>
            <w:vMerge w:val="restart"/>
            <w:vAlign w:val="center"/>
          </w:tcPr>
          <w:p w14:paraId="0E44AE17">
            <w:pPr>
              <w:adjustRightInd w:val="0"/>
              <w:snapToGrid w:val="0"/>
              <w:jc w:val="center"/>
              <w:rPr>
                <w:rFonts w:ascii="Times New Roman" w:hAnsi="Times New Roman" w:eastAsia="仿宋_GB2312"/>
                <w:b/>
                <w:sz w:val="24"/>
              </w:rPr>
            </w:pPr>
            <w:r>
              <w:rPr>
                <w:rFonts w:ascii="Times New Roman" w:hAnsi="Times New Roman" w:eastAsia="仿宋_GB2312"/>
                <w:kern w:val="0"/>
                <w:sz w:val="24"/>
                <w:lang w:bidi="ar"/>
              </w:rPr>
              <w:t>食品类</w:t>
            </w:r>
          </w:p>
        </w:tc>
        <w:tc>
          <w:tcPr>
            <w:tcW w:w="2439" w:type="dxa"/>
            <w:vMerge w:val="restart"/>
            <w:vAlign w:val="center"/>
          </w:tcPr>
          <w:p w14:paraId="4D78F1C2">
            <w:pPr>
              <w:adjustRightInd w:val="0"/>
              <w:snapToGrid w:val="0"/>
              <w:jc w:val="center"/>
              <w:rPr>
                <w:rFonts w:ascii="Times New Roman" w:hAnsi="Times New Roman" w:eastAsia="仿宋_GB2312"/>
                <w:b/>
                <w:sz w:val="24"/>
              </w:rPr>
            </w:pPr>
            <w:r>
              <w:rPr>
                <w:rFonts w:ascii="Times New Roman" w:hAnsi="Times New Roman" w:eastAsia="仿宋_GB2312"/>
                <w:bCs/>
                <w:sz w:val="24"/>
              </w:rPr>
              <w:t>食品加工工艺</w:t>
            </w:r>
          </w:p>
        </w:tc>
        <w:tc>
          <w:tcPr>
            <w:tcW w:w="3118" w:type="dxa"/>
            <w:vAlign w:val="center"/>
          </w:tcPr>
          <w:p w14:paraId="05E7CDB1">
            <w:pPr>
              <w:adjustRightInd w:val="0"/>
              <w:snapToGrid w:val="0"/>
              <w:jc w:val="center"/>
              <w:rPr>
                <w:rFonts w:ascii="Times New Roman" w:hAnsi="Times New Roman" w:eastAsia="仿宋_GB2312"/>
                <w:b/>
                <w:sz w:val="24"/>
              </w:rPr>
            </w:pPr>
            <w:r>
              <w:rPr>
                <w:rFonts w:ascii="Times New Roman" w:hAnsi="Times New Roman" w:eastAsia="仿宋_GB2312"/>
                <w:bCs/>
                <w:sz w:val="24"/>
              </w:rPr>
              <w:t>食品理化分析与检验</w:t>
            </w:r>
          </w:p>
        </w:tc>
      </w:tr>
      <w:tr w14:paraId="7CCE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64AA4698">
            <w:pPr>
              <w:adjustRightInd w:val="0"/>
              <w:snapToGrid w:val="0"/>
              <w:jc w:val="center"/>
              <w:rPr>
                <w:rFonts w:ascii="Times New Roman" w:hAnsi="Times New Roman" w:eastAsia="仿宋_GB2312"/>
                <w:b/>
                <w:sz w:val="24"/>
              </w:rPr>
            </w:pPr>
          </w:p>
        </w:tc>
        <w:tc>
          <w:tcPr>
            <w:tcW w:w="1559" w:type="dxa"/>
            <w:vMerge w:val="continue"/>
            <w:vAlign w:val="center"/>
          </w:tcPr>
          <w:p w14:paraId="3D9CB9CA">
            <w:pPr>
              <w:adjustRightInd w:val="0"/>
              <w:snapToGrid w:val="0"/>
              <w:jc w:val="center"/>
              <w:rPr>
                <w:rFonts w:ascii="Times New Roman" w:hAnsi="Times New Roman" w:eastAsia="仿宋_GB2312"/>
                <w:b/>
                <w:sz w:val="24"/>
              </w:rPr>
            </w:pPr>
          </w:p>
        </w:tc>
        <w:tc>
          <w:tcPr>
            <w:tcW w:w="2439" w:type="dxa"/>
            <w:vMerge w:val="continue"/>
            <w:vAlign w:val="center"/>
          </w:tcPr>
          <w:p w14:paraId="107EC583">
            <w:pPr>
              <w:adjustRightInd w:val="0"/>
              <w:snapToGrid w:val="0"/>
              <w:jc w:val="center"/>
              <w:rPr>
                <w:rFonts w:ascii="Times New Roman" w:hAnsi="Times New Roman" w:eastAsia="仿宋_GB2312"/>
                <w:b/>
                <w:sz w:val="24"/>
              </w:rPr>
            </w:pPr>
          </w:p>
        </w:tc>
        <w:tc>
          <w:tcPr>
            <w:tcW w:w="3118" w:type="dxa"/>
            <w:vAlign w:val="center"/>
          </w:tcPr>
          <w:p w14:paraId="23C57E65">
            <w:pPr>
              <w:adjustRightInd w:val="0"/>
              <w:snapToGrid w:val="0"/>
              <w:jc w:val="center"/>
              <w:rPr>
                <w:rFonts w:ascii="Times New Roman" w:hAnsi="Times New Roman" w:eastAsia="仿宋_GB2312"/>
                <w:b/>
                <w:sz w:val="24"/>
              </w:rPr>
            </w:pPr>
            <w:r>
              <w:rPr>
                <w:rFonts w:ascii="Times New Roman" w:hAnsi="Times New Roman" w:eastAsia="仿宋_GB2312"/>
                <w:bCs/>
                <w:sz w:val="24"/>
              </w:rPr>
              <w:t>食品安全与质量控制</w:t>
            </w:r>
          </w:p>
        </w:tc>
      </w:tr>
      <w:tr w14:paraId="02EA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6F8E8212">
            <w:pPr>
              <w:adjustRightInd w:val="0"/>
              <w:snapToGrid w:val="0"/>
              <w:jc w:val="center"/>
              <w:rPr>
                <w:rFonts w:ascii="Times New Roman" w:hAnsi="Times New Roman" w:eastAsia="仿宋_GB2312"/>
                <w:b/>
                <w:sz w:val="24"/>
              </w:rPr>
            </w:pPr>
          </w:p>
        </w:tc>
        <w:tc>
          <w:tcPr>
            <w:tcW w:w="1559" w:type="dxa"/>
            <w:vMerge w:val="continue"/>
            <w:vAlign w:val="center"/>
          </w:tcPr>
          <w:p w14:paraId="7C8EBBA7">
            <w:pPr>
              <w:adjustRightInd w:val="0"/>
              <w:snapToGrid w:val="0"/>
              <w:jc w:val="center"/>
              <w:rPr>
                <w:rFonts w:ascii="Times New Roman" w:hAnsi="Times New Roman" w:eastAsia="仿宋_GB2312"/>
                <w:b/>
                <w:sz w:val="24"/>
              </w:rPr>
            </w:pPr>
          </w:p>
        </w:tc>
        <w:tc>
          <w:tcPr>
            <w:tcW w:w="2439" w:type="dxa"/>
            <w:vMerge w:val="restart"/>
            <w:vAlign w:val="center"/>
          </w:tcPr>
          <w:p w14:paraId="5C2965AC">
            <w:pPr>
              <w:adjustRightInd w:val="0"/>
              <w:snapToGrid w:val="0"/>
              <w:jc w:val="center"/>
              <w:rPr>
                <w:rFonts w:ascii="Times New Roman" w:hAnsi="Times New Roman" w:eastAsia="仿宋_GB2312"/>
                <w:b/>
                <w:sz w:val="24"/>
              </w:rPr>
            </w:pPr>
            <w:r>
              <w:rPr>
                <w:rFonts w:ascii="Times New Roman" w:hAnsi="Times New Roman" w:eastAsia="仿宋_GB2312"/>
                <w:bCs/>
                <w:sz w:val="24"/>
              </w:rPr>
              <w:t>酿酒工艺与技术</w:t>
            </w:r>
          </w:p>
        </w:tc>
        <w:tc>
          <w:tcPr>
            <w:tcW w:w="3118" w:type="dxa"/>
            <w:vAlign w:val="center"/>
          </w:tcPr>
          <w:p w14:paraId="66B0CDBA">
            <w:pPr>
              <w:adjustRightInd w:val="0"/>
              <w:snapToGrid w:val="0"/>
              <w:jc w:val="center"/>
              <w:rPr>
                <w:rFonts w:ascii="Times New Roman" w:hAnsi="Times New Roman" w:eastAsia="仿宋_GB2312"/>
                <w:b/>
                <w:sz w:val="24"/>
              </w:rPr>
            </w:pPr>
            <w:r>
              <w:rPr>
                <w:rFonts w:ascii="Times New Roman" w:hAnsi="Times New Roman" w:eastAsia="仿宋_GB2312"/>
                <w:bCs/>
                <w:sz w:val="24"/>
              </w:rPr>
              <w:t>生物化学、微生物应用基础</w:t>
            </w:r>
          </w:p>
        </w:tc>
      </w:tr>
      <w:tr w14:paraId="18CFC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24ECD33E">
            <w:pPr>
              <w:adjustRightInd w:val="0"/>
              <w:snapToGrid w:val="0"/>
              <w:jc w:val="center"/>
              <w:rPr>
                <w:rFonts w:ascii="Times New Roman" w:hAnsi="Times New Roman" w:eastAsia="仿宋_GB2312"/>
                <w:b/>
                <w:sz w:val="24"/>
              </w:rPr>
            </w:pPr>
          </w:p>
        </w:tc>
        <w:tc>
          <w:tcPr>
            <w:tcW w:w="1559" w:type="dxa"/>
            <w:vMerge w:val="continue"/>
            <w:vAlign w:val="center"/>
          </w:tcPr>
          <w:p w14:paraId="717DEDF5">
            <w:pPr>
              <w:adjustRightInd w:val="0"/>
              <w:snapToGrid w:val="0"/>
              <w:jc w:val="center"/>
              <w:rPr>
                <w:rFonts w:ascii="Times New Roman" w:hAnsi="Times New Roman" w:eastAsia="仿宋_GB2312"/>
                <w:b/>
                <w:sz w:val="24"/>
              </w:rPr>
            </w:pPr>
          </w:p>
        </w:tc>
        <w:tc>
          <w:tcPr>
            <w:tcW w:w="2439" w:type="dxa"/>
            <w:vMerge w:val="continue"/>
            <w:vAlign w:val="center"/>
          </w:tcPr>
          <w:p w14:paraId="1CABD782">
            <w:pPr>
              <w:adjustRightInd w:val="0"/>
              <w:snapToGrid w:val="0"/>
              <w:jc w:val="center"/>
              <w:rPr>
                <w:rFonts w:ascii="Times New Roman" w:hAnsi="Times New Roman" w:eastAsia="仿宋_GB2312"/>
                <w:b/>
                <w:sz w:val="24"/>
              </w:rPr>
            </w:pPr>
          </w:p>
        </w:tc>
        <w:tc>
          <w:tcPr>
            <w:tcW w:w="3118" w:type="dxa"/>
            <w:vAlign w:val="center"/>
          </w:tcPr>
          <w:p w14:paraId="38A0C122">
            <w:pPr>
              <w:adjustRightInd w:val="0"/>
              <w:snapToGrid w:val="0"/>
              <w:jc w:val="center"/>
              <w:rPr>
                <w:rFonts w:ascii="Times New Roman" w:hAnsi="Times New Roman" w:eastAsia="仿宋_GB2312"/>
                <w:b/>
                <w:sz w:val="24"/>
              </w:rPr>
            </w:pPr>
            <w:r>
              <w:rPr>
                <w:rFonts w:ascii="Times New Roman" w:hAnsi="Times New Roman" w:eastAsia="仿宋_GB2312"/>
                <w:bCs/>
                <w:sz w:val="24"/>
              </w:rPr>
              <w:t>酒类检验检测技术</w:t>
            </w:r>
          </w:p>
        </w:tc>
      </w:tr>
      <w:tr w14:paraId="01B8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18A5BA91">
            <w:pPr>
              <w:adjustRightInd w:val="0"/>
              <w:snapToGrid w:val="0"/>
              <w:jc w:val="center"/>
              <w:rPr>
                <w:rFonts w:ascii="Times New Roman" w:hAnsi="Times New Roman" w:eastAsia="仿宋_GB2312"/>
                <w:b/>
                <w:sz w:val="24"/>
              </w:rPr>
            </w:pPr>
          </w:p>
        </w:tc>
        <w:tc>
          <w:tcPr>
            <w:tcW w:w="1559" w:type="dxa"/>
            <w:vMerge w:val="continue"/>
            <w:vAlign w:val="center"/>
          </w:tcPr>
          <w:p w14:paraId="3BE42F41">
            <w:pPr>
              <w:adjustRightInd w:val="0"/>
              <w:snapToGrid w:val="0"/>
              <w:jc w:val="center"/>
              <w:rPr>
                <w:rFonts w:ascii="Times New Roman" w:hAnsi="Times New Roman" w:eastAsia="仿宋_GB2312"/>
                <w:b/>
                <w:sz w:val="24"/>
              </w:rPr>
            </w:pPr>
          </w:p>
        </w:tc>
        <w:tc>
          <w:tcPr>
            <w:tcW w:w="2439" w:type="dxa"/>
            <w:vMerge w:val="restart"/>
            <w:vAlign w:val="center"/>
          </w:tcPr>
          <w:p w14:paraId="69B55452">
            <w:pPr>
              <w:adjustRightInd w:val="0"/>
              <w:snapToGrid w:val="0"/>
              <w:jc w:val="center"/>
              <w:rPr>
                <w:rFonts w:ascii="Times New Roman" w:hAnsi="Times New Roman" w:eastAsia="仿宋_GB2312"/>
                <w:b/>
                <w:sz w:val="24"/>
              </w:rPr>
            </w:pPr>
            <w:r>
              <w:rPr>
                <w:rFonts w:ascii="Times New Roman" w:hAnsi="Times New Roman" w:eastAsia="仿宋_GB2312"/>
                <w:bCs/>
                <w:sz w:val="24"/>
              </w:rPr>
              <w:t>民族食品加工技术</w:t>
            </w:r>
          </w:p>
        </w:tc>
        <w:tc>
          <w:tcPr>
            <w:tcW w:w="3118" w:type="dxa"/>
            <w:vAlign w:val="center"/>
          </w:tcPr>
          <w:p w14:paraId="5D7C1861">
            <w:pPr>
              <w:adjustRightInd w:val="0"/>
              <w:snapToGrid w:val="0"/>
              <w:jc w:val="center"/>
              <w:rPr>
                <w:rFonts w:ascii="Times New Roman" w:hAnsi="Times New Roman" w:eastAsia="仿宋_GB2312"/>
                <w:b/>
                <w:sz w:val="24"/>
              </w:rPr>
            </w:pPr>
            <w:r>
              <w:rPr>
                <w:rFonts w:ascii="Times New Roman" w:hAnsi="Times New Roman" w:eastAsia="仿宋_GB2312"/>
                <w:bCs/>
                <w:sz w:val="24"/>
              </w:rPr>
              <w:t>食品理化分析与检验</w:t>
            </w:r>
          </w:p>
        </w:tc>
      </w:tr>
      <w:tr w14:paraId="7A15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5C058271">
            <w:pPr>
              <w:adjustRightInd w:val="0"/>
              <w:snapToGrid w:val="0"/>
              <w:jc w:val="center"/>
              <w:rPr>
                <w:rFonts w:ascii="Times New Roman" w:hAnsi="Times New Roman" w:eastAsia="仿宋_GB2312"/>
                <w:b/>
                <w:sz w:val="24"/>
              </w:rPr>
            </w:pPr>
          </w:p>
        </w:tc>
        <w:tc>
          <w:tcPr>
            <w:tcW w:w="1559" w:type="dxa"/>
            <w:vMerge w:val="continue"/>
            <w:vAlign w:val="center"/>
          </w:tcPr>
          <w:p w14:paraId="33F21C14">
            <w:pPr>
              <w:adjustRightInd w:val="0"/>
              <w:snapToGrid w:val="0"/>
              <w:jc w:val="center"/>
              <w:rPr>
                <w:rFonts w:ascii="Times New Roman" w:hAnsi="Times New Roman" w:eastAsia="仿宋_GB2312"/>
                <w:b/>
                <w:sz w:val="24"/>
              </w:rPr>
            </w:pPr>
          </w:p>
        </w:tc>
        <w:tc>
          <w:tcPr>
            <w:tcW w:w="2439" w:type="dxa"/>
            <w:vMerge w:val="continue"/>
            <w:vAlign w:val="center"/>
          </w:tcPr>
          <w:p w14:paraId="3C63AD89">
            <w:pPr>
              <w:adjustRightInd w:val="0"/>
              <w:snapToGrid w:val="0"/>
              <w:jc w:val="center"/>
              <w:rPr>
                <w:rFonts w:ascii="Times New Roman" w:hAnsi="Times New Roman" w:eastAsia="仿宋_GB2312"/>
                <w:b/>
                <w:sz w:val="24"/>
              </w:rPr>
            </w:pPr>
          </w:p>
        </w:tc>
        <w:tc>
          <w:tcPr>
            <w:tcW w:w="3118" w:type="dxa"/>
            <w:vAlign w:val="center"/>
          </w:tcPr>
          <w:p w14:paraId="2959D97C">
            <w:pPr>
              <w:adjustRightInd w:val="0"/>
              <w:snapToGrid w:val="0"/>
              <w:jc w:val="center"/>
              <w:rPr>
                <w:rFonts w:ascii="Times New Roman" w:hAnsi="Times New Roman" w:eastAsia="仿宋_GB2312"/>
                <w:b/>
                <w:sz w:val="24"/>
              </w:rPr>
            </w:pPr>
            <w:r>
              <w:rPr>
                <w:rFonts w:ascii="Times New Roman" w:hAnsi="Times New Roman" w:eastAsia="仿宋_GB2312"/>
                <w:bCs/>
                <w:sz w:val="24"/>
              </w:rPr>
              <w:t>食品安全与质量控制</w:t>
            </w:r>
          </w:p>
        </w:tc>
      </w:tr>
      <w:tr w14:paraId="6F19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0B0945F3">
            <w:pPr>
              <w:adjustRightInd w:val="0"/>
              <w:snapToGrid w:val="0"/>
              <w:jc w:val="center"/>
              <w:rPr>
                <w:rFonts w:ascii="Times New Roman" w:hAnsi="Times New Roman" w:eastAsia="仿宋_GB2312"/>
                <w:b/>
                <w:sz w:val="24"/>
              </w:rPr>
            </w:pPr>
          </w:p>
        </w:tc>
        <w:tc>
          <w:tcPr>
            <w:tcW w:w="1559" w:type="dxa"/>
            <w:vMerge w:val="continue"/>
            <w:vAlign w:val="center"/>
          </w:tcPr>
          <w:p w14:paraId="40ED483A">
            <w:pPr>
              <w:adjustRightInd w:val="0"/>
              <w:snapToGrid w:val="0"/>
              <w:jc w:val="center"/>
              <w:rPr>
                <w:rFonts w:ascii="Times New Roman" w:hAnsi="Times New Roman" w:eastAsia="仿宋_GB2312"/>
                <w:b/>
                <w:sz w:val="24"/>
              </w:rPr>
            </w:pPr>
          </w:p>
        </w:tc>
        <w:tc>
          <w:tcPr>
            <w:tcW w:w="2439" w:type="dxa"/>
            <w:vMerge w:val="restart"/>
            <w:vAlign w:val="center"/>
          </w:tcPr>
          <w:p w14:paraId="469FCBF2">
            <w:pPr>
              <w:adjustRightInd w:val="0"/>
              <w:snapToGrid w:val="0"/>
              <w:jc w:val="center"/>
              <w:rPr>
                <w:rFonts w:ascii="Times New Roman" w:hAnsi="Times New Roman" w:eastAsia="仿宋_GB2312"/>
                <w:b/>
                <w:sz w:val="24"/>
              </w:rPr>
            </w:pPr>
            <w:r>
              <w:rPr>
                <w:rFonts w:ascii="Times New Roman" w:hAnsi="Times New Roman" w:eastAsia="仿宋_GB2312"/>
                <w:bCs/>
                <w:sz w:val="24"/>
              </w:rPr>
              <w:t>食品安全与检测技术</w:t>
            </w:r>
          </w:p>
        </w:tc>
        <w:tc>
          <w:tcPr>
            <w:tcW w:w="3118" w:type="dxa"/>
            <w:vAlign w:val="center"/>
          </w:tcPr>
          <w:p w14:paraId="61FA00F6">
            <w:pPr>
              <w:adjustRightInd w:val="0"/>
              <w:snapToGrid w:val="0"/>
              <w:jc w:val="center"/>
              <w:rPr>
                <w:rFonts w:ascii="Times New Roman" w:hAnsi="Times New Roman" w:eastAsia="仿宋_GB2312"/>
                <w:b/>
                <w:sz w:val="24"/>
              </w:rPr>
            </w:pPr>
            <w:r>
              <w:rPr>
                <w:rFonts w:ascii="Times New Roman" w:hAnsi="Times New Roman" w:eastAsia="仿宋_GB2312"/>
                <w:bCs/>
                <w:sz w:val="24"/>
              </w:rPr>
              <w:t>食品理化常规检验</w:t>
            </w:r>
          </w:p>
        </w:tc>
      </w:tr>
      <w:tr w14:paraId="11A8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10B93AC3">
            <w:pPr>
              <w:adjustRightInd w:val="0"/>
              <w:snapToGrid w:val="0"/>
              <w:jc w:val="center"/>
              <w:rPr>
                <w:rFonts w:ascii="Times New Roman" w:hAnsi="Times New Roman" w:eastAsia="仿宋_GB2312"/>
                <w:b/>
                <w:sz w:val="24"/>
              </w:rPr>
            </w:pPr>
          </w:p>
        </w:tc>
        <w:tc>
          <w:tcPr>
            <w:tcW w:w="1559" w:type="dxa"/>
            <w:vMerge w:val="continue"/>
            <w:vAlign w:val="center"/>
          </w:tcPr>
          <w:p w14:paraId="00EC43F4">
            <w:pPr>
              <w:adjustRightInd w:val="0"/>
              <w:snapToGrid w:val="0"/>
              <w:jc w:val="center"/>
              <w:rPr>
                <w:rFonts w:ascii="Times New Roman" w:hAnsi="Times New Roman" w:eastAsia="仿宋_GB2312"/>
                <w:b/>
                <w:sz w:val="24"/>
              </w:rPr>
            </w:pPr>
          </w:p>
        </w:tc>
        <w:tc>
          <w:tcPr>
            <w:tcW w:w="2439" w:type="dxa"/>
            <w:vMerge w:val="continue"/>
            <w:vAlign w:val="center"/>
          </w:tcPr>
          <w:p w14:paraId="505F9965">
            <w:pPr>
              <w:adjustRightInd w:val="0"/>
              <w:snapToGrid w:val="0"/>
              <w:jc w:val="center"/>
              <w:rPr>
                <w:rFonts w:ascii="Times New Roman" w:hAnsi="Times New Roman" w:eastAsia="仿宋_GB2312"/>
                <w:b/>
                <w:sz w:val="24"/>
              </w:rPr>
            </w:pPr>
          </w:p>
        </w:tc>
        <w:tc>
          <w:tcPr>
            <w:tcW w:w="3118" w:type="dxa"/>
            <w:vAlign w:val="center"/>
          </w:tcPr>
          <w:p w14:paraId="0B3AB2FD">
            <w:pPr>
              <w:adjustRightInd w:val="0"/>
              <w:snapToGrid w:val="0"/>
              <w:jc w:val="center"/>
              <w:rPr>
                <w:rFonts w:ascii="Times New Roman" w:hAnsi="Times New Roman" w:eastAsia="仿宋_GB2312"/>
                <w:bCs/>
                <w:sz w:val="24"/>
              </w:rPr>
            </w:pPr>
            <w:r>
              <w:rPr>
                <w:rFonts w:ascii="Times New Roman" w:hAnsi="Times New Roman" w:eastAsia="仿宋_GB2312"/>
                <w:bCs/>
                <w:sz w:val="24"/>
              </w:rPr>
              <w:t>食品质量管理技术</w:t>
            </w:r>
          </w:p>
        </w:tc>
      </w:tr>
      <w:tr w14:paraId="4382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391C1B8F">
            <w:pPr>
              <w:adjustRightInd w:val="0"/>
              <w:snapToGrid w:val="0"/>
              <w:jc w:val="center"/>
              <w:rPr>
                <w:rFonts w:ascii="Times New Roman" w:hAnsi="Times New Roman" w:eastAsia="仿宋_GB2312"/>
                <w:b/>
                <w:sz w:val="24"/>
              </w:rPr>
            </w:pPr>
          </w:p>
        </w:tc>
        <w:tc>
          <w:tcPr>
            <w:tcW w:w="1559" w:type="dxa"/>
            <w:vMerge w:val="restart"/>
            <w:vAlign w:val="center"/>
          </w:tcPr>
          <w:p w14:paraId="571CDC7B">
            <w:pPr>
              <w:adjustRightInd w:val="0"/>
              <w:snapToGrid w:val="0"/>
              <w:jc w:val="center"/>
              <w:rPr>
                <w:rFonts w:ascii="Times New Roman" w:hAnsi="Times New Roman" w:eastAsia="仿宋_GB2312"/>
                <w:b/>
                <w:sz w:val="24"/>
              </w:rPr>
            </w:pPr>
            <w:r>
              <w:rPr>
                <w:rFonts w:ascii="Times New Roman" w:hAnsi="Times New Roman" w:eastAsia="仿宋_GB2312"/>
                <w:kern w:val="0"/>
                <w:sz w:val="24"/>
                <w:lang w:bidi="ar"/>
              </w:rPr>
              <w:t>药品与医疗器械类</w:t>
            </w:r>
          </w:p>
        </w:tc>
        <w:tc>
          <w:tcPr>
            <w:tcW w:w="2439" w:type="dxa"/>
            <w:vMerge w:val="restart"/>
            <w:vAlign w:val="center"/>
          </w:tcPr>
          <w:p w14:paraId="1DAA3E0B">
            <w:pPr>
              <w:adjustRightInd w:val="0"/>
              <w:snapToGrid w:val="0"/>
              <w:jc w:val="center"/>
              <w:rPr>
                <w:rFonts w:ascii="Times New Roman" w:hAnsi="Times New Roman" w:eastAsia="仿宋_GB2312"/>
                <w:bCs/>
                <w:sz w:val="24"/>
              </w:rPr>
            </w:pPr>
            <w:r>
              <w:rPr>
                <w:rFonts w:ascii="Times New Roman" w:hAnsi="Times New Roman" w:eastAsia="仿宋_GB2312"/>
                <w:bCs/>
                <w:sz w:val="24"/>
              </w:rPr>
              <w:t>制药技术应用</w:t>
            </w:r>
          </w:p>
        </w:tc>
        <w:tc>
          <w:tcPr>
            <w:tcW w:w="3118" w:type="dxa"/>
            <w:vAlign w:val="center"/>
          </w:tcPr>
          <w:p w14:paraId="69749195">
            <w:pPr>
              <w:adjustRightInd w:val="0"/>
              <w:snapToGrid w:val="0"/>
              <w:jc w:val="center"/>
              <w:rPr>
                <w:rFonts w:ascii="Times New Roman" w:hAnsi="Times New Roman" w:eastAsia="仿宋_GB2312"/>
                <w:bCs/>
                <w:sz w:val="24"/>
              </w:rPr>
            </w:pPr>
            <w:r>
              <w:rPr>
                <w:rFonts w:ascii="Times New Roman" w:hAnsi="Times New Roman" w:eastAsia="仿宋_GB2312"/>
                <w:bCs/>
                <w:sz w:val="24"/>
              </w:rPr>
              <w:t>药物化学</w:t>
            </w:r>
          </w:p>
        </w:tc>
      </w:tr>
      <w:tr w14:paraId="01DB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42F492C1">
            <w:pPr>
              <w:adjustRightInd w:val="0"/>
              <w:snapToGrid w:val="0"/>
              <w:jc w:val="center"/>
              <w:rPr>
                <w:rFonts w:ascii="Times New Roman" w:hAnsi="Times New Roman" w:eastAsia="仿宋_GB2312"/>
                <w:b/>
                <w:sz w:val="24"/>
              </w:rPr>
            </w:pPr>
          </w:p>
        </w:tc>
        <w:tc>
          <w:tcPr>
            <w:tcW w:w="1559" w:type="dxa"/>
            <w:vMerge w:val="continue"/>
            <w:vAlign w:val="center"/>
          </w:tcPr>
          <w:p w14:paraId="47078CAF">
            <w:pPr>
              <w:adjustRightInd w:val="0"/>
              <w:snapToGrid w:val="0"/>
              <w:jc w:val="center"/>
              <w:rPr>
                <w:rFonts w:ascii="Times New Roman" w:hAnsi="Times New Roman" w:eastAsia="仿宋_GB2312"/>
                <w:b/>
                <w:sz w:val="24"/>
              </w:rPr>
            </w:pPr>
          </w:p>
        </w:tc>
        <w:tc>
          <w:tcPr>
            <w:tcW w:w="2439" w:type="dxa"/>
            <w:vMerge w:val="continue"/>
            <w:vAlign w:val="center"/>
          </w:tcPr>
          <w:p w14:paraId="349E3D9D">
            <w:pPr>
              <w:adjustRightInd w:val="0"/>
              <w:snapToGrid w:val="0"/>
              <w:jc w:val="center"/>
              <w:rPr>
                <w:rFonts w:ascii="Times New Roman" w:hAnsi="Times New Roman" w:eastAsia="仿宋_GB2312"/>
                <w:bCs/>
                <w:sz w:val="24"/>
              </w:rPr>
            </w:pPr>
          </w:p>
        </w:tc>
        <w:tc>
          <w:tcPr>
            <w:tcW w:w="3118" w:type="dxa"/>
            <w:vAlign w:val="center"/>
          </w:tcPr>
          <w:p w14:paraId="5407B173">
            <w:pPr>
              <w:adjustRightInd w:val="0"/>
              <w:snapToGrid w:val="0"/>
              <w:jc w:val="center"/>
              <w:rPr>
                <w:rFonts w:ascii="Times New Roman" w:hAnsi="Times New Roman" w:eastAsia="仿宋_GB2312"/>
                <w:bCs/>
                <w:sz w:val="24"/>
              </w:rPr>
            </w:pPr>
            <w:r>
              <w:rPr>
                <w:rFonts w:ascii="Times New Roman" w:hAnsi="Times New Roman" w:eastAsia="仿宋_GB2312"/>
                <w:bCs/>
                <w:sz w:val="24"/>
              </w:rPr>
              <w:t>制药化工过程及设备</w:t>
            </w:r>
          </w:p>
        </w:tc>
      </w:tr>
      <w:tr w14:paraId="75B05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77EA5B29">
            <w:pPr>
              <w:adjustRightInd w:val="0"/>
              <w:snapToGrid w:val="0"/>
              <w:jc w:val="center"/>
              <w:rPr>
                <w:rFonts w:ascii="Times New Roman" w:hAnsi="Times New Roman" w:eastAsia="仿宋_GB2312"/>
                <w:b/>
                <w:sz w:val="24"/>
              </w:rPr>
            </w:pPr>
          </w:p>
        </w:tc>
        <w:tc>
          <w:tcPr>
            <w:tcW w:w="1559" w:type="dxa"/>
            <w:vMerge w:val="continue"/>
            <w:vAlign w:val="center"/>
          </w:tcPr>
          <w:p w14:paraId="184CAFC0">
            <w:pPr>
              <w:adjustRightInd w:val="0"/>
              <w:snapToGrid w:val="0"/>
              <w:jc w:val="center"/>
              <w:rPr>
                <w:rFonts w:ascii="Times New Roman" w:hAnsi="Times New Roman" w:eastAsia="仿宋_GB2312"/>
                <w:b/>
                <w:sz w:val="24"/>
              </w:rPr>
            </w:pPr>
          </w:p>
        </w:tc>
        <w:tc>
          <w:tcPr>
            <w:tcW w:w="2439" w:type="dxa"/>
            <w:vMerge w:val="restart"/>
            <w:vAlign w:val="center"/>
          </w:tcPr>
          <w:p w14:paraId="3E935434">
            <w:pPr>
              <w:adjustRightInd w:val="0"/>
              <w:snapToGrid w:val="0"/>
              <w:jc w:val="center"/>
              <w:rPr>
                <w:rFonts w:ascii="Times New Roman" w:hAnsi="Times New Roman" w:eastAsia="仿宋_GB2312"/>
                <w:bCs/>
                <w:sz w:val="24"/>
              </w:rPr>
            </w:pPr>
            <w:r>
              <w:rPr>
                <w:rFonts w:ascii="Times New Roman" w:hAnsi="Times New Roman" w:eastAsia="仿宋_GB2312"/>
                <w:bCs/>
                <w:sz w:val="24"/>
              </w:rPr>
              <w:t>生物制药工艺</w:t>
            </w:r>
          </w:p>
        </w:tc>
        <w:tc>
          <w:tcPr>
            <w:tcW w:w="3118" w:type="dxa"/>
            <w:vAlign w:val="center"/>
          </w:tcPr>
          <w:p w14:paraId="5FBF4391">
            <w:pPr>
              <w:adjustRightInd w:val="0"/>
              <w:snapToGrid w:val="0"/>
              <w:jc w:val="center"/>
              <w:rPr>
                <w:rFonts w:ascii="Times New Roman" w:hAnsi="Times New Roman" w:eastAsia="仿宋_GB2312"/>
                <w:bCs/>
                <w:sz w:val="24"/>
              </w:rPr>
            </w:pPr>
            <w:r>
              <w:rPr>
                <w:rFonts w:ascii="Times New Roman" w:hAnsi="Times New Roman" w:eastAsia="仿宋_GB2312"/>
                <w:bCs/>
                <w:sz w:val="24"/>
              </w:rPr>
              <w:t>药物分析与实验</w:t>
            </w:r>
          </w:p>
        </w:tc>
      </w:tr>
      <w:tr w14:paraId="6851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56A8A42C">
            <w:pPr>
              <w:adjustRightInd w:val="0"/>
              <w:snapToGrid w:val="0"/>
              <w:jc w:val="center"/>
              <w:rPr>
                <w:rFonts w:ascii="Times New Roman" w:hAnsi="Times New Roman" w:eastAsia="仿宋_GB2312"/>
                <w:b/>
                <w:sz w:val="24"/>
              </w:rPr>
            </w:pPr>
          </w:p>
        </w:tc>
        <w:tc>
          <w:tcPr>
            <w:tcW w:w="1559" w:type="dxa"/>
            <w:vMerge w:val="continue"/>
            <w:vAlign w:val="center"/>
          </w:tcPr>
          <w:p w14:paraId="7DB9F3C0">
            <w:pPr>
              <w:adjustRightInd w:val="0"/>
              <w:snapToGrid w:val="0"/>
              <w:jc w:val="center"/>
              <w:rPr>
                <w:rFonts w:ascii="Times New Roman" w:hAnsi="Times New Roman" w:eastAsia="仿宋_GB2312"/>
                <w:b/>
                <w:sz w:val="24"/>
              </w:rPr>
            </w:pPr>
          </w:p>
        </w:tc>
        <w:tc>
          <w:tcPr>
            <w:tcW w:w="2439" w:type="dxa"/>
            <w:vMerge w:val="continue"/>
            <w:vAlign w:val="center"/>
          </w:tcPr>
          <w:p w14:paraId="7340E9EA">
            <w:pPr>
              <w:adjustRightInd w:val="0"/>
              <w:snapToGrid w:val="0"/>
              <w:jc w:val="center"/>
              <w:rPr>
                <w:rFonts w:ascii="Times New Roman" w:hAnsi="Times New Roman" w:eastAsia="仿宋_GB2312"/>
                <w:bCs/>
                <w:sz w:val="24"/>
              </w:rPr>
            </w:pPr>
          </w:p>
        </w:tc>
        <w:tc>
          <w:tcPr>
            <w:tcW w:w="3118" w:type="dxa"/>
            <w:vAlign w:val="center"/>
          </w:tcPr>
          <w:p w14:paraId="73908B0F">
            <w:pPr>
              <w:adjustRightInd w:val="0"/>
              <w:snapToGrid w:val="0"/>
              <w:jc w:val="center"/>
              <w:rPr>
                <w:rFonts w:ascii="Times New Roman" w:hAnsi="Times New Roman" w:eastAsia="仿宋_GB2312"/>
                <w:bCs/>
                <w:sz w:val="24"/>
              </w:rPr>
            </w:pPr>
            <w:r>
              <w:rPr>
                <w:rFonts w:ascii="Times New Roman" w:hAnsi="Times New Roman" w:eastAsia="仿宋_GB2312"/>
                <w:bCs/>
                <w:sz w:val="24"/>
              </w:rPr>
              <w:t>食品安全与卫生检测</w:t>
            </w:r>
          </w:p>
        </w:tc>
      </w:tr>
      <w:tr w14:paraId="15B4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6A6DA1E6">
            <w:pPr>
              <w:adjustRightInd w:val="0"/>
              <w:snapToGrid w:val="0"/>
              <w:jc w:val="center"/>
              <w:rPr>
                <w:rFonts w:ascii="Times New Roman" w:hAnsi="Times New Roman" w:eastAsia="仿宋_GB2312"/>
                <w:b/>
                <w:sz w:val="24"/>
              </w:rPr>
            </w:pPr>
          </w:p>
        </w:tc>
        <w:tc>
          <w:tcPr>
            <w:tcW w:w="1559" w:type="dxa"/>
            <w:vMerge w:val="continue"/>
            <w:vAlign w:val="center"/>
          </w:tcPr>
          <w:p w14:paraId="3B5BFDF1">
            <w:pPr>
              <w:adjustRightInd w:val="0"/>
              <w:snapToGrid w:val="0"/>
              <w:jc w:val="center"/>
              <w:rPr>
                <w:rFonts w:ascii="Times New Roman" w:hAnsi="Times New Roman" w:eastAsia="仿宋_GB2312"/>
                <w:b/>
                <w:sz w:val="24"/>
              </w:rPr>
            </w:pPr>
          </w:p>
        </w:tc>
        <w:tc>
          <w:tcPr>
            <w:tcW w:w="2439" w:type="dxa"/>
            <w:vMerge w:val="restart"/>
            <w:vAlign w:val="center"/>
          </w:tcPr>
          <w:p w14:paraId="3E6F0C87">
            <w:pPr>
              <w:adjustRightInd w:val="0"/>
              <w:snapToGrid w:val="0"/>
              <w:jc w:val="center"/>
              <w:rPr>
                <w:rFonts w:ascii="Times New Roman" w:hAnsi="Times New Roman" w:eastAsia="仿宋_GB2312"/>
                <w:bCs/>
                <w:sz w:val="24"/>
              </w:rPr>
            </w:pPr>
            <w:r>
              <w:rPr>
                <w:rFonts w:ascii="Times New Roman" w:hAnsi="Times New Roman" w:eastAsia="仿宋_GB2312"/>
                <w:bCs/>
                <w:sz w:val="24"/>
              </w:rPr>
              <w:t>生物药物检验</w:t>
            </w:r>
          </w:p>
        </w:tc>
        <w:tc>
          <w:tcPr>
            <w:tcW w:w="3118" w:type="dxa"/>
            <w:vAlign w:val="center"/>
          </w:tcPr>
          <w:p w14:paraId="6CF97C49">
            <w:pPr>
              <w:adjustRightInd w:val="0"/>
              <w:snapToGrid w:val="0"/>
              <w:jc w:val="center"/>
              <w:rPr>
                <w:rFonts w:ascii="Times New Roman" w:hAnsi="Times New Roman" w:eastAsia="仿宋_GB2312"/>
                <w:bCs/>
                <w:sz w:val="24"/>
              </w:rPr>
            </w:pPr>
            <w:r>
              <w:rPr>
                <w:rFonts w:ascii="Times New Roman" w:hAnsi="Times New Roman" w:eastAsia="仿宋_GB2312"/>
                <w:bCs/>
                <w:sz w:val="24"/>
              </w:rPr>
              <w:t>化学分析、仪器分析</w:t>
            </w:r>
          </w:p>
        </w:tc>
      </w:tr>
      <w:tr w14:paraId="49EC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5358B70F">
            <w:pPr>
              <w:adjustRightInd w:val="0"/>
              <w:snapToGrid w:val="0"/>
              <w:jc w:val="center"/>
              <w:rPr>
                <w:rFonts w:ascii="Times New Roman" w:hAnsi="Times New Roman" w:eastAsia="仿宋_GB2312"/>
                <w:b/>
                <w:sz w:val="24"/>
              </w:rPr>
            </w:pPr>
          </w:p>
        </w:tc>
        <w:tc>
          <w:tcPr>
            <w:tcW w:w="1559" w:type="dxa"/>
            <w:vMerge w:val="continue"/>
            <w:vAlign w:val="center"/>
          </w:tcPr>
          <w:p w14:paraId="28A23918">
            <w:pPr>
              <w:adjustRightInd w:val="0"/>
              <w:snapToGrid w:val="0"/>
              <w:jc w:val="center"/>
              <w:rPr>
                <w:rFonts w:ascii="Times New Roman" w:hAnsi="Times New Roman" w:eastAsia="仿宋_GB2312"/>
                <w:b/>
                <w:sz w:val="24"/>
              </w:rPr>
            </w:pPr>
          </w:p>
        </w:tc>
        <w:tc>
          <w:tcPr>
            <w:tcW w:w="2439" w:type="dxa"/>
            <w:vMerge w:val="continue"/>
            <w:vAlign w:val="center"/>
          </w:tcPr>
          <w:p w14:paraId="42BE9509">
            <w:pPr>
              <w:adjustRightInd w:val="0"/>
              <w:snapToGrid w:val="0"/>
              <w:jc w:val="center"/>
              <w:rPr>
                <w:rFonts w:ascii="Times New Roman" w:hAnsi="Times New Roman" w:eastAsia="仿宋_GB2312"/>
                <w:bCs/>
                <w:sz w:val="24"/>
              </w:rPr>
            </w:pPr>
          </w:p>
        </w:tc>
        <w:tc>
          <w:tcPr>
            <w:tcW w:w="3118" w:type="dxa"/>
            <w:vAlign w:val="center"/>
          </w:tcPr>
          <w:p w14:paraId="594EC79E">
            <w:pPr>
              <w:adjustRightInd w:val="0"/>
              <w:snapToGrid w:val="0"/>
              <w:jc w:val="center"/>
              <w:rPr>
                <w:rFonts w:ascii="Times New Roman" w:hAnsi="Times New Roman" w:eastAsia="仿宋_GB2312"/>
                <w:bCs/>
                <w:sz w:val="24"/>
              </w:rPr>
            </w:pPr>
            <w:r>
              <w:rPr>
                <w:rFonts w:ascii="Times New Roman" w:hAnsi="Times New Roman" w:eastAsia="仿宋_GB2312"/>
                <w:bCs/>
                <w:sz w:val="24"/>
              </w:rPr>
              <w:t>生物产品检验检疫</w:t>
            </w:r>
          </w:p>
        </w:tc>
      </w:tr>
      <w:tr w14:paraId="7E56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1EE91EBE">
            <w:pPr>
              <w:adjustRightInd w:val="0"/>
              <w:snapToGrid w:val="0"/>
              <w:jc w:val="center"/>
              <w:rPr>
                <w:rFonts w:ascii="Times New Roman" w:hAnsi="Times New Roman" w:eastAsia="仿宋_GB2312"/>
                <w:b/>
                <w:sz w:val="24"/>
              </w:rPr>
            </w:pPr>
          </w:p>
        </w:tc>
        <w:tc>
          <w:tcPr>
            <w:tcW w:w="1559" w:type="dxa"/>
            <w:vMerge w:val="continue"/>
            <w:vAlign w:val="center"/>
          </w:tcPr>
          <w:p w14:paraId="1F466D1B">
            <w:pPr>
              <w:adjustRightInd w:val="0"/>
              <w:snapToGrid w:val="0"/>
              <w:jc w:val="center"/>
              <w:rPr>
                <w:rFonts w:ascii="Times New Roman" w:hAnsi="Times New Roman" w:eastAsia="仿宋_GB2312"/>
                <w:b/>
                <w:sz w:val="24"/>
              </w:rPr>
            </w:pPr>
          </w:p>
        </w:tc>
        <w:tc>
          <w:tcPr>
            <w:tcW w:w="2439" w:type="dxa"/>
            <w:vMerge w:val="restart"/>
            <w:vAlign w:val="center"/>
          </w:tcPr>
          <w:p w14:paraId="5CE72F0E">
            <w:pPr>
              <w:adjustRightInd w:val="0"/>
              <w:snapToGrid w:val="0"/>
              <w:jc w:val="center"/>
              <w:rPr>
                <w:rFonts w:ascii="Times New Roman" w:hAnsi="Times New Roman" w:eastAsia="仿宋_GB2312"/>
                <w:bCs/>
                <w:sz w:val="24"/>
              </w:rPr>
            </w:pPr>
            <w:r>
              <w:rPr>
                <w:rFonts w:ascii="Times New Roman" w:hAnsi="Times New Roman" w:eastAsia="仿宋_GB2312"/>
                <w:bCs/>
                <w:sz w:val="24"/>
              </w:rPr>
              <w:t>药品食品检验</w:t>
            </w:r>
          </w:p>
        </w:tc>
        <w:tc>
          <w:tcPr>
            <w:tcW w:w="3118" w:type="dxa"/>
            <w:vAlign w:val="center"/>
          </w:tcPr>
          <w:p w14:paraId="1CD2F845">
            <w:pPr>
              <w:adjustRightInd w:val="0"/>
              <w:snapToGrid w:val="0"/>
              <w:jc w:val="center"/>
              <w:rPr>
                <w:rFonts w:ascii="Times New Roman" w:hAnsi="Times New Roman" w:eastAsia="仿宋_GB2312"/>
                <w:bCs/>
                <w:sz w:val="24"/>
              </w:rPr>
            </w:pPr>
            <w:r>
              <w:rPr>
                <w:rFonts w:ascii="Times New Roman" w:hAnsi="Times New Roman" w:eastAsia="仿宋_GB2312"/>
                <w:bCs/>
                <w:sz w:val="24"/>
              </w:rPr>
              <w:t>食品卫生与安全</w:t>
            </w:r>
          </w:p>
        </w:tc>
      </w:tr>
      <w:tr w14:paraId="75301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16F71298">
            <w:pPr>
              <w:adjustRightInd w:val="0"/>
              <w:snapToGrid w:val="0"/>
              <w:jc w:val="center"/>
              <w:rPr>
                <w:rFonts w:ascii="Times New Roman" w:hAnsi="Times New Roman" w:eastAsia="仿宋_GB2312"/>
                <w:b/>
                <w:sz w:val="24"/>
              </w:rPr>
            </w:pPr>
          </w:p>
        </w:tc>
        <w:tc>
          <w:tcPr>
            <w:tcW w:w="1559" w:type="dxa"/>
            <w:vMerge w:val="continue"/>
            <w:vAlign w:val="center"/>
          </w:tcPr>
          <w:p w14:paraId="3CE876B5">
            <w:pPr>
              <w:adjustRightInd w:val="0"/>
              <w:snapToGrid w:val="0"/>
              <w:jc w:val="center"/>
              <w:rPr>
                <w:rFonts w:ascii="Times New Roman" w:hAnsi="Times New Roman" w:eastAsia="仿宋_GB2312"/>
                <w:b/>
                <w:sz w:val="24"/>
              </w:rPr>
            </w:pPr>
          </w:p>
        </w:tc>
        <w:tc>
          <w:tcPr>
            <w:tcW w:w="2439" w:type="dxa"/>
            <w:vMerge w:val="continue"/>
            <w:vAlign w:val="center"/>
          </w:tcPr>
          <w:p w14:paraId="45076ADA">
            <w:pPr>
              <w:adjustRightInd w:val="0"/>
              <w:snapToGrid w:val="0"/>
              <w:jc w:val="center"/>
              <w:rPr>
                <w:rFonts w:ascii="Times New Roman" w:hAnsi="Times New Roman" w:eastAsia="仿宋_GB2312"/>
                <w:bCs/>
                <w:sz w:val="24"/>
              </w:rPr>
            </w:pPr>
          </w:p>
        </w:tc>
        <w:tc>
          <w:tcPr>
            <w:tcW w:w="3118" w:type="dxa"/>
            <w:vAlign w:val="center"/>
          </w:tcPr>
          <w:p w14:paraId="066AF236">
            <w:pPr>
              <w:adjustRightInd w:val="0"/>
              <w:snapToGrid w:val="0"/>
              <w:jc w:val="center"/>
              <w:rPr>
                <w:rFonts w:ascii="Times New Roman" w:hAnsi="Times New Roman" w:eastAsia="仿宋_GB2312"/>
                <w:bCs/>
                <w:sz w:val="24"/>
              </w:rPr>
            </w:pPr>
            <w:r>
              <w:rPr>
                <w:rFonts w:ascii="Times New Roman" w:hAnsi="Times New Roman" w:eastAsia="仿宋_GB2312"/>
                <w:bCs/>
                <w:sz w:val="24"/>
              </w:rPr>
              <w:t>食品药品分析与检验</w:t>
            </w:r>
          </w:p>
        </w:tc>
      </w:tr>
      <w:tr w14:paraId="57DF8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5BC8634A">
            <w:pPr>
              <w:adjustRightInd w:val="0"/>
              <w:snapToGrid w:val="0"/>
              <w:jc w:val="center"/>
              <w:rPr>
                <w:rFonts w:ascii="Times New Roman" w:hAnsi="Times New Roman" w:eastAsia="仿宋_GB2312"/>
                <w:b/>
                <w:sz w:val="24"/>
              </w:rPr>
            </w:pPr>
          </w:p>
        </w:tc>
        <w:tc>
          <w:tcPr>
            <w:tcW w:w="1559" w:type="dxa"/>
            <w:vMerge w:val="restart"/>
            <w:vAlign w:val="center"/>
          </w:tcPr>
          <w:p w14:paraId="06DBBB20">
            <w:pPr>
              <w:adjustRightInd w:val="0"/>
              <w:snapToGrid w:val="0"/>
              <w:jc w:val="center"/>
              <w:rPr>
                <w:rFonts w:ascii="Times New Roman" w:hAnsi="Times New Roman" w:eastAsia="仿宋_GB2312"/>
                <w:b/>
                <w:sz w:val="24"/>
              </w:rPr>
            </w:pPr>
            <w:r>
              <w:rPr>
                <w:rFonts w:ascii="Times New Roman" w:hAnsi="Times New Roman" w:eastAsia="仿宋_GB2312"/>
                <w:kern w:val="0"/>
                <w:sz w:val="24"/>
                <w:lang w:bidi="ar"/>
              </w:rPr>
              <w:t>粮食类</w:t>
            </w:r>
          </w:p>
        </w:tc>
        <w:tc>
          <w:tcPr>
            <w:tcW w:w="2439" w:type="dxa"/>
            <w:vMerge w:val="restart"/>
            <w:vAlign w:val="center"/>
          </w:tcPr>
          <w:p w14:paraId="499CEC95">
            <w:pPr>
              <w:adjustRightInd w:val="0"/>
              <w:snapToGrid w:val="0"/>
              <w:jc w:val="center"/>
              <w:rPr>
                <w:rFonts w:ascii="Times New Roman" w:hAnsi="Times New Roman" w:eastAsia="仿宋_GB2312"/>
                <w:bCs/>
                <w:sz w:val="24"/>
              </w:rPr>
            </w:pPr>
            <w:r>
              <w:rPr>
                <w:rFonts w:ascii="Times New Roman" w:hAnsi="Times New Roman" w:eastAsia="仿宋_GB2312"/>
                <w:bCs/>
                <w:sz w:val="24"/>
              </w:rPr>
              <w:t>粮油和饲料加工技术</w:t>
            </w:r>
          </w:p>
        </w:tc>
        <w:tc>
          <w:tcPr>
            <w:tcW w:w="3118" w:type="dxa"/>
            <w:vAlign w:val="center"/>
          </w:tcPr>
          <w:p w14:paraId="28B06E28">
            <w:pPr>
              <w:adjustRightInd w:val="0"/>
              <w:snapToGrid w:val="0"/>
              <w:jc w:val="center"/>
              <w:rPr>
                <w:rFonts w:ascii="Times New Roman" w:hAnsi="Times New Roman" w:eastAsia="仿宋_GB2312"/>
                <w:bCs/>
                <w:sz w:val="24"/>
              </w:rPr>
            </w:pPr>
            <w:r>
              <w:rPr>
                <w:rFonts w:ascii="Times New Roman" w:hAnsi="Times New Roman" w:eastAsia="仿宋_GB2312"/>
                <w:bCs/>
                <w:sz w:val="24"/>
              </w:rPr>
              <w:t>分析化学</w:t>
            </w:r>
          </w:p>
        </w:tc>
      </w:tr>
      <w:tr w14:paraId="0FBEE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61610F9B">
            <w:pPr>
              <w:adjustRightInd w:val="0"/>
              <w:snapToGrid w:val="0"/>
              <w:jc w:val="center"/>
              <w:rPr>
                <w:rFonts w:ascii="Times New Roman" w:hAnsi="Times New Roman" w:eastAsia="仿宋_GB2312"/>
                <w:b/>
                <w:sz w:val="24"/>
              </w:rPr>
            </w:pPr>
          </w:p>
        </w:tc>
        <w:tc>
          <w:tcPr>
            <w:tcW w:w="1559" w:type="dxa"/>
            <w:vMerge w:val="continue"/>
            <w:vAlign w:val="center"/>
          </w:tcPr>
          <w:p w14:paraId="030053AE">
            <w:pPr>
              <w:adjustRightInd w:val="0"/>
              <w:snapToGrid w:val="0"/>
              <w:jc w:val="center"/>
              <w:rPr>
                <w:rFonts w:ascii="Times New Roman" w:hAnsi="Times New Roman" w:eastAsia="仿宋_GB2312"/>
                <w:b/>
                <w:sz w:val="24"/>
              </w:rPr>
            </w:pPr>
          </w:p>
        </w:tc>
        <w:tc>
          <w:tcPr>
            <w:tcW w:w="2439" w:type="dxa"/>
            <w:vMerge w:val="continue"/>
            <w:vAlign w:val="center"/>
          </w:tcPr>
          <w:p w14:paraId="15AD9C0D">
            <w:pPr>
              <w:adjustRightInd w:val="0"/>
              <w:snapToGrid w:val="0"/>
              <w:jc w:val="center"/>
              <w:rPr>
                <w:rFonts w:ascii="Times New Roman" w:hAnsi="Times New Roman" w:eastAsia="仿宋_GB2312"/>
                <w:bCs/>
                <w:sz w:val="24"/>
              </w:rPr>
            </w:pPr>
          </w:p>
        </w:tc>
        <w:tc>
          <w:tcPr>
            <w:tcW w:w="3118" w:type="dxa"/>
            <w:vAlign w:val="center"/>
          </w:tcPr>
          <w:p w14:paraId="7BCAACB5">
            <w:pPr>
              <w:adjustRightInd w:val="0"/>
              <w:snapToGrid w:val="0"/>
              <w:jc w:val="center"/>
              <w:rPr>
                <w:rFonts w:ascii="Times New Roman" w:hAnsi="Times New Roman" w:eastAsia="仿宋_GB2312"/>
                <w:bCs/>
                <w:sz w:val="24"/>
              </w:rPr>
            </w:pPr>
            <w:r>
              <w:rPr>
                <w:rFonts w:ascii="Times New Roman" w:hAnsi="Times New Roman" w:eastAsia="仿宋_GB2312"/>
                <w:bCs/>
                <w:sz w:val="24"/>
              </w:rPr>
              <w:t>粮油品质检验</w:t>
            </w:r>
          </w:p>
        </w:tc>
      </w:tr>
      <w:tr w14:paraId="32292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44199E56">
            <w:pPr>
              <w:adjustRightInd w:val="0"/>
              <w:snapToGrid w:val="0"/>
              <w:jc w:val="center"/>
              <w:rPr>
                <w:rFonts w:ascii="Times New Roman" w:hAnsi="Times New Roman" w:eastAsia="仿宋_GB2312"/>
                <w:b/>
                <w:sz w:val="24"/>
              </w:rPr>
            </w:pPr>
          </w:p>
        </w:tc>
        <w:tc>
          <w:tcPr>
            <w:tcW w:w="1559" w:type="dxa"/>
            <w:vMerge w:val="continue"/>
            <w:vAlign w:val="center"/>
          </w:tcPr>
          <w:p w14:paraId="19D97F03">
            <w:pPr>
              <w:adjustRightInd w:val="0"/>
              <w:snapToGrid w:val="0"/>
              <w:jc w:val="center"/>
              <w:rPr>
                <w:rFonts w:ascii="Times New Roman" w:hAnsi="Times New Roman" w:eastAsia="仿宋_GB2312"/>
                <w:b/>
                <w:sz w:val="24"/>
              </w:rPr>
            </w:pPr>
          </w:p>
        </w:tc>
        <w:tc>
          <w:tcPr>
            <w:tcW w:w="2439" w:type="dxa"/>
            <w:vMerge w:val="restart"/>
            <w:vAlign w:val="center"/>
          </w:tcPr>
          <w:p w14:paraId="080B06D4">
            <w:pPr>
              <w:adjustRightInd w:val="0"/>
              <w:snapToGrid w:val="0"/>
              <w:jc w:val="center"/>
              <w:rPr>
                <w:rFonts w:ascii="Times New Roman" w:hAnsi="Times New Roman" w:eastAsia="仿宋_GB2312"/>
                <w:bCs/>
                <w:sz w:val="24"/>
              </w:rPr>
            </w:pPr>
            <w:r>
              <w:rPr>
                <w:rFonts w:ascii="Times New Roman" w:hAnsi="Times New Roman" w:eastAsia="仿宋_GB2312"/>
                <w:bCs/>
                <w:sz w:val="24"/>
              </w:rPr>
              <w:t>粮油储运与检验技术</w:t>
            </w:r>
          </w:p>
        </w:tc>
        <w:tc>
          <w:tcPr>
            <w:tcW w:w="3118" w:type="dxa"/>
            <w:vAlign w:val="center"/>
          </w:tcPr>
          <w:p w14:paraId="7437437A">
            <w:pPr>
              <w:adjustRightInd w:val="0"/>
              <w:snapToGrid w:val="0"/>
              <w:jc w:val="center"/>
              <w:rPr>
                <w:rFonts w:ascii="Times New Roman" w:hAnsi="Times New Roman" w:eastAsia="仿宋_GB2312"/>
                <w:bCs/>
                <w:sz w:val="24"/>
              </w:rPr>
            </w:pPr>
            <w:r>
              <w:rPr>
                <w:rFonts w:ascii="Times New Roman" w:hAnsi="Times New Roman" w:eastAsia="仿宋_GB2312"/>
                <w:bCs/>
                <w:sz w:val="24"/>
              </w:rPr>
              <w:t>粮油品质检验</w:t>
            </w:r>
          </w:p>
        </w:tc>
      </w:tr>
      <w:tr w14:paraId="2C46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84" w:type="dxa"/>
            <w:vMerge w:val="continue"/>
            <w:vAlign w:val="center"/>
          </w:tcPr>
          <w:p w14:paraId="4859553F">
            <w:pPr>
              <w:adjustRightInd w:val="0"/>
              <w:snapToGrid w:val="0"/>
              <w:jc w:val="center"/>
              <w:rPr>
                <w:rFonts w:ascii="Times New Roman" w:hAnsi="Times New Roman" w:eastAsia="仿宋_GB2312"/>
                <w:b/>
                <w:sz w:val="24"/>
              </w:rPr>
            </w:pPr>
          </w:p>
        </w:tc>
        <w:tc>
          <w:tcPr>
            <w:tcW w:w="1559" w:type="dxa"/>
            <w:vMerge w:val="continue"/>
            <w:vAlign w:val="center"/>
          </w:tcPr>
          <w:p w14:paraId="389B6014">
            <w:pPr>
              <w:adjustRightInd w:val="0"/>
              <w:snapToGrid w:val="0"/>
              <w:jc w:val="center"/>
              <w:rPr>
                <w:rFonts w:ascii="Times New Roman" w:hAnsi="Times New Roman" w:eastAsia="仿宋_GB2312"/>
                <w:b/>
                <w:sz w:val="24"/>
              </w:rPr>
            </w:pPr>
          </w:p>
        </w:tc>
        <w:tc>
          <w:tcPr>
            <w:tcW w:w="2439" w:type="dxa"/>
            <w:vMerge w:val="continue"/>
            <w:vAlign w:val="center"/>
          </w:tcPr>
          <w:p w14:paraId="0E7BE93F">
            <w:pPr>
              <w:adjustRightInd w:val="0"/>
              <w:snapToGrid w:val="0"/>
              <w:jc w:val="center"/>
              <w:rPr>
                <w:rFonts w:ascii="Times New Roman" w:hAnsi="Times New Roman" w:eastAsia="仿宋_GB2312"/>
                <w:b/>
                <w:sz w:val="24"/>
              </w:rPr>
            </w:pPr>
          </w:p>
        </w:tc>
        <w:tc>
          <w:tcPr>
            <w:tcW w:w="3118" w:type="dxa"/>
            <w:vAlign w:val="center"/>
          </w:tcPr>
          <w:p w14:paraId="6915BB5B">
            <w:pPr>
              <w:adjustRightInd w:val="0"/>
              <w:snapToGrid w:val="0"/>
              <w:jc w:val="center"/>
              <w:rPr>
                <w:rFonts w:ascii="Times New Roman" w:hAnsi="Times New Roman" w:eastAsia="仿宋_GB2312"/>
                <w:bCs/>
                <w:sz w:val="24"/>
              </w:rPr>
            </w:pPr>
            <w:r>
              <w:rPr>
                <w:rFonts w:ascii="Times New Roman" w:hAnsi="Times New Roman" w:eastAsia="仿宋_GB2312"/>
                <w:bCs/>
                <w:sz w:val="24"/>
              </w:rPr>
              <w:t>粮油食品卫生检验</w:t>
            </w:r>
          </w:p>
        </w:tc>
      </w:tr>
    </w:tbl>
    <w:p w14:paraId="0B938166">
      <w:pPr>
        <w:keepNext w:val="0"/>
        <w:keepLines w:val="0"/>
        <w:pageBreakBefore w:val="0"/>
        <w:widowControl w:val="0"/>
        <w:kinsoku/>
        <w:wordWrap/>
        <w:overflowPunct/>
        <w:topLinePunct w:val="0"/>
        <w:autoSpaceDE/>
        <w:autoSpaceDN/>
        <w:bidi w:val="0"/>
        <w:adjustRightInd/>
        <w:snapToGrid/>
        <w:spacing w:line="560" w:lineRule="exact"/>
        <w:ind w:right="210" w:rightChars="100"/>
        <w:textAlignment w:val="auto"/>
        <w:rPr>
          <w:rFonts w:hint="eastAsia" w:ascii="Times New Roman" w:hAnsi="Times New Roman" w:eastAsia="黑体"/>
          <w:sz w:val="32"/>
          <w:szCs w:val="32"/>
          <w:lang w:eastAsia="zh-CN"/>
        </w:rPr>
      </w:pPr>
    </w:p>
    <w:p w14:paraId="6D38F83E">
      <w:pPr>
        <w:keepNext w:val="0"/>
        <w:keepLines w:val="0"/>
        <w:pageBreakBefore w:val="0"/>
        <w:widowControl w:val="0"/>
        <w:kinsoku/>
        <w:wordWrap/>
        <w:overflowPunct/>
        <w:topLinePunct w:val="0"/>
        <w:autoSpaceDE/>
        <w:autoSpaceDN/>
        <w:bidi w:val="0"/>
        <w:adjustRightInd/>
        <w:snapToGrid/>
        <w:spacing w:line="560" w:lineRule="exact"/>
        <w:ind w:right="210" w:rightChars="100"/>
        <w:textAlignment w:val="auto"/>
        <w:rPr>
          <w:rFonts w:ascii="Times New Roman" w:hAnsi="Times New Roman" w:eastAsia="黑体"/>
          <w:sz w:val="32"/>
          <w:szCs w:val="32"/>
        </w:rPr>
      </w:pPr>
      <w:r>
        <w:rPr>
          <w:rFonts w:hint="eastAsia" w:ascii="Times New Roman" w:hAnsi="Times New Roman" w:eastAsia="黑体"/>
          <w:sz w:val="32"/>
          <w:szCs w:val="32"/>
          <w:lang w:eastAsia="zh-CN"/>
        </w:rPr>
        <w:t>二</w:t>
      </w:r>
      <w:r>
        <w:rPr>
          <w:rFonts w:ascii="Times New Roman" w:hAnsi="Times New Roman" w:eastAsia="黑体"/>
          <w:sz w:val="32"/>
          <w:szCs w:val="32"/>
        </w:rPr>
        <w:t>、竞赛内容</w:t>
      </w:r>
    </w:p>
    <w:p w14:paraId="38B96F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药品生产技术</w:t>
      </w:r>
      <w:r>
        <w:rPr>
          <w:rFonts w:hint="eastAsia" w:ascii="Times New Roman" w:hAnsi="Times New Roman" w:eastAsia="仿宋_GB2312"/>
          <w:sz w:val="32"/>
          <w:szCs w:val="32"/>
        </w:rPr>
        <w:t>赛项考察选手在药品生产、药品检验检测、药品质量管理、</w:t>
      </w:r>
      <w:r>
        <w:rPr>
          <w:rFonts w:hint="eastAsia" w:ascii="Times New Roman" w:hAnsi="Times New Roman" w:eastAsia="仿宋_GB2312"/>
          <w:sz w:val="32"/>
          <w:szCs w:val="32"/>
          <w:lang w:val="en-US" w:eastAsia="zh-CN"/>
        </w:rPr>
        <w:t>药</w:t>
      </w:r>
      <w:r>
        <w:rPr>
          <w:rFonts w:hint="eastAsia" w:ascii="Times New Roman" w:hAnsi="Times New Roman" w:eastAsia="仿宋_GB2312"/>
          <w:sz w:val="32"/>
          <w:szCs w:val="32"/>
        </w:rPr>
        <w:t>品安全风险控制、药品生产现场管理等岗位具备的基本理论知识、专业技能和职业素养，能完成试液提取、标准使用液配制、标准曲线制作、标准</w:t>
      </w:r>
      <w:r>
        <w:rPr>
          <w:rFonts w:hint="eastAsia" w:ascii="Times New Roman" w:hAnsi="Times New Roman" w:eastAsia="仿宋_GB2312"/>
          <w:sz w:val="32"/>
          <w:szCs w:val="32"/>
          <w:lang w:val="en-US" w:eastAsia="zh-CN"/>
        </w:rPr>
        <w:t>溶液标定</w:t>
      </w:r>
      <w:r>
        <w:rPr>
          <w:rFonts w:hint="eastAsia" w:ascii="Times New Roman" w:hAnsi="Times New Roman" w:eastAsia="仿宋_GB2312"/>
          <w:sz w:val="32"/>
          <w:szCs w:val="32"/>
        </w:rPr>
        <w:t>、样品测定、数据处理、实验室安全、卫生管理、过期药品的检验等工作任务。</w:t>
      </w:r>
    </w:p>
    <w:p w14:paraId="1EE4BB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药品生产技术</w:t>
      </w:r>
      <w:r>
        <w:rPr>
          <w:rFonts w:hint="eastAsia" w:ascii="Times New Roman" w:hAnsi="Times New Roman" w:eastAsia="仿宋_GB2312"/>
          <w:sz w:val="32"/>
          <w:szCs w:val="32"/>
        </w:rPr>
        <w:t>竞赛考察</w:t>
      </w:r>
      <w:r>
        <w:rPr>
          <w:rFonts w:hint="eastAsia" w:ascii="Times New Roman" w:hAnsi="Times New Roman" w:eastAsia="仿宋_GB2312"/>
          <w:color w:val="auto"/>
          <w:sz w:val="32"/>
          <w:szCs w:val="32"/>
          <w:highlight w:val="none"/>
        </w:rPr>
        <w:t>选手</w:t>
      </w:r>
      <w:r>
        <w:rPr>
          <w:rFonts w:hint="eastAsia" w:ascii="Times New Roman" w:hAnsi="Times New Roman" w:eastAsia="仿宋_GB2312"/>
          <w:color w:val="auto"/>
          <w:sz w:val="32"/>
          <w:szCs w:val="32"/>
          <w:highlight w:val="none"/>
          <w:lang w:eastAsia="zh-CN"/>
        </w:rPr>
        <w:t>的</w:t>
      </w:r>
      <w:r>
        <w:rPr>
          <w:rFonts w:hint="eastAsia" w:ascii="Times New Roman" w:hAnsi="Times New Roman" w:eastAsia="仿宋_GB2312"/>
          <w:sz w:val="32"/>
          <w:szCs w:val="32"/>
        </w:rPr>
        <w:t>药品检验基本理论知识，考察试样制备、前处理、常规检验方法（化学分析法、仪器分析法）的操作技能，常用检验仪器的使用技能和数据处理、结果分析能力，培育选手的工匠精神和信息素养。</w:t>
      </w:r>
    </w:p>
    <w:p w14:paraId="1B5642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本次赛项包括</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传统技能比拼</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和“赛项要点展示”两个模块。</w:t>
      </w:r>
      <w:r>
        <w:rPr>
          <w:rFonts w:hint="eastAsia" w:ascii="Times New Roman" w:hAnsi="Times New Roman" w:eastAsia="仿宋_GB2312"/>
          <w:sz w:val="32"/>
          <w:szCs w:val="32"/>
          <w:highlight w:val="none"/>
          <w:lang w:val="en-US" w:eastAsia="zh-CN"/>
        </w:rPr>
        <w:t>传统技能比拼占比80%，</w:t>
      </w:r>
      <w:r>
        <w:rPr>
          <w:rFonts w:hint="eastAsia" w:ascii="Times New Roman" w:hAnsi="Times New Roman" w:eastAsia="仿宋_GB2312"/>
          <w:sz w:val="32"/>
          <w:szCs w:val="32"/>
          <w:lang w:val="en-US" w:eastAsia="zh-CN"/>
        </w:rPr>
        <w:t>赛项要点展示占比20%。</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025"/>
        <w:gridCol w:w="3196"/>
        <w:gridCol w:w="1690"/>
        <w:gridCol w:w="1365"/>
      </w:tblGrid>
      <w:tr w14:paraId="4CE9B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vAlign w:val="center"/>
          </w:tcPr>
          <w:p w14:paraId="18CC72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b/>
                <w:bCs/>
                <w:sz w:val="28"/>
                <w:szCs w:val="28"/>
                <w:vertAlign w:val="baseline"/>
                <w:lang w:val="en-US" w:eastAsia="zh-CN"/>
              </w:rPr>
            </w:pPr>
            <w:r>
              <w:rPr>
                <w:rFonts w:hint="eastAsia" w:ascii="Times New Roman" w:hAnsi="Times New Roman" w:eastAsia="仿宋_GB2312"/>
                <w:b/>
                <w:bCs/>
                <w:sz w:val="28"/>
                <w:szCs w:val="28"/>
                <w:vertAlign w:val="baseline"/>
                <w:lang w:val="en-US" w:eastAsia="zh-CN"/>
              </w:rPr>
              <w:t>模块</w:t>
            </w:r>
          </w:p>
        </w:tc>
        <w:tc>
          <w:tcPr>
            <w:tcW w:w="2467" w:type="pct"/>
            <w:gridSpan w:val="2"/>
            <w:vAlign w:val="center"/>
          </w:tcPr>
          <w:p w14:paraId="21CFB2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b/>
                <w:bCs/>
                <w:sz w:val="28"/>
                <w:szCs w:val="28"/>
                <w:vertAlign w:val="baseline"/>
                <w:lang w:val="en-US" w:eastAsia="zh-CN"/>
              </w:rPr>
            </w:pPr>
            <w:r>
              <w:rPr>
                <w:rFonts w:hint="eastAsia" w:ascii="Times New Roman" w:hAnsi="Times New Roman" w:eastAsia="仿宋_GB2312"/>
                <w:b/>
                <w:bCs/>
                <w:sz w:val="28"/>
                <w:szCs w:val="28"/>
                <w:vertAlign w:val="baseline"/>
                <w:lang w:val="en-US" w:eastAsia="zh-CN"/>
              </w:rPr>
              <w:t>主要内容</w:t>
            </w:r>
          </w:p>
        </w:tc>
        <w:tc>
          <w:tcPr>
            <w:tcW w:w="988" w:type="pct"/>
            <w:vAlign w:val="center"/>
          </w:tcPr>
          <w:p w14:paraId="196E3C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b/>
                <w:bCs/>
                <w:sz w:val="28"/>
                <w:szCs w:val="28"/>
                <w:vertAlign w:val="baseline"/>
                <w:lang w:val="en-US" w:eastAsia="zh-CN"/>
              </w:rPr>
            </w:pPr>
            <w:r>
              <w:rPr>
                <w:rFonts w:hint="eastAsia" w:ascii="Times New Roman" w:hAnsi="Times New Roman" w:eastAsia="仿宋_GB2312"/>
                <w:b/>
                <w:bCs/>
                <w:sz w:val="28"/>
                <w:szCs w:val="28"/>
                <w:vertAlign w:val="baseline"/>
                <w:lang w:val="en-US" w:eastAsia="zh-CN"/>
              </w:rPr>
              <w:t>比赛时长</w:t>
            </w:r>
          </w:p>
        </w:tc>
        <w:tc>
          <w:tcPr>
            <w:tcW w:w="798" w:type="pct"/>
            <w:vAlign w:val="center"/>
          </w:tcPr>
          <w:p w14:paraId="52016D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b/>
                <w:bCs/>
                <w:sz w:val="28"/>
                <w:szCs w:val="28"/>
                <w:vertAlign w:val="baseline"/>
                <w:lang w:val="en-US" w:eastAsia="zh-CN"/>
              </w:rPr>
            </w:pPr>
            <w:r>
              <w:rPr>
                <w:rFonts w:hint="eastAsia" w:ascii="Times New Roman" w:hAnsi="Times New Roman" w:eastAsia="仿宋_GB2312"/>
                <w:b/>
                <w:bCs/>
                <w:sz w:val="28"/>
                <w:szCs w:val="28"/>
                <w:vertAlign w:val="baseline"/>
                <w:lang w:val="en-US" w:eastAsia="zh-CN"/>
              </w:rPr>
              <w:t>分值</w:t>
            </w:r>
          </w:p>
        </w:tc>
      </w:tr>
      <w:tr w14:paraId="45067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vMerge w:val="restart"/>
            <w:vAlign w:val="center"/>
          </w:tcPr>
          <w:p w14:paraId="4502858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模块一</w:t>
            </w:r>
          </w:p>
        </w:tc>
        <w:tc>
          <w:tcPr>
            <w:tcW w:w="599" w:type="pct"/>
            <w:vAlign w:val="center"/>
          </w:tcPr>
          <w:p w14:paraId="048AF6C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32"/>
                <w:szCs w:val="32"/>
                <w:vertAlign w:val="baseline"/>
                <w:lang w:val="en-US" w:eastAsia="zh-CN"/>
              </w:rPr>
            </w:pPr>
            <w:r>
              <w:rPr>
                <w:rFonts w:hint="default" w:ascii="Times New Roman" w:hAnsi="Times New Roman" w:eastAsia="仿宋_GB2312"/>
                <w:sz w:val="24"/>
                <w:szCs w:val="24"/>
                <w:vertAlign w:val="baseline"/>
                <w:lang w:val="en-US" w:eastAsia="zh-CN"/>
              </w:rPr>
              <w:t>实操A</w:t>
            </w:r>
          </w:p>
        </w:tc>
        <w:tc>
          <w:tcPr>
            <w:tcW w:w="1868" w:type="pct"/>
            <w:vAlign w:val="center"/>
          </w:tcPr>
          <w:p w14:paraId="187D43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24"/>
                <w:szCs w:val="24"/>
                <w:vertAlign w:val="baseline"/>
                <w:lang w:val="en-US" w:eastAsia="zh-CN"/>
              </w:rPr>
            </w:pPr>
            <w:r>
              <w:rPr>
                <w:rFonts w:hint="default" w:ascii="Times New Roman" w:hAnsi="Times New Roman" w:eastAsia="仿宋_GB2312"/>
                <w:sz w:val="24"/>
                <w:szCs w:val="24"/>
                <w:vertAlign w:val="baseline"/>
                <w:lang w:val="en-US" w:eastAsia="zh-CN"/>
              </w:rPr>
              <w:t>对乙酰氨基酚片的质量分析</w:t>
            </w:r>
          </w:p>
        </w:tc>
        <w:tc>
          <w:tcPr>
            <w:tcW w:w="988" w:type="pct"/>
            <w:vAlign w:val="center"/>
          </w:tcPr>
          <w:p w14:paraId="7CC161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24"/>
                <w:szCs w:val="24"/>
                <w:vertAlign w:val="baseline"/>
                <w:lang w:val="en-US" w:eastAsia="zh-CN"/>
              </w:rPr>
            </w:pPr>
            <w:r>
              <w:rPr>
                <w:rFonts w:hint="eastAsia" w:ascii="Times New Roman" w:hAnsi="Times New Roman" w:eastAsia="仿宋_GB2312"/>
                <w:sz w:val="24"/>
                <w:szCs w:val="24"/>
                <w:vertAlign w:val="baseline"/>
                <w:lang w:val="en-US" w:eastAsia="zh-CN"/>
              </w:rPr>
              <w:t>150分钟</w:t>
            </w:r>
          </w:p>
        </w:tc>
        <w:tc>
          <w:tcPr>
            <w:tcW w:w="798" w:type="pct"/>
            <w:vAlign w:val="center"/>
          </w:tcPr>
          <w:p w14:paraId="2417FC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24"/>
                <w:szCs w:val="24"/>
                <w:vertAlign w:val="baseline"/>
                <w:lang w:val="en-US" w:eastAsia="zh-CN"/>
              </w:rPr>
            </w:pPr>
            <w:r>
              <w:rPr>
                <w:rFonts w:hint="eastAsia" w:ascii="Times New Roman" w:hAnsi="Times New Roman" w:eastAsia="仿宋_GB2312"/>
                <w:sz w:val="24"/>
                <w:szCs w:val="24"/>
                <w:vertAlign w:val="baseline"/>
                <w:lang w:val="en-US" w:eastAsia="zh-CN"/>
              </w:rPr>
              <w:t>40%</w:t>
            </w:r>
          </w:p>
        </w:tc>
      </w:tr>
      <w:tr w14:paraId="0681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vMerge w:val="continue"/>
            <w:vAlign w:val="center"/>
          </w:tcPr>
          <w:p w14:paraId="27A131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4"/>
                <w:szCs w:val="24"/>
                <w:vertAlign w:val="baseline"/>
                <w:lang w:val="en-US" w:eastAsia="zh-CN"/>
              </w:rPr>
            </w:pPr>
          </w:p>
        </w:tc>
        <w:tc>
          <w:tcPr>
            <w:tcW w:w="599" w:type="pct"/>
            <w:vAlign w:val="center"/>
          </w:tcPr>
          <w:p w14:paraId="182792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32"/>
                <w:szCs w:val="32"/>
                <w:vertAlign w:val="baseline"/>
                <w:lang w:val="en-US" w:eastAsia="zh-CN"/>
              </w:rPr>
            </w:pPr>
            <w:r>
              <w:rPr>
                <w:rFonts w:hint="default" w:ascii="Times New Roman" w:hAnsi="Times New Roman" w:eastAsia="仿宋_GB2312"/>
                <w:sz w:val="24"/>
                <w:szCs w:val="24"/>
                <w:vertAlign w:val="baseline"/>
                <w:lang w:val="en-US" w:eastAsia="zh-CN"/>
              </w:rPr>
              <w:t>实操B</w:t>
            </w:r>
          </w:p>
        </w:tc>
        <w:tc>
          <w:tcPr>
            <w:tcW w:w="1868" w:type="pct"/>
            <w:vAlign w:val="center"/>
          </w:tcPr>
          <w:p w14:paraId="50A705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24"/>
                <w:szCs w:val="24"/>
                <w:vertAlign w:val="baseline"/>
                <w:lang w:val="en-US" w:eastAsia="zh-CN"/>
              </w:rPr>
            </w:pPr>
            <w:r>
              <w:rPr>
                <w:rFonts w:hint="default" w:ascii="Times New Roman" w:hAnsi="Times New Roman" w:eastAsia="仿宋_GB2312"/>
                <w:sz w:val="24"/>
                <w:szCs w:val="24"/>
                <w:vertAlign w:val="baseline"/>
                <w:lang w:val="en-US" w:eastAsia="zh-CN"/>
              </w:rPr>
              <w:t>维生素C片的质量分析</w:t>
            </w:r>
          </w:p>
        </w:tc>
        <w:tc>
          <w:tcPr>
            <w:tcW w:w="988" w:type="pct"/>
            <w:vAlign w:val="center"/>
          </w:tcPr>
          <w:p w14:paraId="797613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24"/>
                <w:szCs w:val="24"/>
                <w:vertAlign w:val="baseline"/>
                <w:lang w:val="en-US" w:eastAsia="zh-CN"/>
              </w:rPr>
            </w:pPr>
            <w:r>
              <w:rPr>
                <w:rFonts w:hint="eastAsia" w:ascii="Times New Roman" w:hAnsi="Times New Roman" w:eastAsia="仿宋_GB2312"/>
                <w:sz w:val="24"/>
                <w:szCs w:val="24"/>
                <w:vertAlign w:val="baseline"/>
                <w:lang w:val="en-US" w:eastAsia="zh-CN"/>
              </w:rPr>
              <w:t>150分钟</w:t>
            </w:r>
          </w:p>
        </w:tc>
        <w:tc>
          <w:tcPr>
            <w:tcW w:w="798" w:type="pct"/>
            <w:vAlign w:val="center"/>
          </w:tcPr>
          <w:p w14:paraId="2B093B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24"/>
                <w:szCs w:val="24"/>
                <w:vertAlign w:val="baseline"/>
                <w:lang w:val="en-US" w:eastAsia="zh-CN"/>
              </w:rPr>
            </w:pPr>
            <w:r>
              <w:rPr>
                <w:rFonts w:hint="eastAsia" w:ascii="Times New Roman" w:hAnsi="Times New Roman" w:eastAsia="仿宋_GB2312"/>
                <w:sz w:val="24"/>
                <w:szCs w:val="24"/>
                <w:vertAlign w:val="baseline"/>
                <w:lang w:val="en-US" w:eastAsia="zh-CN"/>
              </w:rPr>
              <w:t>40%</w:t>
            </w:r>
          </w:p>
        </w:tc>
      </w:tr>
      <w:tr w14:paraId="64FA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vAlign w:val="center"/>
          </w:tcPr>
          <w:p w14:paraId="2EFAF6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模块二</w:t>
            </w:r>
          </w:p>
        </w:tc>
        <w:tc>
          <w:tcPr>
            <w:tcW w:w="2467" w:type="pct"/>
            <w:gridSpan w:val="2"/>
            <w:vAlign w:val="center"/>
          </w:tcPr>
          <w:p w14:paraId="6DA0DA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32"/>
                <w:szCs w:val="32"/>
                <w:vertAlign w:val="baseline"/>
                <w:lang w:val="en-US" w:eastAsia="zh-CN"/>
              </w:rPr>
            </w:pPr>
            <w:r>
              <w:rPr>
                <w:rFonts w:hint="default" w:ascii="Times New Roman" w:hAnsi="Times New Roman" w:eastAsia="仿宋_GB2312"/>
                <w:sz w:val="24"/>
                <w:szCs w:val="24"/>
                <w:vertAlign w:val="baseline"/>
                <w:lang w:val="en-US" w:eastAsia="zh-CN"/>
              </w:rPr>
              <w:t>赛项要点展示</w:t>
            </w:r>
          </w:p>
        </w:tc>
        <w:tc>
          <w:tcPr>
            <w:tcW w:w="988" w:type="pct"/>
            <w:vAlign w:val="center"/>
          </w:tcPr>
          <w:p w14:paraId="51EFD3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24"/>
                <w:szCs w:val="24"/>
                <w:vertAlign w:val="baseline"/>
                <w:lang w:val="en-US" w:eastAsia="zh-CN"/>
              </w:rPr>
            </w:pPr>
            <w:r>
              <w:rPr>
                <w:rFonts w:hint="eastAsia" w:ascii="Times New Roman" w:hAnsi="Times New Roman" w:eastAsia="仿宋_GB2312"/>
                <w:sz w:val="24"/>
                <w:szCs w:val="24"/>
                <w:vertAlign w:val="baseline"/>
                <w:lang w:val="en-US" w:eastAsia="zh-CN"/>
              </w:rPr>
              <w:t>10-15分钟</w:t>
            </w:r>
          </w:p>
        </w:tc>
        <w:tc>
          <w:tcPr>
            <w:tcW w:w="798" w:type="pct"/>
            <w:vAlign w:val="center"/>
          </w:tcPr>
          <w:p w14:paraId="0BE453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sz w:val="24"/>
                <w:szCs w:val="24"/>
                <w:vertAlign w:val="baseline"/>
                <w:lang w:val="en-US" w:eastAsia="zh-CN"/>
              </w:rPr>
            </w:pPr>
            <w:r>
              <w:rPr>
                <w:rFonts w:hint="eastAsia" w:ascii="Times New Roman" w:hAnsi="Times New Roman" w:eastAsia="仿宋_GB2312"/>
                <w:sz w:val="24"/>
                <w:szCs w:val="24"/>
                <w:vertAlign w:val="baseline"/>
                <w:lang w:val="en-US" w:eastAsia="zh-CN"/>
              </w:rPr>
              <w:t>40%</w:t>
            </w:r>
          </w:p>
        </w:tc>
      </w:tr>
    </w:tbl>
    <w:p w14:paraId="244F3849">
      <w:pPr>
        <w:keepNext w:val="0"/>
        <w:keepLines w:val="0"/>
        <w:pageBreakBefore w:val="0"/>
        <w:widowControl w:val="0"/>
        <w:kinsoku/>
        <w:wordWrap/>
        <w:overflowPunct/>
        <w:topLinePunct w:val="0"/>
        <w:autoSpaceDE/>
        <w:autoSpaceDN/>
        <w:bidi w:val="0"/>
        <w:snapToGrid/>
        <w:spacing w:line="560" w:lineRule="exact"/>
        <w:textAlignment w:val="auto"/>
        <w:rPr>
          <w:rFonts w:ascii="Times New Roman" w:hAnsi="Times New Roman" w:eastAsia="仿宋_GB2312"/>
          <w:sz w:val="28"/>
          <w:szCs w:val="28"/>
        </w:rPr>
      </w:pPr>
      <w:r>
        <w:rPr>
          <w:rFonts w:hint="eastAsia" w:ascii="Times New Roman" w:hAnsi="Times New Roman" w:eastAsia="黑体"/>
          <w:sz w:val="32"/>
          <w:szCs w:val="32"/>
          <w:lang w:eastAsia="zh-CN"/>
        </w:rPr>
        <w:t>三</w:t>
      </w:r>
      <w:r>
        <w:rPr>
          <w:rFonts w:ascii="Times New Roman" w:hAnsi="Times New Roman" w:eastAsia="黑体"/>
          <w:sz w:val="32"/>
          <w:szCs w:val="32"/>
        </w:rPr>
        <w:t>、竞赛方式</w:t>
      </w:r>
    </w:p>
    <w:p w14:paraId="52B251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10" w:rightChars="10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一</w:t>
      </w:r>
      <w:r>
        <w:rPr>
          <w:rFonts w:hint="eastAsia" w:ascii="Times New Roman" w:hAnsi="Times New Roman" w:eastAsia="仿宋_GB2312"/>
          <w:sz w:val="32"/>
          <w:szCs w:val="32"/>
        </w:rPr>
        <w:t>）参赛队组成</w:t>
      </w:r>
    </w:p>
    <w:p w14:paraId="19D86D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以学校为单位组织报名参赛，由各市组委会按照分配名额进行推荐，具体参赛队伍数量以省教育厅最终审核通知为准。同一学校可报1~2队，各参赛队由2~4人组成，不得跨校组队，每队限报2名指导教师。各队自行分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组，每组不超过2人且人员不得重复。</w:t>
      </w:r>
    </w:p>
    <w:p w14:paraId="2BC92E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10" w:rightChars="10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二</w:t>
      </w:r>
      <w:r>
        <w:rPr>
          <w:rFonts w:hint="eastAsia" w:ascii="Times New Roman" w:hAnsi="Times New Roman" w:eastAsia="仿宋_GB2312"/>
          <w:sz w:val="32"/>
          <w:szCs w:val="32"/>
        </w:rPr>
        <w:t>）比赛形式</w:t>
      </w:r>
    </w:p>
    <w:p w14:paraId="576D72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比赛形式为线下团体赛，竞赛共分两部分，分别是“传统技能比拼”和“赛项要点展示”。“传统技能比拼”包含</w:t>
      </w:r>
      <w:r>
        <w:rPr>
          <w:rFonts w:hint="eastAsia" w:ascii="Times New Roman" w:hAnsi="Times New Roman" w:eastAsia="仿宋_GB2312"/>
          <w:sz w:val="32"/>
          <w:szCs w:val="32"/>
          <w:lang w:val="en-US" w:eastAsia="zh-CN"/>
        </w:rPr>
        <w:t>两个</w:t>
      </w:r>
      <w:r>
        <w:rPr>
          <w:rFonts w:hint="eastAsia" w:ascii="Times New Roman" w:hAnsi="Times New Roman" w:eastAsia="仿宋_GB2312"/>
          <w:sz w:val="32"/>
          <w:szCs w:val="32"/>
        </w:rPr>
        <w:t>实操</w:t>
      </w:r>
      <w:r>
        <w:rPr>
          <w:rFonts w:hint="eastAsia" w:ascii="Times New Roman" w:hAnsi="Times New Roman" w:eastAsia="仿宋_GB2312"/>
          <w:sz w:val="32"/>
          <w:szCs w:val="32"/>
          <w:lang w:val="en-US" w:eastAsia="zh-CN"/>
        </w:rPr>
        <w:t>任务</w:t>
      </w:r>
      <w:r>
        <w:rPr>
          <w:rFonts w:hint="eastAsia" w:ascii="Times New Roman" w:hAnsi="Times New Roman" w:eastAsia="仿宋_GB2312"/>
          <w:sz w:val="32"/>
          <w:szCs w:val="32"/>
        </w:rPr>
        <w:t>，由抽签决定</w:t>
      </w: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rPr>
        <w:t>组实操项目。“赛项要点展示”由各参赛队中的1~4人围绕指定内容进行相关技能要点和竞赛过程的汇报。</w:t>
      </w:r>
    </w:p>
    <w:p w14:paraId="150275E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参赛对象</w:t>
      </w:r>
    </w:p>
    <w:p w14:paraId="0A5B3ED8">
      <w:pPr>
        <w:pStyle w:val="3"/>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仿宋_GB2312"/>
          <w:sz w:val="32"/>
          <w:szCs w:val="32"/>
          <w:lang w:val="en-US" w:eastAsia="zh-CN"/>
        </w:rPr>
      </w:pPr>
      <w:r>
        <w:rPr>
          <w:rFonts w:ascii="Times New Roman" w:hAnsi="Times New Roman" w:eastAsia="仿宋_GB2312"/>
          <w:sz w:val="32"/>
          <w:szCs w:val="32"/>
        </w:rPr>
        <w:t>参赛选手应为</w:t>
      </w:r>
      <w:r>
        <w:rPr>
          <w:rFonts w:hint="eastAsia" w:ascii="Times New Roman" w:hAnsi="Times New Roman" w:eastAsia="仿宋_GB2312" w:cs="Times New Roman"/>
          <w:kern w:val="2"/>
          <w:sz w:val="32"/>
          <w:szCs w:val="32"/>
          <w:lang w:val="en-US" w:eastAsia="zh-CN" w:bidi="ar-SA"/>
        </w:rPr>
        <w:t>中等</w:t>
      </w:r>
      <w:r>
        <w:rPr>
          <w:rFonts w:ascii="Times New Roman" w:hAnsi="Times New Roman" w:eastAsia="仿宋_GB2312"/>
          <w:sz w:val="32"/>
          <w:szCs w:val="32"/>
        </w:rPr>
        <w:t>职业学校或五年一贯制职业院校中职阶段全日制在籍学生，指导教师应为本校专职教师。</w:t>
      </w:r>
      <w:r>
        <w:rPr>
          <w:rFonts w:hint="eastAsia" w:ascii="Times New Roman" w:hAnsi="Times New Roman" w:eastAsia="仿宋_GB2312" w:cs="Times New Roman"/>
          <w:kern w:val="2"/>
          <w:sz w:val="32"/>
          <w:szCs w:val="32"/>
          <w:lang w:val="en-US" w:eastAsia="zh-CN" w:bidi="ar-SA"/>
        </w:rPr>
        <w:t>凡获得过世界职业院校技能大赛金奖或全国职业院校技能大赛一等奖的学生，不能参加同一赛项同一组别（中职组）的省赛。</w:t>
      </w:r>
    </w:p>
    <w:p w14:paraId="0E9CBD02">
      <w:pPr>
        <w:keepNext w:val="0"/>
        <w:keepLines w:val="0"/>
        <w:pageBreakBefore w:val="0"/>
        <w:widowControl w:val="0"/>
        <w:numPr>
          <w:ilvl w:val="0"/>
          <w:numId w:val="0"/>
        </w:numPr>
        <w:kinsoku/>
        <w:wordWrap/>
        <w:overflowPunct/>
        <w:topLinePunct w:val="0"/>
        <w:autoSpaceDE/>
        <w:autoSpaceDN/>
        <w:bidi w:val="0"/>
        <w:snapToGrid/>
        <w:spacing w:line="560" w:lineRule="exact"/>
        <w:ind w:right="210" w:rightChars="100"/>
        <w:jc w:val="left"/>
        <w:textAlignment w:val="auto"/>
        <w:rPr>
          <w:rFonts w:ascii="Times New Roman" w:hAnsi="Times New Roman" w:eastAsia="黑体"/>
          <w:sz w:val="32"/>
          <w:szCs w:val="32"/>
        </w:rPr>
      </w:pPr>
      <w:r>
        <w:rPr>
          <w:rFonts w:hint="eastAsia" w:ascii="Times New Roman" w:hAnsi="Times New Roman" w:eastAsia="黑体"/>
          <w:sz w:val="32"/>
          <w:szCs w:val="32"/>
          <w:lang w:eastAsia="zh-CN"/>
        </w:rPr>
        <w:t>四、</w:t>
      </w:r>
      <w:r>
        <w:rPr>
          <w:rFonts w:ascii="Times New Roman" w:hAnsi="Times New Roman" w:eastAsia="黑体"/>
          <w:sz w:val="32"/>
          <w:szCs w:val="32"/>
        </w:rPr>
        <w:t>竞赛流程</w:t>
      </w:r>
    </w:p>
    <w:p w14:paraId="6E37E116">
      <w:pPr>
        <w:widowControl/>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（一）竞赛日程安排</w:t>
      </w:r>
    </w:p>
    <w:tbl>
      <w:tblPr>
        <w:tblStyle w:val="10"/>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20"/>
        <w:gridCol w:w="1670"/>
        <w:gridCol w:w="2285"/>
        <w:gridCol w:w="1953"/>
        <w:gridCol w:w="1495"/>
      </w:tblGrid>
      <w:tr w14:paraId="3413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3" w:hRule="atLeast"/>
        </w:trPr>
        <w:tc>
          <w:tcPr>
            <w:tcW w:w="605" w:type="pct"/>
            <w:vAlign w:val="center"/>
          </w:tcPr>
          <w:p w14:paraId="01B90E6E">
            <w:pPr>
              <w:spacing w:line="600" w:lineRule="exact"/>
              <w:jc w:val="center"/>
              <w:rPr>
                <w:rFonts w:ascii="方正仿宋_GB2312" w:hAnsi="方正仿宋_GB2312" w:eastAsia="方正仿宋_GB2312" w:cs="方正仿宋_GB2312"/>
                <w:b/>
                <w:kern w:val="0"/>
                <w:sz w:val="24"/>
                <w:highlight w:val="none"/>
              </w:rPr>
            </w:pPr>
            <w:r>
              <w:rPr>
                <w:rFonts w:hint="eastAsia" w:ascii="Times New Roman" w:hAnsi="Times New Roman" w:eastAsia="仿宋_GB2312"/>
                <w:b/>
                <w:sz w:val="24"/>
                <w:highlight w:val="none"/>
              </w:rPr>
              <w:t>日程</w:t>
            </w:r>
          </w:p>
        </w:tc>
        <w:tc>
          <w:tcPr>
            <w:tcW w:w="991" w:type="pct"/>
            <w:vAlign w:val="center"/>
          </w:tcPr>
          <w:p w14:paraId="3DE1EE9D">
            <w:pPr>
              <w:spacing w:line="600" w:lineRule="exact"/>
              <w:jc w:val="center"/>
              <w:rPr>
                <w:rFonts w:ascii="方正仿宋_GB2312" w:hAnsi="方正仿宋_GB2312" w:eastAsia="方正仿宋_GB2312" w:cs="方正仿宋_GB2312"/>
                <w:b/>
                <w:kern w:val="0"/>
                <w:sz w:val="24"/>
                <w:highlight w:val="none"/>
              </w:rPr>
            </w:pPr>
            <w:r>
              <w:rPr>
                <w:rFonts w:hint="eastAsia" w:ascii="Times New Roman" w:hAnsi="Times New Roman" w:eastAsia="仿宋_GB2312"/>
                <w:b/>
                <w:sz w:val="24"/>
                <w:highlight w:val="none"/>
              </w:rPr>
              <w:t>时  间</w:t>
            </w:r>
          </w:p>
        </w:tc>
        <w:tc>
          <w:tcPr>
            <w:tcW w:w="1356" w:type="pct"/>
            <w:vAlign w:val="center"/>
          </w:tcPr>
          <w:p w14:paraId="12500DA4">
            <w:pPr>
              <w:spacing w:line="600" w:lineRule="exact"/>
              <w:jc w:val="center"/>
              <w:rPr>
                <w:rFonts w:ascii="方正仿宋_GB2312" w:hAnsi="方正仿宋_GB2312" w:eastAsia="方正仿宋_GB2312" w:cs="方正仿宋_GB2312"/>
                <w:b/>
                <w:kern w:val="0"/>
                <w:sz w:val="24"/>
                <w:highlight w:val="none"/>
              </w:rPr>
            </w:pPr>
            <w:r>
              <w:rPr>
                <w:rFonts w:hint="eastAsia" w:ascii="Times New Roman" w:hAnsi="Times New Roman" w:eastAsia="仿宋_GB2312"/>
                <w:b/>
                <w:sz w:val="24"/>
                <w:highlight w:val="none"/>
              </w:rPr>
              <w:t>事  项</w:t>
            </w:r>
          </w:p>
        </w:tc>
        <w:tc>
          <w:tcPr>
            <w:tcW w:w="1159" w:type="pct"/>
            <w:vAlign w:val="center"/>
          </w:tcPr>
          <w:p w14:paraId="105AE21E">
            <w:pPr>
              <w:spacing w:line="600" w:lineRule="exact"/>
              <w:jc w:val="center"/>
              <w:rPr>
                <w:rFonts w:ascii="方正仿宋_GB2312" w:hAnsi="方正仿宋_GB2312" w:eastAsia="方正仿宋_GB2312" w:cs="方正仿宋_GB2312"/>
                <w:b/>
                <w:kern w:val="0"/>
                <w:sz w:val="24"/>
                <w:highlight w:val="none"/>
              </w:rPr>
            </w:pPr>
            <w:r>
              <w:rPr>
                <w:rFonts w:hint="eastAsia" w:ascii="Times New Roman" w:hAnsi="Times New Roman" w:eastAsia="仿宋_GB2312"/>
                <w:b/>
                <w:sz w:val="24"/>
                <w:highlight w:val="none"/>
              </w:rPr>
              <w:t>参加人员</w:t>
            </w:r>
          </w:p>
        </w:tc>
        <w:tc>
          <w:tcPr>
            <w:tcW w:w="887" w:type="pct"/>
            <w:vAlign w:val="center"/>
          </w:tcPr>
          <w:p w14:paraId="7209FC74">
            <w:pPr>
              <w:spacing w:line="600" w:lineRule="exact"/>
              <w:jc w:val="center"/>
              <w:rPr>
                <w:rFonts w:ascii="方正仿宋_GB2312" w:hAnsi="方正仿宋_GB2312" w:eastAsia="方正仿宋_GB2312" w:cs="方正仿宋_GB2312"/>
                <w:b/>
                <w:kern w:val="0"/>
                <w:sz w:val="24"/>
                <w:highlight w:val="none"/>
              </w:rPr>
            </w:pPr>
            <w:r>
              <w:rPr>
                <w:rFonts w:hint="eastAsia" w:ascii="Times New Roman" w:hAnsi="Times New Roman" w:eastAsia="仿宋_GB2312"/>
                <w:b/>
                <w:sz w:val="24"/>
                <w:highlight w:val="none"/>
              </w:rPr>
              <w:t>地  点</w:t>
            </w:r>
          </w:p>
        </w:tc>
      </w:tr>
      <w:tr w14:paraId="71C1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605" w:type="pct"/>
            <w:vMerge w:val="restart"/>
            <w:vAlign w:val="center"/>
          </w:tcPr>
          <w:p w14:paraId="2AC935C8">
            <w:pPr>
              <w:spacing w:line="600" w:lineRule="exact"/>
              <w:jc w:val="center"/>
              <w:rPr>
                <w:rFonts w:hint="eastAsia" w:ascii="方正仿宋_GB2312" w:hAnsi="方正仿宋_GB2312" w:eastAsia="方正仿宋_GB2312" w:cs="方正仿宋_GB2312"/>
                <w:kern w:val="0"/>
                <w:sz w:val="24"/>
                <w:highlight w:val="none"/>
                <w:lang w:eastAsia="zh-CN"/>
              </w:rPr>
            </w:pPr>
            <w:r>
              <w:rPr>
                <w:rFonts w:hint="eastAsia" w:eastAsia="仿宋_GB2312" w:cs="Calibri"/>
                <w:sz w:val="24"/>
                <w:highlight w:val="none"/>
                <w:lang w:eastAsia="zh-CN"/>
              </w:rPr>
              <w:t>第一天</w:t>
            </w:r>
          </w:p>
        </w:tc>
        <w:tc>
          <w:tcPr>
            <w:tcW w:w="991" w:type="pct"/>
            <w:vAlign w:val="center"/>
          </w:tcPr>
          <w:p w14:paraId="14F1A136">
            <w:pPr>
              <w:adjustRightInd w:val="0"/>
              <w:snapToGrid w:val="0"/>
              <w:jc w:val="center"/>
              <w:rPr>
                <w:rFonts w:ascii="Times New Roman" w:hAnsi="Times New Roman" w:eastAsia="仿宋_GB2312"/>
                <w:bCs/>
                <w:sz w:val="24"/>
                <w:highlight w:val="none"/>
              </w:rPr>
            </w:pPr>
            <w:r>
              <w:rPr>
                <w:rFonts w:hint="eastAsia" w:ascii="Times New Roman" w:hAnsi="Times New Roman" w:eastAsia="仿宋_GB2312"/>
                <w:bCs/>
                <w:sz w:val="24"/>
                <w:highlight w:val="none"/>
                <w:lang w:val="en-US" w:eastAsia="zh-CN"/>
              </w:rPr>
              <w:t>14</w:t>
            </w:r>
            <w:r>
              <w:rPr>
                <w:rFonts w:hint="eastAsia" w:ascii="Times New Roman" w:hAnsi="Times New Roman" w:eastAsia="仿宋_GB2312"/>
                <w:bCs/>
                <w:sz w:val="24"/>
                <w:highlight w:val="none"/>
              </w:rPr>
              <w:t>:</w:t>
            </w:r>
            <w:r>
              <w:rPr>
                <w:rFonts w:hint="eastAsia" w:ascii="Times New Roman" w:hAnsi="Times New Roman" w:eastAsia="仿宋_GB2312"/>
                <w:bCs/>
                <w:sz w:val="24"/>
                <w:highlight w:val="none"/>
                <w:lang w:val="en-US" w:eastAsia="zh-CN"/>
              </w:rPr>
              <w:t>0</w:t>
            </w:r>
            <w:r>
              <w:rPr>
                <w:rFonts w:hint="eastAsia" w:ascii="Times New Roman" w:hAnsi="Times New Roman" w:eastAsia="仿宋_GB2312"/>
                <w:bCs/>
                <w:sz w:val="24"/>
                <w:highlight w:val="none"/>
              </w:rPr>
              <w:t>0-1</w:t>
            </w:r>
            <w:r>
              <w:rPr>
                <w:rFonts w:hint="eastAsia" w:ascii="Times New Roman" w:hAnsi="Times New Roman" w:eastAsia="仿宋_GB2312"/>
                <w:bCs/>
                <w:sz w:val="24"/>
                <w:highlight w:val="none"/>
                <w:lang w:val="en-US" w:eastAsia="zh-CN"/>
              </w:rPr>
              <w:t>4</w:t>
            </w:r>
            <w:r>
              <w:rPr>
                <w:rFonts w:hint="eastAsia" w:ascii="Times New Roman" w:hAnsi="Times New Roman" w:eastAsia="仿宋_GB2312"/>
                <w:bCs/>
                <w:sz w:val="24"/>
                <w:highlight w:val="none"/>
              </w:rPr>
              <w:t>:</w:t>
            </w:r>
            <w:r>
              <w:rPr>
                <w:rFonts w:hint="eastAsia" w:ascii="Times New Roman" w:hAnsi="Times New Roman" w:eastAsia="仿宋_GB2312"/>
                <w:bCs/>
                <w:sz w:val="24"/>
                <w:highlight w:val="none"/>
                <w:lang w:val="en-US" w:eastAsia="zh-CN"/>
              </w:rPr>
              <w:t>3</w:t>
            </w:r>
            <w:r>
              <w:rPr>
                <w:rFonts w:hint="eastAsia" w:ascii="Times New Roman" w:hAnsi="Times New Roman" w:eastAsia="仿宋_GB2312"/>
                <w:bCs/>
                <w:sz w:val="24"/>
                <w:highlight w:val="none"/>
              </w:rPr>
              <w:t>0</w:t>
            </w:r>
          </w:p>
        </w:tc>
        <w:tc>
          <w:tcPr>
            <w:tcW w:w="1356" w:type="pct"/>
            <w:vAlign w:val="center"/>
          </w:tcPr>
          <w:p w14:paraId="4B52ECD4">
            <w:pPr>
              <w:spacing w:line="600" w:lineRule="exact"/>
              <w:jc w:val="center"/>
              <w:rPr>
                <w:rFonts w:ascii="Times New Roman" w:hAnsi="Times New Roman" w:eastAsia="仿宋_GB2312"/>
                <w:sz w:val="24"/>
                <w:highlight w:val="none"/>
              </w:rPr>
            </w:pPr>
            <w:r>
              <w:rPr>
                <w:rFonts w:hint="eastAsia" w:ascii="Times New Roman" w:hAnsi="Times New Roman" w:eastAsia="仿宋_GB2312"/>
                <w:sz w:val="24"/>
                <w:highlight w:val="none"/>
              </w:rPr>
              <w:t>参赛队报到</w:t>
            </w:r>
          </w:p>
        </w:tc>
        <w:tc>
          <w:tcPr>
            <w:tcW w:w="1159" w:type="pct"/>
            <w:vAlign w:val="center"/>
          </w:tcPr>
          <w:p w14:paraId="21D41A79">
            <w:pPr>
              <w:spacing w:line="600" w:lineRule="exact"/>
              <w:jc w:val="center"/>
              <w:rPr>
                <w:rFonts w:ascii="方正仿宋_GB2312" w:hAnsi="方正仿宋_GB2312" w:eastAsia="方正仿宋_GB2312" w:cs="方正仿宋_GB2312"/>
                <w:kern w:val="0"/>
                <w:sz w:val="24"/>
                <w:highlight w:val="none"/>
              </w:rPr>
            </w:pPr>
            <w:r>
              <w:rPr>
                <w:rFonts w:hint="eastAsia" w:ascii="Times New Roman" w:hAnsi="Times New Roman" w:eastAsia="仿宋_GB2312"/>
                <w:sz w:val="24"/>
                <w:highlight w:val="none"/>
              </w:rPr>
              <w:t>各参赛队</w:t>
            </w:r>
          </w:p>
        </w:tc>
        <w:tc>
          <w:tcPr>
            <w:tcW w:w="887" w:type="pct"/>
            <w:vAlign w:val="center"/>
          </w:tcPr>
          <w:p w14:paraId="3DEE9333">
            <w:pPr>
              <w:spacing w:line="300" w:lineRule="exact"/>
              <w:jc w:val="center"/>
              <w:rPr>
                <w:rFonts w:ascii="Times New Roman" w:hAnsi="Times New Roman" w:eastAsia="仿宋_GB2312"/>
                <w:sz w:val="24"/>
                <w:highlight w:val="none"/>
              </w:rPr>
            </w:pPr>
            <w:r>
              <w:rPr>
                <w:rFonts w:hint="eastAsia" w:ascii="Times New Roman" w:hAnsi="Times New Roman" w:eastAsia="仿宋_GB2312"/>
                <w:sz w:val="24"/>
                <w:highlight w:val="none"/>
              </w:rPr>
              <w:t>制药部</w:t>
            </w:r>
          </w:p>
          <w:p w14:paraId="6D21329D">
            <w:pPr>
              <w:spacing w:line="300" w:lineRule="exact"/>
              <w:jc w:val="center"/>
              <w:rPr>
                <w:rFonts w:ascii="方正仿宋_GB2312" w:hAnsi="方正仿宋_GB2312" w:eastAsia="方正仿宋_GB2312" w:cs="方正仿宋_GB2312"/>
                <w:kern w:val="0"/>
                <w:sz w:val="24"/>
                <w:highlight w:val="none"/>
              </w:rPr>
            </w:pPr>
            <w:r>
              <w:rPr>
                <w:rFonts w:hint="eastAsia" w:ascii="Times New Roman" w:hAnsi="Times New Roman" w:eastAsia="仿宋_GB2312"/>
                <w:sz w:val="24"/>
                <w:highlight w:val="none"/>
                <w:lang w:eastAsia="zh-CN"/>
              </w:rPr>
              <w:t>大厅</w:t>
            </w:r>
          </w:p>
        </w:tc>
      </w:tr>
      <w:tr w14:paraId="3CF2A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1" w:hRule="atLeast"/>
        </w:trPr>
        <w:tc>
          <w:tcPr>
            <w:tcW w:w="605" w:type="pct"/>
            <w:vMerge w:val="continue"/>
            <w:vAlign w:val="center"/>
          </w:tcPr>
          <w:p w14:paraId="38EFEC40">
            <w:pPr>
              <w:spacing w:line="600" w:lineRule="exact"/>
              <w:jc w:val="center"/>
              <w:rPr>
                <w:rFonts w:ascii="方正仿宋_GB2312" w:hAnsi="方正仿宋_GB2312" w:eastAsia="方正仿宋_GB2312" w:cs="方正仿宋_GB2312"/>
                <w:kern w:val="0"/>
                <w:sz w:val="24"/>
                <w:highlight w:val="none"/>
              </w:rPr>
            </w:pPr>
          </w:p>
        </w:tc>
        <w:tc>
          <w:tcPr>
            <w:tcW w:w="991" w:type="pct"/>
            <w:vAlign w:val="center"/>
          </w:tcPr>
          <w:p w14:paraId="37CE792D">
            <w:pPr>
              <w:adjustRightInd w:val="0"/>
              <w:snapToGrid w:val="0"/>
              <w:jc w:val="center"/>
              <w:rPr>
                <w:rFonts w:ascii="Times New Roman" w:hAnsi="Times New Roman" w:eastAsia="仿宋_GB2312"/>
                <w:bCs/>
                <w:szCs w:val="21"/>
                <w:highlight w:val="none"/>
              </w:rPr>
            </w:pPr>
            <w:r>
              <w:rPr>
                <w:rFonts w:hint="eastAsia" w:ascii="Times New Roman" w:hAnsi="Times New Roman" w:eastAsia="仿宋_GB2312"/>
                <w:bCs/>
                <w:sz w:val="24"/>
                <w:highlight w:val="none"/>
                <w:lang w:val="en-US" w:eastAsia="zh-CN"/>
              </w:rPr>
              <w:t>14:30-15:00</w:t>
            </w:r>
          </w:p>
        </w:tc>
        <w:tc>
          <w:tcPr>
            <w:tcW w:w="1356" w:type="pct"/>
            <w:vAlign w:val="center"/>
          </w:tcPr>
          <w:p w14:paraId="0EF115C6">
            <w:pPr>
              <w:jc w:val="center"/>
              <w:rPr>
                <w:rFonts w:ascii="Times New Roman" w:hAnsi="Times New Roman" w:eastAsia="仿宋_GB2312"/>
                <w:bCs/>
                <w:szCs w:val="21"/>
                <w:highlight w:val="none"/>
              </w:rPr>
            </w:pPr>
            <w:r>
              <w:rPr>
                <w:rFonts w:hint="eastAsia" w:ascii="仿宋" w:hAnsi="仿宋" w:eastAsia="仿宋" w:cs="仿宋"/>
                <w:sz w:val="24"/>
                <w:highlight w:val="none"/>
              </w:rPr>
              <w:t>领队说明会</w:t>
            </w:r>
            <w:r>
              <w:rPr>
                <w:rFonts w:hint="eastAsia" w:ascii="仿宋" w:hAnsi="仿宋" w:eastAsia="仿宋" w:cs="仿宋"/>
                <w:sz w:val="24"/>
                <w:highlight w:val="none"/>
                <w:lang w:eastAsia="zh-CN"/>
              </w:rPr>
              <w:t>、抽签</w:t>
            </w:r>
          </w:p>
        </w:tc>
        <w:tc>
          <w:tcPr>
            <w:tcW w:w="1159" w:type="pct"/>
            <w:vAlign w:val="center"/>
          </w:tcPr>
          <w:p w14:paraId="0AD05E50">
            <w:pPr>
              <w:jc w:val="center"/>
              <w:rPr>
                <w:rFonts w:ascii="Times New Roman" w:hAnsi="Times New Roman" w:eastAsia="仿宋_GB2312"/>
                <w:sz w:val="24"/>
                <w:szCs w:val="24"/>
                <w:highlight w:val="none"/>
              </w:rPr>
            </w:pPr>
            <w:r>
              <w:rPr>
                <w:rFonts w:hint="eastAsia" w:ascii="仿宋" w:hAnsi="仿宋" w:eastAsia="仿宋" w:cs="仿宋"/>
                <w:sz w:val="24"/>
                <w:highlight w:val="none"/>
              </w:rPr>
              <w:t>各参赛队领队</w:t>
            </w:r>
          </w:p>
        </w:tc>
        <w:tc>
          <w:tcPr>
            <w:tcW w:w="887" w:type="pct"/>
            <w:vAlign w:val="center"/>
          </w:tcPr>
          <w:p w14:paraId="238C9562">
            <w:pPr>
              <w:spacing w:line="300" w:lineRule="exact"/>
              <w:jc w:val="center"/>
              <w:rPr>
                <w:rFonts w:ascii="Times New Roman" w:hAnsi="Times New Roman" w:eastAsia="仿宋_GB2312"/>
                <w:sz w:val="24"/>
                <w:highlight w:val="none"/>
              </w:rPr>
            </w:pPr>
            <w:r>
              <w:rPr>
                <w:rFonts w:hint="eastAsia" w:ascii="Times New Roman" w:hAnsi="Times New Roman" w:eastAsia="仿宋_GB2312"/>
                <w:sz w:val="24"/>
                <w:highlight w:val="none"/>
              </w:rPr>
              <w:t>制药部</w:t>
            </w:r>
          </w:p>
          <w:p w14:paraId="4951AACC">
            <w:pPr>
              <w:spacing w:line="300" w:lineRule="exact"/>
              <w:jc w:val="center"/>
              <w:rPr>
                <w:rFonts w:ascii="Times New Roman" w:hAnsi="Times New Roman" w:eastAsia="仿宋_GB2312"/>
                <w:sz w:val="24"/>
                <w:highlight w:val="none"/>
              </w:rPr>
            </w:pPr>
            <w:r>
              <w:rPr>
                <w:rFonts w:hint="eastAsia" w:ascii="Times New Roman" w:hAnsi="Times New Roman" w:eastAsia="仿宋_GB2312"/>
                <w:sz w:val="24"/>
                <w:highlight w:val="none"/>
                <w:lang w:eastAsia="zh-CN"/>
              </w:rPr>
              <w:t>云松</w:t>
            </w:r>
            <w:r>
              <w:rPr>
                <w:rFonts w:hint="eastAsia" w:ascii="Times New Roman" w:hAnsi="Times New Roman" w:eastAsia="仿宋_GB2312"/>
                <w:sz w:val="24"/>
                <w:highlight w:val="none"/>
              </w:rPr>
              <w:t>阁</w:t>
            </w:r>
          </w:p>
        </w:tc>
      </w:tr>
      <w:tr w14:paraId="39E73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605" w:type="pct"/>
            <w:vMerge w:val="restart"/>
            <w:vAlign w:val="center"/>
          </w:tcPr>
          <w:p w14:paraId="385823D5">
            <w:pPr>
              <w:spacing w:line="600" w:lineRule="exact"/>
              <w:jc w:val="center"/>
              <w:rPr>
                <w:rFonts w:hint="eastAsia" w:ascii="方正仿宋_GB2312" w:hAnsi="方正仿宋_GB2312" w:eastAsia="方正仿宋_GB2312" w:cs="方正仿宋_GB2312"/>
                <w:kern w:val="0"/>
                <w:sz w:val="24"/>
                <w:highlight w:val="none"/>
                <w:lang w:eastAsia="zh-CN"/>
              </w:rPr>
            </w:pPr>
            <w:r>
              <w:rPr>
                <w:rFonts w:hint="eastAsia" w:eastAsia="仿宋_GB2312"/>
                <w:sz w:val="24"/>
                <w:highlight w:val="none"/>
                <w:lang w:eastAsia="zh-CN"/>
              </w:rPr>
              <w:t>第二天</w:t>
            </w:r>
          </w:p>
        </w:tc>
        <w:tc>
          <w:tcPr>
            <w:tcW w:w="991" w:type="pct"/>
            <w:shd w:val="clear"/>
            <w:vAlign w:val="center"/>
          </w:tcPr>
          <w:p w14:paraId="018BD69D">
            <w:pPr>
              <w:adjustRightInd w:val="0"/>
              <w:snapToGrid w:val="0"/>
              <w:jc w:val="center"/>
              <w:rPr>
                <w:rFonts w:hint="default" w:ascii="方正仿宋_GB2312" w:hAnsi="方正仿宋_GB2312" w:eastAsia="方正仿宋_GB2312" w:cs="方正仿宋_GB2312"/>
                <w:kern w:val="0"/>
                <w:sz w:val="24"/>
                <w:szCs w:val="24"/>
                <w:highlight w:val="none"/>
                <w:lang w:val="en-US" w:eastAsia="zh-CN" w:bidi="ar-SA"/>
              </w:rPr>
            </w:pPr>
            <w:r>
              <w:rPr>
                <w:rFonts w:hint="eastAsia" w:ascii="Times New Roman" w:hAnsi="Times New Roman" w:eastAsia="仿宋_GB2312"/>
                <w:bCs/>
                <w:sz w:val="24"/>
                <w:highlight w:val="none"/>
                <w:lang w:val="en-US" w:eastAsia="zh-CN"/>
              </w:rPr>
              <w:t>8:30-11:00</w:t>
            </w:r>
          </w:p>
        </w:tc>
        <w:tc>
          <w:tcPr>
            <w:tcW w:w="1356" w:type="pct"/>
            <w:shd w:val="clear"/>
            <w:vAlign w:val="center"/>
          </w:tcPr>
          <w:p w14:paraId="5C965EEF">
            <w:pPr>
              <w:spacing w:line="300" w:lineRule="exact"/>
              <w:jc w:val="center"/>
              <w:rPr>
                <w:rFonts w:hint="eastAsia" w:ascii="方正仿宋_GB2312" w:hAnsi="方正仿宋_GB2312" w:eastAsia="方正仿宋_GB2312" w:cs="方正仿宋_GB2312"/>
                <w:kern w:val="0"/>
                <w:sz w:val="24"/>
                <w:szCs w:val="24"/>
                <w:highlight w:val="none"/>
                <w:lang w:val="en-US" w:eastAsia="zh-CN" w:bidi="ar-SA"/>
              </w:rPr>
            </w:pPr>
            <w:r>
              <w:rPr>
                <w:rFonts w:hint="eastAsia" w:ascii="Times New Roman" w:hAnsi="Times New Roman" w:eastAsia="仿宋_GB2312"/>
                <w:sz w:val="24"/>
                <w:highlight w:val="none"/>
                <w:lang w:val="en-US" w:eastAsia="zh-CN"/>
              </w:rPr>
              <w:t>传统技能比拼</w:t>
            </w:r>
          </w:p>
        </w:tc>
        <w:tc>
          <w:tcPr>
            <w:tcW w:w="1159" w:type="pct"/>
            <w:shd w:val="clear"/>
            <w:vAlign w:val="center"/>
          </w:tcPr>
          <w:p w14:paraId="2CD635B0">
            <w:pPr>
              <w:spacing w:line="600" w:lineRule="exact"/>
              <w:jc w:val="center"/>
              <w:rPr>
                <w:rFonts w:ascii="方正仿宋_GB2312" w:hAnsi="方正仿宋_GB2312" w:eastAsia="方正仿宋_GB2312" w:cs="方正仿宋_GB2312"/>
                <w:kern w:val="0"/>
                <w:sz w:val="24"/>
                <w:szCs w:val="24"/>
                <w:highlight w:val="none"/>
                <w:lang w:val="en-US" w:eastAsia="zh-CN" w:bidi="ar-SA"/>
              </w:rPr>
            </w:pPr>
            <w:r>
              <w:rPr>
                <w:rFonts w:hint="eastAsia" w:ascii="Times New Roman" w:hAnsi="Times New Roman" w:eastAsia="仿宋_GB2312"/>
                <w:sz w:val="24"/>
                <w:highlight w:val="none"/>
              </w:rPr>
              <w:t>参赛选手</w:t>
            </w:r>
          </w:p>
        </w:tc>
        <w:tc>
          <w:tcPr>
            <w:tcW w:w="887" w:type="pct"/>
            <w:shd w:val="clear"/>
            <w:vAlign w:val="center"/>
          </w:tcPr>
          <w:p w14:paraId="473A48ED">
            <w:pPr>
              <w:spacing w:line="600" w:lineRule="exact"/>
              <w:jc w:val="center"/>
              <w:rPr>
                <w:rFonts w:ascii="方正仿宋_GB2312" w:hAnsi="方正仿宋_GB2312" w:eastAsia="方正仿宋_GB2312" w:cs="方正仿宋_GB2312"/>
                <w:kern w:val="0"/>
                <w:sz w:val="24"/>
                <w:szCs w:val="24"/>
                <w:highlight w:val="none"/>
                <w:lang w:val="en-US" w:eastAsia="zh-CN" w:bidi="ar-SA"/>
              </w:rPr>
            </w:pPr>
            <w:r>
              <w:rPr>
                <w:rFonts w:hint="eastAsia" w:ascii="Times New Roman" w:hAnsi="Times New Roman" w:eastAsia="仿宋_GB2312"/>
                <w:sz w:val="24"/>
                <w:highlight w:val="none"/>
              </w:rPr>
              <w:t>相应赛场</w:t>
            </w:r>
          </w:p>
        </w:tc>
      </w:tr>
      <w:tr w14:paraId="1667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05" w:type="pct"/>
            <w:vMerge w:val="continue"/>
            <w:vAlign w:val="center"/>
          </w:tcPr>
          <w:p w14:paraId="5B71DC3A">
            <w:pPr>
              <w:spacing w:line="600" w:lineRule="exact"/>
              <w:jc w:val="center"/>
              <w:rPr>
                <w:rFonts w:ascii="方正仿宋_GB2312" w:hAnsi="方正仿宋_GB2312" w:eastAsia="方正仿宋_GB2312" w:cs="方正仿宋_GB2312"/>
                <w:kern w:val="0"/>
                <w:sz w:val="24"/>
                <w:highlight w:val="none"/>
              </w:rPr>
            </w:pPr>
          </w:p>
        </w:tc>
        <w:tc>
          <w:tcPr>
            <w:tcW w:w="991" w:type="pct"/>
            <w:shd w:val="clear"/>
            <w:vAlign w:val="center"/>
          </w:tcPr>
          <w:p w14:paraId="3C443DF8">
            <w:pPr>
              <w:adjustRightInd w:val="0"/>
              <w:snapToGrid w:val="0"/>
              <w:jc w:val="center"/>
              <w:rPr>
                <w:rFonts w:hint="default" w:ascii="Times New Roman" w:hAnsi="Times New Roman" w:eastAsia="仿宋_GB2312" w:cs="Times New Roman"/>
                <w:bCs/>
                <w:kern w:val="2"/>
                <w:sz w:val="24"/>
                <w:szCs w:val="24"/>
                <w:highlight w:val="none"/>
                <w:lang w:val="en-US" w:eastAsia="zh-CN" w:bidi="ar-SA"/>
              </w:rPr>
            </w:pPr>
            <w:r>
              <w:rPr>
                <w:rFonts w:hint="eastAsia" w:ascii="Times New Roman" w:hAnsi="Times New Roman" w:eastAsia="仿宋_GB2312"/>
                <w:bCs/>
                <w:sz w:val="24"/>
                <w:highlight w:val="none"/>
                <w:lang w:val="en-US" w:eastAsia="zh-CN"/>
              </w:rPr>
              <w:t>13:00-17:00</w:t>
            </w:r>
          </w:p>
        </w:tc>
        <w:tc>
          <w:tcPr>
            <w:tcW w:w="1356" w:type="pct"/>
            <w:shd w:val="clear"/>
            <w:vAlign w:val="center"/>
          </w:tcPr>
          <w:p w14:paraId="1954ACBA">
            <w:pPr>
              <w:spacing w:line="300" w:lineRule="exact"/>
              <w:jc w:val="center"/>
              <w:rPr>
                <w:rFonts w:hint="default"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sz w:val="24"/>
                <w:highlight w:val="none"/>
                <w:lang w:val="en-US" w:eastAsia="zh-CN"/>
              </w:rPr>
              <w:t>赛项要点展示</w:t>
            </w:r>
          </w:p>
        </w:tc>
        <w:tc>
          <w:tcPr>
            <w:tcW w:w="1159" w:type="pct"/>
            <w:shd w:val="clear" w:color="auto" w:fill="auto"/>
            <w:vAlign w:val="center"/>
          </w:tcPr>
          <w:p w14:paraId="298D6121">
            <w:pPr>
              <w:spacing w:line="600" w:lineRule="exact"/>
              <w:jc w:val="center"/>
              <w:rPr>
                <w:rFonts w:hint="eastAsia" w:ascii="方正仿宋_GB2312" w:hAnsi="方正仿宋_GB2312" w:eastAsia="方正仿宋_GB2312" w:cs="方正仿宋_GB2312"/>
                <w:kern w:val="0"/>
                <w:sz w:val="24"/>
                <w:szCs w:val="24"/>
                <w:highlight w:val="none"/>
                <w:lang w:val="en-US" w:eastAsia="zh-CN" w:bidi="ar-SA"/>
              </w:rPr>
            </w:pPr>
            <w:r>
              <w:rPr>
                <w:rFonts w:hint="eastAsia" w:ascii="Times New Roman" w:hAnsi="Times New Roman" w:eastAsia="仿宋_GB2312"/>
                <w:sz w:val="24"/>
                <w:highlight w:val="none"/>
              </w:rPr>
              <w:t>参赛选手</w:t>
            </w:r>
          </w:p>
        </w:tc>
        <w:tc>
          <w:tcPr>
            <w:tcW w:w="887" w:type="pct"/>
            <w:shd w:val="clear" w:color="auto" w:fill="auto"/>
            <w:vAlign w:val="center"/>
          </w:tcPr>
          <w:p w14:paraId="0ECFF4ED">
            <w:pPr>
              <w:spacing w:line="600" w:lineRule="exact"/>
              <w:jc w:val="center"/>
              <w:rPr>
                <w:rFonts w:hint="eastAsia" w:ascii="方正仿宋_GB2312" w:hAnsi="方正仿宋_GB2312" w:eastAsia="方正仿宋_GB2312" w:cs="方正仿宋_GB2312"/>
                <w:kern w:val="0"/>
                <w:sz w:val="24"/>
                <w:szCs w:val="24"/>
                <w:highlight w:val="none"/>
                <w:lang w:val="en-US" w:eastAsia="zh-CN" w:bidi="ar-SA"/>
              </w:rPr>
            </w:pPr>
            <w:r>
              <w:rPr>
                <w:rFonts w:hint="eastAsia" w:ascii="Times New Roman" w:hAnsi="Times New Roman" w:eastAsia="仿宋_GB2312"/>
                <w:sz w:val="24"/>
                <w:highlight w:val="none"/>
              </w:rPr>
              <w:t>相应赛场</w:t>
            </w:r>
          </w:p>
        </w:tc>
      </w:tr>
    </w:tbl>
    <w:p w14:paraId="0D49D5F9">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（二）实操</w:t>
      </w:r>
      <w:r>
        <w:rPr>
          <w:rFonts w:hint="eastAsia" w:ascii="Times New Roman" w:hAnsi="Times New Roman" w:eastAsia="仿宋_GB2312"/>
          <w:sz w:val="32"/>
          <w:szCs w:val="32"/>
          <w:highlight w:val="none"/>
        </w:rPr>
        <w:t>通过抽签决定</w:t>
      </w:r>
      <w:r>
        <w:rPr>
          <w:rFonts w:hint="eastAsia" w:ascii="Times New Roman" w:hAnsi="Times New Roman" w:eastAsia="仿宋_GB2312"/>
          <w:sz w:val="32"/>
          <w:szCs w:val="32"/>
          <w:highlight w:val="none"/>
          <w:lang w:val="en-US" w:eastAsia="zh-CN"/>
        </w:rPr>
        <w:t>1、2</w:t>
      </w:r>
      <w:r>
        <w:rPr>
          <w:rFonts w:hint="eastAsia" w:ascii="Times New Roman" w:hAnsi="Times New Roman" w:eastAsia="仿宋_GB2312"/>
          <w:sz w:val="32"/>
          <w:szCs w:val="32"/>
          <w:highlight w:val="none"/>
        </w:rPr>
        <w:t>组实操项目</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实验报告自行设定</w:t>
      </w:r>
      <w:r>
        <w:rPr>
          <w:rFonts w:ascii="Times New Roman" w:hAnsi="Times New Roman" w:eastAsia="仿宋_GB2312"/>
          <w:sz w:val="32"/>
          <w:szCs w:val="32"/>
          <w:highlight w:val="none"/>
        </w:rPr>
        <w:t>。</w:t>
      </w:r>
    </w:p>
    <w:p w14:paraId="68FA3BB8">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（三）</w:t>
      </w:r>
      <w:r>
        <w:rPr>
          <w:rFonts w:hint="eastAsia" w:ascii="Times New Roman" w:hAnsi="Times New Roman" w:eastAsia="仿宋_GB2312"/>
          <w:sz w:val="32"/>
          <w:szCs w:val="32"/>
        </w:rPr>
        <w:t>赛项要点展示在指定比赛场地完成。</w:t>
      </w:r>
    </w:p>
    <w:p w14:paraId="4F8B975A">
      <w:pPr>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br w:type="page"/>
      </w:r>
    </w:p>
    <w:p w14:paraId="6CEBFEDC">
      <w:pPr>
        <w:keepNext w:val="0"/>
        <w:keepLines w:val="0"/>
        <w:pageBreakBefore w:val="0"/>
        <w:kinsoku/>
        <w:wordWrap/>
        <w:overflowPunct/>
        <w:topLinePunct w:val="0"/>
        <w:autoSpaceDE/>
        <w:autoSpaceDN/>
        <w:bidi w:val="0"/>
        <w:adjustRightInd/>
        <w:snapToGrid/>
        <w:spacing w:line="560" w:lineRule="exact"/>
        <w:textAlignment w:val="auto"/>
        <w:rPr>
          <w:rFonts w:ascii="Times New Roman" w:hAnsi="Times New Roman" w:eastAsia="仿宋_GB2312"/>
          <w:b/>
          <w:sz w:val="28"/>
          <w:szCs w:val="28"/>
        </w:rPr>
      </w:pPr>
      <w:r>
        <w:rPr>
          <w:rFonts w:hint="eastAsia" w:ascii="Times New Roman" w:hAnsi="Times New Roman" w:eastAsia="黑体"/>
          <w:sz w:val="32"/>
          <w:szCs w:val="32"/>
          <w:lang w:eastAsia="zh-CN"/>
        </w:rPr>
        <w:t>五</w:t>
      </w:r>
      <w:r>
        <w:rPr>
          <w:rFonts w:ascii="Times New Roman" w:hAnsi="Times New Roman" w:eastAsia="黑体"/>
          <w:sz w:val="32"/>
          <w:szCs w:val="32"/>
        </w:rPr>
        <w:t>、竞赛规则</w:t>
      </w:r>
    </w:p>
    <w:p w14:paraId="14F4EAF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本竞赛规则参照《全国职业院校技能大赛章程》及《全国职业院校技能大赛制度汇编》进行编制，具体规则如下：</w:t>
      </w:r>
    </w:p>
    <w:p w14:paraId="541BB27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已在竞赛报名平台提交的报名信息，原则上不能变更。</w:t>
      </w:r>
    </w:p>
    <w:p w14:paraId="26ECFB5B">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参赛选手必须携带身份证和学生证，并佩戴参赛证件，除竞赛必备用具外，不得携带任何技术资料、工具书、通讯和摄像工具。</w:t>
      </w:r>
    </w:p>
    <w:p w14:paraId="3FA0646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通过抽签确定工位号，并按工位号就位，选手穿着统一的实验服（举办校提供），所有装备及服装不得有参赛学校相关的信息，否则以零分处理。</w:t>
      </w:r>
    </w:p>
    <w:p w14:paraId="25902AF2">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考试设置检录环节，参赛选手未能在检录时间内报到，则取消该项目的竞赛资格。</w:t>
      </w:r>
    </w:p>
    <w:p w14:paraId="15B5D51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5.</w:t>
      </w:r>
      <w:r>
        <w:rPr>
          <w:rFonts w:ascii="Times New Roman" w:hAnsi="Times New Roman" w:eastAsia="仿宋_GB2312"/>
          <w:sz w:val="32"/>
          <w:szCs w:val="32"/>
        </w:rPr>
        <w:t>竞赛过程中，参赛选手须严格遵守操作规程，保证设备及人身安全，并接受裁判员的监督和警示；确因设备故障导致选手中断竞赛，由竞赛裁判长视具体情况做出补时或延时的决定。</w:t>
      </w:r>
    </w:p>
    <w:p w14:paraId="300FA66A">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6.</w:t>
      </w:r>
      <w:r>
        <w:rPr>
          <w:rFonts w:ascii="Times New Roman" w:hAnsi="Times New Roman" w:eastAsia="仿宋_GB2312"/>
          <w:sz w:val="32"/>
          <w:szCs w:val="32"/>
        </w:rPr>
        <w:t>选手须在规定时间内完成竞赛，在考试过程中的休息、饮食或如厕时间均计算在竞赛时间内。</w:t>
      </w:r>
    </w:p>
    <w:p w14:paraId="42E5190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7.</w:t>
      </w:r>
      <w:r>
        <w:rPr>
          <w:rFonts w:ascii="Times New Roman" w:hAnsi="Times New Roman" w:eastAsia="仿宋_GB2312"/>
          <w:sz w:val="32"/>
          <w:szCs w:val="32"/>
        </w:rPr>
        <w:t>竞赛结束后，参赛选手须完成现场清理并将设备恢复到初始状态，经裁判员确认后方可离开赛场。若参赛选手提前完成竞赛，应向裁判员举手示意，经裁判员确认后方可离开赛场。</w:t>
      </w:r>
    </w:p>
    <w:p w14:paraId="1185383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8.</w:t>
      </w:r>
      <w:r>
        <w:rPr>
          <w:rFonts w:ascii="Times New Roman" w:hAnsi="Times New Roman" w:eastAsia="仿宋_GB2312"/>
          <w:sz w:val="32"/>
          <w:szCs w:val="32"/>
        </w:rPr>
        <w:t>在赛项执委会领导下，裁判组负责赛项成绩评定工作；参赛队成绩通过裁判长、监督人员、仲裁人员审核签字，确保比赛成绩准确无误。</w:t>
      </w:r>
    </w:p>
    <w:p w14:paraId="05B59F3A">
      <w:pPr>
        <w:keepNext w:val="0"/>
        <w:keepLines w:val="0"/>
        <w:pageBreakBefore w:val="0"/>
        <w:kinsoku/>
        <w:wordWrap/>
        <w:overflowPunct/>
        <w:topLinePunct w:val="0"/>
        <w:autoSpaceDE/>
        <w:autoSpaceDN/>
        <w:bidi w:val="0"/>
        <w:adjustRightInd/>
        <w:snapToGrid/>
        <w:spacing w:before="156" w:beforeLines="50" w:after="156" w:afterLines="50" w:line="560" w:lineRule="exact"/>
        <w:textAlignment w:val="auto"/>
        <w:rPr>
          <w:rFonts w:ascii="Times New Roman" w:hAnsi="Times New Roman" w:eastAsia="黑体"/>
          <w:sz w:val="32"/>
          <w:szCs w:val="32"/>
        </w:rPr>
      </w:pPr>
      <w:r>
        <w:rPr>
          <w:rFonts w:hint="eastAsia" w:ascii="Times New Roman" w:hAnsi="Times New Roman" w:eastAsia="黑体"/>
          <w:sz w:val="32"/>
          <w:szCs w:val="32"/>
          <w:lang w:eastAsia="zh-CN"/>
        </w:rPr>
        <w:t>六</w:t>
      </w:r>
      <w:r>
        <w:rPr>
          <w:rFonts w:ascii="Times New Roman" w:hAnsi="Times New Roman" w:eastAsia="黑体"/>
          <w:sz w:val="32"/>
          <w:szCs w:val="32"/>
        </w:rPr>
        <w:t>、技术规范</w:t>
      </w:r>
    </w:p>
    <w:p w14:paraId="68BDE5B3">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（一）标准和规范</w:t>
      </w:r>
    </w:p>
    <w:p w14:paraId="3DB988D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1.《中华人民共和国药典》</w:t>
      </w:r>
      <w:r>
        <w:rPr>
          <w:rFonts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5</w:t>
      </w:r>
      <w:r>
        <w:rPr>
          <w:rFonts w:ascii="Times New Roman" w:hAnsi="Times New Roman" w:eastAsia="仿宋_GB2312"/>
          <w:sz w:val="32"/>
          <w:szCs w:val="32"/>
          <w:highlight w:val="none"/>
        </w:rPr>
        <w:t>年版）</w:t>
      </w:r>
      <w:r>
        <w:rPr>
          <w:rFonts w:ascii="Times New Roman" w:hAnsi="Times New Roman" w:eastAsia="仿宋_GB2312"/>
          <w:sz w:val="32"/>
          <w:szCs w:val="32"/>
        </w:rPr>
        <w:t>二部、四部</w:t>
      </w:r>
    </w:p>
    <w:p w14:paraId="2032EAE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2.《中国药品检验标准操作规范》（2019年版）</w:t>
      </w:r>
    </w:p>
    <w:p w14:paraId="3E35D71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lang w:eastAsia="zh-CN"/>
        </w:rPr>
        <w:t>.</w:t>
      </w:r>
      <w:r>
        <w:rPr>
          <w:rFonts w:ascii="Times New Roman" w:hAnsi="Times New Roman" w:eastAsia="仿宋_GB2312"/>
          <w:sz w:val="32"/>
          <w:szCs w:val="32"/>
        </w:rPr>
        <w:t>药物检验员国家职业标准，职业代码：4-08-05-04</w:t>
      </w:r>
    </w:p>
    <w:p w14:paraId="6F0D437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4.食品检验工国家职业标准，职业代码：6-26-01-08</w:t>
      </w:r>
    </w:p>
    <w:p w14:paraId="03C8BD3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5.GB/T8170-2008《数值修约规则与极限数值的表示和判定》</w:t>
      </w:r>
    </w:p>
    <w:p w14:paraId="31E470E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ascii="Times New Roman" w:hAnsi="Times New Roman" w:eastAsia="仿宋_GB2312"/>
          <w:sz w:val="32"/>
          <w:szCs w:val="32"/>
        </w:rPr>
        <w:t>.GB/T601-2016《化学试剂标准滴定溶液的制备》</w:t>
      </w:r>
    </w:p>
    <w:p w14:paraId="54218B3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（二）设备使用与操作规范</w:t>
      </w:r>
    </w:p>
    <w:p w14:paraId="71FBDD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1.《中华人民共和国药典》</w:t>
      </w:r>
      <w:r>
        <w:rPr>
          <w:rFonts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5</w:t>
      </w:r>
      <w:r>
        <w:rPr>
          <w:rFonts w:ascii="Times New Roman" w:hAnsi="Times New Roman" w:eastAsia="仿宋_GB2312"/>
          <w:sz w:val="32"/>
          <w:szCs w:val="32"/>
          <w:highlight w:val="none"/>
        </w:rPr>
        <w:t>年版）</w:t>
      </w:r>
      <w:r>
        <w:rPr>
          <w:rFonts w:ascii="Times New Roman" w:hAnsi="Times New Roman" w:eastAsia="仿宋_GB2312"/>
          <w:sz w:val="32"/>
          <w:szCs w:val="32"/>
        </w:rPr>
        <w:t>通则</w:t>
      </w:r>
    </w:p>
    <w:p w14:paraId="73B8FD6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2.《中国药品检验标准操作规范》（2019年版）</w:t>
      </w:r>
    </w:p>
    <w:p w14:paraId="753A04CB">
      <w:pPr>
        <w:keepNext w:val="0"/>
        <w:keepLines w:val="0"/>
        <w:pageBreakBefore w:val="0"/>
        <w:kinsoku/>
        <w:wordWrap/>
        <w:overflowPunct/>
        <w:topLinePunct w:val="0"/>
        <w:autoSpaceDE/>
        <w:autoSpaceDN/>
        <w:bidi w:val="0"/>
        <w:adjustRightInd/>
        <w:snapToGrid/>
        <w:spacing w:before="156" w:beforeLines="50" w:after="156" w:afterLines="50" w:line="560" w:lineRule="exact"/>
        <w:textAlignment w:val="auto"/>
        <w:rPr>
          <w:rFonts w:ascii="Times New Roman" w:hAnsi="Times New Roman" w:eastAsia="黑体"/>
          <w:sz w:val="32"/>
          <w:szCs w:val="32"/>
        </w:rPr>
      </w:pPr>
      <w:r>
        <w:rPr>
          <w:rFonts w:hint="eastAsia" w:ascii="Times New Roman" w:hAnsi="Times New Roman" w:eastAsia="黑体"/>
          <w:sz w:val="32"/>
          <w:szCs w:val="32"/>
          <w:lang w:eastAsia="zh-CN"/>
        </w:rPr>
        <w:t>七</w:t>
      </w:r>
      <w:r>
        <w:rPr>
          <w:rFonts w:ascii="Times New Roman" w:hAnsi="Times New Roman" w:eastAsia="黑体"/>
          <w:sz w:val="32"/>
          <w:szCs w:val="32"/>
        </w:rPr>
        <w:t>、技术环境</w:t>
      </w:r>
    </w:p>
    <w:p w14:paraId="23F43FA1">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（一）实验室要求</w:t>
      </w:r>
    </w:p>
    <w:p w14:paraId="424AB41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1.标准化实验室，配备能够</w:t>
      </w:r>
      <w:r>
        <w:rPr>
          <w:rFonts w:hint="eastAsia" w:ascii="Times New Roman" w:hAnsi="Times New Roman" w:eastAsia="仿宋_GB2312"/>
          <w:sz w:val="32"/>
          <w:szCs w:val="32"/>
        </w:rPr>
        <w:t>满足比赛需要的工位操作台（视报名参赛人数定，下同）；</w:t>
      </w:r>
    </w:p>
    <w:p w14:paraId="6844BC6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紫外可见分光光度计</w:t>
      </w:r>
      <w:r>
        <w:rPr>
          <w:rFonts w:hint="eastAsia" w:ascii="Times New Roman" w:hAnsi="Times New Roman" w:eastAsia="仿宋_GB2312"/>
          <w:sz w:val="32"/>
          <w:szCs w:val="32"/>
          <w:lang w:val="en-US" w:eastAsia="zh-CN"/>
        </w:rPr>
        <w:t>和分析天平</w:t>
      </w:r>
      <w:r>
        <w:rPr>
          <w:rFonts w:hint="eastAsia" w:ascii="Times New Roman" w:hAnsi="Times New Roman" w:eastAsia="仿宋_GB2312"/>
          <w:sz w:val="32"/>
          <w:szCs w:val="32"/>
        </w:rPr>
        <w:t>（数量和配置满足要求）</w:t>
      </w:r>
      <w:r>
        <w:rPr>
          <w:rFonts w:ascii="Times New Roman" w:hAnsi="Times New Roman" w:eastAsia="仿宋_GB2312"/>
          <w:sz w:val="32"/>
          <w:szCs w:val="32"/>
        </w:rPr>
        <w:t>；</w:t>
      </w:r>
    </w:p>
    <w:p w14:paraId="4572186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3.实验室配备</w:t>
      </w:r>
      <w:r>
        <w:rPr>
          <w:rFonts w:hint="eastAsia" w:ascii="Times New Roman" w:hAnsi="Times New Roman" w:eastAsia="仿宋_GB2312"/>
          <w:sz w:val="32"/>
          <w:szCs w:val="32"/>
        </w:rPr>
        <w:t>固废收集容器、液废收集容器等回收设备；</w:t>
      </w:r>
    </w:p>
    <w:p w14:paraId="062A6DC3">
      <w:pPr>
        <w:rPr>
          <w:rFonts w:ascii="楷体" w:hAnsi="楷体" w:eastAsia="楷体"/>
          <w:b/>
          <w:sz w:val="32"/>
          <w:szCs w:val="32"/>
        </w:rPr>
      </w:pPr>
      <w:r>
        <w:rPr>
          <w:rFonts w:ascii="楷体" w:hAnsi="楷体" w:eastAsia="楷体"/>
          <w:b/>
          <w:sz w:val="32"/>
          <w:szCs w:val="32"/>
        </w:rPr>
        <w:br w:type="page"/>
      </w:r>
    </w:p>
    <w:p w14:paraId="4F827662">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（二）主要仪器设备和化学试剂</w:t>
      </w:r>
    </w:p>
    <w:tbl>
      <w:tblPr>
        <w:tblStyle w:val="30"/>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47"/>
        <w:gridCol w:w="2653"/>
        <w:gridCol w:w="2409"/>
        <w:gridCol w:w="988"/>
        <w:gridCol w:w="1445"/>
      </w:tblGrid>
      <w:tr w14:paraId="41CE1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000" w:type="pct"/>
            <w:gridSpan w:val="5"/>
            <w:vAlign w:val="center"/>
          </w:tcPr>
          <w:p w14:paraId="02F384A9">
            <w:pPr>
              <w:spacing w:before="48" w:line="220" w:lineRule="auto"/>
              <w:jc w:val="center"/>
              <w:rPr>
                <w:rFonts w:hint="default" w:ascii="Times New Roman" w:hAnsi="Times New Roman" w:eastAsia="仿宋" w:cs="Times New Roman"/>
                <w:b/>
                <w:bCs/>
                <w:spacing w:val="-10"/>
                <w:sz w:val="28"/>
                <w:szCs w:val="28"/>
              </w:rPr>
            </w:pPr>
            <w:r>
              <w:rPr>
                <w:rFonts w:hint="eastAsia" w:ascii="Times New Roman" w:hAnsi="Times New Roman" w:eastAsia="仿宋_GB2312"/>
                <w:b/>
                <w:sz w:val="28"/>
                <w:szCs w:val="28"/>
                <w:lang w:val="en-US" w:eastAsia="zh-CN"/>
              </w:rPr>
              <w:t xml:space="preserve">实操A </w:t>
            </w:r>
            <w:r>
              <w:rPr>
                <w:rFonts w:hint="eastAsia" w:ascii="Times New Roman" w:hAnsi="Times New Roman" w:eastAsia="仿宋_GB2312"/>
                <w:b/>
                <w:sz w:val="28"/>
                <w:szCs w:val="28"/>
              </w:rPr>
              <w:t>对乙酰氨基酚片的质量分析主要仪器设备和化学试剂</w:t>
            </w:r>
          </w:p>
        </w:tc>
      </w:tr>
      <w:tr w14:paraId="7FDF3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08" w:type="pct"/>
            <w:vAlign w:val="center"/>
          </w:tcPr>
          <w:p w14:paraId="291FB22E">
            <w:pPr>
              <w:spacing w:before="48"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7"/>
                <w:sz w:val="28"/>
                <w:szCs w:val="28"/>
              </w:rPr>
              <w:t>序号</w:t>
            </w:r>
          </w:p>
        </w:tc>
        <w:tc>
          <w:tcPr>
            <w:tcW w:w="1590" w:type="pct"/>
            <w:vAlign w:val="center"/>
          </w:tcPr>
          <w:p w14:paraId="5481AC45">
            <w:pPr>
              <w:spacing w:before="49" w:line="216"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5"/>
                <w:sz w:val="28"/>
                <w:szCs w:val="28"/>
              </w:rPr>
              <w:t>仪器名称</w:t>
            </w:r>
          </w:p>
        </w:tc>
        <w:tc>
          <w:tcPr>
            <w:tcW w:w="1444" w:type="pct"/>
            <w:vAlign w:val="center"/>
          </w:tcPr>
          <w:p w14:paraId="2EC20D97">
            <w:pPr>
              <w:spacing w:before="48"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规格</w:t>
            </w:r>
          </w:p>
        </w:tc>
        <w:tc>
          <w:tcPr>
            <w:tcW w:w="592" w:type="pct"/>
            <w:vAlign w:val="center"/>
          </w:tcPr>
          <w:p w14:paraId="4E3E8A40">
            <w:pPr>
              <w:spacing w:before="47" w:line="219"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数量</w:t>
            </w:r>
          </w:p>
        </w:tc>
        <w:tc>
          <w:tcPr>
            <w:tcW w:w="864" w:type="pct"/>
            <w:vAlign w:val="center"/>
          </w:tcPr>
          <w:p w14:paraId="1A70EAB9">
            <w:pPr>
              <w:spacing w:before="48" w:line="220"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0"/>
                <w:sz w:val="28"/>
                <w:szCs w:val="28"/>
              </w:rPr>
              <w:t>备注</w:t>
            </w:r>
          </w:p>
        </w:tc>
      </w:tr>
      <w:tr w14:paraId="352DD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508" w:type="pct"/>
            <w:vAlign w:val="center"/>
          </w:tcPr>
          <w:p w14:paraId="2F37935C">
            <w:pPr>
              <w:spacing w:before="166"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590" w:type="pct"/>
            <w:vAlign w:val="center"/>
          </w:tcPr>
          <w:p w14:paraId="7F3C29A0">
            <w:pPr>
              <w:spacing w:before="131"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紫外-可见分光光度计</w:t>
            </w:r>
          </w:p>
        </w:tc>
        <w:tc>
          <w:tcPr>
            <w:tcW w:w="1444" w:type="pct"/>
            <w:vAlign w:val="center"/>
          </w:tcPr>
          <w:p w14:paraId="294B9C3F">
            <w:pPr>
              <w:spacing w:before="130" w:line="369" w:lineRule="auto"/>
              <w:ind w:right="131"/>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符合现行国家药</w:t>
            </w:r>
            <w:r>
              <w:rPr>
                <w:rFonts w:hint="default" w:ascii="Times New Roman" w:hAnsi="Times New Roman" w:eastAsia="仿宋" w:cs="Times New Roman"/>
                <w:spacing w:val="-2"/>
                <w:sz w:val="21"/>
                <w:szCs w:val="21"/>
              </w:rPr>
              <w:t>品标准</w:t>
            </w:r>
          </w:p>
        </w:tc>
        <w:tc>
          <w:tcPr>
            <w:tcW w:w="592" w:type="pct"/>
            <w:vAlign w:val="center"/>
          </w:tcPr>
          <w:p w14:paraId="0091087E">
            <w:pPr>
              <w:spacing w:before="166" w:line="195" w:lineRule="auto"/>
              <w:jc w:val="center"/>
              <w:rPr>
                <w:rFonts w:hint="eastAsia"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w:t>
            </w:r>
            <w:r>
              <w:rPr>
                <w:rFonts w:hint="eastAsia" w:ascii="Times New Roman" w:hAnsi="Times New Roman" w:eastAsia="仿宋" w:cs="Times New Roman"/>
                <w:sz w:val="21"/>
                <w:szCs w:val="21"/>
                <w:lang w:val="en-US" w:eastAsia="zh-CN"/>
              </w:rPr>
              <w:t>台</w:t>
            </w:r>
          </w:p>
        </w:tc>
        <w:tc>
          <w:tcPr>
            <w:tcW w:w="864" w:type="pct"/>
            <w:vAlign w:val="center"/>
          </w:tcPr>
          <w:p w14:paraId="4D9B31D4">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2395B2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8" w:type="pct"/>
            <w:vAlign w:val="center"/>
          </w:tcPr>
          <w:p w14:paraId="66291E71">
            <w:pPr>
              <w:spacing w:before="166"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590" w:type="pct"/>
            <w:vAlign w:val="center"/>
          </w:tcPr>
          <w:p w14:paraId="5A66B640">
            <w:pPr>
              <w:spacing w:before="131"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分析天平</w:t>
            </w:r>
          </w:p>
        </w:tc>
        <w:tc>
          <w:tcPr>
            <w:tcW w:w="1444" w:type="pct"/>
            <w:vAlign w:val="center"/>
          </w:tcPr>
          <w:p w14:paraId="5C3339BC">
            <w:pPr>
              <w:spacing w:before="131" w:line="22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感量</w:t>
            </w:r>
            <w:r>
              <w:rPr>
                <w:rFonts w:hint="default" w:ascii="Times New Roman" w:hAnsi="Times New Roman" w:eastAsia="仿宋" w:cs="Times New Roman"/>
                <w:spacing w:val="-40"/>
                <w:sz w:val="21"/>
                <w:szCs w:val="21"/>
              </w:rPr>
              <w:t xml:space="preserve"> </w:t>
            </w:r>
            <w:r>
              <w:rPr>
                <w:rFonts w:hint="default" w:ascii="Times New Roman" w:hAnsi="Times New Roman" w:eastAsia="仿宋" w:cs="Times New Roman"/>
                <w:spacing w:val="-1"/>
                <w:sz w:val="21"/>
                <w:szCs w:val="21"/>
              </w:rPr>
              <w:t>0.1mg</w:t>
            </w:r>
          </w:p>
        </w:tc>
        <w:tc>
          <w:tcPr>
            <w:tcW w:w="592" w:type="pct"/>
            <w:vAlign w:val="center"/>
          </w:tcPr>
          <w:p w14:paraId="49BD495C">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1台</w:t>
            </w:r>
          </w:p>
        </w:tc>
        <w:tc>
          <w:tcPr>
            <w:tcW w:w="864" w:type="pct"/>
            <w:vAlign w:val="center"/>
          </w:tcPr>
          <w:p w14:paraId="613C80A6">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4A383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48770370">
            <w:pPr>
              <w:spacing w:before="167"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w:t>
            </w:r>
          </w:p>
        </w:tc>
        <w:tc>
          <w:tcPr>
            <w:tcW w:w="1590" w:type="pct"/>
            <w:vAlign w:val="center"/>
          </w:tcPr>
          <w:p w14:paraId="72DA562E">
            <w:pPr>
              <w:spacing w:before="132"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石英比色皿</w:t>
            </w:r>
          </w:p>
        </w:tc>
        <w:tc>
          <w:tcPr>
            <w:tcW w:w="1444" w:type="pct"/>
            <w:vAlign w:val="center"/>
          </w:tcPr>
          <w:p w14:paraId="1E134FFC">
            <w:pPr>
              <w:spacing w:before="167"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1cm</w:t>
            </w:r>
          </w:p>
        </w:tc>
        <w:tc>
          <w:tcPr>
            <w:tcW w:w="592" w:type="pct"/>
            <w:vAlign w:val="center"/>
          </w:tcPr>
          <w:p w14:paraId="4089668B">
            <w:pPr>
              <w:spacing w:before="132"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2个</w:t>
            </w:r>
          </w:p>
        </w:tc>
        <w:tc>
          <w:tcPr>
            <w:tcW w:w="864" w:type="pct"/>
            <w:vAlign w:val="center"/>
          </w:tcPr>
          <w:p w14:paraId="21BEE041">
            <w:pPr>
              <w:spacing w:before="132"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2834B5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3A4C1ACF">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4</w:t>
            </w:r>
          </w:p>
        </w:tc>
        <w:tc>
          <w:tcPr>
            <w:tcW w:w="1590" w:type="pct"/>
            <w:vAlign w:val="center"/>
          </w:tcPr>
          <w:p w14:paraId="621A58E6">
            <w:pPr>
              <w:spacing w:before="134" w:line="22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吸量管</w:t>
            </w:r>
          </w:p>
        </w:tc>
        <w:tc>
          <w:tcPr>
            <w:tcW w:w="1444" w:type="pct"/>
            <w:vAlign w:val="center"/>
          </w:tcPr>
          <w:p w14:paraId="45A757FC">
            <w:pPr>
              <w:spacing w:before="172"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5</w:t>
            </w:r>
            <w:r>
              <w:rPr>
                <w:rFonts w:hint="default" w:ascii="Times New Roman" w:hAnsi="Times New Roman" w:eastAsia="仿宋" w:cs="Times New Roman"/>
                <w:sz w:val="21"/>
                <w:szCs w:val="21"/>
              </w:rPr>
              <w:t>mL</w:t>
            </w:r>
          </w:p>
        </w:tc>
        <w:tc>
          <w:tcPr>
            <w:tcW w:w="592" w:type="pct"/>
            <w:vAlign w:val="center"/>
          </w:tcPr>
          <w:p w14:paraId="48CFB1BD">
            <w:pPr>
              <w:spacing w:before="169" w:line="195" w:lineRule="auto"/>
              <w:jc w:val="center"/>
              <w:rPr>
                <w:rFonts w:hint="eastAsia"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w:t>
            </w:r>
            <w:r>
              <w:rPr>
                <w:rFonts w:hint="eastAsia" w:ascii="Times New Roman" w:hAnsi="Times New Roman" w:eastAsia="仿宋" w:cs="Times New Roman"/>
                <w:sz w:val="21"/>
                <w:szCs w:val="21"/>
                <w:lang w:val="en-US" w:eastAsia="zh-CN"/>
              </w:rPr>
              <w:t>个</w:t>
            </w:r>
          </w:p>
        </w:tc>
        <w:tc>
          <w:tcPr>
            <w:tcW w:w="864" w:type="pct"/>
            <w:vAlign w:val="center"/>
          </w:tcPr>
          <w:p w14:paraId="0744C3BC">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453D6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8" w:type="pct"/>
            <w:vAlign w:val="center"/>
          </w:tcPr>
          <w:p w14:paraId="444BB2C1">
            <w:pPr>
              <w:spacing w:before="171"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590" w:type="pct"/>
            <w:vAlign w:val="center"/>
          </w:tcPr>
          <w:p w14:paraId="4189602A">
            <w:pPr>
              <w:spacing w:before="134"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移液管</w:t>
            </w:r>
          </w:p>
        </w:tc>
        <w:tc>
          <w:tcPr>
            <w:tcW w:w="1444" w:type="pct"/>
            <w:vAlign w:val="center"/>
          </w:tcPr>
          <w:p w14:paraId="43FF2923">
            <w:pPr>
              <w:spacing w:before="168"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10mL</w:t>
            </w:r>
          </w:p>
        </w:tc>
        <w:tc>
          <w:tcPr>
            <w:tcW w:w="592" w:type="pct"/>
            <w:vAlign w:val="center"/>
          </w:tcPr>
          <w:p w14:paraId="66AC5940">
            <w:pPr>
              <w:spacing w:before="169" w:line="195" w:lineRule="auto"/>
              <w:jc w:val="center"/>
              <w:rPr>
                <w:rFonts w:hint="eastAsia"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w:t>
            </w:r>
            <w:r>
              <w:rPr>
                <w:rFonts w:hint="eastAsia" w:ascii="Times New Roman" w:hAnsi="Times New Roman" w:eastAsia="仿宋" w:cs="Times New Roman"/>
                <w:sz w:val="21"/>
                <w:szCs w:val="21"/>
                <w:lang w:val="en-US" w:eastAsia="zh-CN"/>
              </w:rPr>
              <w:t>个</w:t>
            </w:r>
          </w:p>
        </w:tc>
        <w:tc>
          <w:tcPr>
            <w:tcW w:w="864" w:type="pct"/>
            <w:vAlign w:val="center"/>
          </w:tcPr>
          <w:p w14:paraId="5BE073A0">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6971D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0773F4BF">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w:t>
            </w:r>
          </w:p>
        </w:tc>
        <w:tc>
          <w:tcPr>
            <w:tcW w:w="1590" w:type="pct"/>
            <w:vAlign w:val="center"/>
          </w:tcPr>
          <w:p w14:paraId="22799F6F">
            <w:pPr>
              <w:spacing w:before="134" w:line="22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容量瓶</w:t>
            </w:r>
          </w:p>
        </w:tc>
        <w:tc>
          <w:tcPr>
            <w:tcW w:w="1444" w:type="pct"/>
            <w:vAlign w:val="center"/>
          </w:tcPr>
          <w:p w14:paraId="13847051">
            <w:pPr>
              <w:spacing w:before="169" w:line="17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100</w:t>
            </w:r>
            <w:r>
              <w:rPr>
                <w:rFonts w:hint="default" w:ascii="Times New Roman" w:hAnsi="Times New Roman" w:eastAsia="仿宋" w:cs="Times New Roman"/>
                <w:sz w:val="21"/>
                <w:szCs w:val="21"/>
              </w:rPr>
              <w:t>mL</w:t>
            </w:r>
            <w:r>
              <w:rPr>
                <w:rFonts w:hint="default" w:ascii="Times New Roman" w:hAnsi="Times New Roman" w:eastAsia="仿宋" w:cs="Times New Roman"/>
                <w:spacing w:val="1"/>
                <w:sz w:val="21"/>
                <w:szCs w:val="21"/>
              </w:rPr>
              <w:t>、250</w:t>
            </w:r>
            <w:r>
              <w:rPr>
                <w:rFonts w:hint="default" w:ascii="Times New Roman" w:hAnsi="Times New Roman" w:eastAsia="仿宋" w:cs="Times New Roman"/>
                <w:sz w:val="21"/>
                <w:szCs w:val="21"/>
              </w:rPr>
              <w:t>mL</w:t>
            </w:r>
          </w:p>
        </w:tc>
        <w:tc>
          <w:tcPr>
            <w:tcW w:w="592" w:type="pct"/>
            <w:vAlign w:val="center"/>
          </w:tcPr>
          <w:p w14:paraId="66EF9024">
            <w:pPr>
              <w:spacing w:before="134" w:line="228"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64" w:type="pct"/>
            <w:vAlign w:val="center"/>
          </w:tcPr>
          <w:p w14:paraId="7782D671">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30D5CC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8" w:type="pct"/>
            <w:vAlign w:val="center"/>
          </w:tcPr>
          <w:p w14:paraId="18E16C84">
            <w:pPr>
              <w:spacing w:before="172"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7</w:t>
            </w:r>
          </w:p>
        </w:tc>
        <w:tc>
          <w:tcPr>
            <w:tcW w:w="1590" w:type="pct"/>
            <w:vAlign w:val="center"/>
          </w:tcPr>
          <w:p w14:paraId="0488EF5B">
            <w:pPr>
              <w:spacing w:before="134"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烧杯</w:t>
            </w:r>
          </w:p>
        </w:tc>
        <w:tc>
          <w:tcPr>
            <w:tcW w:w="1444" w:type="pct"/>
            <w:vAlign w:val="center"/>
          </w:tcPr>
          <w:p w14:paraId="11D4F9F6">
            <w:pPr>
              <w:spacing w:before="169" w:line="179"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100</w:t>
            </w:r>
            <w:r>
              <w:rPr>
                <w:rFonts w:hint="default" w:ascii="Times New Roman" w:hAnsi="Times New Roman" w:eastAsia="仿宋" w:cs="Times New Roman"/>
                <w:sz w:val="21"/>
                <w:szCs w:val="21"/>
              </w:rPr>
              <w:t>mL</w:t>
            </w:r>
            <w:r>
              <w:rPr>
                <w:rFonts w:hint="default" w:ascii="Times New Roman" w:hAnsi="Times New Roman" w:eastAsia="仿宋" w:cs="Times New Roman"/>
                <w:spacing w:val="1"/>
                <w:sz w:val="21"/>
                <w:szCs w:val="21"/>
              </w:rPr>
              <w:t>，250</w:t>
            </w:r>
            <w:r>
              <w:rPr>
                <w:rFonts w:hint="default" w:ascii="Times New Roman" w:hAnsi="Times New Roman" w:eastAsia="仿宋" w:cs="Times New Roman"/>
                <w:sz w:val="21"/>
                <w:szCs w:val="21"/>
              </w:rPr>
              <w:t>mL</w:t>
            </w:r>
          </w:p>
        </w:tc>
        <w:tc>
          <w:tcPr>
            <w:tcW w:w="592" w:type="pct"/>
            <w:vAlign w:val="center"/>
          </w:tcPr>
          <w:p w14:paraId="0E1E7C4B">
            <w:pPr>
              <w:spacing w:before="133" w:line="228"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64" w:type="pct"/>
            <w:vAlign w:val="center"/>
          </w:tcPr>
          <w:p w14:paraId="2B591E8A">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2958C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16D373C8">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w:t>
            </w:r>
          </w:p>
        </w:tc>
        <w:tc>
          <w:tcPr>
            <w:tcW w:w="1590" w:type="pct"/>
            <w:vAlign w:val="center"/>
          </w:tcPr>
          <w:p w14:paraId="1539F33D">
            <w:pPr>
              <w:spacing w:before="135" w:line="225" w:lineRule="auto"/>
              <w:jc w:val="cente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pacing w:val="2"/>
                <w:sz w:val="21"/>
                <w:szCs w:val="21"/>
              </w:rPr>
              <w:t>量筒</w:t>
            </w:r>
            <w:r>
              <w:rPr>
                <w:rFonts w:hint="eastAsia" w:ascii="Times New Roman" w:hAnsi="Times New Roman" w:eastAsia="仿宋" w:cs="Times New Roman"/>
                <w:spacing w:val="2"/>
                <w:sz w:val="21"/>
                <w:szCs w:val="21"/>
                <w:lang w:val="en-US" w:eastAsia="zh-CN"/>
              </w:rPr>
              <w:t>或量杯</w:t>
            </w:r>
          </w:p>
        </w:tc>
        <w:tc>
          <w:tcPr>
            <w:tcW w:w="1444" w:type="pct"/>
            <w:vAlign w:val="center"/>
          </w:tcPr>
          <w:p w14:paraId="2A0F452B">
            <w:pPr>
              <w:spacing w:before="169" w:line="17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10mL、50mL</w:t>
            </w:r>
          </w:p>
        </w:tc>
        <w:tc>
          <w:tcPr>
            <w:tcW w:w="592" w:type="pct"/>
            <w:vAlign w:val="center"/>
          </w:tcPr>
          <w:p w14:paraId="58A90A20">
            <w:pPr>
              <w:spacing w:before="134" w:line="226" w:lineRule="auto"/>
              <w:jc w:val="center"/>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pacing w:val="-7"/>
                <w:sz w:val="21"/>
                <w:szCs w:val="21"/>
                <w:lang w:val="en-US" w:eastAsia="zh-CN"/>
              </w:rPr>
              <w:t>自定</w:t>
            </w:r>
          </w:p>
        </w:tc>
        <w:tc>
          <w:tcPr>
            <w:tcW w:w="864" w:type="pct"/>
            <w:vAlign w:val="center"/>
          </w:tcPr>
          <w:p w14:paraId="6B41394F">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37CF4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04393A96">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w:t>
            </w:r>
          </w:p>
        </w:tc>
        <w:tc>
          <w:tcPr>
            <w:tcW w:w="1590" w:type="pct"/>
            <w:vAlign w:val="center"/>
          </w:tcPr>
          <w:p w14:paraId="6DF8278E">
            <w:pPr>
              <w:spacing w:before="134"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胶头滴管</w:t>
            </w:r>
          </w:p>
        </w:tc>
        <w:tc>
          <w:tcPr>
            <w:tcW w:w="1444" w:type="pct"/>
            <w:vAlign w:val="center"/>
          </w:tcPr>
          <w:p w14:paraId="7AEEA125">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2" w:type="pct"/>
            <w:vAlign w:val="center"/>
          </w:tcPr>
          <w:p w14:paraId="395250C4">
            <w:pPr>
              <w:spacing w:before="133" w:line="228"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64" w:type="pct"/>
            <w:vAlign w:val="center"/>
          </w:tcPr>
          <w:p w14:paraId="1E189EF5">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00D7DA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458663B9">
            <w:pPr>
              <w:spacing w:before="171"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10</w:t>
            </w:r>
          </w:p>
        </w:tc>
        <w:tc>
          <w:tcPr>
            <w:tcW w:w="1590" w:type="pct"/>
            <w:vAlign w:val="center"/>
          </w:tcPr>
          <w:p w14:paraId="53E966DF">
            <w:pPr>
              <w:spacing w:before="136" w:line="225"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3"/>
                <w:sz w:val="21"/>
                <w:szCs w:val="21"/>
                <w:lang w:val="en-US" w:eastAsia="zh-CN"/>
              </w:rPr>
              <w:t>三角</w:t>
            </w:r>
            <w:r>
              <w:rPr>
                <w:rFonts w:hint="default" w:ascii="Times New Roman" w:hAnsi="Times New Roman" w:eastAsia="仿宋" w:cs="Times New Roman"/>
                <w:spacing w:val="3"/>
                <w:sz w:val="21"/>
                <w:szCs w:val="21"/>
              </w:rPr>
              <w:t>漏斗</w:t>
            </w:r>
          </w:p>
        </w:tc>
        <w:tc>
          <w:tcPr>
            <w:tcW w:w="1444" w:type="pct"/>
            <w:vAlign w:val="center"/>
          </w:tcPr>
          <w:p w14:paraId="23171C49">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2" w:type="pct"/>
            <w:vAlign w:val="center"/>
          </w:tcPr>
          <w:p w14:paraId="1CA559F4">
            <w:pPr>
              <w:spacing w:before="136" w:line="226"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3"/>
                <w:sz w:val="21"/>
                <w:szCs w:val="21"/>
                <w:lang w:val="en-US" w:eastAsia="zh-CN"/>
              </w:rPr>
              <w:t>2</w:t>
            </w:r>
            <w:r>
              <w:rPr>
                <w:rFonts w:hint="default" w:ascii="Times New Roman" w:hAnsi="Times New Roman" w:eastAsia="仿宋" w:cs="Times New Roman"/>
                <w:spacing w:val="-3"/>
                <w:sz w:val="21"/>
                <w:szCs w:val="21"/>
              </w:rPr>
              <w:t>个</w:t>
            </w:r>
          </w:p>
        </w:tc>
        <w:tc>
          <w:tcPr>
            <w:tcW w:w="864" w:type="pct"/>
            <w:vAlign w:val="center"/>
          </w:tcPr>
          <w:p w14:paraId="7C530F41">
            <w:pPr>
              <w:spacing w:before="136"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2FC617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3C4118D5">
            <w:pPr>
              <w:spacing w:before="171"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11</w:t>
            </w:r>
          </w:p>
        </w:tc>
        <w:tc>
          <w:tcPr>
            <w:tcW w:w="1590" w:type="pct"/>
            <w:vAlign w:val="center"/>
          </w:tcPr>
          <w:p w14:paraId="154C8F17">
            <w:pPr>
              <w:spacing w:before="136"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漏斗架</w:t>
            </w:r>
          </w:p>
        </w:tc>
        <w:tc>
          <w:tcPr>
            <w:tcW w:w="1444" w:type="pct"/>
            <w:vAlign w:val="center"/>
          </w:tcPr>
          <w:p w14:paraId="7EDA70AA">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2" w:type="pct"/>
            <w:vAlign w:val="center"/>
          </w:tcPr>
          <w:p w14:paraId="4DBD662D">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1个</w:t>
            </w:r>
          </w:p>
        </w:tc>
        <w:tc>
          <w:tcPr>
            <w:tcW w:w="864" w:type="pct"/>
            <w:vAlign w:val="center"/>
          </w:tcPr>
          <w:p w14:paraId="3AECE9F7">
            <w:pPr>
              <w:spacing w:before="135"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7E3F8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394D429D">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12</w:t>
            </w:r>
          </w:p>
        </w:tc>
        <w:tc>
          <w:tcPr>
            <w:tcW w:w="1590" w:type="pct"/>
            <w:vAlign w:val="center"/>
          </w:tcPr>
          <w:p w14:paraId="21DC7628">
            <w:pPr>
              <w:spacing w:before="136" w:line="225" w:lineRule="auto"/>
              <w:jc w:val="center"/>
              <w:rPr>
                <w:rFonts w:hint="default" w:ascii="Times New Roman" w:hAnsi="Times New Roman" w:eastAsia="仿宋" w:cs="Times New Roman"/>
                <w:spacing w:val="5"/>
                <w:sz w:val="21"/>
                <w:szCs w:val="21"/>
              </w:rPr>
            </w:pPr>
            <w:r>
              <w:rPr>
                <w:rFonts w:hint="eastAsia" w:ascii="Times New Roman" w:hAnsi="Times New Roman" w:eastAsia="仿宋" w:cs="Times New Roman"/>
                <w:spacing w:val="5"/>
                <w:sz w:val="21"/>
                <w:szCs w:val="21"/>
                <w:lang w:val="en-US" w:eastAsia="zh-CN"/>
              </w:rPr>
              <w:t>标签纸</w:t>
            </w:r>
          </w:p>
        </w:tc>
        <w:tc>
          <w:tcPr>
            <w:tcW w:w="1444" w:type="pct"/>
            <w:vAlign w:val="center"/>
          </w:tcPr>
          <w:p w14:paraId="41AAB287">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2" w:type="pct"/>
            <w:vAlign w:val="center"/>
          </w:tcPr>
          <w:p w14:paraId="0B777532">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若干</w:t>
            </w:r>
          </w:p>
        </w:tc>
        <w:tc>
          <w:tcPr>
            <w:tcW w:w="864" w:type="pct"/>
            <w:vAlign w:val="center"/>
          </w:tcPr>
          <w:p w14:paraId="7B72CA3C">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729182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0D8AF9F6">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13</w:t>
            </w:r>
          </w:p>
        </w:tc>
        <w:tc>
          <w:tcPr>
            <w:tcW w:w="1590" w:type="pct"/>
            <w:vAlign w:val="center"/>
          </w:tcPr>
          <w:p w14:paraId="6BEF0CBA">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签字笔</w:t>
            </w:r>
          </w:p>
        </w:tc>
        <w:tc>
          <w:tcPr>
            <w:tcW w:w="1444" w:type="pct"/>
            <w:vAlign w:val="center"/>
          </w:tcPr>
          <w:p w14:paraId="370BBE66">
            <w:pPr>
              <w:kinsoku w:val="0"/>
              <w:autoSpaceDE w:val="0"/>
              <w:autoSpaceDN w:val="0"/>
              <w:adjustRightInd w:val="0"/>
              <w:snapToGrid w:val="0"/>
              <w:spacing w:line="240" w:lineRule="auto"/>
              <w:jc w:val="center"/>
              <w:textAlignment w:val="baseline"/>
              <w:rPr>
                <w:rFonts w:hint="eastAsia"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黑色</w:t>
            </w:r>
          </w:p>
        </w:tc>
        <w:tc>
          <w:tcPr>
            <w:tcW w:w="592" w:type="pct"/>
            <w:vAlign w:val="center"/>
          </w:tcPr>
          <w:p w14:paraId="0FAE47DE">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1支</w:t>
            </w:r>
          </w:p>
        </w:tc>
        <w:tc>
          <w:tcPr>
            <w:tcW w:w="864" w:type="pct"/>
            <w:vAlign w:val="center"/>
          </w:tcPr>
          <w:p w14:paraId="31993C15">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295A6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34AA3003">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14</w:t>
            </w:r>
          </w:p>
        </w:tc>
        <w:tc>
          <w:tcPr>
            <w:tcW w:w="1590" w:type="pct"/>
            <w:vAlign w:val="center"/>
          </w:tcPr>
          <w:p w14:paraId="5EC64258">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称量手套</w:t>
            </w:r>
          </w:p>
        </w:tc>
        <w:tc>
          <w:tcPr>
            <w:tcW w:w="1444" w:type="pct"/>
            <w:vAlign w:val="center"/>
          </w:tcPr>
          <w:p w14:paraId="2AEAB7EA">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若干</w:t>
            </w:r>
          </w:p>
        </w:tc>
        <w:tc>
          <w:tcPr>
            <w:tcW w:w="592" w:type="pct"/>
            <w:vAlign w:val="center"/>
          </w:tcPr>
          <w:p w14:paraId="6D722E5C">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1双</w:t>
            </w:r>
          </w:p>
        </w:tc>
        <w:tc>
          <w:tcPr>
            <w:tcW w:w="864" w:type="pct"/>
            <w:vAlign w:val="center"/>
          </w:tcPr>
          <w:p w14:paraId="6A4ED58A">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1BED3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0F9762C0">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15</w:t>
            </w:r>
          </w:p>
        </w:tc>
        <w:tc>
          <w:tcPr>
            <w:tcW w:w="1590" w:type="pct"/>
            <w:vAlign w:val="center"/>
          </w:tcPr>
          <w:p w14:paraId="159F434E">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个人防护用品</w:t>
            </w:r>
          </w:p>
        </w:tc>
        <w:tc>
          <w:tcPr>
            <w:tcW w:w="1444" w:type="pct"/>
            <w:vAlign w:val="center"/>
          </w:tcPr>
          <w:p w14:paraId="24494247">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p>
        </w:tc>
        <w:tc>
          <w:tcPr>
            <w:tcW w:w="592" w:type="pct"/>
            <w:vAlign w:val="center"/>
          </w:tcPr>
          <w:p w14:paraId="39F6871E">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1套</w:t>
            </w:r>
          </w:p>
        </w:tc>
        <w:tc>
          <w:tcPr>
            <w:tcW w:w="864" w:type="pct"/>
            <w:vAlign w:val="center"/>
          </w:tcPr>
          <w:p w14:paraId="5CE2CEA4">
            <w:pPr>
              <w:spacing w:before="135" w:line="224" w:lineRule="auto"/>
              <w:jc w:val="center"/>
              <w:rPr>
                <w:rFonts w:hint="default" w:ascii="Times New Roman" w:hAnsi="Times New Roman" w:eastAsia="仿宋" w:cs="Times New Roman"/>
                <w:spacing w:val="7"/>
                <w:sz w:val="21"/>
                <w:szCs w:val="21"/>
                <w:lang w:val="en-US" w:eastAsia="zh-CN"/>
              </w:rPr>
            </w:pPr>
            <w:r>
              <w:rPr>
                <w:rFonts w:hint="eastAsia" w:ascii="Times New Roman" w:hAnsi="Times New Roman" w:eastAsia="仿宋" w:cs="Times New Roman"/>
                <w:spacing w:val="7"/>
                <w:sz w:val="21"/>
                <w:szCs w:val="21"/>
                <w:lang w:val="en-US" w:eastAsia="zh-CN"/>
              </w:rPr>
              <w:t>可以补充</w:t>
            </w:r>
          </w:p>
        </w:tc>
      </w:tr>
      <w:tr w14:paraId="007B99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shd w:val="clear" w:color="auto" w:fill="auto"/>
            <w:vAlign w:val="center"/>
          </w:tcPr>
          <w:p w14:paraId="5689BF4C">
            <w:pPr>
              <w:spacing w:before="169" w:line="195" w:lineRule="auto"/>
              <w:jc w:val="center"/>
              <w:rPr>
                <w:rFonts w:hint="eastAsia"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仿宋" w:cs="Times New Roman"/>
                <w:spacing w:val="-8"/>
                <w:sz w:val="21"/>
                <w:szCs w:val="21"/>
              </w:rPr>
              <w:t>1</w:t>
            </w:r>
            <w:r>
              <w:rPr>
                <w:rFonts w:hint="eastAsia" w:ascii="Times New Roman" w:hAnsi="Times New Roman" w:eastAsia="仿宋" w:cs="Times New Roman"/>
                <w:spacing w:val="-8"/>
                <w:sz w:val="21"/>
                <w:szCs w:val="21"/>
                <w:lang w:val="en-US" w:eastAsia="zh-CN"/>
              </w:rPr>
              <w:t>6</w:t>
            </w:r>
          </w:p>
        </w:tc>
        <w:tc>
          <w:tcPr>
            <w:tcW w:w="1590" w:type="pct"/>
            <w:shd w:val="clear" w:color="auto" w:fill="auto"/>
            <w:vAlign w:val="center"/>
          </w:tcPr>
          <w:p w14:paraId="54F7E9F4">
            <w:pPr>
              <w:keepNext w:val="0"/>
              <w:keepLines w:val="0"/>
              <w:pageBreakBefore w:val="0"/>
              <w:widowControl w:val="0"/>
              <w:kinsoku/>
              <w:wordWrap/>
              <w:overflowPunct/>
              <w:topLinePunct w:val="0"/>
              <w:autoSpaceDE/>
              <w:autoSpaceDN/>
              <w:bidi w:val="0"/>
              <w:adjustRightInd/>
              <w:snapToGrid/>
              <w:spacing w:line="560" w:lineRule="atLeast"/>
              <w:ind w:right="0"/>
              <w:jc w:val="center"/>
              <w:textAlignment w:val="auto"/>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napToGrid w:val="0"/>
                <w:color w:val="000000"/>
                <w:kern w:val="0"/>
                <w:sz w:val="21"/>
                <w:szCs w:val="21"/>
                <w:lang w:val="en-US" w:eastAsia="en-US" w:bidi="ar-SA"/>
              </w:rPr>
              <w:t>其他用品（如洗耳球、温度计、计算器、称量纸、镊子、药勺、吸水纸、研钵、中速滤纸等）</w:t>
            </w:r>
          </w:p>
        </w:tc>
        <w:tc>
          <w:tcPr>
            <w:tcW w:w="1444" w:type="pct"/>
            <w:shd w:val="clear" w:color="auto" w:fill="auto"/>
            <w:vAlign w:val="center"/>
          </w:tcPr>
          <w:p w14:paraId="5643C9EA">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2" w:type="pct"/>
            <w:shd w:val="clear" w:color="auto" w:fill="auto"/>
            <w:vAlign w:val="center"/>
          </w:tcPr>
          <w:p w14:paraId="5A9D360C">
            <w:pPr>
              <w:spacing w:before="134" w:line="226"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3"/>
                <w:sz w:val="21"/>
                <w:szCs w:val="21"/>
              </w:rPr>
              <w:t>若干</w:t>
            </w:r>
          </w:p>
        </w:tc>
        <w:tc>
          <w:tcPr>
            <w:tcW w:w="864" w:type="pct"/>
            <w:shd w:val="clear" w:color="auto" w:fill="auto"/>
            <w:vAlign w:val="center"/>
          </w:tcPr>
          <w:p w14:paraId="25AF7562">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r w14:paraId="38868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shd w:val="clear" w:color="auto" w:fill="auto"/>
            <w:vAlign w:val="center"/>
          </w:tcPr>
          <w:p w14:paraId="1288CCCF">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17</w:t>
            </w:r>
          </w:p>
        </w:tc>
        <w:tc>
          <w:tcPr>
            <w:tcW w:w="1590" w:type="pct"/>
            <w:shd w:val="clear" w:color="auto" w:fill="auto"/>
            <w:vAlign w:val="center"/>
          </w:tcPr>
          <w:p w14:paraId="39671F86">
            <w:pPr>
              <w:spacing w:before="130" w:line="22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对乙酰氨基酚标准品</w:t>
            </w:r>
          </w:p>
        </w:tc>
        <w:tc>
          <w:tcPr>
            <w:tcW w:w="1444" w:type="pct"/>
            <w:shd w:val="clear" w:color="auto" w:fill="auto"/>
            <w:vAlign w:val="center"/>
          </w:tcPr>
          <w:p w14:paraId="2C7C87B0">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2" w:type="pct"/>
            <w:shd w:val="clear" w:color="auto" w:fill="auto"/>
            <w:vAlign w:val="center"/>
          </w:tcPr>
          <w:p w14:paraId="219286B5">
            <w:pPr>
              <w:spacing w:before="130" w:line="225" w:lineRule="auto"/>
              <w:jc w:val="center"/>
              <w:rPr>
                <w:rFonts w:hint="eastAsia" w:ascii="Times New Roman" w:hAnsi="Times New Roman" w:eastAsia="仿宋" w:cs="Times New Roman"/>
                <w:spacing w:val="2"/>
                <w:sz w:val="21"/>
                <w:szCs w:val="21"/>
                <w:lang w:val="en-US" w:eastAsia="zh-CN"/>
              </w:rPr>
            </w:pPr>
            <w:r>
              <w:rPr>
                <w:rFonts w:hint="eastAsia" w:ascii="Times New Roman" w:hAnsi="Times New Roman" w:eastAsia="仿宋" w:cs="Times New Roman"/>
                <w:spacing w:val="2"/>
                <w:sz w:val="21"/>
                <w:szCs w:val="21"/>
                <w:lang w:val="en-US" w:eastAsia="zh-CN"/>
              </w:rPr>
              <w:t>不限</w:t>
            </w:r>
          </w:p>
        </w:tc>
        <w:tc>
          <w:tcPr>
            <w:tcW w:w="864" w:type="pct"/>
            <w:shd w:val="clear" w:color="auto" w:fill="auto"/>
            <w:vAlign w:val="center"/>
          </w:tcPr>
          <w:p w14:paraId="5DC6DB9B">
            <w:pPr>
              <w:spacing w:before="130" w:line="224" w:lineRule="auto"/>
              <w:jc w:val="center"/>
              <w:rPr>
                <w:rFonts w:hint="default" w:ascii="Times New Roman" w:hAnsi="Times New Roman" w:eastAsia="仿宋" w:cs="Times New Roman"/>
                <w:spacing w:val="7"/>
                <w:sz w:val="21"/>
                <w:szCs w:val="21"/>
                <w:lang w:val="en-US" w:eastAsia="zh-CN"/>
              </w:rPr>
            </w:pPr>
            <w:r>
              <w:rPr>
                <w:rFonts w:hint="eastAsia" w:ascii="Times New Roman" w:hAnsi="Times New Roman" w:eastAsia="仿宋" w:cs="Times New Roman"/>
                <w:spacing w:val="7"/>
                <w:sz w:val="21"/>
                <w:szCs w:val="21"/>
                <w:lang w:val="en-US" w:eastAsia="zh-CN"/>
              </w:rPr>
              <w:t>承办单位提供</w:t>
            </w:r>
          </w:p>
        </w:tc>
      </w:tr>
      <w:tr w14:paraId="7051E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shd w:val="clear" w:color="auto" w:fill="auto"/>
            <w:vAlign w:val="center"/>
          </w:tcPr>
          <w:p w14:paraId="6A06FBFF">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18</w:t>
            </w:r>
          </w:p>
        </w:tc>
        <w:tc>
          <w:tcPr>
            <w:tcW w:w="1590" w:type="pct"/>
            <w:shd w:val="clear" w:color="auto" w:fill="auto"/>
            <w:vAlign w:val="center"/>
          </w:tcPr>
          <w:p w14:paraId="4770BCED">
            <w:pPr>
              <w:spacing w:before="133" w:line="226"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8"/>
                <w:sz w:val="21"/>
                <w:szCs w:val="21"/>
              </w:rPr>
              <w:t>对乙酰氨基酚片</w:t>
            </w:r>
          </w:p>
        </w:tc>
        <w:tc>
          <w:tcPr>
            <w:tcW w:w="1444" w:type="pct"/>
            <w:shd w:val="clear" w:color="auto" w:fill="auto"/>
            <w:vAlign w:val="center"/>
          </w:tcPr>
          <w:p w14:paraId="137F0DDC">
            <w:pPr>
              <w:spacing w:before="133" w:line="220" w:lineRule="auto"/>
              <w:jc w:val="center"/>
              <w:rPr>
                <w:rFonts w:hint="default" w:ascii="Times New Roman" w:hAnsi="Times New Roman" w:eastAsia="仿宋" w:cs="Times New Roman"/>
                <w:kern w:val="2"/>
                <w:sz w:val="21"/>
                <w:szCs w:val="21"/>
                <w:lang w:val="en-US" w:eastAsia="en-US" w:bidi="ar-SA"/>
              </w:rPr>
            </w:pPr>
            <w:r>
              <w:rPr>
                <w:rFonts w:hint="default" w:ascii="Times New Roman" w:hAnsi="Times New Roman" w:eastAsia="仿宋" w:cs="Times New Roman"/>
                <w:spacing w:val="3"/>
                <w:sz w:val="21"/>
                <w:szCs w:val="21"/>
              </w:rPr>
              <w:t>0.3g/片</w:t>
            </w:r>
          </w:p>
        </w:tc>
        <w:tc>
          <w:tcPr>
            <w:tcW w:w="592" w:type="pct"/>
            <w:shd w:val="clear" w:color="auto" w:fill="auto"/>
            <w:vAlign w:val="center"/>
          </w:tcPr>
          <w:p w14:paraId="20CE51B6">
            <w:pPr>
              <w:spacing w:before="133" w:line="225"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2"/>
                <w:sz w:val="21"/>
                <w:szCs w:val="21"/>
              </w:rPr>
              <w:t>不限</w:t>
            </w:r>
          </w:p>
        </w:tc>
        <w:tc>
          <w:tcPr>
            <w:tcW w:w="864" w:type="pct"/>
            <w:shd w:val="clear" w:color="auto" w:fill="auto"/>
            <w:vAlign w:val="center"/>
          </w:tcPr>
          <w:p w14:paraId="66C7B1E7">
            <w:pPr>
              <w:spacing w:before="133" w:line="224"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7"/>
                <w:sz w:val="21"/>
                <w:szCs w:val="21"/>
              </w:rPr>
              <w:t>承办单位提供</w:t>
            </w:r>
          </w:p>
        </w:tc>
      </w:tr>
      <w:tr w14:paraId="709EF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shd w:val="clear" w:color="auto" w:fill="auto"/>
            <w:vAlign w:val="center"/>
          </w:tcPr>
          <w:p w14:paraId="7C4AAAF5">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19</w:t>
            </w:r>
          </w:p>
        </w:tc>
        <w:tc>
          <w:tcPr>
            <w:tcW w:w="1590" w:type="pct"/>
            <w:shd w:val="clear" w:color="auto" w:fill="auto"/>
            <w:vAlign w:val="center"/>
          </w:tcPr>
          <w:p w14:paraId="25ED4F68">
            <w:pPr>
              <w:spacing w:before="134" w:line="225"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7"/>
                <w:sz w:val="21"/>
                <w:szCs w:val="21"/>
              </w:rPr>
              <w:t>0.4%氢氧化钠溶液</w:t>
            </w:r>
          </w:p>
        </w:tc>
        <w:tc>
          <w:tcPr>
            <w:tcW w:w="1444" w:type="pct"/>
            <w:shd w:val="clear" w:color="auto" w:fill="auto"/>
            <w:vAlign w:val="center"/>
          </w:tcPr>
          <w:p w14:paraId="17008DDB">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2" w:type="pct"/>
            <w:shd w:val="clear" w:color="auto" w:fill="auto"/>
            <w:vAlign w:val="center"/>
          </w:tcPr>
          <w:p w14:paraId="2B8F626F">
            <w:pPr>
              <w:spacing w:before="134" w:line="225"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2"/>
                <w:sz w:val="21"/>
                <w:szCs w:val="21"/>
              </w:rPr>
              <w:t>不限</w:t>
            </w:r>
          </w:p>
        </w:tc>
        <w:tc>
          <w:tcPr>
            <w:tcW w:w="864" w:type="pct"/>
            <w:shd w:val="clear" w:color="auto" w:fill="auto"/>
            <w:vAlign w:val="center"/>
          </w:tcPr>
          <w:p w14:paraId="74C77CA3">
            <w:pPr>
              <w:spacing w:before="133" w:line="224"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7"/>
                <w:sz w:val="21"/>
                <w:szCs w:val="21"/>
              </w:rPr>
              <w:t>承办单位提供</w:t>
            </w:r>
          </w:p>
        </w:tc>
      </w:tr>
      <w:tr w14:paraId="56404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shd w:val="clear" w:color="auto" w:fill="auto"/>
            <w:vAlign w:val="center"/>
          </w:tcPr>
          <w:p w14:paraId="414EE276">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20</w:t>
            </w:r>
          </w:p>
        </w:tc>
        <w:tc>
          <w:tcPr>
            <w:tcW w:w="1590" w:type="pct"/>
            <w:shd w:val="clear" w:color="auto" w:fill="auto"/>
            <w:vAlign w:val="center"/>
          </w:tcPr>
          <w:p w14:paraId="2CECBEF9">
            <w:pPr>
              <w:spacing w:before="134" w:line="226"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7"/>
                <w:sz w:val="21"/>
                <w:szCs w:val="21"/>
              </w:rPr>
              <w:t>试验用水</w:t>
            </w:r>
          </w:p>
        </w:tc>
        <w:tc>
          <w:tcPr>
            <w:tcW w:w="1444" w:type="pct"/>
            <w:shd w:val="clear" w:color="auto" w:fill="auto"/>
            <w:vAlign w:val="center"/>
          </w:tcPr>
          <w:p w14:paraId="6361DC80">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2" w:type="pct"/>
            <w:shd w:val="clear" w:color="auto" w:fill="auto"/>
            <w:vAlign w:val="center"/>
          </w:tcPr>
          <w:p w14:paraId="738C1360">
            <w:pPr>
              <w:spacing w:before="134" w:line="225"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2"/>
                <w:sz w:val="21"/>
                <w:szCs w:val="21"/>
              </w:rPr>
              <w:t>不限</w:t>
            </w:r>
          </w:p>
        </w:tc>
        <w:tc>
          <w:tcPr>
            <w:tcW w:w="864" w:type="pct"/>
            <w:shd w:val="clear" w:color="auto" w:fill="auto"/>
            <w:vAlign w:val="center"/>
          </w:tcPr>
          <w:p w14:paraId="730F1685">
            <w:pPr>
              <w:spacing w:before="134" w:line="224"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7"/>
                <w:sz w:val="21"/>
                <w:szCs w:val="21"/>
              </w:rPr>
              <w:t>承办单位提供</w:t>
            </w:r>
          </w:p>
        </w:tc>
      </w:tr>
    </w:tbl>
    <w:p w14:paraId="664BAADB">
      <w:pPr>
        <w:rPr>
          <w:rFonts w:hint="eastAsia" w:ascii="Times New Roman" w:hAnsi="Times New Roman" w:eastAsia="仿宋_GB2312"/>
          <w:b/>
          <w:sz w:val="28"/>
          <w:szCs w:val="28"/>
          <w:lang w:val="en-US" w:eastAsia="zh-CN"/>
        </w:rPr>
      </w:pPr>
      <w:r>
        <w:rPr>
          <w:rFonts w:hint="eastAsia" w:ascii="Times New Roman" w:hAnsi="Times New Roman" w:eastAsia="仿宋_GB2312"/>
          <w:b/>
          <w:sz w:val="28"/>
          <w:szCs w:val="28"/>
          <w:lang w:val="en-US" w:eastAsia="zh-CN"/>
        </w:rPr>
        <w:br w:type="page"/>
      </w:r>
    </w:p>
    <w:tbl>
      <w:tblPr>
        <w:tblStyle w:val="30"/>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53"/>
        <w:gridCol w:w="2578"/>
        <w:gridCol w:w="2104"/>
        <w:gridCol w:w="1320"/>
        <w:gridCol w:w="1487"/>
      </w:tblGrid>
      <w:tr w14:paraId="2ECD4C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000" w:type="pct"/>
            <w:gridSpan w:val="5"/>
            <w:vAlign w:val="center"/>
          </w:tcPr>
          <w:p w14:paraId="06BF4E71">
            <w:pPr>
              <w:spacing w:before="48" w:line="220" w:lineRule="auto"/>
              <w:jc w:val="center"/>
              <w:rPr>
                <w:rFonts w:hint="default" w:ascii="Times New Roman" w:hAnsi="Times New Roman" w:eastAsia="仿宋" w:cs="Times New Roman"/>
                <w:b/>
                <w:bCs/>
                <w:spacing w:val="-10"/>
                <w:sz w:val="28"/>
                <w:szCs w:val="28"/>
              </w:rPr>
            </w:pPr>
            <w:r>
              <w:rPr>
                <w:rFonts w:hint="eastAsia" w:ascii="Times New Roman" w:hAnsi="Times New Roman" w:eastAsia="仿宋_GB2312"/>
                <w:b/>
                <w:sz w:val="28"/>
                <w:szCs w:val="28"/>
                <w:lang w:val="en-US" w:eastAsia="zh-CN"/>
              </w:rPr>
              <w:t>实操B 维生素C片的质量分析主要仪器设备和化学试剂</w:t>
            </w:r>
          </w:p>
        </w:tc>
      </w:tr>
      <w:tr w14:paraId="1990F6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12" w:type="pct"/>
            <w:vAlign w:val="center"/>
          </w:tcPr>
          <w:p w14:paraId="3309A473">
            <w:pPr>
              <w:spacing w:before="48"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7"/>
                <w:sz w:val="28"/>
                <w:szCs w:val="28"/>
              </w:rPr>
              <w:t>序号</w:t>
            </w:r>
          </w:p>
        </w:tc>
        <w:tc>
          <w:tcPr>
            <w:tcW w:w="1545" w:type="pct"/>
            <w:vAlign w:val="center"/>
          </w:tcPr>
          <w:p w14:paraId="04045980">
            <w:pPr>
              <w:spacing w:before="49" w:line="216"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5"/>
                <w:sz w:val="28"/>
                <w:szCs w:val="28"/>
              </w:rPr>
              <w:t>仪器名称</w:t>
            </w:r>
          </w:p>
        </w:tc>
        <w:tc>
          <w:tcPr>
            <w:tcW w:w="1261" w:type="pct"/>
            <w:vAlign w:val="center"/>
          </w:tcPr>
          <w:p w14:paraId="499277D8">
            <w:pPr>
              <w:spacing w:before="48"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规格</w:t>
            </w:r>
          </w:p>
        </w:tc>
        <w:tc>
          <w:tcPr>
            <w:tcW w:w="791" w:type="pct"/>
            <w:vAlign w:val="center"/>
          </w:tcPr>
          <w:p w14:paraId="6A6D78A8">
            <w:pPr>
              <w:spacing w:before="47" w:line="219"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数量</w:t>
            </w:r>
          </w:p>
        </w:tc>
        <w:tc>
          <w:tcPr>
            <w:tcW w:w="888" w:type="pct"/>
            <w:vAlign w:val="center"/>
          </w:tcPr>
          <w:p w14:paraId="654576F8">
            <w:pPr>
              <w:spacing w:before="48" w:line="220"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0"/>
                <w:sz w:val="28"/>
                <w:szCs w:val="28"/>
              </w:rPr>
              <w:t>备注</w:t>
            </w:r>
          </w:p>
        </w:tc>
      </w:tr>
      <w:tr w14:paraId="29A6D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512" w:type="pct"/>
            <w:vAlign w:val="center"/>
          </w:tcPr>
          <w:p w14:paraId="2C65CAA0">
            <w:pPr>
              <w:spacing w:before="166"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545" w:type="pct"/>
            <w:vAlign w:val="center"/>
          </w:tcPr>
          <w:p w14:paraId="2C9FBDEA">
            <w:pPr>
              <w:spacing w:before="131"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分析天平</w:t>
            </w:r>
          </w:p>
        </w:tc>
        <w:tc>
          <w:tcPr>
            <w:tcW w:w="1261" w:type="pct"/>
            <w:vAlign w:val="center"/>
          </w:tcPr>
          <w:p w14:paraId="5D411884">
            <w:pPr>
              <w:spacing w:before="131" w:line="22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感量</w:t>
            </w:r>
            <w:r>
              <w:rPr>
                <w:rFonts w:hint="default" w:ascii="Times New Roman" w:hAnsi="Times New Roman" w:eastAsia="仿宋" w:cs="Times New Roman"/>
                <w:spacing w:val="-40"/>
                <w:sz w:val="21"/>
                <w:szCs w:val="21"/>
              </w:rPr>
              <w:t xml:space="preserve"> </w:t>
            </w:r>
            <w:r>
              <w:rPr>
                <w:rFonts w:hint="default" w:ascii="Times New Roman" w:hAnsi="Times New Roman" w:eastAsia="仿宋" w:cs="Times New Roman"/>
                <w:spacing w:val="-1"/>
                <w:sz w:val="21"/>
                <w:szCs w:val="21"/>
              </w:rPr>
              <w:t>0.1mg</w:t>
            </w:r>
          </w:p>
        </w:tc>
        <w:tc>
          <w:tcPr>
            <w:tcW w:w="791" w:type="pct"/>
            <w:vAlign w:val="center"/>
          </w:tcPr>
          <w:p w14:paraId="1A85FEF6">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1台</w:t>
            </w:r>
          </w:p>
        </w:tc>
        <w:tc>
          <w:tcPr>
            <w:tcW w:w="888" w:type="pct"/>
            <w:vAlign w:val="center"/>
          </w:tcPr>
          <w:p w14:paraId="24DDBFE7">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7B1FBA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12" w:type="pct"/>
            <w:vAlign w:val="center"/>
          </w:tcPr>
          <w:p w14:paraId="714EEFCB">
            <w:pPr>
              <w:spacing w:before="166"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545" w:type="pct"/>
            <w:vAlign w:val="center"/>
          </w:tcPr>
          <w:p w14:paraId="5CEDD7A8">
            <w:pPr>
              <w:spacing w:before="131" w:line="225" w:lineRule="auto"/>
              <w:jc w:val="center"/>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滴定管</w:t>
            </w:r>
          </w:p>
        </w:tc>
        <w:tc>
          <w:tcPr>
            <w:tcW w:w="1261" w:type="pct"/>
            <w:vAlign w:val="center"/>
          </w:tcPr>
          <w:p w14:paraId="5CD877DF">
            <w:pPr>
              <w:spacing w:before="131" w:line="22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5</w:t>
            </w:r>
            <w:r>
              <w:rPr>
                <w:rFonts w:hint="eastAsia" w:ascii="Times New Roman" w:hAnsi="Times New Roman" w:eastAsia="仿宋" w:cs="Times New Roman"/>
                <w:spacing w:val="6"/>
                <w:sz w:val="21"/>
                <w:szCs w:val="21"/>
                <w:lang w:val="en-US" w:eastAsia="zh-CN"/>
              </w:rPr>
              <w:t>0</w:t>
            </w:r>
            <w:r>
              <w:rPr>
                <w:rFonts w:hint="default" w:ascii="Times New Roman" w:hAnsi="Times New Roman" w:eastAsia="仿宋" w:cs="Times New Roman"/>
                <w:sz w:val="21"/>
                <w:szCs w:val="21"/>
              </w:rPr>
              <w:t>mL</w:t>
            </w:r>
          </w:p>
        </w:tc>
        <w:tc>
          <w:tcPr>
            <w:tcW w:w="791" w:type="pct"/>
            <w:shd w:val="clear" w:color="auto" w:fill="auto"/>
            <w:vAlign w:val="center"/>
          </w:tcPr>
          <w:p w14:paraId="66B4D2F4">
            <w:pPr>
              <w:spacing w:before="134" w:line="228"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自定</w:t>
            </w:r>
          </w:p>
        </w:tc>
        <w:tc>
          <w:tcPr>
            <w:tcW w:w="888" w:type="pct"/>
            <w:shd w:val="clear" w:color="auto" w:fill="auto"/>
            <w:vAlign w:val="center"/>
          </w:tcPr>
          <w:p w14:paraId="634EE723">
            <w:pPr>
              <w:spacing w:before="134" w:line="223"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自带</w:t>
            </w:r>
          </w:p>
        </w:tc>
      </w:tr>
      <w:tr w14:paraId="1C4774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12" w:type="pct"/>
            <w:vAlign w:val="center"/>
          </w:tcPr>
          <w:p w14:paraId="78269C19">
            <w:pPr>
              <w:spacing w:before="167"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w:t>
            </w:r>
          </w:p>
        </w:tc>
        <w:tc>
          <w:tcPr>
            <w:tcW w:w="1545" w:type="pct"/>
            <w:vAlign w:val="center"/>
          </w:tcPr>
          <w:p w14:paraId="40BC7DF3">
            <w:pPr>
              <w:spacing w:before="134" w:line="226" w:lineRule="auto"/>
              <w:jc w:val="center"/>
              <w:rPr>
                <w:rFonts w:hint="eastAsia" w:ascii="Times New Roman" w:hAnsi="Times New Roman" w:eastAsia="仿宋" w:cs="Times New Roman"/>
                <w:sz w:val="21"/>
                <w:szCs w:val="21"/>
                <w:lang w:eastAsia="zh-CN"/>
              </w:rPr>
            </w:pPr>
            <w:r>
              <w:rPr>
                <w:rFonts w:hint="default" w:ascii="Times New Roman" w:hAnsi="Times New Roman" w:eastAsia="仿宋" w:cs="Times New Roman"/>
                <w:spacing w:val="5"/>
                <w:sz w:val="21"/>
                <w:szCs w:val="21"/>
              </w:rPr>
              <w:t>移液管</w:t>
            </w:r>
          </w:p>
        </w:tc>
        <w:tc>
          <w:tcPr>
            <w:tcW w:w="1261" w:type="pct"/>
            <w:vAlign w:val="center"/>
          </w:tcPr>
          <w:p w14:paraId="7F43E31F">
            <w:pPr>
              <w:spacing w:before="168" w:line="195"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1"/>
                <w:sz w:val="21"/>
                <w:szCs w:val="21"/>
                <w:lang w:val="en-US" w:eastAsia="zh-CN"/>
              </w:rPr>
              <w:t>25</w:t>
            </w:r>
            <w:r>
              <w:rPr>
                <w:rFonts w:hint="default" w:ascii="Times New Roman" w:hAnsi="Times New Roman" w:eastAsia="仿宋" w:cs="Times New Roman"/>
                <w:spacing w:val="-1"/>
                <w:sz w:val="21"/>
                <w:szCs w:val="21"/>
              </w:rPr>
              <w:t>mL</w:t>
            </w:r>
            <w:r>
              <w:rPr>
                <w:rFonts w:hint="default" w:ascii="Times New Roman" w:hAnsi="Times New Roman" w:eastAsia="仿宋" w:cs="Times New Roman"/>
                <w:spacing w:val="1"/>
                <w:sz w:val="21"/>
                <w:szCs w:val="21"/>
              </w:rPr>
              <w:t>、50</w:t>
            </w:r>
            <w:r>
              <w:rPr>
                <w:rFonts w:hint="default" w:ascii="Times New Roman" w:hAnsi="Times New Roman" w:eastAsia="仿宋" w:cs="Times New Roman"/>
                <w:sz w:val="21"/>
                <w:szCs w:val="21"/>
              </w:rPr>
              <w:t>mL</w:t>
            </w:r>
          </w:p>
        </w:tc>
        <w:tc>
          <w:tcPr>
            <w:tcW w:w="791" w:type="pct"/>
            <w:vAlign w:val="center"/>
          </w:tcPr>
          <w:p w14:paraId="6DD3DCCE">
            <w:pPr>
              <w:spacing w:before="132"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88" w:type="pct"/>
            <w:vAlign w:val="center"/>
          </w:tcPr>
          <w:p w14:paraId="4E75592D">
            <w:pPr>
              <w:spacing w:before="132"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1C49D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12" w:type="pct"/>
            <w:vAlign w:val="center"/>
          </w:tcPr>
          <w:p w14:paraId="4C5D7A27">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4</w:t>
            </w:r>
          </w:p>
        </w:tc>
        <w:tc>
          <w:tcPr>
            <w:tcW w:w="1545" w:type="pct"/>
            <w:vAlign w:val="center"/>
          </w:tcPr>
          <w:p w14:paraId="75088FBE">
            <w:pPr>
              <w:spacing w:before="134" w:line="22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吸量管</w:t>
            </w:r>
          </w:p>
        </w:tc>
        <w:tc>
          <w:tcPr>
            <w:tcW w:w="1261" w:type="pct"/>
            <w:vAlign w:val="center"/>
          </w:tcPr>
          <w:p w14:paraId="11720879">
            <w:pPr>
              <w:spacing w:before="172" w:line="192"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1"/>
                <w:sz w:val="21"/>
                <w:szCs w:val="21"/>
                <w:lang w:val="en-US" w:eastAsia="zh-CN"/>
              </w:rPr>
              <w:t>1</w:t>
            </w:r>
            <w:r>
              <w:rPr>
                <w:rFonts w:hint="default" w:ascii="Times New Roman" w:hAnsi="Times New Roman" w:eastAsia="仿宋" w:cs="Times New Roman"/>
                <w:spacing w:val="-1"/>
                <w:sz w:val="21"/>
                <w:szCs w:val="21"/>
              </w:rPr>
              <w:t>mL</w:t>
            </w:r>
            <w:r>
              <w:rPr>
                <w:rFonts w:hint="default" w:ascii="Times New Roman" w:hAnsi="Times New Roman" w:eastAsia="仿宋" w:cs="Times New Roman"/>
                <w:spacing w:val="1"/>
                <w:sz w:val="21"/>
                <w:szCs w:val="21"/>
              </w:rPr>
              <w:t>、50</w:t>
            </w:r>
            <w:r>
              <w:rPr>
                <w:rFonts w:hint="default" w:ascii="Times New Roman" w:hAnsi="Times New Roman" w:eastAsia="仿宋" w:cs="Times New Roman"/>
                <w:sz w:val="21"/>
                <w:szCs w:val="21"/>
              </w:rPr>
              <w:t>mL</w:t>
            </w:r>
          </w:p>
        </w:tc>
        <w:tc>
          <w:tcPr>
            <w:tcW w:w="791" w:type="pct"/>
            <w:vAlign w:val="center"/>
          </w:tcPr>
          <w:p w14:paraId="1B70E6D6">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88" w:type="pct"/>
            <w:vAlign w:val="center"/>
          </w:tcPr>
          <w:p w14:paraId="1A2E2D47">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24DAFA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12" w:type="pct"/>
            <w:vAlign w:val="center"/>
          </w:tcPr>
          <w:p w14:paraId="3279F77D">
            <w:pPr>
              <w:spacing w:before="171"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545" w:type="pct"/>
            <w:shd w:val="clear" w:color="auto" w:fill="auto"/>
            <w:vAlign w:val="center"/>
          </w:tcPr>
          <w:p w14:paraId="6C3E5735">
            <w:pPr>
              <w:spacing w:before="134" w:line="227"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5"/>
                <w:sz w:val="21"/>
                <w:szCs w:val="21"/>
              </w:rPr>
              <w:t>容量瓶</w:t>
            </w:r>
          </w:p>
        </w:tc>
        <w:tc>
          <w:tcPr>
            <w:tcW w:w="1261" w:type="pct"/>
            <w:shd w:val="clear" w:color="auto" w:fill="auto"/>
            <w:vAlign w:val="center"/>
          </w:tcPr>
          <w:p w14:paraId="64149DCD">
            <w:pPr>
              <w:spacing w:before="169" w:line="177"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
                <w:sz w:val="21"/>
                <w:szCs w:val="21"/>
              </w:rPr>
              <w:t>100</w:t>
            </w:r>
            <w:r>
              <w:rPr>
                <w:rFonts w:hint="default" w:ascii="Times New Roman" w:hAnsi="Times New Roman" w:eastAsia="仿宋" w:cs="Times New Roman"/>
                <w:sz w:val="21"/>
                <w:szCs w:val="21"/>
              </w:rPr>
              <w:t>mL</w:t>
            </w:r>
            <w:r>
              <w:rPr>
                <w:rFonts w:hint="default" w:ascii="Times New Roman" w:hAnsi="Times New Roman" w:eastAsia="仿宋" w:cs="Times New Roman"/>
                <w:spacing w:val="1"/>
                <w:sz w:val="21"/>
                <w:szCs w:val="21"/>
              </w:rPr>
              <w:t>、250</w:t>
            </w:r>
            <w:r>
              <w:rPr>
                <w:rFonts w:hint="default" w:ascii="Times New Roman" w:hAnsi="Times New Roman" w:eastAsia="仿宋" w:cs="Times New Roman"/>
                <w:sz w:val="21"/>
                <w:szCs w:val="21"/>
              </w:rPr>
              <w:t>mL</w:t>
            </w:r>
          </w:p>
        </w:tc>
        <w:tc>
          <w:tcPr>
            <w:tcW w:w="791" w:type="pct"/>
            <w:shd w:val="clear" w:color="auto" w:fill="auto"/>
            <w:vAlign w:val="center"/>
          </w:tcPr>
          <w:p w14:paraId="3FA84A44">
            <w:pPr>
              <w:spacing w:before="134" w:line="228"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自定</w:t>
            </w:r>
          </w:p>
        </w:tc>
        <w:tc>
          <w:tcPr>
            <w:tcW w:w="888" w:type="pct"/>
            <w:vAlign w:val="center"/>
          </w:tcPr>
          <w:p w14:paraId="6BCD6A75">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6E039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12" w:type="pct"/>
            <w:vAlign w:val="center"/>
          </w:tcPr>
          <w:p w14:paraId="1AB15624">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w:t>
            </w:r>
          </w:p>
        </w:tc>
        <w:tc>
          <w:tcPr>
            <w:tcW w:w="1545" w:type="pct"/>
            <w:shd w:val="clear" w:color="auto" w:fill="auto"/>
            <w:vAlign w:val="center"/>
          </w:tcPr>
          <w:p w14:paraId="5704D022">
            <w:pPr>
              <w:spacing w:before="134" w:line="226"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2"/>
                <w:sz w:val="21"/>
                <w:szCs w:val="21"/>
              </w:rPr>
              <w:t>烧杯</w:t>
            </w:r>
          </w:p>
        </w:tc>
        <w:tc>
          <w:tcPr>
            <w:tcW w:w="1261" w:type="pct"/>
            <w:shd w:val="clear" w:color="auto" w:fill="auto"/>
            <w:vAlign w:val="center"/>
          </w:tcPr>
          <w:p w14:paraId="20F79F68">
            <w:pPr>
              <w:spacing w:before="169" w:line="179" w:lineRule="auto"/>
              <w:jc w:val="center"/>
              <w:rPr>
                <w:rFonts w:hint="eastAsia" w:ascii="Times New Roman" w:hAnsi="Times New Roman" w:eastAsia="仿宋" w:cs="Times New Roman"/>
                <w:kern w:val="2"/>
                <w:sz w:val="21"/>
                <w:szCs w:val="21"/>
                <w:lang w:val="en-US" w:eastAsia="zh-CN" w:bidi="ar-SA"/>
              </w:rPr>
            </w:pPr>
            <w:r>
              <w:rPr>
                <w:rFonts w:hint="eastAsia" w:ascii="Times New Roman" w:hAnsi="Times New Roman" w:eastAsia="仿宋" w:cs="Times New Roman"/>
                <w:spacing w:val="1"/>
                <w:sz w:val="21"/>
                <w:szCs w:val="21"/>
                <w:lang w:val="en-US" w:eastAsia="zh-CN"/>
              </w:rPr>
              <w:t>不限</w:t>
            </w:r>
          </w:p>
        </w:tc>
        <w:tc>
          <w:tcPr>
            <w:tcW w:w="791" w:type="pct"/>
            <w:shd w:val="clear" w:color="auto" w:fill="auto"/>
            <w:vAlign w:val="center"/>
          </w:tcPr>
          <w:p w14:paraId="46353388">
            <w:pPr>
              <w:spacing w:before="133" w:line="228"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自定</w:t>
            </w:r>
          </w:p>
        </w:tc>
        <w:tc>
          <w:tcPr>
            <w:tcW w:w="888" w:type="pct"/>
            <w:vAlign w:val="center"/>
          </w:tcPr>
          <w:p w14:paraId="32C0A3B6">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143E7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12" w:type="pct"/>
            <w:vAlign w:val="center"/>
          </w:tcPr>
          <w:p w14:paraId="2A461DF2">
            <w:pPr>
              <w:spacing w:before="172"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7</w:t>
            </w:r>
          </w:p>
        </w:tc>
        <w:tc>
          <w:tcPr>
            <w:tcW w:w="1545" w:type="pct"/>
            <w:vAlign w:val="center"/>
          </w:tcPr>
          <w:p w14:paraId="1204A13E">
            <w:pPr>
              <w:spacing w:before="134" w:line="226" w:lineRule="auto"/>
              <w:jc w:val="center"/>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碘量瓶/锥形瓶</w:t>
            </w:r>
          </w:p>
        </w:tc>
        <w:tc>
          <w:tcPr>
            <w:tcW w:w="1261" w:type="pct"/>
            <w:shd w:val="clear" w:color="auto" w:fill="auto"/>
            <w:vAlign w:val="center"/>
          </w:tcPr>
          <w:p w14:paraId="49500C18">
            <w:pPr>
              <w:spacing w:before="169" w:line="179" w:lineRule="auto"/>
              <w:jc w:val="center"/>
              <w:rPr>
                <w:rFonts w:hint="default" w:ascii="Times New Roman" w:hAnsi="Times New Roman" w:eastAsia="仿宋" w:cs="Times New Roman"/>
                <w:kern w:val="2"/>
                <w:sz w:val="21"/>
                <w:szCs w:val="21"/>
                <w:lang w:val="en-US" w:eastAsia="zh-CN" w:bidi="ar-SA"/>
              </w:rPr>
            </w:pPr>
            <w:r>
              <w:rPr>
                <w:rFonts w:hint="eastAsia" w:ascii="Times New Roman" w:hAnsi="Times New Roman" w:eastAsia="仿宋" w:cs="Times New Roman"/>
                <w:spacing w:val="1"/>
                <w:sz w:val="21"/>
                <w:szCs w:val="21"/>
                <w:lang w:val="en-US" w:eastAsia="zh-CN"/>
              </w:rPr>
              <w:t>不限</w:t>
            </w:r>
          </w:p>
        </w:tc>
        <w:tc>
          <w:tcPr>
            <w:tcW w:w="791" w:type="pct"/>
            <w:shd w:val="clear" w:color="auto" w:fill="auto"/>
            <w:vAlign w:val="center"/>
          </w:tcPr>
          <w:p w14:paraId="03EE434F">
            <w:pPr>
              <w:spacing w:before="133" w:line="228"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自定</w:t>
            </w:r>
          </w:p>
        </w:tc>
        <w:tc>
          <w:tcPr>
            <w:tcW w:w="888" w:type="pct"/>
            <w:vAlign w:val="center"/>
          </w:tcPr>
          <w:p w14:paraId="09DEF6BF">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07414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12" w:type="pct"/>
            <w:vAlign w:val="center"/>
          </w:tcPr>
          <w:p w14:paraId="68ECF409">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w:t>
            </w:r>
          </w:p>
        </w:tc>
        <w:tc>
          <w:tcPr>
            <w:tcW w:w="1545" w:type="pct"/>
            <w:vAlign w:val="center"/>
          </w:tcPr>
          <w:p w14:paraId="7ED5804B">
            <w:pPr>
              <w:spacing w:before="135" w:line="225" w:lineRule="auto"/>
              <w:jc w:val="cente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pacing w:val="2"/>
                <w:sz w:val="21"/>
                <w:szCs w:val="21"/>
              </w:rPr>
              <w:t>量筒</w:t>
            </w:r>
          </w:p>
        </w:tc>
        <w:tc>
          <w:tcPr>
            <w:tcW w:w="1261" w:type="pct"/>
            <w:vAlign w:val="center"/>
          </w:tcPr>
          <w:p w14:paraId="35A1568C">
            <w:pPr>
              <w:spacing w:before="169" w:line="177"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1"/>
                <w:sz w:val="21"/>
                <w:szCs w:val="21"/>
                <w:lang w:val="en-US" w:eastAsia="zh-CN"/>
              </w:rPr>
              <w:t>不限</w:t>
            </w:r>
          </w:p>
        </w:tc>
        <w:tc>
          <w:tcPr>
            <w:tcW w:w="791" w:type="pct"/>
            <w:vAlign w:val="center"/>
          </w:tcPr>
          <w:p w14:paraId="0A06F0A6">
            <w:pPr>
              <w:spacing w:before="134"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88" w:type="pct"/>
            <w:vAlign w:val="center"/>
          </w:tcPr>
          <w:p w14:paraId="2F186C03">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52F3A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12" w:type="pct"/>
            <w:vAlign w:val="center"/>
          </w:tcPr>
          <w:p w14:paraId="5AD571C6">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w:t>
            </w:r>
          </w:p>
        </w:tc>
        <w:tc>
          <w:tcPr>
            <w:tcW w:w="1545" w:type="pct"/>
            <w:vAlign w:val="center"/>
          </w:tcPr>
          <w:p w14:paraId="4B3F3CC9">
            <w:pPr>
              <w:spacing w:before="134" w:line="226" w:lineRule="auto"/>
              <w:jc w:val="center"/>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pacing w:val="6"/>
                <w:sz w:val="21"/>
                <w:szCs w:val="21"/>
                <w:lang w:val="en-US" w:eastAsia="zh-CN"/>
              </w:rPr>
              <w:t>快速滤纸</w:t>
            </w:r>
          </w:p>
        </w:tc>
        <w:tc>
          <w:tcPr>
            <w:tcW w:w="1261" w:type="pct"/>
            <w:vAlign w:val="center"/>
          </w:tcPr>
          <w:p w14:paraId="797EB6EE">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791" w:type="pct"/>
            <w:vAlign w:val="center"/>
          </w:tcPr>
          <w:p w14:paraId="560DD65C">
            <w:pPr>
              <w:spacing w:before="133" w:line="228" w:lineRule="auto"/>
              <w:jc w:val="center"/>
              <w:rPr>
                <w:rFonts w:hint="eastAsia" w:ascii="Times New Roman" w:hAnsi="Times New Roman" w:eastAsia="仿宋" w:cs="Times New Roman"/>
                <w:sz w:val="21"/>
                <w:szCs w:val="21"/>
                <w:lang w:eastAsia="zh-CN"/>
              </w:rPr>
            </w:pPr>
            <w:r>
              <w:rPr>
                <w:rFonts w:hint="eastAsia" w:ascii="Times New Roman" w:hAnsi="Times New Roman" w:eastAsia="仿宋" w:cs="Times New Roman"/>
                <w:spacing w:val="-14"/>
                <w:sz w:val="21"/>
                <w:szCs w:val="21"/>
                <w:lang w:val="en-US" w:eastAsia="zh-CN"/>
              </w:rPr>
              <w:t>若干</w:t>
            </w:r>
          </w:p>
        </w:tc>
        <w:tc>
          <w:tcPr>
            <w:tcW w:w="888" w:type="pct"/>
            <w:vAlign w:val="center"/>
          </w:tcPr>
          <w:p w14:paraId="4A329FB9">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020E3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12" w:type="pct"/>
            <w:vAlign w:val="center"/>
          </w:tcPr>
          <w:p w14:paraId="3A732C2A">
            <w:pPr>
              <w:spacing w:before="171"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10</w:t>
            </w:r>
          </w:p>
        </w:tc>
        <w:tc>
          <w:tcPr>
            <w:tcW w:w="1545" w:type="pct"/>
            <w:vAlign w:val="center"/>
          </w:tcPr>
          <w:p w14:paraId="111A6F08">
            <w:pPr>
              <w:spacing w:before="136" w:line="225"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3"/>
                <w:sz w:val="21"/>
                <w:szCs w:val="21"/>
                <w:lang w:val="en-US" w:eastAsia="zh-CN"/>
              </w:rPr>
              <w:t>三角</w:t>
            </w:r>
            <w:r>
              <w:rPr>
                <w:rFonts w:hint="default" w:ascii="Times New Roman" w:hAnsi="Times New Roman" w:eastAsia="仿宋" w:cs="Times New Roman"/>
                <w:spacing w:val="3"/>
                <w:sz w:val="21"/>
                <w:szCs w:val="21"/>
              </w:rPr>
              <w:t>漏斗</w:t>
            </w:r>
          </w:p>
        </w:tc>
        <w:tc>
          <w:tcPr>
            <w:tcW w:w="1261" w:type="pct"/>
            <w:vAlign w:val="center"/>
          </w:tcPr>
          <w:p w14:paraId="6D1CC25B">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791" w:type="pct"/>
            <w:vAlign w:val="center"/>
          </w:tcPr>
          <w:p w14:paraId="1886D6AE">
            <w:pPr>
              <w:spacing w:before="136" w:line="226"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3"/>
                <w:sz w:val="21"/>
                <w:szCs w:val="21"/>
                <w:lang w:val="en-US" w:eastAsia="zh-CN"/>
              </w:rPr>
              <w:t>3</w:t>
            </w:r>
            <w:r>
              <w:rPr>
                <w:rFonts w:hint="default" w:ascii="Times New Roman" w:hAnsi="Times New Roman" w:eastAsia="仿宋" w:cs="Times New Roman"/>
                <w:spacing w:val="-3"/>
                <w:sz w:val="21"/>
                <w:szCs w:val="21"/>
              </w:rPr>
              <w:t>个</w:t>
            </w:r>
          </w:p>
        </w:tc>
        <w:tc>
          <w:tcPr>
            <w:tcW w:w="888" w:type="pct"/>
            <w:vAlign w:val="center"/>
          </w:tcPr>
          <w:p w14:paraId="3D4EEE36">
            <w:pPr>
              <w:spacing w:before="136"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40AE6B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vAlign w:val="center"/>
          </w:tcPr>
          <w:p w14:paraId="1043AB60">
            <w:pPr>
              <w:spacing w:before="171"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11</w:t>
            </w:r>
          </w:p>
        </w:tc>
        <w:tc>
          <w:tcPr>
            <w:tcW w:w="1545" w:type="pct"/>
            <w:vAlign w:val="center"/>
          </w:tcPr>
          <w:p w14:paraId="4BBF8216">
            <w:pPr>
              <w:spacing w:before="136"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漏斗架</w:t>
            </w:r>
          </w:p>
        </w:tc>
        <w:tc>
          <w:tcPr>
            <w:tcW w:w="1261" w:type="pct"/>
            <w:vAlign w:val="center"/>
          </w:tcPr>
          <w:p w14:paraId="5475F03E">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791" w:type="pct"/>
            <w:vAlign w:val="center"/>
          </w:tcPr>
          <w:p w14:paraId="1277CF43">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1个</w:t>
            </w:r>
          </w:p>
        </w:tc>
        <w:tc>
          <w:tcPr>
            <w:tcW w:w="888" w:type="pct"/>
            <w:vAlign w:val="center"/>
          </w:tcPr>
          <w:p w14:paraId="22553D0A">
            <w:pPr>
              <w:spacing w:before="135"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6E827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vAlign w:val="center"/>
          </w:tcPr>
          <w:p w14:paraId="0D5E5030">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12</w:t>
            </w:r>
          </w:p>
        </w:tc>
        <w:tc>
          <w:tcPr>
            <w:tcW w:w="1545" w:type="pct"/>
            <w:vAlign w:val="center"/>
          </w:tcPr>
          <w:p w14:paraId="00FE3022">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洗瓶</w:t>
            </w:r>
          </w:p>
        </w:tc>
        <w:tc>
          <w:tcPr>
            <w:tcW w:w="1261" w:type="pct"/>
            <w:vAlign w:val="center"/>
          </w:tcPr>
          <w:p w14:paraId="534C4AF3">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500mL</w:t>
            </w:r>
          </w:p>
        </w:tc>
        <w:tc>
          <w:tcPr>
            <w:tcW w:w="791" w:type="pct"/>
            <w:vAlign w:val="center"/>
          </w:tcPr>
          <w:p w14:paraId="3CFD91B7">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1个</w:t>
            </w:r>
          </w:p>
        </w:tc>
        <w:tc>
          <w:tcPr>
            <w:tcW w:w="888" w:type="pct"/>
            <w:vAlign w:val="center"/>
          </w:tcPr>
          <w:p w14:paraId="7D5E9D23">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16D72B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vAlign w:val="center"/>
          </w:tcPr>
          <w:p w14:paraId="545D3F1B">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13</w:t>
            </w:r>
          </w:p>
        </w:tc>
        <w:tc>
          <w:tcPr>
            <w:tcW w:w="1545" w:type="pct"/>
            <w:vAlign w:val="center"/>
          </w:tcPr>
          <w:p w14:paraId="15FF955A">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标签纸、记号笔</w:t>
            </w:r>
          </w:p>
        </w:tc>
        <w:tc>
          <w:tcPr>
            <w:tcW w:w="1261" w:type="pct"/>
            <w:vAlign w:val="center"/>
          </w:tcPr>
          <w:p w14:paraId="7785FEC2">
            <w:pPr>
              <w:kinsoku w:val="0"/>
              <w:autoSpaceDE w:val="0"/>
              <w:autoSpaceDN w:val="0"/>
              <w:adjustRightInd w:val="0"/>
              <w:snapToGrid w:val="0"/>
              <w:spacing w:line="240" w:lineRule="auto"/>
              <w:jc w:val="center"/>
              <w:textAlignment w:val="baseline"/>
              <w:rPr>
                <w:rFonts w:hint="eastAsia" w:ascii="Times New Roman" w:hAnsi="Times New Roman" w:eastAsia="仿宋" w:cs="Times New Roman"/>
                <w:snapToGrid w:val="0"/>
                <w:color w:val="000000"/>
                <w:kern w:val="0"/>
                <w:sz w:val="21"/>
                <w:szCs w:val="21"/>
                <w:lang w:val="en-US" w:eastAsia="zh-CN" w:bidi="ar-SA"/>
              </w:rPr>
            </w:pPr>
          </w:p>
        </w:tc>
        <w:tc>
          <w:tcPr>
            <w:tcW w:w="791" w:type="pct"/>
            <w:vAlign w:val="center"/>
          </w:tcPr>
          <w:p w14:paraId="2D570367">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若干</w:t>
            </w:r>
          </w:p>
        </w:tc>
        <w:tc>
          <w:tcPr>
            <w:tcW w:w="888" w:type="pct"/>
            <w:vAlign w:val="center"/>
          </w:tcPr>
          <w:p w14:paraId="2E3C0F16">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38938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vAlign w:val="center"/>
          </w:tcPr>
          <w:p w14:paraId="2FD62A80">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14</w:t>
            </w:r>
          </w:p>
        </w:tc>
        <w:tc>
          <w:tcPr>
            <w:tcW w:w="1545" w:type="pct"/>
            <w:vAlign w:val="center"/>
          </w:tcPr>
          <w:p w14:paraId="38B1C897">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滴定管架</w:t>
            </w:r>
          </w:p>
        </w:tc>
        <w:tc>
          <w:tcPr>
            <w:tcW w:w="1261" w:type="pct"/>
            <w:vAlign w:val="center"/>
          </w:tcPr>
          <w:p w14:paraId="284BB2DC">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若干</w:t>
            </w:r>
          </w:p>
        </w:tc>
        <w:tc>
          <w:tcPr>
            <w:tcW w:w="791" w:type="pct"/>
            <w:vAlign w:val="center"/>
          </w:tcPr>
          <w:p w14:paraId="7E925744">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1个</w:t>
            </w:r>
          </w:p>
        </w:tc>
        <w:tc>
          <w:tcPr>
            <w:tcW w:w="888" w:type="pct"/>
            <w:vAlign w:val="center"/>
          </w:tcPr>
          <w:p w14:paraId="0186B63F">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07C77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vAlign w:val="center"/>
          </w:tcPr>
          <w:p w14:paraId="6932A8FB">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15</w:t>
            </w:r>
          </w:p>
        </w:tc>
        <w:tc>
          <w:tcPr>
            <w:tcW w:w="1545" w:type="pct"/>
            <w:vAlign w:val="center"/>
          </w:tcPr>
          <w:p w14:paraId="1D731BD0">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个人安全防护用品</w:t>
            </w:r>
          </w:p>
        </w:tc>
        <w:tc>
          <w:tcPr>
            <w:tcW w:w="1261" w:type="pct"/>
            <w:vAlign w:val="center"/>
          </w:tcPr>
          <w:p w14:paraId="6F4A9174">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p>
        </w:tc>
        <w:tc>
          <w:tcPr>
            <w:tcW w:w="791" w:type="pct"/>
            <w:vAlign w:val="center"/>
          </w:tcPr>
          <w:p w14:paraId="24A8E4BA">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1套</w:t>
            </w:r>
          </w:p>
        </w:tc>
        <w:tc>
          <w:tcPr>
            <w:tcW w:w="888" w:type="pct"/>
            <w:vAlign w:val="center"/>
          </w:tcPr>
          <w:p w14:paraId="6E873995">
            <w:pPr>
              <w:spacing w:before="135" w:line="224" w:lineRule="auto"/>
              <w:jc w:val="center"/>
              <w:rPr>
                <w:rFonts w:hint="default" w:ascii="Times New Roman" w:hAnsi="Times New Roman" w:eastAsia="仿宋" w:cs="Times New Roman"/>
                <w:spacing w:val="7"/>
                <w:sz w:val="21"/>
                <w:szCs w:val="21"/>
                <w:lang w:val="en-US" w:eastAsia="zh-CN"/>
              </w:rPr>
            </w:pPr>
            <w:r>
              <w:rPr>
                <w:rFonts w:hint="eastAsia" w:ascii="Times New Roman" w:hAnsi="Times New Roman" w:eastAsia="仿宋" w:cs="Times New Roman"/>
                <w:spacing w:val="7"/>
                <w:sz w:val="21"/>
                <w:szCs w:val="21"/>
                <w:lang w:val="en-US" w:eastAsia="zh-CN"/>
              </w:rPr>
              <w:t>可以补充</w:t>
            </w:r>
          </w:p>
        </w:tc>
      </w:tr>
      <w:tr w14:paraId="1EFEB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shd w:val="clear" w:color="auto" w:fill="auto"/>
            <w:vAlign w:val="center"/>
          </w:tcPr>
          <w:p w14:paraId="02330828">
            <w:pPr>
              <w:spacing w:before="169" w:line="195" w:lineRule="auto"/>
              <w:jc w:val="center"/>
              <w:rPr>
                <w:rFonts w:hint="eastAsia"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仿宋" w:cs="Times New Roman"/>
                <w:spacing w:val="-8"/>
                <w:sz w:val="21"/>
                <w:szCs w:val="21"/>
              </w:rPr>
              <w:t>1</w:t>
            </w:r>
            <w:r>
              <w:rPr>
                <w:rFonts w:hint="eastAsia" w:ascii="Times New Roman" w:hAnsi="Times New Roman" w:eastAsia="仿宋" w:cs="Times New Roman"/>
                <w:spacing w:val="-8"/>
                <w:sz w:val="21"/>
                <w:szCs w:val="21"/>
                <w:lang w:val="en-US" w:eastAsia="zh-CN"/>
              </w:rPr>
              <w:t>6</w:t>
            </w:r>
          </w:p>
        </w:tc>
        <w:tc>
          <w:tcPr>
            <w:tcW w:w="1545" w:type="pct"/>
            <w:shd w:val="clear" w:color="auto" w:fill="auto"/>
            <w:vAlign w:val="center"/>
          </w:tcPr>
          <w:p w14:paraId="4BF47220">
            <w:pPr>
              <w:keepNext w:val="0"/>
              <w:keepLines w:val="0"/>
              <w:pageBreakBefore w:val="0"/>
              <w:widowControl w:val="0"/>
              <w:kinsoku/>
              <w:wordWrap/>
              <w:overflowPunct/>
              <w:topLinePunct w:val="0"/>
              <w:autoSpaceDE/>
              <w:autoSpaceDN/>
              <w:bidi w:val="0"/>
              <w:adjustRightInd/>
              <w:snapToGrid/>
              <w:spacing w:line="560" w:lineRule="atLeast"/>
              <w:ind w:right="0"/>
              <w:jc w:val="center"/>
              <w:textAlignment w:val="auto"/>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napToGrid w:val="0"/>
                <w:color w:val="000000"/>
                <w:kern w:val="0"/>
                <w:sz w:val="21"/>
                <w:szCs w:val="21"/>
                <w:lang w:val="en-US" w:eastAsia="en-US" w:bidi="ar-SA"/>
              </w:rPr>
              <w:t>其他用品（如洗耳球、</w:t>
            </w:r>
            <w:r>
              <w:rPr>
                <w:rFonts w:hint="eastAsia" w:ascii="Times New Roman" w:hAnsi="Times New Roman" w:eastAsia="仿宋" w:cs="Times New Roman"/>
                <w:snapToGrid w:val="0"/>
                <w:color w:val="000000"/>
                <w:kern w:val="0"/>
                <w:sz w:val="21"/>
                <w:szCs w:val="21"/>
                <w:lang w:val="en-US" w:eastAsia="zh-CN" w:bidi="ar-SA"/>
              </w:rPr>
              <w:t>玻璃棒</w:t>
            </w:r>
            <w:r>
              <w:rPr>
                <w:rFonts w:hint="default" w:ascii="Times New Roman" w:hAnsi="Times New Roman" w:eastAsia="仿宋" w:cs="Times New Roman"/>
                <w:snapToGrid w:val="0"/>
                <w:color w:val="000000"/>
                <w:kern w:val="0"/>
                <w:sz w:val="21"/>
                <w:szCs w:val="21"/>
                <w:lang w:val="en-US" w:eastAsia="en-US" w:bidi="ar-SA"/>
              </w:rPr>
              <w:t>、计算器、称量纸、镊子、药勺、吸水纸、研钵等）</w:t>
            </w:r>
          </w:p>
        </w:tc>
        <w:tc>
          <w:tcPr>
            <w:tcW w:w="1261" w:type="pct"/>
            <w:shd w:val="clear" w:color="auto" w:fill="auto"/>
            <w:vAlign w:val="center"/>
          </w:tcPr>
          <w:p w14:paraId="11E0D05F">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791" w:type="pct"/>
            <w:shd w:val="clear" w:color="auto" w:fill="auto"/>
            <w:vAlign w:val="center"/>
          </w:tcPr>
          <w:p w14:paraId="649148BD">
            <w:pPr>
              <w:spacing w:before="134" w:line="226"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3"/>
                <w:sz w:val="21"/>
                <w:szCs w:val="21"/>
              </w:rPr>
              <w:t>若干</w:t>
            </w:r>
          </w:p>
        </w:tc>
        <w:tc>
          <w:tcPr>
            <w:tcW w:w="888" w:type="pct"/>
            <w:shd w:val="clear" w:color="auto" w:fill="auto"/>
            <w:vAlign w:val="center"/>
          </w:tcPr>
          <w:p w14:paraId="72CCE7EB">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r w14:paraId="5B3CAB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shd w:val="clear" w:color="auto" w:fill="auto"/>
            <w:vAlign w:val="center"/>
          </w:tcPr>
          <w:p w14:paraId="33C9C1CC">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17</w:t>
            </w:r>
          </w:p>
        </w:tc>
        <w:tc>
          <w:tcPr>
            <w:tcW w:w="1545" w:type="pct"/>
            <w:shd w:val="clear" w:color="auto" w:fill="auto"/>
            <w:vAlign w:val="center"/>
          </w:tcPr>
          <w:p w14:paraId="447C52BD">
            <w:pPr>
              <w:spacing w:before="131" w:line="225" w:lineRule="auto"/>
              <w:jc w:val="center"/>
              <w:rPr>
                <w:rFonts w:hint="default"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仿宋" w:cs="Times New Roman"/>
                <w:spacing w:val="7"/>
                <w:sz w:val="21"/>
                <w:szCs w:val="21"/>
                <w:lang w:val="en-US" w:eastAsia="zh-CN"/>
              </w:rPr>
              <w:t>I</w:t>
            </w:r>
            <w:r>
              <w:rPr>
                <w:rFonts w:hint="default" w:ascii="Times New Roman" w:hAnsi="Times New Roman" w:eastAsia="仿宋" w:cs="Times New Roman"/>
                <w:spacing w:val="7"/>
                <w:sz w:val="21"/>
                <w:szCs w:val="21"/>
                <w:vertAlign w:val="subscript"/>
                <w:lang w:val="en-US" w:eastAsia="zh-CN"/>
              </w:rPr>
              <w:t>2</w:t>
            </w:r>
            <w:r>
              <w:rPr>
                <w:rFonts w:hint="default" w:ascii="Times New Roman" w:hAnsi="Times New Roman" w:eastAsia="仿宋" w:cs="Times New Roman"/>
                <w:spacing w:val="7"/>
                <w:sz w:val="21"/>
                <w:szCs w:val="21"/>
              </w:rPr>
              <w:t>标准溶液</w:t>
            </w:r>
          </w:p>
        </w:tc>
        <w:tc>
          <w:tcPr>
            <w:tcW w:w="1261" w:type="pct"/>
            <w:shd w:val="clear" w:color="auto" w:fill="auto"/>
            <w:vAlign w:val="center"/>
          </w:tcPr>
          <w:p w14:paraId="1A6A34AF">
            <w:pPr>
              <w:spacing w:before="162" w:line="199" w:lineRule="auto"/>
              <w:jc w:val="center"/>
              <w:rPr>
                <w:rFonts w:hint="default" w:ascii="Times New Roman" w:hAnsi="Times New Roman" w:eastAsia="Times New Roman" w:cs="Times New Roman"/>
                <w:snapToGrid w:val="0"/>
                <w:color w:val="000000"/>
                <w:kern w:val="0"/>
                <w:sz w:val="21"/>
                <w:szCs w:val="21"/>
                <w:lang w:val="en-US" w:eastAsia="en-US" w:bidi="ar-SA"/>
              </w:rPr>
            </w:pPr>
            <w:r>
              <w:rPr>
                <w:rFonts w:hint="default" w:ascii="Times New Roman" w:hAnsi="Times New Roman" w:eastAsia="Times New Roman" w:cs="Times New Roman"/>
                <w:sz w:val="21"/>
                <w:szCs w:val="21"/>
              </w:rPr>
              <w:t>0.</w:t>
            </w:r>
            <w:r>
              <w:rPr>
                <w:rFonts w:hint="default" w:ascii="Times New Roman" w:hAnsi="Times New Roman" w:eastAsia="宋体" w:cs="Times New Roman"/>
                <w:sz w:val="21"/>
                <w:szCs w:val="21"/>
                <w:lang w:val="en-US" w:eastAsia="zh-CN"/>
              </w:rPr>
              <w:t>05</w:t>
            </w:r>
            <w:r>
              <w:rPr>
                <w:rFonts w:hint="default" w:ascii="Times New Roman" w:hAnsi="Times New Roman" w:eastAsia="Times New Roman" w:cs="Times New Roman"/>
                <w:sz w:val="21"/>
                <w:szCs w:val="21"/>
              </w:rPr>
              <w:t>mol/L</w:t>
            </w:r>
          </w:p>
        </w:tc>
        <w:tc>
          <w:tcPr>
            <w:tcW w:w="791" w:type="pct"/>
            <w:shd w:val="clear" w:color="auto" w:fill="auto"/>
            <w:vAlign w:val="center"/>
          </w:tcPr>
          <w:p w14:paraId="6A7230BB">
            <w:pPr>
              <w:spacing w:before="166" w:line="195" w:lineRule="auto"/>
              <w:jc w:val="center"/>
              <w:rPr>
                <w:rFonts w:hint="default" w:ascii="Times New Roman" w:hAnsi="Times New Roman" w:eastAsia="Times New Roman" w:cs="Times New Roman"/>
                <w:snapToGrid w:val="0"/>
                <w:color w:val="000000"/>
                <w:kern w:val="0"/>
                <w:sz w:val="21"/>
                <w:szCs w:val="21"/>
                <w:lang w:val="en-US" w:eastAsia="zh-CN" w:bidi="ar-SA"/>
              </w:rPr>
            </w:pPr>
            <w:r>
              <w:rPr>
                <w:rFonts w:hint="default" w:ascii="Times New Roman" w:hAnsi="Times New Roman" w:eastAsia="Times New Roman" w:cs="Times New Roman"/>
                <w:spacing w:val="5"/>
                <w:sz w:val="21"/>
                <w:szCs w:val="21"/>
              </w:rPr>
              <w:t>500</w:t>
            </w:r>
            <w:r>
              <w:rPr>
                <w:rFonts w:hint="default" w:ascii="Times New Roman" w:hAnsi="Times New Roman" w:eastAsia="Times New Roman" w:cs="Times New Roman"/>
                <w:sz w:val="21"/>
                <w:szCs w:val="21"/>
              </w:rPr>
              <w:t>mL</w:t>
            </w:r>
          </w:p>
        </w:tc>
        <w:tc>
          <w:tcPr>
            <w:tcW w:w="888" w:type="pct"/>
            <w:shd w:val="clear" w:color="auto" w:fill="auto"/>
            <w:vAlign w:val="center"/>
          </w:tcPr>
          <w:p w14:paraId="01531C75">
            <w:pPr>
              <w:spacing w:before="130" w:line="224"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7"/>
                <w:sz w:val="21"/>
                <w:szCs w:val="21"/>
              </w:rPr>
              <w:t>承办单位提供</w:t>
            </w:r>
          </w:p>
        </w:tc>
      </w:tr>
      <w:tr w14:paraId="73438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shd w:val="clear" w:color="auto" w:fill="auto"/>
            <w:vAlign w:val="center"/>
          </w:tcPr>
          <w:p w14:paraId="0698D863">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18</w:t>
            </w:r>
          </w:p>
        </w:tc>
        <w:tc>
          <w:tcPr>
            <w:tcW w:w="1545" w:type="pct"/>
            <w:shd w:val="clear" w:color="auto" w:fill="auto"/>
            <w:vAlign w:val="center"/>
          </w:tcPr>
          <w:p w14:paraId="54781C3C">
            <w:pPr>
              <w:spacing w:before="133" w:line="226"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8"/>
                <w:sz w:val="21"/>
                <w:szCs w:val="21"/>
                <w:lang w:val="en-US" w:eastAsia="zh-CN"/>
              </w:rPr>
              <w:t>维生素C</w:t>
            </w:r>
            <w:r>
              <w:rPr>
                <w:rFonts w:hint="default" w:ascii="Times New Roman" w:hAnsi="Times New Roman" w:eastAsia="仿宋" w:cs="Times New Roman"/>
                <w:spacing w:val="8"/>
                <w:sz w:val="21"/>
                <w:szCs w:val="21"/>
              </w:rPr>
              <w:t>片</w:t>
            </w:r>
          </w:p>
        </w:tc>
        <w:tc>
          <w:tcPr>
            <w:tcW w:w="1261" w:type="pct"/>
            <w:shd w:val="clear" w:color="auto" w:fill="auto"/>
            <w:vAlign w:val="center"/>
          </w:tcPr>
          <w:p w14:paraId="79F355DF">
            <w:pPr>
              <w:spacing w:before="133" w:line="220" w:lineRule="auto"/>
              <w:jc w:val="center"/>
              <w:rPr>
                <w:rFonts w:hint="default" w:ascii="Times New Roman" w:hAnsi="Times New Roman" w:eastAsia="仿宋" w:cs="Times New Roman"/>
                <w:kern w:val="2"/>
                <w:sz w:val="21"/>
                <w:szCs w:val="21"/>
                <w:lang w:val="en-US" w:eastAsia="en-US" w:bidi="ar-SA"/>
              </w:rPr>
            </w:pPr>
            <w:r>
              <w:rPr>
                <w:rFonts w:hint="default" w:ascii="Times New Roman" w:hAnsi="Times New Roman" w:eastAsia="Times New Roman" w:cs="Times New Roman"/>
                <w:spacing w:val="3"/>
                <w:sz w:val="21"/>
                <w:szCs w:val="21"/>
              </w:rPr>
              <w:t>0.</w:t>
            </w:r>
            <w:r>
              <w:rPr>
                <w:rFonts w:hint="default" w:ascii="Times New Roman" w:hAnsi="Times New Roman" w:eastAsia="宋体" w:cs="Times New Roman"/>
                <w:spacing w:val="3"/>
                <w:sz w:val="21"/>
                <w:szCs w:val="21"/>
                <w:lang w:val="en-US" w:eastAsia="zh-CN"/>
              </w:rPr>
              <w:t>1</w:t>
            </w:r>
            <w:r>
              <w:rPr>
                <w:rFonts w:hint="default" w:ascii="Times New Roman" w:hAnsi="Times New Roman" w:eastAsia="Times New Roman" w:cs="Times New Roman"/>
                <w:spacing w:val="3"/>
                <w:sz w:val="21"/>
                <w:szCs w:val="21"/>
              </w:rPr>
              <w:t>g/</w:t>
            </w:r>
            <w:r>
              <w:rPr>
                <w:rFonts w:hint="default" w:ascii="Times New Roman" w:hAnsi="Times New Roman" w:eastAsia="仿宋" w:cs="Times New Roman"/>
                <w:spacing w:val="3"/>
                <w:sz w:val="21"/>
                <w:szCs w:val="21"/>
              </w:rPr>
              <w:t>片</w:t>
            </w:r>
          </w:p>
        </w:tc>
        <w:tc>
          <w:tcPr>
            <w:tcW w:w="791" w:type="pct"/>
            <w:shd w:val="clear" w:color="auto" w:fill="auto"/>
            <w:vAlign w:val="center"/>
          </w:tcPr>
          <w:p w14:paraId="5B254E0C">
            <w:pPr>
              <w:spacing w:before="133" w:line="225"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2"/>
                <w:sz w:val="21"/>
                <w:szCs w:val="21"/>
              </w:rPr>
              <w:t>不限</w:t>
            </w:r>
          </w:p>
        </w:tc>
        <w:tc>
          <w:tcPr>
            <w:tcW w:w="888" w:type="pct"/>
            <w:shd w:val="clear" w:color="auto" w:fill="auto"/>
            <w:vAlign w:val="center"/>
          </w:tcPr>
          <w:p w14:paraId="22752324">
            <w:pPr>
              <w:spacing w:before="133" w:line="224"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7"/>
                <w:sz w:val="21"/>
                <w:szCs w:val="21"/>
              </w:rPr>
              <w:t>承办单位提供</w:t>
            </w:r>
          </w:p>
        </w:tc>
      </w:tr>
      <w:tr w14:paraId="273CB7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shd w:val="clear" w:color="auto" w:fill="auto"/>
            <w:vAlign w:val="center"/>
          </w:tcPr>
          <w:p w14:paraId="364C12A9">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19</w:t>
            </w:r>
          </w:p>
        </w:tc>
        <w:tc>
          <w:tcPr>
            <w:tcW w:w="1545" w:type="pct"/>
            <w:shd w:val="clear" w:color="auto" w:fill="auto"/>
            <w:vAlign w:val="center"/>
          </w:tcPr>
          <w:p w14:paraId="27B454E2">
            <w:pPr>
              <w:spacing w:before="132" w:line="220"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lang w:val="en-US" w:eastAsia="zh-CN"/>
              </w:rPr>
              <w:t>Na</w:t>
            </w:r>
            <w:r>
              <w:rPr>
                <w:rFonts w:hint="default" w:ascii="Times New Roman" w:hAnsi="Times New Roman" w:eastAsia="仿宋" w:cs="Times New Roman"/>
                <w:sz w:val="21"/>
                <w:szCs w:val="21"/>
                <w:vertAlign w:val="subscript"/>
                <w:lang w:val="en-US" w:eastAsia="zh-CN"/>
              </w:rPr>
              <w:t>2</w:t>
            </w:r>
            <w:r>
              <w:rPr>
                <w:rFonts w:hint="default" w:ascii="Times New Roman" w:hAnsi="Times New Roman" w:eastAsia="仿宋" w:cs="Times New Roman"/>
                <w:sz w:val="21"/>
                <w:szCs w:val="21"/>
                <w:lang w:val="en-US" w:eastAsia="zh-CN"/>
              </w:rPr>
              <w:t>S</w:t>
            </w:r>
            <w:r>
              <w:rPr>
                <w:rFonts w:hint="default" w:ascii="Times New Roman" w:hAnsi="Times New Roman" w:eastAsia="仿宋" w:cs="Times New Roman"/>
                <w:sz w:val="21"/>
                <w:szCs w:val="21"/>
                <w:vertAlign w:val="subscript"/>
                <w:lang w:val="en-US" w:eastAsia="zh-CN"/>
              </w:rPr>
              <w:t>2</w:t>
            </w:r>
            <w:r>
              <w:rPr>
                <w:rFonts w:hint="default" w:ascii="Times New Roman" w:hAnsi="Times New Roman" w:eastAsia="仿宋" w:cs="Times New Roman"/>
                <w:sz w:val="21"/>
                <w:szCs w:val="21"/>
                <w:lang w:val="en-US" w:eastAsia="zh-CN"/>
              </w:rPr>
              <w:t>O</w:t>
            </w:r>
            <w:r>
              <w:rPr>
                <w:rFonts w:hint="default" w:ascii="Times New Roman" w:hAnsi="Times New Roman" w:eastAsia="仿宋" w:cs="Times New Roman"/>
                <w:sz w:val="21"/>
                <w:szCs w:val="21"/>
                <w:vertAlign w:val="subscript"/>
                <w:lang w:val="en-US" w:eastAsia="zh-CN"/>
              </w:rPr>
              <w:t>3</w:t>
            </w:r>
            <w:r>
              <w:rPr>
                <w:rFonts w:hint="default" w:ascii="Times New Roman" w:hAnsi="Times New Roman" w:eastAsia="仿宋" w:cs="Times New Roman"/>
                <w:sz w:val="21"/>
                <w:szCs w:val="21"/>
                <w:lang w:val="en-US" w:eastAsia="zh-CN"/>
              </w:rPr>
              <w:t>标准溶液</w:t>
            </w:r>
          </w:p>
        </w:tc>
        <w:tc>
          <w:tcPr>
            <w:tcW w:w="1261" w:type="pct"/>
            <w:shd w:val="clear" w:color="auto" w:fill="auto"/>
            <w:vAlign w:val="center"/>
          </w:tcPr>
          <w:p w14:paraId="4B944D9E">
            <w:pPr>
              <w:spacing w:before="132" w:line="225" w:lineRule="auto"/>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eastAsia="Times New Roman" w:cs="Times New Roman"/>
                <w:sz w:val="21"/>
                <w:szCs w:val="21"/>
              </w:rPr>
              <w:t>0.</w:t>
            </w:r>
            <w:r>
              <w:rPr>
                <w:rFonts w:hint="default" w:ascii="Times New Roman" w:hAnsi="Times New Roman" w:eastAsia="宋体" w:cs="Times New Roman"/>
                <w:sz w:val="21"/>
                <w:szCs w:val="21"/>
                <w:lang w:val="en-US" w:eastAsia="zh-CN"/>
              </w:rPr>
              <w:t>1</w:t>
            </w:r>
            <w:r>
              <w:rPr>
                <w:rFonts w:hint="default" w:ascii="Times New Roman" w:hAnsi="Times New Roman" w:eastAsia="Times New Roman" w:cs="Times New Roman"/>
                <w:sz w:val="21"/>
                <w:szCs w:val="21"/>
              </w:rPr>
              <w:t>mol/L</w:t>
            </w:r>
          </w:p>
        </w:tc>
        <w:tc>
          <w:tcPr>
            <w:tcW w:w="791" w:type="pct"/>
            <w:shd w:val="clear" w:color="auto" w:fill="auto"/>
            <w:vAlign w:val="center"/>
          </w:tcPr>
          <w:p w14:paraId="370647D5">
            <w:pPr>
              <w:pStyle w:val="31"/>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宋体" w:cs="Times New Roman"/>
                <w:spacing w:val="5"/>
                <w:sz w:val="21"/>
                <w:szCs w:val="21"/>
                <w:lang w:val="en-US" w:eastAsia="zh-CN"/>
              </w:rPr>
              <w:t>2</w:t>
            </w:r>
            <w:r>
              <w:rPr>
                <w:rFonts w:hint="default" w:ascii="Times New Roman" w:hAnsi="Times New Roman" w:eastAsia="Times New Roman" w:cs="Times New Roman"/>
                <w:spacing w:val="5"/>
                <w:sz w:val="21"/>
                <w:szCs w:val="21"/>
              </w:rPr>
              <w:t>00</w:t>
            </w:r>
            <w:r>
              <w:rPr>
                <w:rFonts w:hint="default" w:ascii="Times New Roman" w:hAnsi="Times New Roman" w:eastAsia="Times New Roman" w:cs="Times New Roman"/>
                <w:sz w:val="21"/>
                <w:szCs w:val="21"/>
              </w:rPr>
              <w:t>mL</w:t>
            </w:r>
          </w:p>
        </w:tc>
        <w:tc>
          <w:tcPr>
            <w:tcW w:w="888" w:type="pct"/>
            <w:shd w:val="clear" w:color="auto" w:fill="auto"/>
            <w:vAlign w:val="center"/>
          </w:tcPr>
          <w:p w14:paraId="514ADA21">
            <w:pPr>
              <w:spacing w:before="133" w:line="224"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7"/>
                <w:sz w:val="21"/>
                <w:szCs w:val="21"/>
              </w:rPr>
              <w:t>承办单位提供</w:t>
            </w:r>
          </w:p>
        </w:tc>
      </w:tr>
      <w:tr w14:paraId="180D2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shd w:val="clear" w:color="auto" w:fill="auto"/>
            <w:vAlign w:val="center"/>
          </w:tcPr>
          <w:p w14:paraId="74B992B8">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20</w:t>
            </w:r>
          </w:p>
        </w:tc>
        <w:tc>
          <w:tcPr>
            <w:tcW w:w="1545" w:type="pct"/>
            <w:shd w:val="clear" w:color="auto" w:fill="auto"/>
            <w:vAlign w:val="center"/>
          </w:tcPr>
          <w:p w14:paraId="3F52B756">
            <w:pPr>
              <w:spacing w:before="134" w:line="226"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lang w:val="en-US" w:eastAsia="zh-CN"/>
              </w:rPr>
              <w:t>HCl</w:t>
            </w:r>
          </w:p>
        </w:tc>
        <w:tc>
          <w:tcPr>
            <w:tcW w:w="1261" w:type="pct"/>
            <w:shd w:val="clear" w:color="auto" w:fill="auto"/>
            <w:vAlign w:val="center"/>
          </w:tcPr>
          <w:p w14:paraId="547B11C7">
            <w:pPr>
              <w:kinsoku w:val="0"/>
              <w:autoSpaceDE w:val="0"/>
              <w:autoSpaceDN w:val="0"/>
              <w:adjustRightInd w:val="0"/>
              <w:snapToGrid w:val="0"/>
              <w:spacing w:line="240" w:lineRule="auto"/>
              <w:jc w:val="center"/>
              <w:textAlignment w:val="baseline"/>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eastAsia="Arial" w:cs="Times New Roman"/>
                <w:snapToGrid w:val="0"/>
                <w:color w:val="000000"/>
                <w:kern w:val="0"/>
                <w:sz w:val="21"/>
                <w:szCs w:val="21"/>
                <w:lang w:val="en-US" w:eastAsia="en-US" w:bidi="ar-SA"/>
              </w:rPr>
              <w:t>0.1mol/L</w:t>
            </w:r>
          </w:p>
        </w:tc>
        <w:tc>
          <w:tcPr>
            <w:tcW w:w="791" w:type="pct"/>
            <w:shd w:val="clear" w:color="auto" w:fill="auto"/>
            <w:vAlign w:val="center"/>
          </w:tcPr>
          <w:p w14:paraId="61F1874D">
            <w:pPr>
              <w:spacing w:before="134" w:line="225"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Times New Roman" w:cs="Times New Roman"/>
                <w:spacing w:val="5"/>
                <w:sz w:val="21"/>
                <w:szCs w:val="21"/>
              </w:rPr>
              <w:t>50</w:t>
            </w:r>
            <w:r>
              <w:rPr>
                <w:rFonts w:hint="default" w:ascii="Times New Roman" w:hAnsi="Times New Roman" w:eastAsia="Times New Roman" w:cs="Times New Roman"/>
                <w:sz w:val="21"/>
                <w:szCs w:val="21"/>
              </w:rPr>
              <w:t>mL</w:t>
            </w:r>
          </w:p>
        </w:tc>
        <w:tc>
          <w:tcPr>
            <w:tcW w:w="888" w:type="pct"/>
            <w:shd w:val="clear" w:color="auto" w:fill="auto"/>
            <w:vAlign w:val="center"/>
          </w:tcPr>
          <w:p w14:paraId="0496A706">
            <w:pPr>
              <w:spacing w:before="134" w:line="224"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7"/>
                <w:sz w:val="21"/>
                <w:szCs w:val="21"/>
              </w:rPr>
              <w:t>承办单位提供</w:t>
            </w:r>
          </w:p>
        </w:tc>
      </w:tr>
      <w:tr w14:paraId="7097A2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shd w:val="clear" w:color="auto" w:fill="auto"/>
            <w:vAlign w:val="center"/>
          </w:tcPr>
          <w:p w14:paraId="7BCE6A0B">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21</w:t>
            </w:r>
          </w:p>
        </w:tc>
        <w:tc>
          <w:tcPr>
            <w:tcW w:w="1545" w:type="pct"/>
            <w:shd w:val="clear" w:color="auto" w:fill="auto"/>
            <w:vAlign w:val="center"/>
          </w:tcPr>
          <w:p w14:paraId="749FA544">
            <w:pPr>
              <w:spacing w:before="134" w:line="226" w:lineRule="auto"/>
              <w:jc w:val="center"/>
              <w:rPr>
                <w:rFonts w:hint="default"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仿宋" w:cs="Times New Roman"/>
                <w:sz w:val="21"/>
                <w:szCs w:val="21"/>
                <w:lang w:val="en-US" w:eastAsia="zh-CN"/>
              </w:rPr>
              <w:t>淀粉指示液</w:t>
            </w:r>
          </w:p>
        </w:tc>
        <w:tc>
          <w:tcPr>
            <w:tcW w:w="1261" w:type="pct"/>
            <w:shd w:val="clear" w:color="auto" w:fill="auto"/>
            <w:vAlign w:val="center"/>
          </w:tcPr>
          <w:p w14:paraId="7574183E">
            <w:pPr>
              <w:kinsoku w:val="0"/>
              <w:autoSpaceDE w:val="0"/>
              <w:autoSpaceDN w:val="0"/>
              <w:adjustRightInd w:val="0"/>
              <w:snapToGrid w:val="0"/>
              <w:spacing w:line="240" w:lineRule="auto"/>
              <w:jc w:val="center"/>
              <w:textAlignment w:val="baseline"/>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eastAsia="宋体" w:cs="Times New Roman"/>
                <w:snapToGrid w:val="0"/>
                <w:color w:val="000000"/>
                <w:kern w:val="0"/>
                <w:sz w:val="21"/>
                <w:szCs w:val="21"/>
                <w:lang w:val="en-US" w:eastAsia="zh-CN" w:bidi="ar-SA"/>
              </w:rPr>
              <w:t>10</w:t>
            </w:r>
            <w:r>
              <w:rPr>
                <w:rFonts w:hint="default" w:ascii="Times New Roman" w:hAnsi="Times New Roman" w:eastAsia="Arial" w:cs="Times New Roman"/>
                <w:snapToGrid w:val="0"/>
                <w:color w:val="000000"/>
                <w:kern w:val="0"/>
                <w:sz w:val="21"/>
                <w:szCs w:val="21"/>
                <w:lang w:val="en-US" w:eastAsia="en-US" w:bidi="ar-SA"/>
              </w:rPr>
              <w:t>g/L</w:t>
            </w:r>
          </w:p>
        </w:tc>
        <w:tc>
          <w:tcPr>
            <w:tcW w:w="791" w:type="pct"/>
            <w:shd w:val="clear" w:color="auto" w:fill="auto"/>
            <w:vAlign w:val="center"/>
          </w:tcPr>
          <w:p w14:paraId="158757CC">
            <w:pPr>
              <w:spacing w:before="134" w:line="225" w:lineRule="auto"/>
              <w:jc w:val="center"/>
              <w:rPr>
                <w:rFonts w:hint="default"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Times New Roman" w:cs="Times New Roman"/>
                <w:spacing w:val="5"/>
                <w:sz w:val="21"/>
                <w:szCs w:val="21"/>
              </w:rPr>
              <w:t>50</w:t>
            </w:r>
            <w:r>
              <w:rPr>
                <w:rFonts w:hint="default" w:ascii="Times New Roman" w:hAnsi="Times New Roman" w:eastAsia="Times New Roman" w:cs="Times New Roman"/>
                <w:sz w:val="21"/>
                <w:szCs w:val="21"/>
              </w:rPr>
              <w:t>mL</w:t>
            </w:r>
          </w:p>
        </w:tc>
        <w:tc>
          <w:tcPr>
            <w:tcW w:w="888" w:type="pct"/>
            <w:shd w:val="clear" w:color="auto" w:fill="auto"/>
            <w:vAlign w:val="center"/>
          </w:tcPr>
          <w:p w14:paraId="7BC4C6BF">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r w14:paraId="431766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shd w:val="clear" w:color="auto" w:fill="auto"/>
            <w:vAlign w:val="center"/>
          </w:tcPr>
          <w:p w14:paraId="5F616E52">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22</w:t>
            </w:r>
          </w:p>
        </w:tc>
        <w:tc>
          <w:tcPr>
            <w:tcW w:w="1545" w:type="pct"/>
            <w:shd w:val="clear" w:color="auto" w:fill="auto"/>
            <w:vAlign w:val="center"/>
          </w:tcPr>
          <w:p w14:paraId="21524C8C">
            <w:pPr>
              <w:spacing w:before="134" w:line="226"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napToGrid w:val="0"/>
                <w:color w:val="000000"/>
                <w:kern w:val="0"/>
                <w:sz w:val="21"/>
                <w:szCs w:val="21"/>
                <w:lang w:val="en-US" w:eastAsia="en-US" w:bidi="ar-SA"/>
              </w:rPr>
              <w:t>HAc</w:t>
            </w:r>
            <w:r>
              <w:rPr>
                <w:rFonts w:hint="default" w:ascii="Times New Roman" w:hAnsi="Times New Roman" w:eastAsia="仿宋" w:cs="Times New Roman"/>
                <w:snapToGrid w:val="0"/>
                <w:color w:val="000000"/>
                <w:kern w:val="0"/>
                <w:sz w:val="21"/>
                <w:szCs w:val="21"/>
                <w:lang w:val="en-US" w:eastAsia="zh-CN" w:bidi="ar-SA"/>
              </w:rPr>
              <w:t>溶液</w:t>
            </w:r>
          </w:p>
        </w:tc>
        <w:tc>
          <w:tcPr>
            <w:tcW w:w="1261" w:type="pct"/>
            <w:shd w:val="clear" w:color="auto" w:fill="auto"/>
            <w:vAlign w:val="center"/>
          </w:tcPr>
          <w:p w14:paraId="6E99D9B4">
            <w:pPr>
              <w:kinsoku w:val="0"/>
              <w:autoSpaceDE w:val="0"/>
              <w:autoSpaceDN w:val="0"/>
              <w:adjustRightInd w:val="0"/>
              <w:snapToGrid w:val="0"/>
              <w:spacing w:line="240" w:lineRule="auto"/>
              <w:jc w:val="center"/>
              <w:textAlignment w:val="baseline"/>
              <w:rPr>
                <w:rFonts w:hint="default" w:ascii="Times New Roman" w:hAnsi="Times New Roman" w:eastAsia="宋体" w:cs="Times New Roman"/>
                <w:snapToGrid w:val="0"/>
                <w:color w:val="000000"/>
                <w:kern w:val="0"/>
                <w:sz w:val="21"/>
                <w:szCs w:val="21"/>
                <w:lang w:val="en-US" w:eastAsia="en-US" w:bidi="ar-SA"/>
              </w:rPr>
            </w:pPr>
            <w:r>
              <w:rPr>
                <w:rFonts w:hint="default" w:ascii="Times New Roman" w:hAnsi="Times New Roman" w:eastAsia="宋体" w:cs="Times New Roman"/>
                <w:snapToGrid w:val="0"/>
                <w:color w:val="000000"/>
                <w:kern w:val="0"/>
                <w:sz w:val="21"/>
                <w:szCs w:val="21"/>
                <w:lang w:val="en-US" w:eastAsia="zh-CN" w:bidi="ar-SA"/>
              </w:rPr>
              <w:t>2mol/L</w:t>
            </w:r>
          </w:p>
        </w:tc>
        <w:tc>
          <w:tcPr>
            <w:tcW w:w="791" w:type="pct"/>
            <w:shd w:val="clear" w:color="auto" w:fill="auto"/>
            <w:vAlign w:val="center"/>
          </w:tcPr>
          <w:p w14:paraId="4DA4AEF3">
            <w:pPr>
              <w:spacing w:before="134" w:line="225"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Times New Roman" w:cs="Times New Roman"/>
                <w:spacing w:val="5"/>
                <w:sz w:val="21"/>
                <w:szCs w:val="21"/>
              </w:rPr>
              <w:t>50</w:t>
            </w:r>
            <w:r>
              <w:rPr>
                <w:rFonts w:hint="default" w:ascii="Times New Roman" w:hAnsi="Times New Roman" w:eastAsia="Times New Roman" w:cs="Times New Roman"/>
                <w:sz w:val="21"/>
                <w:szCs w:val="21"/>
              </w:rPr>
              <w:t>mL</w:t>
            </w:r>
          </w:p>
        </w:tc>
        <w:tc>
          <w:tcPr>
            <w:tcW w:w="888" w:type="pct"/>
            <w:shd w:val="clear" w:color="auto" w:fill="auto"/>
            <w:vAlign w:val="center"/>
          </w:tcPr>
          <w:p w14:paraId="7D1CE3D3">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r w14:paraId="0B10C0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12" w:type="pct"/>
            <w:shd w:val="clear" w:color="auto" w:fill="auto"/>
            <w:vAlign w:val="center"/>
          </w:tcPr>
          <w:p w14:paraId="5D3EAB2D">
            <w:pPr>
              <w:spacing w:before="169" w:line="195" w:lineRule="auto"/>
              <w:jc w:val="center"/>
              <w:rPr>
                <w:rFonts w:hint="default" w:ascii="Times New Roman" w:hAnsi="Times New Roman" w:eastAsia="仿宋" w:cs="Times New Roman"/>
                <w:spacing w:val="-8"/>
                <w:sz w:val="21"/>
                <w:szCs w:val="21"/>
                <w:lang w:val="en-US" w:eastAsia="zh-CN"/>
              </w:rPr>
            </w:pPr>
            <w:r>
              <w:rPr>
                <w:rFonts w:hint="eastAsia" w:ascii="Times New Roman" w:hAnsi="Times New Roman" w:eastAsia="仿宋" w:cs="Times New Roman"/>
                <w:spacing w:val="-8"/>
                <w:sz w:val="21"/>
                <w:szCs w:val="21"/>
                <w:lang w:val="en-US" w:eastAsia="zh-CN"/>
              </w:rPr>
              <w:t>23</w:t>
            </w:r>
          </w:p>
        </w:tc>
        <w:tc>
          <w:tcPr>
            <w:tcW w:w="1545" w:type="pct"/>
            <w:shd w:val="clear" w:color="auto" w:fill="auto"/>
            <w:vAlign w:val="center"/>
          </w:tcPr>
          <w:p w14:paraId="33528412">
            <w:pPr>
              <w:spacing w:before="134" w:line="226"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试验用水</w:t>
            </w:r>
          </w:p>
        </w:tc>
        <w:tc>
          <w:tcPr>
            <w:tcW w:w="1261" w:type="pct"/>
            <w:shd w:val="clear" w:color="auto" w:fill="auto"/>
            <w:vAlign w:val="center"/>
          </w:tcPr>
          <w:p w14:paraId="72EE59AF">
            <w:pPr>
              <w:kinsoku w:val="0"/>
              <w:autoSpaceDE w:val="0"/>
              <w:autoSpaceDN w:val="0"/>
              <w:adjustRightInd w:val="0"/>
              <w:snapToGrid w:val="0"/>
              <w:spacing w:line="240" w:lineRule="auto"/>
              <w:jc w:val="center"/>
              <w:textAlignment w:val="baseline"/>
              <w:rPr>
                <w:rFonts w:hint="default" w:ascii="Times New Roman" w:hAnsi="Times New Roman" w:eastAsia="Arial" w:cs="Times New Roman"/>
                <w:snapToGrid w:val="0"/>
                <w:color w:val="000000"/>
                <w:kern w:val="0"/>
                <w:sz w:val="21"/>
                <w:szCs w:val="21"/>
                <w:lang w:val="en-US" w:eastAsia="en-US" w:bidi="ar-SA"/>
              </w:rPr>
            </w:pPr>
          </w:p>
        </w:tc>
        <w:tc>
          <w:tcPr>
            <w:tcW w:w="791" w:type="pct"/>
            <w:shd w:val="clear" w:color="auto" w:fill="auto"/>
            <w:vAlign w:val="center"/>
          </w:tcPr>
          <w:p w14:paraId="3D78B653">
            <w:pPr>
              <w:spacing w:before="134" w:line="225"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2"/>
                <w:sz w:val="21"/>
                <w:szCs w:val="21"/>
              </w:rPr>
              <w:t>不限</w:t>
            </w:r>
          </w:p>
        </w:tc>
        <w:tc>
          <w:tcPr>
            <w:tcW w:w="888" w:type="pct"/>
            <w:shd w:val="clear" w:color="auto" w:fill="auto"/>
            <w:vAlign w:val="center"/>
          </w:tcPr>
          <w:p w14:paraId="04037CDB">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bl>
    <w:p w14:paraId="4CBE1A65">
      <w:pPr>
        <w:keepNext w:val="0"/>
        <w:keepLines w:val="0"/>
        <w:pageBreakBefore w:val="0"/>
        <w:widowControl w:val="0"/>
        <w:kinsoku/>
        <w:wordWrap/>
        <w:overflowPunct/>
        <w:topLinePunct w:val="0"/>
        <w:autoSpaceDE/>
        <w:autoSpaceDN/>
        <w:bidi w:val="0"/>
        <w:adjustRightInd/>
        <w:snapToGrid/>
        <w:spacing w:line="560" w:lineRule="exact"/>
        <w:ind w:firstLine="636" w:firstLineChars="200"/>
        <w:textAlignment w:val="auto"/>
        <w:rPr>
          <w:rFonts w:hint="eastAsia" w:ascii="Times New Roman" w:hAnsi="Times New Roman" w:eastAsia="黑体"/>
          <w:sz w:val="32"/>
          <w:szCs w:val="32"/>
          <w:lang w:eastAsia="zh-CN"/>
        </w:rPr>
      </w:pPr>
      <w:r>
        <w:rPr>
          <w:rFonts w:hint="default" w:ascii="Times New Roman" w:hAnsi="Times New Roman" w:eastAsia="仿宋" w:cs="Times New Roman"/>
          <w:spacing w:val="-1"/>
          <w:sz w:val="32"/>
          <w:szCs w:val="32"/>
        </w:rPr>
        <w:t>玻璃量器按照国家规范和行业标准进行采购，符合JJG196-2006</w:t>
      </w:r>
      <w:r>
        <w:rPr>
          <w:rFonts w:hint="default" w:ascii="Times New Roman" w:hAnsi="Times New Roman" w:eastAsia="仿宋" w:cs="Times New Roman"/>
          <w:spacing w:val="-4"/>
          <w:sz w:val="32"/>
          <w:szCs w:val="32"/>
        </w:rPr>
        <w:t>常用玻璃量器检定规程。</w:t>
      </w:r>
    </w:p>
    <w:p w14:paraId="1028AABE">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ascii="Times New Roman" w:hAnsi="Times New Roman" w:eastAsia="黑体"/>
          <w:sz w:val="32"/>
          <w:szCs w:val="32"/>
        </w:rPr>
      </w:pPr>
      <w:r>
        <w:rPr>
          <w:rFonts w:ascii="Times New Roman" w:hAnsi="Times New Roman" w:eastAsia="黑体"/>
          <w:sz w:val="32"/>
          <w:szCs w:val="32"/>
        </w:rPr>
        <w:t>竞赛样题</w:t>
      </w:r>
    </w:p>
    <w:p w14:paraId="1E92AE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1.传统技能比拼样题见附件。</w:t>
      </w:r>
    </w:p>
    <w:p w14:paraId="5F4063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2.赛项要点展示</w:t>
      </w:r>
      <w:bookmarkStart w:id="16" w:name="_GoBack"/>
      <w:bookmarkEnd w:id="16"/>
      <w:r>
        <w:rPr>
          <w:rFonts w:hint="eastAsia" w:ascii="Times New Roman" w:hAnsi="Times New Roman" w:eastAsia="仿宋_GB2312"/>
          <w:sz w:val="32"/>
          <w:szCs w:val="32"/>
          <w:lang w:val="en-US" w:eastAsia="zh-CN"/>
        </w:rPr>
        <w:t>包含但不限于总体思路、主要成果、实施环节、项目创新、预期成效等方面进行说明。</w:t>
      </w:r>
    </w:p>
    <w:p w14:paraId="4C1B8697">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黑体"/>
          <w:sz w:val="32"/>
          <w:szCs w:val="32"/>
        </w:rPr>
      </w:pPr>
      <w:r>
        <w:rPr>
          <w:rFonts w:hint="eastAsia" w:ascii="Times New Roman" w:hAnsi="Times New Roman" w:eastAsia="黑体"/>
          <w:sz w:val="32"/>
          <w:szCs w:val="32"/>
          <w:lang w:eastAsia="zh-CN"/>
        </w:rPr>
        <w:t>九</w:t>
      </w:r>
      <w:r>
        <w:rPr>
          <w:rFonts w:ascii="Times New Roman" w:hAnsi="Times New Roman" w:eastAsia="黑体"/>
          <w:sz w:val="32"/>
          <w:szCs w:val="32"/>
        </w:rPr>
        <w:t>、赛项安全</w:t>
      </w:r>
    </w:p>
    <w:p w14:paraId="07C60D4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bookmarkStart w:id="0" w:name="_Toc511154151"/>
      <w:bookmarkStart w:id="1" w:name="_Toc515122655"/>
      <w:r>
        <w:rPr>
          <w:rFonts w:ascii="楷体" w:hAnsi="楷体" w:eastAsia="楷体"/>
          <w:b/>
          <w:sz w:val="32"/>
          <w:szCs w:val="32"/>
        </w:rPr>
        <w:t>（一）安全操作</w:t>
      </w:r>
      <w:bookmarkEnd w:id="0"/>
      <w:bookmarkEnd w:id="1"/>
    </w:p>
    <w:p w14:paraId="002589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1.参赛人员必须按规定穿戴好手套、实验服装。</w:t>
      </w:r>
    </w:p>
    <w:p w14:paraId="466933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2.参赛选手在比赛过程中，要注意安全用电，不要用湿手、湿物接触电源，比赛结束后应关闭电源。</w:t>
      </w:r>
    </w:p>
    <w:p w14:paraId="665BB2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3.要熟悉掌握实验中的注意事项和化学试剂特性，严禁进行具有安全风险的操作。</w:t>
      </w:r>
    </w:p>
    <w:p w14:paraId="64C92A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4.参赛人员不得将承办单位提供的仪器、工具、材料等物品带出赛场。</w:t>
      </w:r>
    </w:p>
    <w:p w14:paraId="67D652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5.严禁在比赛场地内饮食或把餐具带进比赛场地，更不能把比赛用器皿当作餐具。</w:t>
      </w:r>
    </w:p>
    <w:p w14:paraId="691B35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6.比赛过程中，参赛人员未经批准，不得进入赛场以外的区域，不准翻阅与比赛无关的资料，不准操作、使用与比赛无关的设备、仪器和试剂。</w:t>
      </w:r>
    </w:p>
    <w:p w14:paraId="1E6F333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bookmarkStart w:id="2" w:name="_Toc515122656"/>
      <w:bookmarkStart w:id="3" w:name="_Toc511154152"/>
      <w:r>
        <w:rPr>
          <w:rFonts w:ascii="楷体" w:hAnsi="楷体" w:eastAsia="楷体"/>
          <w:b/>
          <w:sz w:val="32"/>
          <w:szCs w:val="32"/>
        </w:rPr>
        <w:t>（二）赛场安全保障</w:t>
      </w:r>
      <w:bookmarkEnd w:id="2"/>
      <w:bookmarkEnd w:id="3"/>
    </w:p>
    <w:p w14:paraId="69AEA4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1.领队、裁判、指导教师及参赛选手等所有人员佩戴标志分别进入指定区域，并主动向安保管理人员出示。</w:t>
      </w:r>
    </w:p>
    <w:p w14:paraId="323BF0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2.领队、裁判、指导教师及参赛选手等所有人员不准携带液体饮料、管制器械及易燃易爆等危险物品进入指定区域；不准在比赛禁烟区域吸烟。</w:t>
      </w:r>
    </w:p>
    <w:p w14:paraId="2B78AC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3.领队、指导教师及参赛选手妥善保管个人财物，听从指挥在规定区域内活动，不得擅自离开。</w:t>
      </w:r>
    </w:p>
    <w:p w14:paraId="0D891D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4.比赛期间如发生火情等特殊情况，要保持镇静，在第一时间向现场工作人员报告，并按照现场工作人员的统一指挥，参与扑救或有序撤离。</w:t>
      </w:r>
    </w:p>
    <w:p w14:paraId="6698D4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5.比赛期间一旦发生人员意外伤害或紧急突发病情，要服从现场救护人员指挥，医护人员要立即采取积极有效的医疗救治措施；遇有病情严重时，要尽快指派专人护送病人到医院进行救治。</w:t>
      </w:r>
    </w:p>
    <w:p w14:paraId="6AC39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6.承办单位要做好大赛期间的疫情、火灾、伤病、停电停水等突发事件应急预案。</w:t>
      </w:r>
    </w:p>
    <w:p w14:paraId="1EF568FD">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黑体"/>
          <w:sz w:val="32"/>
          <w:szCs w:val="32"/>
        </w:rPr>
      </w:pPr>
      <w:r>
        <w:rPr>
          <w:rFonts w:ascii="Times New Roman" w:hAnsi="Times New Roman" w:eastAsia="黑体"/>
          <w:sz w:val="32"/>
          <w:szCs w:val="32"/>
        </w:rPr>
        <w:t>十、成绩评定</w:t>
      </w:r>
    </w:p>
    <w:p w14:paraId="4376B4F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hAnsi="楷体" w:eastAsia="楷体"/>
          <w:b/>
          <w:sz w:val="32"/>
          <w:szCs w:val="32"/>
        </w:rPr>
      </w:pPr>
      <w:bookmarkStart w:id="4" w:name="_Toc515122650"/>
      <w:bookmarkStart w:id="5" w:name="_Toc511154146"/>
      <w:r>
        <w:rPr>
          <w:rFonts w:ascii="楷体" w:hAnsi="楷体" w:eastAsia="楷体"/>
          <w:b/>
          <w:sz w:val="32"/>
          <w:szCs w:val="32"/>
        </w:rPr>
        <w:t>（一）评分方法</w:t>
      </w:r>
      <w:bookmarkEnd w:id="4"/>
      <w:bookmarkEnd w:id="5"/>
    </w:p>
    <w:p w14:paraId="59A96B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1.评分标准制订原则：参考技能竞赛《化学实验技术》评分办法和《药物检验员》国家职业标准设定评分细则。</w:t>
      </w:r>
    </w:p>
    <w:p w14:paraId="2B6860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ascii="Times New Roman" w:hAnsi="Times New Roman" w:eastAsia="仿宋_GB2312"/>
          <w:sz w:val="32"/>
          <w:szCs w:val="32"/>
        </w:rPr>
        <w:t>.</w:t>
      </w:r>
      <w:r>
        <w:rPr>
          <w:rFonts w:hint="eastAsia" w:ascii="Times New Roman" w:hAnsi="Times New Roman" w:eastAsia="仿宋_GB2312"/>
          <w:sz w:val="32"/>
          <w:szCs w:val="32"/>
        </w:rPr>
        <w:t>采用过程评价与结果性评分相结合。过程性评价部分：由裁判员根据选手现场实际操作规范程度、操作质量、文明操作、健康安全环保等，依据实操评分细则对选手现场操作进行评分，选手取裁判的平均分为该赛项的得分。结果性评定部分：现场考核结束后，裁判依据选手现场测定的结果进行精密度和准确度的评定，依据数据记录与处理、检验结果和报告进行评分。每一选手的密封试卷由2名裁判进行结果成绩的评定，并经裁判长的复核签字确定，在监督人员的现场监督下进行结果成绩确定。</w:t>
      </w:r>
    </w:p>
    <w:p w14:paraId="022DF3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ascii="Times New Roman" w:hAnsi="Times New Roman" w:eastAsia="仿宋_GB2312"/>
          <w:sz w:val="32"/>
          <w:szCs w:val="32"/>
        </w:rPr>
        <w:t>.竞赛名次按照团体总分高低排序。当总分相同时，再分别按照完成技能操作的时间排序。若总分相同、而且完成的时间一致，则按检验结果成绩高低排序。</w:t>
      </w:r>
    </w:p>
    <w:p w14:paraId="0017E9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.成绩的计算：</w:t>
      </w:r>
      <w:r>
        <w:rPr>
          <w:rFonts w:hint="eastAsia" w:ascii="Times New Roman" w:hAnsi="Times New Roman" w:eastAsia="仿宋_GB2312"/>
          <w:sz w:val="32"/>
          <w:szCs w:val="32"/>
          <w:lang w:val="en-US" w:eastAsia="zh-CN"/>
        </w:rPr>
        <w:t>两个模块之和为团体总分，满分为100分。计算方法：总分=实操A</w:t>
      </w:r>
      <w:r>
        <w:rPr>
          <w:rFonts w:hint="default" w:ascii="Arial" w:hAnsi="Arial" w:eastAsia="仿宋_GB2312" w:cs="Arial"/>
          <w:sz w:val="32"/>
          <w:szCs w:val="32"/>
          <w:lang w:val="en-US" w:eastAsia="zh-CN"/>
        </w:rPr>
        <w:t>×</w:t>
      </w:r>
      <w:r>
        <w:rPr>
          <w:rFonts w:hint="eastAsia" w:ascii="Times New Roman" w:hAnsi="Times New Roman" w:eastAsia="仿宋_GB2312"/>
          <w:sz w:val="32"/>
          <w:szCs w:val="32"/>
          <w:lang w:val="en-US" w:eastAsia="zh-CN"/>
        </w:rPr>
        <w:t>40%+实操B</w:t>
      </w:r>
      <w:r>
        <w:rPr>
          <w:rFonts w:hint="default" w:ascii="Arial" w:hAnsi="Arial" w:eastAsia="仿宋_GB2312" w:cs="Arial"/>
          <w:sz w:val="32"/>
          <w:szCs w:val="32"/>
          <w:lang w:val="en-US" w:eastAsia="zh-CN"/>
        </w:rPr>
        <w:t>×</w:t>
      </w:r>
      <w:r>
        <w:rPr>
          <w:rFonts w:hint="eastAsia" w:ascii="Times New Roman" w:hAnsi="Times New Roman" w:eastAsia="仿宋_GB2312"/>
          <w:sz w:val="32"/>
          <w:szCs w:val="32"/>
          <w:lang w:val="en-US" w:eastAsia="zh-CN"/>
        </w:rPr>
        <w:t>40%+赛项要点展示</w:t>
      </w:r>
      <w:r>
        <w:rPr>
          <w:rFonts w:hint="default" w:ascii="Arial" w:hAnsi="Arial" w:eastAsia="仿宋_GB2312" w:cs="Arial"/>
          <w:sz w:val="32"/>
          <w:szCs w:val="32"/>
          <w:lang w:val="en-US" w:eastAsia="zh-CN"/>
        </w:rPr>
        <w:t>×</w:t>
      </w:r>
      <w:r>
        <w:rPr>
          <w:rFonts w:hint="eastAsia" w:ascii="Times New Roman" w:hAnsi="Times New Roman" w:eastAsia="仿宋_GB2312"/>
          <w:sz w:val="32"/>
          <w:szCs w:val="32"/>
          <w:lang w:val="en-US" w:eastAsia="zh-CN"/>
        </w:rPr>
        <w:t>20%</w:t>
      </w:r>
      <w:r>
        <w:rPr>
          <w:rFonts w:ascii="Times New Roman" w:hAnsi="Times New Roman" w:eastAsia="仿宋_GB2312"/>
          <w:sz w:val="32"/>
          <w:szCs w:val="32"/>
        </w:rPr>
        <w:t>。</w:t>
      </w:r>
    </w:p>
    <w:p w14:paraId="2A40BA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评分细则：</w:t>
      </w:r>
    </w:p>
    <w:p w14:paraId="2B1329A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b/>
          <w:bCs/>
          <w:sz w:val="28"/>
          <w:szCs w:val="28"/>
        </w:rPr>
      </w:pPr>
      <w:bookmarkStart w:id="6" w:name="_Toc511154147"/>
      <w:bookmarkStart w:id="7" w:name="_Toc515122651"/>
      <w:r>
        <w:rPr>
          <w:rFonts w:hint="eastAsia" w:ascii="Times New Roman" w:hAnsi="Times New Roman" w:eastAsia="仿宋_GB2312"/>
          <w:b/>
          <w:bCs/>
          <w:sz w:val="28"/>
          <w:szCs w:val="28"/>
          <w:lang w:val="en-US" w:eastAsia="zh-CN"/>
        </w:rPr>
        <w:t>模块一：</w:t>
      </w:r>
      <w:r>
        <w:rPr>
          <w:rFonts w:ascii="Times New Roman" w:hAnsi="Times New Roman" w:eastAsia="仿宋_GB2312"/>
          <w:b/>
          <w:bCs/>
          <w:sz w:val="28"/>
          <w:szCs w:val="28"/>
        </w:rPr>
        <w:t>实操</w:t>
      </w:r>
      <w:r>
        <w:rPr>
          <w:rFonts w:hint="eastAsia" w:ascii="Times New Roman" w:hAnsi="Times New Roman" w:eastAsia="仿宋_GB2312"/>
          <w:b/>
          <w:bCs/>
          <w:sz w:val="28"/>
          <w:szCs w:val="28"/>
          <w:lang w:val="en-US" w:eastAsia="zh-CN"/>
        </w:rPr>
        <w:t>A</w:t>
      </w:r>
      <w:r>
        <w:rPr>
          <w:rFonts w:ascii="Times New Roman" w:hAnsi="Times New Roman" w:eastAsia="仿宋_GB2312"/>
          <w:b/>
          <w:bCs/>
          <w:sz w:val="28"/>
          <w:szCs w:val="28"/>
        </w:rPr>
        <w:t xml:space="preserve">  对乙</w:t>
      </w:r>
      <w:r>
        <w:rPr>
          <w:rFonts w:hint="eastAsia" w:ascii="Times New Roman" w:hAnsi="Times New Roman" w:eastAsia="仿宋_GB2312"/>
          <w:b/>
          <w:bCs/>
          <w:sz w:val="28"/>
          <w:szCs w:val="28"/>
        </w:rPr>
        <w:t>酰氨基酚片质量分析评分标准</w:t>
      </w:r>
    </w:p>
    <w:tbl>
      <w:tblPr>
        <w:tblStyle w:val="26"/>
        <w:tblW w:w="929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87"/>
        <w:gridCol w:w="1593"/>
        <w:gridCol w:w="1524"/>
        <w:gridCol w:w="661"/>
        <w:gridCol w:w="4929"/>
      </w:tblGrid>
      <w:tr w14:paraId="2E23FE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Align w:val="center"/>
          </w:tcPr>
          <w:p w14:paraId="0AFB6209">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序</w:t>
            </w:r>
          </w:p>
          <w:p w14:paraId="0FDB7AA0">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号</w:t>
            </w:r>
          </w:p>
        </w:tc>
        <w:tc>
          <w:tcPr>
            <w:tcW w:w="1593" w:type="dxa"/>
            <w:vAlign w:val="center"/>
          </w:tcPr>
          <w:p w14:paraId="4F8EAD67">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考核</w:t>
            </w:r>
          </w:p>
          <w:p w14:paraId="5C074B68">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环节</w:t>
            </w:r>
          </w:p>
        </w:tc>
        <w:tc>
          <w:tcPr>
            <w:tcW w:w="1524" w:type="dxa"/>
            <w:vAlign w:val="center"/>
          </w:tcPr>
          <w:p w14:paraId="15F0A092">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考核</w:t>
            </w:r>
          </w:p>
          <w:p w14:paraId="60EB3EEA">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内容</w:t>
            </w:r>
          </w:p>
        </w:tc>
        <w:tc>
          <w:tcPr>
            <w:tcW w:w="661" w:type="dxa"/>
            <w:vAlign w:val="center"/>
          </w:tcPr>
          <w:p w14:paraId="3BB224B1">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分</w:t>
            </w:r>
          </w:p>
          <w:p w14:paraId="156A1FDE">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值</w:t>
            </w:r>
          </w:p>
        </w:tc>
        <w:tc>
          <w:tcPr>
            <w:tcW w:w="4929" w:type="dxa"/>
            <w:vAlign w:val="center"/>
          </w:tcPr>
          <w:p w14:paraId="15570AD4">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评分标准</w:t>
            </w:r>
          </w:p>
        </w:tc>
      </w:tr>
      <w:tr w14:paraId="24C67F6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87" w:type="dxa"/>
            <w:vMerge w:val="restart"/>
            <w:vAlign w:val="center"/>
          </w:tcPr>
          <w:p w14:paraId="03B506F4">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1</w:t>
            </w:r>
          </w:p>
        </w:tc>
        <w:tc>
          <w:tcPr>
            <w:tcW w:w="1593" w:type="dxa"/>
            <w:vMerge w:val="restart"/>
            <w:vAlign w:val="center"/>
          </w:tcPr>
          <w:p w14:paraId="5C8603F6">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HSE</w:t>
            </w:r>
          </w:p>
          <w:p w14:paraId="04453513">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5</w:t>
            </w:r>
            <w:r>
              <w:rPr>
                <w:rFonts w:hint="eastAsia" w:ascii="Times New Roman" w:hAnsi="Times New Roman" w:eastAsia="仿宋_GB2312"/>
                <w:bCs/>
                <w:szCs w:val="21"/>
              </w:rPr>
              <w:t>分)</w:t>
            </w:r>
          </w:p>
        </w:tc>
        <w:tc>
          <w:tcPr>
            <w:tcW w:w="1524" w:type="dxa"/>
            <w:vMerge w:val="restart"/>
            <w:vAlign w:val="center"/>
          </w:tcPr>
          <w:p w14:paraId="33CC931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HSE及实验室管理</w:t>
            </w:r>
          </w:p>
        </w:tc>
        <w:tc>
          <w:tcPr>
            <w:tcW w:w="661" w:type="dxa"/>
            <w:vMerge w:val="restart"/>
            <w:vAlign w:val="center"/>
          </w:tcPr>
          <w:p w14:paraId="231A9065">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1</w:t>
            </w:r>
          </w:p>
        </w:tc>
        <w:tc>
          <w:tcPr>
            <w:tcW w:w="4929" w:type="dxa"/>
            <w:vAlign w:val="center"/>
          </w:tcPr>
          <w:p w14:paraId="5BB6EEF1">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操作过程中做好防护措施。</w:t>
            </w:r>
          </w:p>
        </w:tc>
      </w:tr>
      <w:tr w14:paraId="0B7A38C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87" w:type="dxa"/>
            <w:vMerge w:val="continue"/>
            <w:vAlign w:val="center"/>
          </w:tcPr>
          <w:p w14:paraId="176B5621">
            <w:pPr>
              <w:adjustRightInd w:val="0"/>
              <w:jc w:val="center"/>
              <w:rPr>
                <w:rFonts w:hint="eastAsia" w:ascii="Times New Roman" w:hAnsi="Times New Roman" w:eastAsia="仿宋_GB2312"/>
                <w:bCs/>
                <w:szCs w:val="21"/>
              </w:rPr>
            </w:pPr>
          </w:p>
        </w:tc>
        <w:tc>
          <w:tcPr>
            <w:tcW w:w="1593" w:type="dxa"/>
            <w:vMerge w:val="continue"/>
            <w:vAlign w:val="center"/>
          </w:tcPr>
          <w:p w14:paraId="0CC3AE7E">
            <w:pPr>
              <w:adjustRightInd w:val="0"/>
              <w:jc w:val="center"/>
              <w:rPr>
                <w:rFonts w:hint="eastAsia" w:ascii="Times New Roman" w:hAnsi="Times New Roman" w:eastAsia="仿宋_GB2312"/>
                <w:bCs/>
                <w:szCs w:val="21"/>
              </w:rPr>
            </w:pPr>
          </w:p>
        </w:tc>
        <w:tc>
          <w:tcPr>
            <w:tcW w:w="1524" w:type="dxa"/>
            <w:vMerge w:val="continue"/>
            <w:vAlign w:val="center"/>
          </w:tcPr>
          <w:p w14:paraId="2FD19FA7">
            <w:pPr>
              <w:adjustRightInd w:val="0"/>
              <w:jc w:val="center"/>
              <w:rPr>
                <w:rFonts w:hint="eastAsia" w:ascii="Times New Roman" w:hAnsi="Times New Roman" w:eastAsia="仿宋_GB2312"/>
                <w:bCs/>
                <w:szCs w:val="21"/>
              </w:rPr>
            </w:pPr>
          </w:p>
        </w:tc>
        <w:tc>
          <w:tcPr>
            <w:tcW w:w="661" w:type="dxa"/>
            <w:vMerge w:val="continue"/>
            <w:vAlign w:val="center"/>
          </w:tcPr>
          <w:p w14:paraId="62CC55E5">
            <w:pPr>
              <w:adjustRightInd w:val="0"/>
              <w:jc w:val="center"/>
              <w:rPr>
                <w:rFonts w:hint="eastAsia" w:ascii="Times New Roman" w:hAnsi="Times New Roman" w:eastAsia="仿宋_GB2312"/>
                <w:bCs/>
                <w:szCs w:val="21"/>
              </w:rPr>
            </w:pPr>
          </w:p>
        </w:tc>
        <w:tc>
          <w:tcPr>
            <w:tcW w:w="4929" w:type="dxa"/>
            <w:vAlign w:val="center"/>
          </w:tcPr>
          <w:p w14:paraId="29715809">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使用不当，根据实际情况酌情扣分，扣完为止。</w:t>
            </w:r>
          </w:p>
        </w:tc>
      </w:tr>
      <w:tr w14:paraId="7A63ABE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87" w:type="dxa"/>
            <w:vMerge w:val="continue"/>
            <w:vAlign w:val="center"/>
          </w:tcPr>
          <w:p w14:paraId="5BFB7AFD">
            <w:pPr>
              <w:adjustRightInd w:val="0"/>
              <w:jc w:val="center"/>
              <w:rPr>
                <w:rFonts w:hint="eastAsia" w:ascii="Times New Roman" w:hAnsi="Times New Roman" w:eastAsia="仿宋_GB2312"/>
                <w:bCs/>
                <w:szCs w:val="21"/>
              </w:rPr>
            </w:pPr>
          </w:p>
        </w:tc>
        <w:tc>
          <w:tcPr>
            <w:tcW w:w="1593" w:type="dxa"/>
            <w:vMerge w:val="continue"/>
            <w:vAlign w:val="center"/>
          </w:tcPr>
          <w:p w14:paraId="6C4CA33B">
            <w:pPr>
              <w:adjustRightInd w:val="0"/>
              <w:jc w:val="center"/>
              <w:rPr>
                <w:rFonts w:hint="eastAsia" w:ascii="Times New Roman" w:hAnsi="Times New Roman" w:eastAsia="仿宋_GB2312"/>
                <w:bCs/>
                <w:szCs w:val="21"/>
              </w:rPr>
            </w:pPr>
          </w:p>
        </w:tc>
        <w:tc>
          <w:tcPr>
            <w:tcW w:w="1524" w:type="dxa"/>
            <w:vMerge w:val="continue"/>
            <w:vAlign w:val="center"/>
          </w:tcPr>
          <w:p w14:paraId="36ABF0D4">
            <w:pPr>
              <w:adjustRightInd w:val="0"/>
              <w:jc w:val="center"/>
              <w:rPr>
                <w:rFonts w:hint="eastAsia" w:ascii="Times New Roman" w:hAnsi="Times New Roman" w:eastAsia="仿宋_GB2312"/>
                <w:bCs/>
                <w:szCs w:val="21"/>
              </w:rPr>
            </w:pPr>
          </w:p>
        </w:tc>
        <w:tc>
          <w:tcPr>
            <w:tcW w:w="661" w:type="dxa"/>
            <w:vMerge w:val="restart"/>
            <w:vAlign w:val="center"/>
          </w:tcPr>
          <w:p w14:paraId="496612F7">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1</w:t>
            </w:r>
          </w:p>
        </w:tc>
        <w:tc>
          <w:tcPr>
            <w:tcW w:w="4929" w:type="dxa"/>
            <w:vAlign w:val="center"/>
          </w:tcPr>
          <w:p w14:paraId="74B08812">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实验过程中具有环保意识，按实验室要求规范操作。</w:t>
            </w:r>
          </w:p>
        </w:tc>
      </w:tr>
      <w:tr w14:paraId="2AC39BE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87" w:type="dxa"/>
            <w:vMerge w:val="continue"/>
            <w:vAlign w:val="center"/>
          </w:tcPr>
          <w:p w14:paraId="7786CFCA">
            <w:pPr>
              <w:adjustRightInd w:val="0"/>
              <w:jc w:val="center"/>
              <w:rPr>
                <w:rFonts w:hint="eastAsia" w:ascii="Times New Roman" w:hAnsi="Times New Roman" w:eastAsia="仿宋_GB2312"/>
                <w:bCs/>
                <w:szCs w:val="21"/>
              </w:rPr>
            </w:pPr>
          </w:p>
        </w:tc>
        <w:tc>
          <w:tcPr>
            <w:tcW w:w="1593" w:type="dxa"/>
            <w:vMerge w:val="continue"/>
            <w:vAlign w:val="center"/>
          </w:tcPr>
          <w:p w14:paraId="02A69C04">
            <w:pPr>
              <w:adjustRightInd w:val="0"/>
              <w:jc w:val="center"/>
              <w:rPr>
                <w:rFonts w:hint="eastAsia" w:ascii="Times New Roman" w:hAnsi="Times New Roman" w:eastAsia="仿宋_GB2312"/>
                <w:bCs/>
                <w:szCs w:val="21"/>
              </w:rPr>
            </w:pPr>
          </w:p>
        </w:tc>
        <w:tc>
          <w:tcPr>
            <w:tcW w:w="1524" w:type="dxa"/>
            <w:vMerge w:val="continue"/>
            <w:vAlign w:val="center"/>
          </w:tcPr>
          <w:p w14:paraId="0FC94D25">
            <w:pPr>
              <w:adjustRightInd w:val="0"/>
              <w:jc w:val="center"/>
              <w:rPr>
                <w:rFonts w:hint="eastAsia" w:ascii="Times New Roman" w:hAnsi="Times New Roman" w:eastAsia="仿宋_GB2312"/>
                <w:bCs/>
                <w:szCs w:val="21"/>
              </w:rPr>
            </w:pPr>
          </w:p>
        </w:tc>
        <w:tc>
          <w:tcPr>
            <w:tcW w:w="661" w:type="dxa"/>
            <w:vMerge w:val="continue"/>
            <w:vAlign w:val="center"/>
          </w:tcPr>
          <w:p w14:paraId="779E44CE">
            <w:pPr>
              <w:adjustRightInd w:val="0"/>
              <w:jc w:val="center"/>
              <w:rPr>
                <w:rFonts w:hint="eastAsia" w:ascii="Times New Roman" w:hAnsi="Times New Roman" w:eastAsia="仿宋_GB2312"/>
                <w:bCs/>
                <w:szCs w:val="21"/>
              </w:rPr>
            </w:pPr>
          </w:p>
        </w:tc>
        <w:tc>
          <w:tcPr>
            <w:tcW w:w="4929" w:type="dxa"/>
            <w:vAlign w:val="center"/>
          </w:tcPr>
          <w:p w14:paraId="600C93D4">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根据实际违反规定情况酌情扣分，扣完为止。</w:t>
            </w:r>
          </w:p>
        </w:tc>
      </w:tr>
      <w:tr w14:paraId="25A334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87" w:type="dxa"/>
            <w:vMerge w:val="continue"/>
            <w:vAlign w:val="center"/>
          </w:tcPr>
          <w:p w14:paraId="00B41074">
            <w:pPr>
              <w:adjustRightInd w:val="0"/>
              <w:jc w:val="center"/>
              <w:rPr>
                <w:rFonts w:hint="eastAsia" w:ascii="Times New Roman" w:hAnsi="Times New Roman" w:eastAsia="仿宋_GB2312"/>
                <w:bCs/>
                <w:szCs w:val="21"/>
              </w:rPr>
            </w:pPr>
          </w:p>
        </w:tc>
        <w:tc>
          <w:tcPr>
            <w:tcW w:w="1593" w:type="dxa"/>
            <w:vMerge w:val="continue"/>
            <w:vAlign w:val="center"/>
          </w:tcPr>
          <w:p w14:paraId="0B523744">
            <w:pPr>
              <w:adjustRightInd w:val="0"/>
              <w:jc w:val="center"/>
              <w:rPr>
                <w:rFonts w:hint="eastAsia" w:ascii="Times New Roman" w:hAnsi="Times New Roman" w:eastAsia="仿宋_GB2312"/>
                <w:bCs/>
                <w:szCs w:val="21"/>
              </w:rPr>
            </w:pPr>
          </w:p>
        </w:tc>
        <w:tc>
          <w:tcPr>
            <w:tcW w:w="1524" w:type="dxa"/>
            <w:vMerge w:val="continue"/>
            <w:vAlign w:val="center"/>
          </w:tcPr>
          <w:p w14:paraId="23F889EF">
            <w:pPr>
              <w:adjustRightInd w:val="0"/>
              <w:jc w:val="center"/>
              <w:rPr>
                <w:rFonts w:hint="eastAsia" w:ascii="Times New Roman" w:hAnsi="Times New Roman" w:eastAsia="仿宋_GB2312"/>
                <w:bCs/>
                <w:szCs w:val="21"/>
              </w:rPr>
            </w:pPr>
          </w:p>
        </w:tc>
        <w:tc>
          <w:tcPr>
            <w:tcW w:w="661" w:type="dxa"/>
            <w:vMerge w:val="restart"/>
            <w:vAlign w:val="center"/>
          </w:tcPr>
          <w:p w14:paraId="384D0D5D">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3</w:t>
            </w:r>
          </w:p>
        </w:tc>
        <w:tc>
          <w:tcPr>
            <w:tcW w:w="4929" w:type="dxa"/>
            <w:vAlign w:val="center"/>
          </w:tcPr>
          <w:p w14:paraId="0345E5CC">
            <w:pPr>
              <w:widowControl w:val="0"/>
              <w:kinsoku/>
              <w:autoSpaceDE/>
              <w:autoSpaceDN/>
              <w:snapToGrid/>
              <w:jc w:val="left"/>
              <w:textAlignment w:val="auto"/>
              <w:rPr>
                <w:rFonts w:hint="eastAsia" w:ascii="Times New Roman" w:hAnsi="Times New Roman" w:eastAsia="仿宋_GB2312" w:cs="Times New Roman"/>
                <w:bCs/>
                <w:color w:val="000000" w:themeColor="text1"/>
                <w:kern w:val="2"/>
                <w:sz w:val="21"/>
                <w:szCs w:val="24"/>
                <w:highlight w:val="none"/>
                <w:lang w:val="en-US" w:eastAsia="zh-CN" w:bidi="ar-SA"/>
                <w14:textFill>
                  <w14:solidFill>
                    <w14:schemeClr w14:val="tx1"/>
                  </w14:solidFill>
                </w14:textFill>
              </w:rPr>
            </w:pPr>
            <w:r>
              <w:rPr>
                <w:rFonts w:hint="eastAsia" w:ascii="Times New Roman" w:hAnsi="Times New Roman" w:eastAsia="仿宋_GB2312" w:cs="Times New Roman"/>
                <w:bCs/>
                <w:color w:val="000000" w:themeColor="text1"/>
                <w:kern w:val="2"/>
                <w:highlight w:val="none"/>
                <w:lang w:eastAsia="zh-CN"/>
                <w14:textFill>
                  <w14:solidFill>
                    <w14:schemeClr w14:val="tx1"/>
                  </w14:solidFill>
                </w14:textFill>
              </w:rPr>
              <w:t>实验报告中正确描述</w:t>
            </w:r>
            <w:r>
              <w:rPr>
                <w:rFonts w:hint="eastAsia" w:ascii="Times New Roman" w:hAnsi="Times New Roman" w:eastAsia="仿宋_GB2312" w:cs="Times New Roman"/>
                <w:bCs/>
                <w:color w:val="000000" w:themeColor="text1"/>
                <w:kern w:val="2"/>
                <w:highlight w:val="none"/>
                <w:lang w:val="en-US" w:eastAsia="zh-CN"/>
                <w14:textFill>
                  <w14:solidFill>
                    <w14:schemeClr w14:val="tx1"/>
                  </w14:solidFill>
                </w14:textFill>
              </w:rPr>
              <w:t>HSE，无缺项</w:t>
            </w:r>
          </w:p>
        </w:tc>
      </w:tr>
      <w:tr w14:paraId="57246DC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87" w:type="dxa"/>
            <w:vMerge w:val="continue"/>
            <w:vAlign w:val="center"/>
          </w:tcPr>
          <w:p w14:paraId="0A2C4D39">
            <w:pPr>
              <w:adjustRightInd w:val="0"/>
              <w:jc w:val="center"/>
              <w:rPr>
                <w:rFonts w:hint="eastAsia" w:ascii="Times New Roman" w:hAnsi="Times New Roman" w:eastAsia="仿宋_GB2312"/>
                <w:bCs/>
                <w:szCs w:val="21"/>
              </w:rPr>
            </w:pPr>
          </w:p>
        </w:tc>
        <w:tc>
          <w:tcPr>
            <w:tcW w:w="1593" w:type="dxa"/>
            <w:vMerge w:val="continue"/>
            <w:vAlign w:val="center"/>
          </w:tcPr>
          <w:p w14:paraId="3A8C45BB">
            <w:pPr>
              <w:adjustRightInd w:val="0"/>
              <w:jc w:val="center"/>
              <w:rPr>
                <w:rFonts w:hint="eastAsia" w:ascii="Times New Roman" w:hAnsi="Times New Roman" w:eastAsia="仿宋_GB2312"/>
                <w:bCs/>
                <w:szCs w:val="21"/>
              </w:rPr>
            </w:pPr>
          </w:p>
        </w:tc>
        <w:tc>
          <w:tcPr>
            <w:tcW w:w="1524" w:type="dxa"/>
            <w:vMerge w:val="continue"/>
            <w:vAlign w:val="center"/>
          </w:tcPr>
          <w:p w14:paraId="78019C44">
            <w:pPr>
              <w:adjustRightInd w:val="0"/>
              <w:jc w:val="center"/>
              <w:rPr>
                <w:rFonts w:hint="eastAsia" w:ascii="Times New Roman" w:hAnsi="Times New Roman" w:eastAsia="仿宋_GB2312"/>
                <w:bCs/>
                <w:szCs w:val="21"/>
              </w:rPr>
            </w:pPr>
          </w:p>
        </w:tc>
        <w:tc>
          <w:tcPr>
            <w:tcW w:w="661" w:type="dxa"/>
            <w:vMerge w:val="continue"/>
            <w:vAlign w:val="center"/>
          </w:tcPr>
          <w:p w14:paraId="64023142">
            <w:pPr>
              <w:adjustRightInd w:val="0"/>
              <w:jc w:val="center"/>
              <w:rPr>
                <w:rFonts w:hint="eastAsia" w:ascii="Times New Roman" w:hAnsi="Times New Roman" w:eastAsia="仿宋_GB2312"/>
                <w:bCs/>
                <w:szCs w:val="21"/>
              </w:rPr>
            </w:pPr>
          </w:p>
        </w:tc>
        <w:tc>
          <w:tcPr>
            <w:tcW w:w="4929" w:type="dxa"/>
            <w:vAlign w:val="center"/>
          </w:tcPr>
          <w:p w14:paraId="556FF501">
            <w:pPr>
              <w:widowControl w:val="0"/>
              <w:kinsoku/>
              <w:autoSpaceDE/>
              <w:autoSpaceDN/>
              <w:snapToGrid/>
              <w:jc w:val="left"/>
              <w:textAlignment w:val="auto"/>
              <w:rPr>
                <w:rFonts w:hint="eastAsia" w:ascii="Times New Roman" w:hAnsi="Times New Roman" w:eastAsia="仿宋_GB2312" w:cs="Times New Roman"/>
                <w:bCs/>
                <w:color w:val="000000" w:themeColor="text1"/>
                <w:kern w:val="2"/>
                <w:sz w:val="21"/>
                <w:szCs w:val="24"/>
                <w:highlight w:val="none"/>
                <w:lang w:val="en-US" w:eastAsia="zh-CN" w:bidi="ar-SA"/>
                <w14:textFill>
                  <w14:solidFill>
                    <w14:schemeClr w14:val="tx1"/>
                  </w14:solidFill>
                </w14:textFill>
              </w:rPr>
            </w:pPr>
            <w:r>
              <w:rPr>
                <w:rFonts w:hint="eastAsia" w:ascii="Times New Roman" w:hAnsi="Times New Roman" w:eastAsia="仿宋_GB2312" w:cs="Times New Roman"/>
                <w:bCs/>
                <w:color w:val="000000" w:themeColor="text1"/>
                <w:kern w:val="2"/>
                <w:highlight w:val="none"/>
                <w:lang w:eastAsia="zh-CN"/>
                <w14:textFill>
                  <w14:solidFill>
                    <w14:schemeClr w14:val="tx1"/>
                  </w14:solidFill>
                </w14:textFill>
              </w:rPr>
              <w:t>每缺少一项扣</w:t>
            </w:r>
            <w:r>
              <w:rPr>
                <w:rFonts w:hint="eastAsia" w:ascii="Times New Roman" w:hAnsi="Times New Roman" w:eastAsia="仿宋_GB2312" w:cs="Times New Roman"/>
                <w:bCs/>
                <w:color w:val="000000" w:themeColor="text1"/>
                <w:kern w:val="2"/>
                <w:highlight w:val="none"/>
                <w:lang w:val="en-US" w:eastAsia="zh-CN"/>
                <w14:textFill>
                  <w14:solidFill>
                    <w14:schemeClr w14:val="tx1"/>
                  </w14:solidFill>
                </w14:textFill>
              </w:rPr>
              <w:t>0.5分，扣完为止</w:t>
            </w:r>
          </w:p>
        </w:tc>
      </w:tr>
      <w:tr w14:paraId="48EC6BF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587" w:type="dxa"/>
            <w:vMerge w:val="restart"/>
            <w:vAlign w:val="center"/>
          </w:tcPr>
          <w:p w14:paraId="2025A057">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1593" w:type="dxa"/>
            <w:vMerge w:val="restart"/>
            <w:vAlign w:val="center"/>
          </w:tcPr>
          <w:p w14:paraId="24D6BF53">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重量差异检查</w:t>
            </w:r>
          </w:p>
          <w:p w14:paraId="54CB2ADF">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6</w:t>
            </w:r>
            <w:r>
              <w:rPr>
                <w:rFonts w:hint="eastAsia" w:ascii="Times New Roman" w:hAnsi="Times New Roman" w:eastAsia="仿宋_GB2312"/>
                <w:bCs/>
                <w:szCs w:val="21"/>
              </w:rPr>
              <w:t>分)</w:t>
            </w:r>
          </w:p>
        </w:tc>
        <w:tc>
          <w:tcPr>
            <w:tcW w:w="1524" w:type="dxa"/>
            <w:vMerge w:val="restart"/>
            <w:vAlign w:val="center"/>
          </w:tcPr>
          <w:p w14:paraId="2508A1D9">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片剂的称量</w:t>
            </w:r>
          </w:p>
        </w:tc>
        <w:tc>
          <w:tcPr>
            <w:tcW w:w="661" w:type="dxa"/>
            <w:vMerge w:val="restart"/>
            <w:vAlign w:val="center"/>
          </w:tcPr>
          <w:p w14:paraId="0DBD10B8">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6</w:t>
            </w:r>
          </w:p>
        </w:tc>
        <w:tc>
          <w:tcPr>
            <w:tcW w:w="4929" w:type="dxa"/>
            <w:vAlign w:val="center"/>
          </w:tcPr>
          <w:p w14:paraId="37CF66C2">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天平检查，1分。</w:t>
            </w:r>
          </w:p>
        </w:tc>
      </w:tr>
      <w:tr w14:paraId="77D284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587" w:type="dxa"/>
            <w:vMerge w:val="continue"/>
            <w:vAlign w:val="center"/>
          </w:tcPr>
          <w:p w14:paraId="78BF239B">
            <w:pPr>
              <w:adjustRightInd w:val="0"/>
              <w:jc w:val="center"/>
              <w:rPr>
                <w:rFonts w:hint="eastAsia" w:ascii="Times New Roman" w:hAnsi="Times New Roman" w:eastAsia="仿宋_GB2312"/>
                <w:bCs/>
                <w:szCs w:val="21"/>
              </w:rPr>
            </w:pPr>
          </w:p>
        </w:tc>
        <w:tc>
          <w:tcPr>
            <w:tcW w:w="1593" w:type="dxa"/>
            <w:vMerge w:val="continue"/>
            <w:vAlign w:val="center"/>
          </w:tcPr>
          <w:p w14:paraId="641D5484">
            <w:pPr>
              <w:adjustRightInd w:val="0"/>
              <w:jc w:val="center"/>
              <w:rPr>
                <w:rFonts w:hint="eastAsia" w:ascii="Times New Roman" w:hAnsi="Times New Roman" w:eastAsia="仿宋_GB2312"/>
                <w:bCs/>
                <w:szCs w:val="21"/>
              </w:rPr>
            </w:pPr>
          </w:p>
        </w:tc>
        <w:tc>
          <w:tcPr>
            <w:tcW w:w="1524" w:type="dxa"/>
            <w:vMerge w:val="continue"/>
            <w:vAlign w:val="center"/>
          </w:tcPr>
          <w:p w14:paraId="169F893F">
            <w:pPr>
              <w:adjustRightInd w:val="0"/>
              <w:jc w:val="center"/>
              <w:rPr>
                <w:rFonts w:hint="eastAsia" w:ascii="Times New Roman" w:hAnsi="Times New Roman" w:eastAsia="仿宋_GB2312"/>
                <w:bCs/>
                <w:szCs w:val="21"/>
              </w:rPr>
            </w:pPr>
          </w:p>
        </w:tc>
        <w:tc>
          <w:tcPr>
            <w:tcW w:w="661" w:type="dxa"/>
            <w:vMerge w:val="continue"/>
            <w:vAlign w:val="center"/>
          </w:tcPr>
          <w:p w14:paraId="6F0E4962">
            <w:pPr>
              <w:adjustRightInd w:val="0"/>
              <w:jc w:val="center"/>
              <w:rPr>
                <w:rFonts w:hint="eastAsia" w:ascii="Times New Roman" w:hAnsi="Times New Roman" w:eastAsia="仿宋_GB2312"/>
                <w:bCs/>
                <w:szCs w:val="21"/>
              </w:rPr>
            </w:pPr>
          </w:p>
        </w:tc>
        <w:tc>
          <w:tcPr>
            <w:tcW w:w="4929" w:type="dxa"/>
            <w:vAlign w:val="center"/>
          </w:tcPr>
          <w:p w14:paraId="4CBFE8FE">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称量规范，</w:t>
            </w:r>
            <w:r>
              <w:rPr>
                <w:rFonts w:hint="eastAsia" w:ascii="Times New Roman" w:hAnsi="Times New Roman" w:eastAsia="仿宋_GB2312"/>
                <w:bCs/>
                <w:szCs w:val="21"/>
                <w:lang w:val="en-US" w:eastAsia="zh-CN"/>
              </w:rPr>
              <w:t>5</w:t>
            </w:r>
            <w:r>
              <w:rPr>
                <w:rFonts w:hint="eastAsia" w:ascii="Times New Roman" w:hAnsi="Times New Roman" w:eastAsia="仿宋_GB2312"/>
                <w:bCs/>
                <w:szCs w:val="21"/>
              </w:rPr>
              <w:t>分。</w:t>
            </w:r>
          </w:p>
        </w:tc>
      </w:tr>
      <w:tr w14:paraId="649EFE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587" w:type="dxa"/>
            <w:vMerge w:val="continue"/>
            <w:vAlign w:val="center"/>
          </w:tcPr>
          <w:p w14:paraId="36F56E14">
            <w:pPr>
              <w:adjustRightInd w:val="0"/>
              <w:jc w:val="center"/>
              <w:rPr>
                <w:rFonts w:hint="eastAsia" w:ascii="Times New Roman" w:hAnsi="Times New Roman" w:eastAsia="仿宋_GB2312"/>
                <w:bCs/>
                <w:szCs w:val="21"/>
              </w:rPr>
            </w:pPr>
          </w:p>
        </w:tc>
        <w:tc>
          <w:tcPr>
            <w:tcW w:w="1593" w:type="dxa"/>
            <w:vMerge w:val="continue"/>
            <w:vAlign w:val="center"/>
          </w:tcPr>
          <w:p w14:paraId="6289F3C5">
            <w:pPr>
              <w:adjustRightInd w:val="0"/>
              <w:jc w:val="center"/>
              <w:rPr>
                <w:rFonts w:hint="eastAsia" w:ascii="Times New Roman" w:hAnsi="Times New Roman" w:eastAsia="仿宋_GB2312"/>
                <w:bCs/>
                <w:szCs w:val="21"/>
              </w:rPr>
            </w:pPr>
          </w:p>
        </w:tc>
        <w:tc>
          <w:tcPr>
            <w:tcW w:w="1524" w:type="dxa"/>
            <w:vMerge w:val="continue"/>
            <w:vAlign w:val="center"/>
          </w:tcPr>
          <w:p w14:paraId="2B4260A9">
            <w:pPr>
              <w:adjustRightInd w:val="0"/>
              <w:jc w:val="center"/>
              <w:rPr>
                <w:rFonts w:hint="eastAsia" w:ascii="Times New Roman" w:hAnsi="Times New Roman" w:eastAsia="仿宋_GB2312"/>
                <w:bCs/>
                <w:szCs w:val="21"/>
              </w:rPr>
            </w:pPr>
          </w:p>
        </w:tc>
        <w:tc>
          <w:tcPr>
            <w:tcW w:w="661" w:type="dxa"/>
            <w:vMerge w:val="continue"/>
            <w:vAlign w:val="center"/>
          </w:tcPr>
          <w:p w14:paraId="0211AE8F">
            <w:pPr>
              <w:adjustRightInd w:val="0"/>
              <w:jc w:val="center"/>
              <w:rPr>
                <w:rFonts w:hint="eastAsia" w:ascii="Times New Roman" w:hAnsi="Times New Roman" w:eastAsia="仿宋_GB2312"/>
                <w:bCs/>
                <w:szCs w:val="21"/>
              </w:rPr>
            </w:pPr>
          </w:p>
        </w:tc>
        <w:tc>
          <w:tcPr>
            <w:tcW w:w="4929" w:type="dxa"/>
            <w:vAlign w:val="center"/>
          </w:tcPr>
          <w:p w14:paraId="1D482CE8">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天平使用不当及称量过程违反规定，根据实际情况酌情扣分，扣完为止。</w:t>
            </w:r>
          </w:p>
        </w:tc>
      </w:tr>
      <w:tr w14:paraId="4B7FF8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7" w:hRule="atLeast"/>
          <w:jc w:val="center"/>
        </w:trPr>
        <w:tc>
          <w:tcPr>
            <w:tcW w:w="587" w:type="dxa"/>
            <w:vMerge w:val="restart"/>
            <w:vAlign w:val="center"/>
          </w:tcPr>
          <w:p w14:paraId="2F40F5AE">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3</w:t>
            </w:r>
          </w:p>
        </w:tc>
        <w:tc>
          <w:tcPr>
            <w:tcW w:w="1593" w:type="dxa"/>
            <w:vMerge w:val="restart"/>
            <w:vAlign w:val="center"/>
          </w:tcPr>
          <w:p w14:paraId="6BE87F20">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工作曲线制作</w:t>
            </w:r>
          </w:p>
          <w:p w14:paraId="2661310E">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12</w:t>
            </w:r>
            <w:r>
              <w:rPr>
                <w:rFonts w:hint="eastAsia" w:ascii="Times New Roman" w:hAnsi="Times New Roman" w:eastAsia="仿宋_GB2312"/>
                <w:bCs/>
                <w:szCs w:val="21"/>
              </w:rPr>
              <w:t>分)</w:t>
            </w:r>
          </w:p>
        </w:tc>
        <w:tc>
          <w:tcPr>
            <w:tcW w:w="1524" w:type="dxa"/>
            <w:vAlign w:val="center"/>
          </w:tcPr>
          <w:p w14:paraId="7C49BFBD">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对照品的称量</w:t>
            </w:r>
          </w:p>
        </w:tc>
        <w:tc>
          <w:tcPr>
            <w:tcW w:w="661" w:type="dxa"/>
            <w:vAlign w:val="center"/>
          </w:tcPr>
          <w:p w14:paraId="1C509BAB">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1</w:t>
            </w:r>
          </w:p>
        </w:tc>
        <w:tc>
          <w:tcPr>
            <w:tcW w:w="4929" w:type="dxa"/>
            <w:vAlign w:val="center"/>
          </w:tcPr>
          <w:p w14:paraId="74447FD8">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标准溶液浓度在规定量±5%内。超出规定范围扣1分。</w:t>
            </w:r>
          </w:p>
        </w:tc>
      </w:tr>
      <w:tr w14:paraId="372D600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1" w:hRule="atLeast"/>
          <w:jc w:val="center"/>
        </w:trPr>
        <w:tc>
          <w:tcPr>
            <w:tcW w:w="587" w:type="dxa"/>
            <w:vMerge w:val="continue"/>
            <w:vAlign w:val="center"/>
          </w:tcPr>
          <w:p w14:paraId="6FD6F25F">
            <w:pPr>
              <w:adjustRightInd w:val="0"/>
              <w:jc w:val="center"/>
              <w:rPr>
                <w:rFonts w:hint="eastAsia" w:ascii="Times New Roman" w:hAnsi="Times New Roman" w:eastAsia="仿宋_GB2312"/>
                <w:bCs/>
                <w:szCs w:val="21"/>
              </w:rPr>
            </w:pPr>
          </w:p>
        </w:tc>
        <w:tc>
          <w:tcPr>
            <w:tcW w:w="1593" w:type="dxa"/>
            <w:vMerge w:val="continue"/>
            <w:vAlign w:val="center"/>
          </w:tcPr>
          <w:p w14:paraId="119497B9">
            <w:pPr>
              <w:adjustRightInd w:val="0"/>
              <w:jc w:val="center"/>
              <w:rPr>
                <w:rFonts w:hint="eastAsia" w:ascii="Times New Roman" w:hAnsi="Times New Roman" w:eastAsia="仿宋_GB2312"/>
                <w:bCs/>
                <w:szCs w:val="21"/>
              </w:rPr>
            </w:pPr>
          </w:p>
        </w:tc>
        <w:tc>
          <w:tcPr>
            <w:tcW w:w="1524" w:type="dxa"/>
            <w:vMerge w:val="restart"/>
            <w:vAlign w:val="center"/>
          </w:tcPr>
          <w:p w14:paraId="37681DD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标准溶液及标准系列溶液的移取</w:t>
            </w:r>
          </w:p>
        </w:tc>
        <w:tc>
          <w:tcPr>
            <w:tcW w:w="661" w:type="dxa"/>
            <w:vMerge w:val="restart"/>
            <w:vAlign w:val="center"/>
          </w:tcPr>
          <w:p w14:paraId="16041634">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4</w:t>
            </w:r>
          </w:p>
        </w:tc>
        <w:tc>
          <w:tcPr>
            <w:tcW w:w="4929" w:type="dxa"/>
            <w:vAlign w:val="center"/>
          </w:tcPr>
          <w:p w14:paraId="23E558C3">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正确使用移液管。</w:t>
            </w:r>
          </w:p>
        </w:tc>
      </w:tr>
      <w:tr w14:paraId="79FBF24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2" w:hRule="atLeast"/>
          <w:jc w:val="center"/>
        </w:trPr>
        <w:tc>
          <w:tcPr>
            <w:tcW w:w="587" w:type="dxa"/>
            <w:vMerge w:val="continue"/>
            <w:vAlign w:val="center"/>
          </w:tcPr>
          <w:p w14:paraId="6A8B97DA">
            <w:pPr>
              <w:adjustRightInd w:val="0"/>
              <w:jc w:val="center"/>
              <w:rPr>
                <w:rFonts w:hint="eastAsia" w:ascii="Times New Roman" w:hAnsi="Times New Roman" w:eastAsia="仿宋_GB2312"/>
                <w:bCs/>
                <w:szCs w:val="21"/>
              </w:rPr>
            </w:pPr>
          </w:p>
        </w:tc>
        <w:tc>
          <w:tcPr>
            <w:tcW w:w="1593" w:type="dxa"/>
            <w:vMerge w:val="continue"/>
            <w:vAlign w:val="center"/>
          </w:tcPr>
          <w:p w14:paraId="4BD161C5">
            <w:pPr>
              <w:adjustRightInd w:val="0"/>
              <w:jc w:val="center"/>
              <w:rPr>
                <w:rFonts w:hint="eastAsia" w:ascii="Times New Roman" w:hAnsi="Times New Roman" w:eastAsia="仿宋_GB2312"/>
                <w:bCs/>
                <w:szCs w:val="21"/>
              </w:rPr>
            </w:pPr>
          </w:p>
        </w:tc>
        <w:tc>
          <w:tcPr>
            <w:tcW w:w="1524" w:type="dxa"/>
            <w:vMerge w:val="continue"/>
            <w:vAlign w:val="center"/>
          </w:tcPr>
          <w:p w14:paraId="058656A5">
            <w:pPr>
              <w:adjustRightInd w:val="0"/>
              <w:jc w:val="center"/>
              <w:rPr>
                <w:rFonts w:hint="eastAsia" w:ascii="Times New Roman" w:hAnsi="Times New Roman" w:eastAsia="仿宋_GB2312"/>
                <w:bCs/>
                <w:szCs w:val="21"/>
              </w:rPr>
            </w:pPr>
          </w:p>
        </w:tc>
        <w:tc>
          <w:tcPr>
            <w:tcW w:w="661" w:type="dxa"/>
            <w:vMerge w:val="continue"/>
            <w:vAlign w:val="center"/>
          </w:tcPr>
          <w:p w14:paraId="3334EB85">
            <w:pPr>
              <w:adjustRightInd w:val="0"/>
              <w:jc w:val="center"/>
              <w:rPr>
                <w:rFonts w:hint="eastAsia" w:ascii="Times New Roman" w:hAnsi="Times New Roman" w:eastAsia="仿宋_GB2312"/>
                <w:bCs/>
                <w:szCs w:val="21"/>
              </w:rPr>
            </w:pPr>
          </w:p>
        </w:tc>
        <w:tc>
          <w:tcPr>
            <w:tcW w:w="4929" w:type="dxa"/>
            <w:vAlign w:val="center"/>
          </w:tcPr>
          <w:p w14:paraId="3FCD7003">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根据移液管使用各环节违规情况酌情扣分，扣完为止。</w:t>
            </w:r>
          </w:p>
        </w:tc>
      </w:tr>
      <w:tr w14:paraId="53E0C92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587" w:type="dxa"/>
            <w:vMerge w:val="continue"/>
            <w:vAlign w:val="center"/>
          </w:tcPr>
          <w:p w14:paraId="0469DC38">
            <w:pPr>
              <w:adjustRightInd w:val="0"/>
              <w:jc w:val="center"/>
              <w:rPr>
                <w:rFonts w:hint="eastAsia" w:ascii="Times New Roman" w:hAnsi="Times New Roman" w:eastAsia="仿宋_GB2312"/>
                <w:bCs/>
                <w:szCs w:val="21"/>
              </w:rPr>
            </w:pPr>
          </w:p>
        </w:tc>
        <w:tc>
          <w:tcPr>
            <w:tcW w:w="1593" w:type="dxa"/>
            <w:vMerge w:val="continue"/>
            <w:vAlign w:val="center"/>
          </w:tcPr>
          <w:p w14:paraId="3DDDA654">
            <w:pPr>
              <w:adjustRightInd w:val="0"/>
              <w:jc w:val="center"/>
              <w:rPr>
                <w:rFonts w:hint="eastAsia" w:ascii="Times New Roman" w:hAnsi="Times New Roman" w:eastAsia="仿宋_GB2312"/>
                <w:bCs/>
                <w:szCs w:val="21"/>
              </w:rPr>
            </w:pPr>
          </w:p>
        </w:tc>
        <w:tc>
          <w:tcPr>
            <w:tcW w:w="1524" w:type="dxa"/>
            <w:vMerge w:val="restart"/>
            <w:vAlign w:val="center"/>
          </w:tcPr>
          <w:p w14:paraId="1BA6BA0E">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标准溶液及标准系列溶液的定容</w:t>
            </w:r>
          </w:p>
        </w:tc>
        <w:tc>
          <w:tcPr>
            <w:tcW w:w="661" w:type="dxa"/>
            <w:vMerge w:val="restart"/>
            <w:vAlign w:val="center"/>
          </w:tcPr>
          <w:p w14:paraId="21C0F7B5">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4</w:t>
            </w:r>
          </w:p>
        </w:tc>
        <w:tc>
          <w:tcPr>
            <w:tcW w:w="4929" w:type="dxa"/>
            <w:vAlign w:val="center"/>
          </w:tcPr>
          <w:p w14:paraId="7173AC06">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正确使用容量瓶。</w:t>
            </w:r>
          </w:p>
        </w:tc>
      </w:tr>
      <w:tr w14:paraId="41B94C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587" w:type="dxa"/>
            <w:vMerge w:val="continue"/>
            <w:vAlign w:val="center"/>
          </w:tcPr>
          <w:p w14:paraId="5349AAE8">
            <w:pPr>
              <w:adjustRightInd w:val="0"/>
              <w:jc w:val="center"/>
              <w:rPr>
                <w:rFonts w:hint="eastAsia" w:ascii="Times New Roman" w:hAnsi="Times New Roman" w:eastAsia="仿宋_GB2312"/>
                <w:bCs/>
                <w:szCs w:val="21"/>
              </w:rPr>
            </w:pPr>
          </w:p>
        </w:tc>
        <w:tc>
          <w:tcPr>
            <w:tcW w:w="1593" w:type="dxa"/>
            <w:vMerge w:val="continue"/>
            <w:vAlign w:val="center"/>
          </w:tcPr>
          <w:p w14:paraId="088FB0A1">
            <w:pPr>
              <w:adjustRightInd w:val="0"/>
              <w:jc w:val="center"/>
              <w:rPr>
                <w:rFonts w:hint="eastAsia" w:ascii="Times New Roman" w:hAnsi="Times New Roman" w:eastAsia="仿宋_GB2312"/>
                <w:bCs/>
                <w:szCs w:val="21"/>
              </w:rPr>
            </w:pPr>
          </w:p>
        </w:tc>
        <w:tc>
          <w:tcPr>
            <w:tcW w:w="1524" w:type="dxa"/>
            <w:vMerge w:val="continue"/>
            <w:vAlign w:val="center"/>
          </w:tcPr>
          <w:p w14:paraId="69C9BC12">
            <w:pPr>
              <w:adjustRightInd w:val="0"/>
              <w:jc w:val="center"/>
              <w:rPr>
                <w:rFonts w:hint="eastAsia" w:ascii="Times New Roman" w:hAnsi="Times New Roman" w:eastAsia="仿宋_GB2312"/>
                <w:bCs/>
                <w:szCs w:val="21"/>
              </w:rPr>
            </w:pPr>
          </w:p>
        </w:tc>
        <w:tc>
          <w:tcPr>
            <w:tcW w:w="661" w:type="dxa"/>
            <w:vMerge w:val="continue"/>
            <w:vAlign w:val="center"/>
          </w:tcPr>
          <w:p w14:paraId="270BA70D">
            <w:pPr>
              <w:adjustRightInd w:val="0"/>
              <w:jc w:val="left"/>
              <w:rPr>
                <w:rFonts w:hint="eastAsia" w:ascii="Times New Roman" w:hAnsi="Times New Roman" w:eastAsia="仿宋_GB2312"/>
                <w:bCs/>
                <w:szCs w:val="21"/>
              </w:rPr>
            </w:pPr>
          </w:p>
        </w:tc>
        <w:tc>
          <w:tcPr>
            <w:tcW w:w="4929" w:type="dxa"/>
            <w:vAlign w:val="center"/>
          </w:tcPr>
          <w:p w14:paraId="712A25D5">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根据容量瓶使用各环节违规情况酌情扣分，扣完为止。</w:t>
            </w:r>
          </w:p>
        </w:tc>
      </w:tr>
      <w:tr w14:paraId="3AB93ED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7" w:hRule="atLeast"/>
          <w:jc w:val="center"/>
        </w:trPr>
        <w:tc>
          <w:tcPr>
            <w:tcW w:w="587" w:type="dxa"/>
            <w:vMerge w:val="continue"/>
            <w:vAlign w:val="center"/>
          </w:tcPr>
          <w:p w14:paraId="5C77AAE3">
            <w:pPr>
              <w:adjustRightInd w:val="0"/>
              <w:jc w:val="center"/>
              <w:rPr>
                <w:rFonts w:hint="eastAsia" w:ascii="Times New Roman" w:hAnsi="Times New Roman" w:eastAsia="仿宋_GB2312"/>
                <w:bCs/>
                <w:szCs w:val="21"/>
              </w:rPr>
            </w:pPr>
          </w:p>
        </w:tc>
        <w:tc>
          <w:tcPr>
            <w:tcW w:w="1593" w:type="dxa"/>
            <w:vMerge w:val="continue"/>
            <w:vAlign w:val="center"/>
          </w:tcPr>
          <w:p w14:paraId="69C2158C">
            <w:pPr>
              <w:adjustRightInd w:val="0"/>
              <w:jc w:val="center"/>
              <w:rPr>
                <w:rFonts w:hint="eastAsia" w:ascii="Times New Roman" w:hAnsi="Times New Roman" w:eastAsia="仿宋_GB2312"/>
                <w:bCs/>
                <w:szCs w:val="21"/>
              </w:rPr>
            </w:pPr>
          </w:p>
        </w:tc>
        <w:tc>
          <w:tcPr>
            <w:tcW w:w="1524" w:type="dxa"/>
            <w:vMerge w:val="restart"/>
            <w:vAlign w:val="center"/>
          </w:tcPr>
          <w:p w14:paraId="513F89B6">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标准系列溶液的测定</w:t>
            </w:r>
          </w:p>
        </w:tc>
        <w:tc>
          <w:tcPr>
            <w:tcW w:w="661" w:type="dxa"/>
            <w:vMerge w:val="restart"/>
            <w:vAlign w:val="center"/>
          </w:tcPr>
          <w:p w14:paraId="76C444B2">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3</w:t>
            </w:r>
          </w:p>
        </w:tc>
        <w:tc>
          <w:tcPr>
            <w:tcW w:w="4929" w:type="dxa"/>
            <w:vAlign w:val="center"/>
          </w:tcPr>
          <w:p w14:paraId="64195595">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正确使用紫外-可见分光光度计。</w:t>
            </w:r>
          </w:p>
        </w:tc>
      </w:tr>
      <w:tr w14:paraId="4929A6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2" w:hRule="atLeast"/>
          <w:jc w:val="center"/>
        </w:trPr>
        <w:tc>
          <w:tcPr>
            <w:tcW w:w="587" w:type="dxa"/>
            <w:vMerge w:val="continue"/>
            <w:vAlign w:val="center"/>
          </w:tcPr>
          <w:p w14:paraId="3657ADA9">
            <w:pPr>
              <w:adjustRightInd w:val="0"/>
              <w:jc w:val="center"/>
              <w:rPr>
                <w:rFonts w:hint="eastAsia" w:ascii="Times New Roman" w:hAnsi="Times New Roman" w:eastAsia="仿宋_GB2312"/>
                <w:bCs/>
                <w:szCs w:val="21"/>
              </w:rPr>
            </w:pPr>
          </w:p>
        </w:tc>
        <w:tc>
          <w:tcPr>
            <w:tcW w:w="1593" w:type="dxa"/>
            <w:vMerge w:val="continue"/>
            <w:vAlign w:val="center"/>
          </w:tcPr>
          <w:p w14:paraId="55860879">
            <w:pPr>
              <w:adjustRightInd w:val="0"/>
              <w:jc w:val="center"/>
              <w:rPr>
                <w:rFonts w:hint="eastAsia" w:ascii="Times New Roman" w:hAnsi="Times New Roman" w:eastAsia="仿宋_GB2312"/>
                <w:bCs/>
                <w:szCs w:val="21"/>
              </w:rPr>
            </w:pPr>
          </w:p>
        </w:tc>
        <w:tc>
          <w:tcPr>
            <w:tcW w:w="1524" w:type="dxa"/>
            <w:vMerge w:val="continue"/>
            <w:vAlign w:val="center"/>
          </w:tcPr>
          <w:p w14:paraId="15127BCD">
            <w:pPr>
              <w:adjustRightInd w:val="0"/>
              <w:jc w:val="center"/>
              <w:rPr>
                <w:rFonts w:hint="eastAsia" w:ascii="Times New Roman" w:hAnsi="Times New Roman" w:eastAsia="仿宋_GB2312"/>
                <w:bCs/>
                <w:szCs w:val="21"/>
              </w:rPr>
            </w:pPr>
          </w:p>
        </w:tc>
        <w:tc>
          <w:tcPr>
            <w:tcW w:w="661" w:type="dxa"/>
            <w:vMerge w:val="continue"/>
            <w:vAlign w:val="center"/>
          </w:tcPr>
          <w:p w14:paraId="49882A54">
            <w:pPr>
              <w:adjustRightInd w:val="0"/>
              <w:jc w:val="center"/>
              <w:rPr>
                <w:rFonts w:hint="eastAsia" w:ascii="Times New Roman" w:hAnsi="Times New Roman" w:eastAsia="仿宋_GB2312"/>
                <w:bCs/>
                <w:szCs w:val="21"/>
              </w:rPr>
            </w:pPr>
          </w:p>
        </w:tc>
        <w:tc>
          <w:tcPr>
            <w:tcW w:w="4929" w:type="dxa"/>
            <w:vAlign w:val="center"/>
          </w:tcPr>
          <w:p w14:paraId="49F2BBA9">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根据分光光度计使用各环节违规情况酌情扣分，扣完为止。</w:t>
            </w:r>
          </w:p>
        </w:tc>
      </w:tr>
      <w:tr w14:paraId="6EA14C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jc w:val="center"/>
        </w:trPr>
        <w:tc>
          <w:tcPr>
            <w:tcW w:w="587" w:type="dxa"/>
            <w:vMerge w:val="restart"/>
            <w:vAlign w:val="center"/>
          </w:tcPr>
          <w:p w14:paraId="1D38A27D">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4</w:t>
            </w:r>
          </w:p>
        </w:tc>
        <w:tc>
          <w:tcPr>
            <w:tcW w:w="1593" w:type="dxa"/>
            <w:vMerge w:val="restart"/>
            <w:vAlign w:val="center"/>
          </w:tcPr>
          <w:p w14:paraId="4A266EBC">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含量测定</w:t>
            </w:r>
          </w:p>
          <w:p w14:paraId="5721C1B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10</w:t>
            </w:r>
            <w:r>
              <w:rPr>
                <w:rFonts w:hint="eastAsia" w:ascii="Times New Roman" w:hAnsi="Times New Roman" w:eastAsia="仿宋_GB2312"/>
                <w:bCs/>
                <w:szCs w:val="21"/>
              </w:rPr>
              <w:t>分)</w:t>
            </w:r>
          </w:p>
        </w:tc>
        <w:tc>
          <w:tcPr>
            <w:tcW w:w="1524" w:type="dxa"/>
            <w:vAlign w:val="center"/>
          </w:tcPr>
          <w:p w14:paraId="6619CF9B">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样品粉末的称量</w:t>
            </w:r>
          </w:p>
        </w:tc>
        <w:tc>
          <w:tcPr>
            <w:tcW w:w="661" w:type="dxa"/>
            <w:vAlign w:val="center"/>
          </w:tcPr>
          <w:p w14:paraId="35FAAECA">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1</w:t>
            </w:r>
          </w:p>
        </w:tc>
        <w:tc>
          <w:tcPr>
            <w:tcW w:w="4929" w:type="dxa"/>
            <w:vAlign w:val="center"/>
          </w:tcPr>
          <w:p w14:paraId="3B07B1C0">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正确称量，在规定量±5%内。</w:t>
            </w:r>
          </w:p>
        </w:tc>
      </w:tr>
      <w:tr w14:paraId="71A5EAF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2" w:hRule="atLeast"/>
          <w:jc w:val="center"/>
        </w:trPr>
        <w:tc>
          <w:tcPr>
            <w:tcW w:w="587" w:type="dxa"/>
            <w:vMerge w:val="continue"/>
            <w:vAlign w:val="center"/>
          </w:tcPr>
          <w:p w14:paraId="298F6083">
            <w:pPr>
              <w:adjustRightInd w:val="0"/>
              <w:jc w:val="center"/>
              <w:rPr>
                <w:rFonts w:hint="eastAsia" w:ascii="Times New Roman" w:hAnsi="Times New Roman" w:eastAsia="仿宋_GB2312"/>
                <w:bCs/>
                <w:szCs w:val="21"/>
              </w:rPr>
            </w:pPr>
          </w:p>
        </w:tc>
        <w:tc>
          <w:tcPr>
            <w:tcW w:w="1593" w:type="dxa"/>
            <w:vMerge w:val="continue"/>
            <w:vAlign w:val="center"/>
          </w:tcPr>
          <w:p w14:paraId="33F9C339">
            <w:pPr>
              <w:adjustRightInd w:val="0"/>
              <w:jc w:val="center"/>
              <w:rPr>
                <w:rFonts w:hint="eastAsia" w:ascii="Times New Roman" w:hAnsi="Times New Roman" w:eastAsia="仿宋_GB2312"/>
                <w:bCs/>
                <w:szCs w:val="21"/>
              </w:rPr>
            </w:pPr>
          </w:p>
        </w:tc>
        <w:tc>
          <w:tcPr>
            <w:tcW w:w="1524" w:type="dxa"/>
            <w:vMerge w:val="restart"/>
            <w:vAlign w:val="center"/>
          </w:tcPr>
          <w:p w14:paraId="402FB7FB">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样品前处理</w:t>
            </w:r>
          </w:p>
        </w:tc>
        <w:tc>
          <w:tcPr>
            <w:tcW w:w="661" w:type="dxa"/>
            <w:vMerge w:val="restart"/>
            <w:vAlign w:val="center"/>
          </w:tcPr>
          <w:p w14:paraId="17F692E0">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2</w:t>
            </w:r>
          </w:p>
        </w:tc>
        <w:tc>
          <w:tcPr>
            <w:tcW w:w="4929" w:type="dxa"/>
            <w:vAlign w:val="center"/>
          </w:tcPr>
          <w:p w14:paraId="46506140">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正确处理样品。</w:t>
            </w:r>
          </w:p>
        </w:tc>
      </w:tr>
      <w:tr w14:paraId="7D450B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9" w:hRule="atLeast"/>
          <w:jc w:val="center"/>
        </w:trPr>
        <w:tc>
          <w:tcPr>
            <w:tcW w:w="587" w:type="dxa"/>
            <w:vMerge w:val="continue"/>
            <w:vAlign w:val="center"/>
          </w:tcPr>
          <w:p w14:paraId="04968B30">
            <w:pPr>
              <w:adjustRightInd w:val="0"/>
              <w:jc w:val="center"/>
              <w:rPr>
                <w:rFonts w:hint="eastAsia" w:ascii="Times New Roman" w:hAnsi="Times New Roman" w:eastAsia="仿宋_GB2312"/>
                <w:bCs/>
                <w:szCs w:val="21"/>
              </w:rPr>
            </w:pPr>
          </w:p>
        </w:tc>
        <w:tc>
          <w:tcPr>
            <w:tcW w:w="1593" w:type="dxa"/>
            <w:vMerge w:val="continue"/>
            <w:vAlign w:val="center"/>
          </w:tcPr>
          <w:p w14:paraId="3D7D6844">
            <w:pPr>
              <w:adjustRightInd w:val="0"/>
              <w:jc w:val="center"/>
              <w:rPr>
                <w:rFonts w:hint="eastAsia" w:ascii="Times New Roman" w:hAnsi="Times New Roman" w:eastAsia="仿宋_GB2312"/>
                <w:bCs/>
                <w:szCs w:val="21"/>
              </w:rPr>
            </w:pPr>
          </w:p>
        </w:tc>
        <w:tc>
          <w:tcPr>
            <w:tcW w:w="1524" w:type="dxa"/>
            <w:vMerge w:val="continue"/>
            <w:vAlign w:val="center"/>
          </w:tcPr>
          <w:p w14:paraId="02571CE9">
            <w:pPr>
              <w:adjustRightInd w:val="0"/>
              <w:jc w:val="center"/>
              <w:rPr>
                <w:rFonts w:hint="eastAsia" w:ascii="Times New Roman" w:hAnsi="Times New Roman" w:eastAsia="仿宋_GB2312"/>
                <w:bCs/>
                <w:szCs w:val="21"/>
              </w:rPr>
            </w:pPr>
          </w:p>
        </w:tc>
        <w:tc>
          <w:tcPr>
            <w:tcW w:w="661" w:type="dxa"/>
            <w:vMerge w:val="continue"/>
            <w:vAlign w:val="center"/>
          </w:tcPr>
          <w:p w14:paraId="0341B02A">
            <w:pPr>
              <w:adjustRightInd w:val="0"/>
              <w:jc w:val="center"/>
              <w:rPr>
                <w:rFonts w:hint="eastAsia" w:ascii="Times New Roman" w:hAnsi="Times New Roman" w:eastAsia="仿宋_GB2312"/>
                <w:bCs/>
                <w:szCs w:val="21"/>
              </w:rPr>
            </w:pPr>
          </w:p>
        </w:tc>
        <w:tc>
          <w:tcPr>
            <w:tcW w:w="4929" w:type="dxa"/>
            <w:vAlign w:val="center"/>
          </w:tcPr>
          <w:p w14:paraId="68C66E85">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根据前处理各环节违规情况酌情扣分，扣完为止。</w:t>
            </w:r>
          </w:p>
        </w:tc>
      </w:tr>
      <w:tr w14:paraId="66D961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587" w:type="dxa"/>
            <w:vMerge w:val="continue"/>
            <w:vAlign w:val="center"/>
          </w:tcPr>
          <w:p w14:paraId="69EA5B3C">
            <w:pPr>
              <w:adjustRightInd w:val="0"/>
              <w:jc w:val="center"/>
              <w:rPr>
                <w:rFonts w:hint="eastAsia" w:ascii="Times New Roman" w:hAnsi="Times New Roman" w:eastAsia="仿宋_GB2312"/>
                <w:bCs/>
                <w:szCs w:val="21"/>
              </w:rPr>
            </w:pPr>
          </w:p>
        </w:tc>
        <w:tc>
          <w:tcPr>
            <w:tcW w:w="1593" w:type="dxa"/>
            <w:vMerge w:val="continue"/>
            <w:vAlign w:val="center"/>
          </w:tcPr>
          <w:p w14:paraId="7FDE55C3">
            <w:pPr>
              <w:adjustRightInd w:val="0"/>
              <w:jc w:val="center"/>
              <w:rPr>
                <w:rFonts w:hint="eastAsia" w:ascii="Times New Roman" w:hAnsi="Times New Roman" w:eastAsia="仿宋_GB2312"/>
                <w:bCs/>
                <w:szCs w:val="21"/>
              </w:rPr>
            </w:pPr>
          </w:p>
        </w:tc>
        <w:tc>
          <w:tcPr>
            <w:tcW w:w="1524" w:type="dxa"/>
            <w:vMerge w:val="restart"/>
            <w:vAlign w:val="center"/>
          </w:tcPr>
          <w:p w14:paraId="2582B543">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样品溶液的移取</w:t>
            </w:r>
          </w:p>
        </w:tc>
        <w:tc>
          <w:tcPr>
            <w:tcW w:w="661" w:type="dxa"/>
            <w:vMerge w:val="restart"/>
            <w:vAlign w:val="center"/>
          </w:tcPr>
          <w:p w14:paraId="6A6ED949">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2</w:t>
            </w:r>
          </w:p>
        </w:tc>
        <w:tc>
          <w:tcPr>
            <w:tcW w:w="4929" w:type="dxa"/>
            <w:vAlign w:val="center"/>
          </w:tcPr>
          <w:p w14:paraId="7E61D5E3">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正确使用移液管。</w:t>
            </w:r>
          </w:p>
        </w:tc>
      </w:tr>
      <w:tr w14:paraId="2E12B0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9" w:hRule="atLeast"/>
          <w:jc w:val="center"/>
        </w:trPr>
        <w:tc>
          <w:tcPr>
            <w:tcW w:w="587" w:type="dxa"/>
            <w:vMerge w:val="continue"/>
            <w:vAlign w:val="center"/>
          </w:tcPr>
          <w:p w14:paraId="06DF46AE">
            <w:pPr>
              <w:adjustRightInd w:val="0"/>
              <w:jc w:val="center"/>
              <w:rPr>
                <w:rFonts w:hint="eastAsia" w:ascii="Times New Roman" w:hAnsi="Times New Roman" w:eastAsia="仿宋_GB2312"/>
                <w:bCs/>
                <w:szCs w:val="21"/>
              </w:rPr>
            </w:pPr>
          </w:p>
        </w:tc>
        <w:tc>
          <w:tcPr>
            <w:tcW w:w="1593" w:type="dxa"/>
            <w:vMerge w:val="continue"/>
            <w:vAlign w:val="center"/>
          </w:tcPr>
          <w:p w14:paraId="1817CE1F">
            <w:pPr>
              <w:adjustRightInd w:val="0"/>
              <w:jc w:val="center"/>
              <w:rPr>
                <w:rFonts w:hint="eastAsia" w:ascii="Times New Roman" w:hAnsi="Times New Roman" w:eastAsia="仿宋_GB2312"/>
                <w:bCs/>
                <w:szCs w:val="21"/>
              </w:rPr>
            </w:pPr>
          </w:p>
        </w:tc>
        <w:tc>
          <w:tcPr>
            <w:tcW w:w="1524" w:type="dxa"/>
            <w:vMerge w:val="continue"/>
            <w:vAlign w:val="center"/>
          </w:tcPr>
          <w:p w14:paraId="3F090312">
            <w:pPr>
              <w:adjustRightInd w:val="0"/>
              <w:jc w:val="center"/>
              <w:rPr>
                <w:rFonts w:hint="eastAsia" w:ascii="Times New Roman" w:hAnsi="Times New Roman" w:eastAsia="仿宋_GB2312"/>
                <w:bCs/>
                <w:szCs w:val="21"/>
              </w:rPr>
            </w:pPr>
          </w:p>
        </w:tc>
        <w:tc>
          <w:tcPr>
            <w:tcW w:w="661" w:type="dxa"/>
            <w:vMerge w:val="continue"/>
            <w:vAlign w:val="center"/>
          </w:tcPr>
          <w:p w14:paraId="3D147E2B">
            <w:pPr>
              <w:adjustRightInd w:val="0"/>
              <w:jc w:val="center"/>
              <w:rPr>
                <w:rFonts w:hint="eastAsia" w:ascii="Times New Roman" w:hAnsi="Times New Roman" w:eastAsia="仿宋_GB2312"/>
                <w:bCs/>
                <w:szCs w:val="21"/>
              </w:rPr>
            </w:pPr>
          </w:p>
        </w:tc>
        <w:tc>
          <w:tcPr>
            <w:tcW w:w="4929" w:type="dxa"/>
            <w:vAlign w:val="center"/>
          </w:tcPr>
          <w:p w14:paraId="0440B12A">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根据移液管使用各环节违规情况酌情扣分，扣完为止。</w:t>
            </w:r>
          </w:p>
        </w:tc>
      </w:tr>
      <w:tr w14:paraId="62F0D0D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3" w:hRule="atLeast"/>
          <w:jc w:val="center"/>
        </w:trPr>
        <w:tc>
          <w:tcPr>
            <w:tcW w:w="587" w:type="dxa"/>
            <w:vMerge w:val="continue"/>
            <w:vAlign w:val="center"/>
          </w:tcPr>
          <w:p w14:paraId="47E47E77">
            <w:pPr>
              <w:adjustRightInd w:val="0"/>
              <w:jc w:val="center"/>
              <w:rPr>
                <w:rFonts w:hint="eastAsia" w:ascii="Times New Roman" w:hAnsi="Times New Roman" w:eastAsia="仿宋_GB2312"/>
                <w:bCs/>
                <w:szCs w:val="21"/>
              </w:rPr>
            </w:pPr>
          </w:p>
        </w:tc>
        <w:tc>
          <w:tcPr>
            <w:tcW w:w="1593" w:type="dxa"/>
            <w:vMerge w:val="continue"/>
            <w:vAlign w:val="center"/>
          </w:tcPr>
          <w:p w14:paraId="141545A2">
            <w:pPr>
              <w:adjustRightInd w:val="0"/>
              <w:jc w:val="center"/>
              <w:rPr>
                <w:rFonts w:hint="eastAsia" w:ascii="Times New Roman" w:hAnsi="Times New Roman" w:eastAsia="仿宋_GB2312"/>
                <w:bCs/>
                <w:szCs w:val="21"/>
              </w:rPr>
            </w:pPr>
          </w:p>
        </w:tc>
        <w:tc>
          <w:tcPr>
            <w:tcW w:w="1524" w:type="dxa"/>
            <w:vMerge w:val="restart"/>
            <w:vAlign w:val="center"/>
          </w:tcPr>
          <w:p w14:paraId="61A28676">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样品溶液的定容</w:t>
            </w:r>
          </w:p>
        </w:tc>
        <w:tc>
          <w:tcPr>
            <w:tcW w:w="661" w:type="dxa"/>
            <w:vMerge w:val="restart"/>
            <w:vAlign w:val="center"/>
          </w:tcPr>
          <w:p w14:paraId="4B167E5D">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4929" w:type="dxa"/>
            <w:vAlign w:val="center"/>
          </w:tcPr>
          <w:p w14:paraId="26F5117B">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正确使用容量瓶。</w:t>
            </w:r>
          </w:p>
        </w:tc>
      </w:tr>
      <w:tr w14:paraId="023000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8" w:hRule="atLeast"/>
          <w:jc w:val="center"/>
        </w:trPr>
        <w:tc>
          <w:tcPr>
            <w:tcW w:w="587" w:type="dxa"/>
            <w:vMerge w:val="continue"/>
            <w:vAlign w:val="center"/>
          </w:tcPr>
          <w:p w14:paraId="6C6258C1">
            <w:pPr>
              <w:adjustRightInd w:val="0"/>
              <w:jc w:val="center"/>
              <w:rPr>
                <w:rFonts w:hint="eastAsia" w:ascii="Times New Roman" w:hAnsi="Times New Roman" w:eastAsia="仿宋_GB2312"/>
                <w:bCs/>
                <w:szCs w:val="21"/>
              </w:rPr>
            </w:pPr>
          </w:p>
        </w:tc>
        <w:tc>
          <w:tcPr>
            <w:tcW w:w="1593" w:type="dxa"/>
            <w:vMerge w:val="continue"/>
            <w:vAlign w:val="center"/>
          </w:tcPr>
          <w:p w14:paraId="06C99316">
            <w:pPr>
              <w:adjustRightInd w:val="0"/>
              <w:jc w:val="center"/>
              <w:rPr>
                <w:rFonts w:hint="eastAsia" w:ascii="Times New Roman" w:hAnsi="Times New Roman" w:eastAsia="仿宋_GB2312"/>
                <w:bCs/>
                <w:szCs w:val="21"/>
              </w:rPr>
            </w:pPr>
          </w:p>
        </w:tc>
        <w:tc>
          <w:tcPr>
            <w:tcW w:w="1524" w:type="dxa"/>
            <w:vMerge w:val="continue"/>
            <w:vAlign w:val="center"/>
          </w:tcPr>
          <w:p w14:paraId="50E3CB71">
            <w:pPr>
              <w:adjustRightInd w:val="0"/>
              <w:jc w:val="center"/>
              <w:rPr>
                <w:rFonts w:hint="eastAsia" w:ascii="Times New Roman" w:hAnsi="Times New Roman" w:eastAsia="仿宋_GB2312"/>
                <w:bCs/>
                <w:szCs w:val="21"/>
              </w:rPr>
            </w:pPr>
          </w:p>
        </w:tc>
        <w:tc>
          <w:tcPr>
            <w:tcW w:w="661" w:type="dxa"/>
            <w:vMerge w:val="continue"/>
            <w:vAlign w:val="center"/>
          </w:tcPr>
          <w:p w14:paraId="1AA50860">
            <w:pPr>
              <w:adjustRightInd w:val="0"/>
              <w:jc w:val="center"/>
              <w:rPr>
                <w:rFonts w:hint="eastAsia" w:ascii="Times New Roman" w:hAnsi="Times New Roman" w:eastAsia="仿宋_GB2312"/>
                <w:bCs/>
                <w:szCs w:val="21"/>
              </w:rPr>
            </w:pPr>
          </w:p>
        </w:tc>
        <w:tc>
          <w:tcPr>
            <w:tcW w:w="4929" w:type="dxa"/>
            <w:vAlign w:val="center"/>
          </w:tcPr>
          <w:p w14:paraId="2834BD68">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根据容量瓶使用各环节违规情况酌情扣分，扣完为止。</w:t>
            </w:r>
          </w:p>
        </w:tc>
      </w:tr>
      <w:tr w14:paraId="5DDB52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8" w:hRule="atLeast"/>
          <w:jc w:val="center"/>
        </w:trPr>
        <w:tc>
          <w:tcPr>
            <w:tcW w:w="587" w:type="dxa"/>
            <w:vMerge w:val="continue"/>
            <w:vAlign w:val="center"/>
          </w:tcPr>
          <w:p w14:paraId="26DA27AC">
            <w:pPr>
              <w:adjustRightInd w:val="0"/>
              <w:jc w:val="center"/>
              <w:rPr>
                <w:rFonts w:hint="eastAsia" w:ascii="Times New Roman" w:hAnsi="Times New Roman" w:eastAsia="仿宋_GB2312"/>
                <w:bCs/>
                <w:szCs w:val="21"/>
              </w:rPr>
            </w:pPr>
          </w:p>
        </w:tc>
        <w:tc>
          <w:tcPr>
            <w:tcW w:w="1593" w:type="dxa"/>
            <w:vMerge w:val="continue"/>
            <w:vAlign w:val="center"/>
          </w:tcPr>
          <w:p w14:paraId="476BB1FE">
            <w:pPr>
              <w:adjustRightInd w:val="0"/>
              <w:jc w:val="center"/>
              <w:rPr>
                <w:rFonts w:hint="eastAsia" w:ascii="Times New Roman" w:hAnsi="Times New Roman" w:eastAsia="仿宋_GB2312"/>
                <w:bCs/>
                <w:szCs w:val="21"/>
              </w:rPr>
            </w:pPr>
          </w:p>
        </w:tc>
        <w:tc>
          <w:tcPr>
            <w:tcW w:w="1524" w:type="dxa"/>
            <w:vMerge w:val="restart"/>
            <w:vAlign w:val="center"/>
          </w:tcPr>
          <w:p w14:paraId="15451133">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分光光度计的操作</w:t>
            </w:r>
          </w:p>
        </w:tc>
        <w:tc>
          <w:tcPr>
            <w:tcW w:w="661" w:type="dxa"/>
            <w:vMerge w:val="restart"/>
            <w:vAlign w:val="center"/>
          </w:tcPr>
          <w:p w14:paraId="6798B578">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3</w:t>
            </w:r>
          </w:p>
        </w:tc>
        <w:tc>
          <w:tcPr>
            <w:tcW w:w="4929" w:type="dxa"/>
            <w:vAlign w:val="center"/>
          </w:tcPr>
          <w:p w14:paraId="2554099D">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正确使用紫外-可见分光光度计。</w:t>
            </w:r>
          </w:p>
        </w:tc>
      </w:tr>
      <w:tr w14:paraId="40BB375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8" w:hRule="atLeast"/>
          <w:jc w:val="center"/>
        </w:trPr>
        <w:tc>
          <w:tcPr>
            <w:tcW w:w="587" w:type="dxa"/>
            <w:vMerge w:val="continue"/>
            <w:vAlign w:val="center"/>
          </w:tcPr>
          <w:p w14:paraId="61EF85E8">
            <w:pPr>
              <w:adjustRightInd w:val="0"/>
              <w:jc w:val="center"/>
              <w:rPr>
                <w:rFonts w:hint="eastAsia" w:ascii="Times New Roman" w:hAnsi="Times New Roman" w:eastAsia="仿宋_GB2312"/>
                <w:bCs/>
                <w:szCs w:val="21"/>
              </w:rPr>
            </w:pPr>
          </w:p>
        </w:tc>
        <w:tc>
          <w:tcPr>
            <w:tcW w:w="1593" w:type="dxa"/>
            <w:vMerge w:val="continue"/>
            <w:vAlign w:val="center"/>
          </w:tcPr>
          <w:p w14:paraId="639DCBAF">
            <w:pPr>
              <w:adjustRightInd w:val="0"/>
              <w:jc w:val="center"/>
              <w:rPr>
                <w:rFonts w:hint="eastAsia" w:ascii="Times New Roman" w:hAnsi="Times New Roman" w:eastAsia="仿宋_GB2312"/>
                <w:bCs/>
                <w:szCs w:val="21"/>
              </w:rPr>
            </w:pPr>
          </w:p>
        </w:tc>
        <w:tc>
          <w:tcPr>
            <w:tcW w:w="1524" w:type="dxa"/>
            <w:vMerge w:val="continue"/>
            <w:vAlign w:val="center"/>
          </w:tcPr>
          <w:p w14:paraId="19C9E509">
            <w:pPr>
              <w:adjustRightInd w:val="0"/>
              <w:jc w:val="center"/>
              <w:rPr>
                <w:rFonts w:hint="eastAsia" w:ascii="Times New Roman" w:hAnsi="Times New Roman" w:eastAsia="仿宋_GB2312"/>
                <w:bCs/>
                <w:szCs w:val="21"/>
              </w:rPr>
            </w:pPr>
          </w:p>
        </w:tc>
        <w:tc>
          <w:tcPr>
            <w:tcW w:w="661" w:type="dxa"/>
            <w:vMerge w:val="continue"/>
            <w:vAlign w:val="center"/>
          </w:tcPr>
          <w:p w14:paraId="0661A7F0">
            <w:pPr>
              <w:adjustRightInd w:val="0"/>
              <w:jc w:val="left"/>
              <w:rPr>
                <w:rFonts w:hint="eastAsia" w:ascii="Times New Roman" w:hAnsi="Times New Roman" w:eastAsia="仿宋_GB2312"/>
                <w:bCs/>
                <w:szCs w:val="21"/>
              </w:rPr>
            </w:pPr>
          </w:p>
        </w:tc>
        <w:tc>
          <w:tcPr>
            <w:tcW w:w="4929" w:type="dxa"/>
            <w:vAlign w:val="center"/>
          </w:tcPr>
          <w:p w14:paraId="33E1EB5C">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根据分光光度计使用各环节违规情况酌情扣分，扣完为止。</w:t>
            </w:r>
          </w:p>
        </w:tc>
      </w:tr>
      <w:tr w14:paraId="4E4389C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5" w:hRule="atLeast"/>
          <w:jc w:val="center"/>
        </w:trPr>
        <w:tc>
          <w:tcPr>
            <w:tcW w:w="587" w:type="dxa"/>
            <w:vMerge w:val="restart"/>
            <w:vAlign w:val="center"/>
          </w:tcPr>
          <w:p w14:paraId="68687FAF">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5</w:t>
            </w:r>
          </w:p>
        </w:tc>
        <w:tc>
          <w:tcPr>
            <w:tcW w:w="1593" w:type="dxa"/>
            <w:vMerge w:val="restart"/>
            <w:vAlign w:val="center"/>
          </w:tcPr>
          <w:p w14:paraId="3AF4AFC9">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职业素养</w:t>
            </w:r>
          </w:p>
          <w:p w14:paraId="4F77E1AA">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(2分)</w:t>
            </w:r>
          </w:p>
        </w:tc>
        <w:tc>
          <w:tcPr>
            <w:tcW w:w="1524" w:type="dxa"/>
            <w:vMerge w:val="restart"/>
            <w:vAlign w:val="center"/>
          </w:tcPr>
          <w:p w14:paraId="6F200846">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结束工作</w:t>
            </w:r>
          </w:p>
        </w:tc>
        <w:tc>
          <w:tcPr>
            <w:tcW w:w="661" w:type="dxa"/>
            <w:vMerge w:val="restart"/>
            <w:vAlign w:val="center"/>
          </w:tcPr>
          <w:p w14:paraId="3F9A2604">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1</w:t>
            </w:r>
          </w:p>
        </w:tc>
        <w:tc>
          <w:tcPr>
            <w:tcW w:w="4929" w:type="dxa"/>
            <w:vAlign w:val="center"/>
          </w:tcPr>
          <w:p w14:paraId="48C06F3B">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规范有序。</w:t>
            </w:r>
          </w:p>
        </w:tc>
      </w:tr>
      <w:tr w14:paraId="6CA3AB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587" w:type="dxa"/>
            <w:vMerge w:val="continue"/>
            <w:vAlign w:val="center"/>
          </w:tcPr>
          <w:p w14:paraId="119BBE4C">
            <w:pPr>
              <w:adjustRightInd w:val="0"/>
              <w:jc w:val="center"/>
              <w:rPr>
                <w:rFonts w:hint="eastAsia" w:ascii="Times New Roman" w:hAnsi="Times New Roman" w:eastAsia="仿宋_GB2312"/>
                <w:bCs/>
                <w:szCs w:val="21"/>
              </w:rPr>
            </w:pPr>
          </w:p>
        </w:tc>
        <w:tc>
          <w:tcPr>
            <w:tcW w:w="1593" w:type="dxa"/>
            <w:vMerge w:val="continue"/>
            <w:vAlign w:val="center"/>
          </w:tcPr>
          <w:p w14:paraId="0113CF09">
            <w:pPr>
              <w:adjustRightInd w:val="0"/>
              <w:jc w:val="center"/>
              <w:rPr>
                <w:rFonts w:hint="eastAsia" w:ascii="Times New Roman" w:hAnsi="Times New Roman" w:eastAsia="仿宋_GB2312"/>
                <w:bCs/>
                <w:szCs w:val="21"/>
              </w:rPr>
            </w:pPr>
          </w:p>
        </w:tc>
        <w:tc>
          <w:tcPr>
            <w:tcW w:w="1524" w:type="dxa"/>
            <w:vMerge w:val="continue"/>
            <w:vAlign w:val="center"/>
          </w:tcPr>
          <w:p w14:paraId="418E5A72">
            <w:pPr>
              <w:adjustRightInd w:val="0"/>
              <w:jc w:val="center"/>
              <w:rPr>
                <w:rFonts w:hint="eastAsia" w:ascii="Times New Roman" w:hAnsi="Times New Roman" w:eastAsia="仿宋_GB2312"/>
                <w:bCs/>
                <w:szCs w:val="21"/>
              </w:rPr>
            </w:pPr>
          </w:p>
        </w:tc>
        <w:tc>
          <w:tcPr>
            <w:tcW w:w="661" w:type="dxa"/>
            <w:vMerge w:val="continue"/>
            <w:vAlign w:val="center"/>
          </w:tcPr>
          <w:p w14:paraId="09BAEF99">
            <w:pPr>
              <w:adjustRightInd w:val="0"/>
              <w:jc w:val="center"/>
              <w:rPr>
                <w:rFonts w:hint="eastAsia" w:ascii="Times New Roman" w:hAnsi="Times New Roman" w:eastAsia="仿宋_GB2312"/>
                <w:bCs/>
                <w:szCs w:val="21"/>
              </w:rPr>
            </w:pPr>
          </w:p>
        </w:tc>
        <w:tc>
          <w:tcPr>
            <w:tcW w:w="4929" w:type="dxa"/>
            <w:vAlign w:val="center"/>
          </w:tcPr>
          <w:p w14:paraId="215FE4A4">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不按要求清场，根据实际情况酌情扣分，扣完为止。</w:t>
            </w:r>
          </w:p>
        </w:tc>
      </w:tr>
      <w:tr w14:paraId="16D0C1E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587" w:type="dxa"/>
            <w:vMerge w:val="continue"/>
            <w:vAlign w:val="center"/>
          </w:tcPr>
          <w:p w14:paraId="030CE1E0">
            <w:pPr>
              <w:adjustRightInd w:val="0"/>
              <w:jc w:val="center"/>
              <w:rPr>
                <w:rFonts w:hint="eastAsia" w:ascii="Times New Roman" w:hAnsi="Times New Roman" w:eastAsia="仿宋_GB2312"/>
                <w:bCs/>
                <w:szCs w:val="21"/>
              </w:rPr>
            </w:pPr>
          </w:p>
        </w:tc>
        <w:tc>
          <w:tcPr>
            <w:tcW w:w="1593" w:type="dxa"/>
            <w:vMerge w:val="continue"/>
            <w:vAlign w:val="center"/>
          </w:tcPr>
          <w:p w14:paraId="0E5F86F7">
            <w:pPr>
              <w:adjustRightInd w:val="0"/>
              <w:jc w:val="center"/>
              <w:rPr>
                <w:rFonts w:hint="eastAsia" w:ascii="Times New Roman" w:hAnsi="Times New Roman" w:eastAsia="仿宋_GB2312"/>
                <w:bCs/>
                <w:szCs w:val="21"/>
              </w:rPr>
            </w:pPr>
          </w:p>
        </w:tc>
        <w:tc>
          <w:tcPr>
            <w:tcW w:w="1524" w:type="dxa"/>
            <w:vAlign w:val="center"/>
          </w:tcPr>
          <w:p w14:paraId="6D0B0717">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文明操作</w:t>
            </w:r>
          </w:p>
        </w:tc>
        <w:tc>
          <w:tcPr>
            <w:tcW w:w="661" w:type="dxa"/>
            <w:vAlign w:val="center"/>
          </w:tcPr>
          <w:p w14:paraId="6CDC279A">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1</w:t>
            </w:r>
          </w:p>
        </w:tc>
        <w:tc>
          <w:tcPr>
            <w:tcW w:w="4929" w:type="dxa"/>
            <w:vAlign w:val="center"/>
          </w:tcPr>
          <w:p w14:paraId="502CF149">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违反文明操作要求，根据实际情况酌情扣分，扣完为止。</w:t>
            </w:r>
          </w:p>
        </w:tc>
      </w:tr>
      <w:tr w14:paraId="3526397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587" w:type="dxa"/>
            <w:vMerge w:val="restart"/>
            <w:vAlign w:val="center"/>
          </w:tcPr>
          <w:p w14:paraId="61756A2B">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6</w:t>
            </w:r>
          </w:p>
        </w:tc>
        <w:tc>
          <w:tcPr>
            <w:tcW w:w="1593" w:type="dxa"/>
            <w:vMerge w:val="restart"/>
            <w:vAlign w:val="center"/>
          </w:tcPr>
          <w:p w14:paraId="1DF21EC0">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eastAsia="zh-CN"/>
              </w:rPr>
              <w:t>团队协作</w:t>
            </w:r>
          </w:p>
          <w:p w14:paraId="5B26545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5</w:t>
            </w:r>
            <w:r>
              <w:rPr>
                <w:rFonts w:hint="eastAsia" w:ascii="Times New Roman" w:hAnsi="Times New Roman" w:eastAsia="仿宋_GB2312"/>
                <w:bCs/>
                <w:szCs w:val="21"/>
              </w:rPr>
              <w:t>分)</w:t>
            </w:r>
          </w:p>
        </w:tc>
        <w:tc>
          <w:tcPr>
            <w:tcW w:w="1524" w:type="dxa"/>
            <w:vMerge w:val="restart"/>
            <w:vAlign w:val="center"/>
          </w:tcPr>
          <w:p w14:paraId="228074A8">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eastAsia="zh-CN"/>
              </w:rPr>
              <w:t>有效合作</w:t>
            </w:r>
          </w:p>
        </w:tc>
        <w:tc>
          <w:tcPr>
            <w:tcW w:w="661" w:type="dxa"/>
            <w:vMerge w:val="restart"/>
            <w:vAlign w:val="center"/>
          </w:tcPr>
          <w:p w14:paraId="4F44EA84">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5</w:t>
            </w:r>
          </w:p>
        </w:tc>
        <w:tc>
          <w:tcPr>
            <w:tcW w:w="4929" w:type="dxa"/>
            <w:vAlign w:val="center"/>
          </w:tcPr>
          <w:p w14:paraId="47D15365">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团队成员能够准确理解共同目标和任务，清楚自己的角色定位和职责</w:t>
            </w:r>
            <w:r>
              <w:rPr>
                <w:rFonts w:hint="eastAsia" w:ascii="Times New Roman" w:hAnsi="Times New Roman" w:eastAsia="仿宋_GB2312"/>
                <w:bCs/>
                <w:szCs w:val="21"/>
                <w:lang w:eastAsia="zh-CN"/>
              </w:rPr>
              <w:t>，</w:t>
            </w:r>
            <w:r>
              <w:rPr>
                <w:rFonts w:hint="eastAsia" w:ascii="Times New Roman" w:hAnsi="Times New Roman" w:eastAsia="仿宋_GB2312"/>
                <w:bCs/>
                <w:szCs w:val="21"/>
              </w:rPr>
              <w:t>在比赛中能够有效沟通、紧密协作，共同应对突发情况。</w:t>
            </w:r>
          </w:p>
        </w:tc>
      </w:tr>
      <w:tr w14:paraId="21D55B1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587" w:type="dxa"/>
            <w:vMerge w:val="continue"/>
            <w:vAlign w:val="center"/>
          </w:tcPr>
          <w:p w14:paraId="523E3B43">
            <w:pPr>
              <w:adjustRightInd w:val="0"/>
              <w:jc w:val="center"/>
              <w:rPr>
                <w:rFonts w:hint="eastAsia" w:ascii="Times New Roman" w:hAnsi="Times New Roman" w:eastAsia="仿宋_GB2312"/>
                <w:bCs/>
                <w:szCs w:val="21"/>
              </w:rPr>
            </w:pPr>
          </w:p>
        </w:tc>
        <w:tc>
          <w:tcPr>
            <w:tcW w:w="1593" w:type="dxa"/>
            <w:vMerge w:val="continue"/>
            <w:vAlign w:val="center"/>
          </w:tcPr>
          <w:p w14:paraId="7EB2C86E">
            <w:pPr>
              <w:adjustRightInd w:val="0"/>
              <w:jc w:val="center"/>
              <w:rPr>
                <w:rFonts w:hint="eastAsia" w:ascii="Times New Roman" w:hAnsi="Times New Roman" w:eastAsia="仿宋_GB2312"/>
                <w:bCs/>
                <w:szCs w:val="21"/>
                <w:lang w:eastAsia="zh-CN"/>
              </w:rPr>
            </w:pPr>
          </w:p>
        </w:tc>
        <w:tc>
          <w:tcPr>
            <w:tcW w:w="1524" w:type="dxa"/>
            <w:vMerge w:val="continue"/>
            <w:vAlign w:val="center"/>
          </w:tcPr>
          <w:p w14:paraId="1FB81F8A">
            <w:pPr>
              <w:adjustRightInd w:val="0"/>
              <w:jc w:val="center"/>
              <w:rPr>
                <w:rFonts w:hint="eastAsia" w:ascii="Times New Roman" w:hAnsi="Times New Roman" w:eastAsia="仿宋_GB2312"/>
                <w:bCs/>
                <w:szCs w:val="21"/>
                <w:lang w:eastAsia="zh-CN"/>
              </w:rPr>
            </w:pPr>
          </w:p>
        </w:tc>
        <w:tc>
          <w:tcPr>
            <w:tcW w:w="661" w:type="dxa"/>
            <w:vMerge w:val="continue"/>
            <w:vAlign w:val="center"/>
          </w:tcPr>
          <w:p w14:paraId="321BF56E">
            <w:pPr>
              <w:adjustRightInd w:val="0"/>
              <w:jc w:val="center"/>
              <w:rPr>
                <w:rFonts w:hint="eastAsia" w:ascii="Times New Roman" w:hAnsi="Times New Roman" w:eastAsia="仿宋_GB2312"/>
                <w:bCs/>
                <w:szCs w:val="21"/>
              </w:rPr>
            </w:pPr>
          </w:p>
        </w:tc>
        <w:tc>
          <w:tcPr>
            <w:tcW w:w="4929" w:type="dxa"/>
            <w:vAlign w:val="center"/>
          </w:tcPr>
          <w:p w14:paraId="26BC3231">
            <w:pPr>
              <w:adjustRightInd w:val="0"/>
              <w:jc w:val="left"/>
              <w:rPr>
                <w:rFonts w:hint="eastAsia" w:ascii="Times New Roman" w:hAnsi="Times New Roman" w:eastAsia="仿宋_GB2312"/>
                <w:bCs/>
                <w:szCs w:val="21"/>
                <w:lang w:eastAsia="zh-CN"/>
              </w:rPr>
            </w:pPr>
            <w:r>
              <w:rPr>
                <w:rFonts w:hint="eastAsia" w:ascii="Times New Roman" w:hAnsi="Times New Roman" w:eastAsia="仿宋_GB2312"/>
                <w:bCs/>
                <w:szCs w:val="21"/>
                <w:lang w:eastAsia="zh-CN"/>
              </w:rPr>
              <w:t>团队成员不能流畅的进行合作，</w:t>
            </w:r>
            <w:r>
              <w:rPr>
                <w:rFonts w:hint="eastAsia" w:ascii="Times New Roman" w:hAnsi="Times New Roman" w:eastAsia="仿宋_GB2312"/>
                <w:bCs/>
                <w:szCs w:val="21"/>
              </w:rPr>
              <w:t>根据实际情况酌情扣分，扣完为止。</w:t>
            </w:r>
          </w:p>
        </w:tc>
      </w:tr>
      <w:tr w14:paraId="4BB9A2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6" w:hRule="atLeast"/>
          <w:jc w:val="center"/>
        </w:trPr>
        <w:tc>
          <w:tcPr>
            <w:tcW w:w="587" w:type="dxa"/>
            <w:vMerge w:val="restart"/>
            <w:vAlign w:val="center"/>
          </w:tcPr>
          <w:p w14:paraId="347B0709">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7</w:t>
            </w:r>
          </w:p>
        </w:tc>
        <w:tc>
          <w:tcPr>
            <w:tcW w:w="1593" w:type="dxa"/>
            <w:vMerge w:val="restart"/>
            <w:vAlign w:val="center"/>
          </w:tcPr>
          <w:p w14:paraId="2DA6F6BB">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数据记录及处理</w:t>
            </w:r>
          </w:p>
          <w:p w14:paraId="2D16C957">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(1</w:t>
            </w:r>
            <w:r>
              <w:rPr>
                <w:rFonts w:hint="eastAsia" w:ascii="Times New Roman" w:hAnsi="Times New Roman" w:eastAsia="仿宋_GB2312"/>
                <w:bCs/>
                <w:szCs w:val="21"/>
                <w:lang w:val="en-US" w:eastAsia="zh-CN"/>
              </w:rPr>
              <w:t>0</w:t>
            </w:r>
            <w:r>
              <w:rPr>
                <w:rFonts w:hint="eastAsia" w:ascii="Times New Roman" w:hAnsi="Times New Roman" w:eastAsia="仿宋_GB2312"/>
                <w:bCs/>
                <w:szCs w:val="21"/>
              </w:rPr>
              <w:t>分)</w:t>
            </w:r>
          </w:p>
        </w:tc>
        <w:tc>
          <w:tcPr>
            <w:tcW w:w="1524" w:type="dxa"/>
            <w:vMerge w:val="restart"/>
            <w:shd w:val="clear" w:color="auto" w:fill="auto"/>
            <w:vAlign w:val="center"/>
          </w:tcPr>
          <w:p w14:paraId="6E6FF7F6">
            <w:pPr>
              <w:adjustRightInd w:val="0"/>
              <w:jc w:val="center"/>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记录</w:t>
            </w:r>
          </w:p>
        </w:tc>
        <w:tc>
          <w:tcPr>
            <w:tcW w:w="661" w:type="dxa"/>
            <w:vMerge w:val="restart"/>
            <w:shd w:val="clear" w:color="auto" w:fill="auto"/>
            <w:vAlign w:val="center"/>
          </w:tcPr>
          <w:p w14:paraId="59E54ED3">
            <w:pPr>
              <w:adjustRightInd w:val="0"/>
              <w:jc w:val="center"/>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3</w:t>
            </w:r>
          </w:p>
        </w:tc>
        <w:tc>
          <w:tcPr>
            <w:tcW w:w="4929" w:type="dxa"/>
            <w:shd w:val="clear" w:color="auto" w:fill="auto"/>
            <w:vAlign w:val="center"/>
          </w:tcPr>
          <w:p w14:paraId="020B7CFF">
            <w:pPr>
              <w:widowControl w:val="0"/>
              <w:kinsoku/>
              <w:autoSpaceDE/>
              <w:autoSpaceDN/>
              <w:snapToGrid/>
              <w:jc w:val="left"/>
              <w:textAlignment w:val="auto"/>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正确、及时、规范记录数据</w:t>
            </w:r>
            <w:r>
              <w:rPr>
                <w:rFonts w:ascii="Times New Roman" w:hAnsi="Times New Roman" w:eastAsia="仿宋_GB2312" w:cs="Times New Roman"/>
                <w:bCs/>
                <w:color w:val="auto"/>
                <w:kern w:val="2"/>
                <w:lang w:eastAsia="zh-CN"/>
              </w:rPr>
              <w:t>，不缺项，3分。</w:t>
            </w:r>
          </w:p>
        </w:tc>
      </w:tr>
      <w:tr w14:paraId="150131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6" w:hRule="atLeast"/>
          <w:jc w:val="center"/>
        </w:trPr>
        <w:tc>
          <w:tcPr>
            <w:tcW w:w="587" w:type="dxa"/>
            <w:vMerge w:val="continue"/>
            <w:vAlign w:val="center"/>
          </w:tcPr>
          <w:p w14:paraId="0F71F5CA">
            <w:pPr>
              <w:adjustRightInd w:val="0"/>
              <w:jc w:val="center"/>
              <w:rPr>
                <w:rFonts w:hint="eastAsia" w:ascii="Times New Roman" w:hAnsi="Times New Roman" w:eastAsia="仿宋_GB2312"/>
                <w:bCs/>
                <w:szCs w:val="21"/>
                <w:lang w:val="en-US" w:eastAsia="zh-CN"/>
              </w:rPr>
            </w:pPr>
          </w:p>
        </w:tc>
        <w:tc>
          <w:tcPr>
            <w:tcW w:w="1593" w:type="dxa"/>
            <w:vMerge w:val="continue"/>
            <w:vAlign w:val="center"/>
          </w:tcPr>
          <w:p w14:paraId="6C3BBA8C">
            <w:pPr>
              <w:adjustRightInd w:val="0"/>
              <w:jc w:val="center"/>
              <w:rPr>
                <w:rFonts w:hint="eastAsia" w:ascii="Times New Roman" w:hAnsi="Times New Roman" w:eastAsia="仿宋_GB2312"/>
                <w:bCs/>
                <w:szCs w:val="21"/>
              </w:rPr>
            </w:pPr>
          </w:p>
        </w:tc>
        <w:tc>
          <w:tcPr>
            <w:tcW w:w="1524" w:type="dxa"/>
            <w:vMerge w:val="continue"/>
            <w:shd w:val="clear" w:color="auto" w:fill="auto"/>
            <w:vAlign w:val="center"/>
          </w:tcPr>
          <w:p w14:paraId="3F5023DE">
            <w:pPr>
              <w:adjustRightInd w:val="0"/>
              <w:jc w:val="center"/>
              <w:rPr>
                <w:rFonts w:hint="eastAsia" w:ascii="Times New Roman" w:hAnsi="Times New Roman" w:eastAsia="仿宋_GB2312"/>
                <w:bCs/>
                <w:szCs w:val="21"/>
              </w:rPr>
            </w:pPr>
          </w:p>
        </w:tc>
        <w:tc>
          <w:tcPr>
            <w:tcW w:w="661" w:type="dxa"/>
            <w:vMerge w:val="continue"/>
            <w:shd w:val="clear" w:color="auto" w:fill="auto"/>
            <w:vAlign w:val="center"/>
          </w:tcPr>
          <w:p w14:paraId="2EF8AB5B">
            <w:pPr>
              <w:adjustRightInd w:val="0"/>
              <w:jc w:val="center"/>
              <w:rPr>
                <w:rFonts w:hint="eastAsia" w:ascii="Times New Roman" w:hAnsi="Times New Roman" w:eastAsia="仿宋_GB2312"/>
                <w:bCs/>
                <w:szCs w:val="21"/>
              </w:rPr>
            </w:pPr>
          </w:p>
        </w:tc>
        <w:tc>
          <w:tcPr>
            <w:tcW w:w="4929" w:type="dxa"/>
            <w:shd w:val="clear" w:color="auto" w:fill="auto"/>
            <w:vAlign w:val="center"/>
          </w:tcPr>
          <w:p w14:paraId="681ECAF2">
            <w:pPr>
              <w:widowControl w:val="0"/>
              <w:kinsoku/>
              <w:autoSpaceDE/>
              <w:autoSpaceDN/>
              <w:snapToGrid/>
              <w:jc w:val="left"/>
              <w:textAlignment w:val="auto"/>
              <w:rPr>
                <w:rFonts w:hint="eastAsia" w:ascii="Times New Roman" w:hAnsi="Times New Roman" w:eastAsia="仿宋_GB2312"/>
                <w:bCs/>
                <w:szCs w:val="21"/>
              </w:rPr>
            </w:pPr>
            <w:r>
              <w:rPr>
                <w:rFonts w:ascii="Times New Roman" w:hAnsi="Times New Roman" w:eastAsia="仿宋_GB2312" w:cs="Times New Roman"/>
                <w:bCs/>
                <w:color w:val="auto"/>
                <w:kern w:val="2"/>
                <w:lang w:eastAsia="zh-CN"/>
              </w:rPr>
              <w:t>数据记录</w:t>
            </w:r>
            <w:r>
              <w:rPr>
                <w:rFonts w:hint="eastAsia" w:ascii="Times New Roman" w:hAnsi="Times New Roman" w:eastAsia="仿宋_GB2312" w:cs="Times New Roman"/>
                <w:bCs/>
                <w:color w:val="auto"/>
                <w:kern w:val="2"/>
                <w:lang w:eastAsia="zh-CN"/>
              </w:rPr>
              <w:t>不及时，</w:t>
            </w:r>
            <w:r>
              <w:rPr>
                <w:rFonts w:ascii="Times New Roman" w:hAnsi="Times New Roman" w:eastAsia="仿宋_GB2312" w:cs="Times New Roman"/>
                <w:bCs/>
                <w:color w:val="auto"/>
                <w:kern w:val="2"/>
                <w:lang w:eastAsia="zh-CN"/>
              </w:rPr>
              <w:t>不规范，有缺项，根据实际情况酌情扣分，扣完为止。</w:t>
            </w:r>
          </w:p>
        </w:tc>
      </w:tr>
      <w:tr w14:paraId="068104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5" w:hRule="atLeast"/>
          <w:jc w:val="center"/>
        </w:trPr>
        <w:tc>
          <w:tcPr>
            <w:tcW w:w="587" w:type="dxa"/>
            <w:vMerge w:val="continue"/>
            <w:vAlign w:val="center"/>
          </w:tcPr>
          <w:p w14:paraId="5D8BCF98">
            <w:pPr>
              <w:adjustRightInd w:val="0"/>
              <w:jc w:val="center"/>
              <w:rPr>
                <w:rFonts w:hint="eastAsia" w:ascii="Times New Roman" w:hAnsi="Times New Roman" w:eastAsia="仿宋_GB2312"/>
                <w:bCs/>
                <w:szCs w:val="21"/>
              </w:rPr>
            </w:pPr>
          </w:p>
        </w:tc>
        <w:tc>
          <w:tcPr>
            <w:tcW w:w="1593" w:type="dxa"/>
            <w:vMerge w:val="continue"/>
            <w:vAlign w:val="center"/>
          </w:tcPr>
          <w:p w14:paraId="144D92CC">
            <w:pPr>
              <w:adjustRightInd w:val="0"/>
              <w:jc w:val="center"/>
              <w:rPr>
                <w:rFonts w:hint="eastAsia" w:ascii="Times New Roman" w:hAnsi="Times New Roman" w:eastAsia="仿宋_GB2312"/>
                <w:bCs/>
                <w:szCs w:val="21"/>
              </w:rPr>
            </w:pPr>
          </w:p>
        </w:tc>
        <w:tc>
          <w:tcPr>
            <w:tcW w:w="1524" w:type="dxa"/>
            <w:vMerge w:val="restart"/>
            <w:vAlign w:val="center"/>
          </w:tcPr>
          <w:p w14:paraId="0C359024">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计算</w:t>
            </w:r>
          </w:p>
        </w:tc>
        <w:tc>
          <w:tcPr>
            <w:tcW w:w="661" w:type="dxa"/>
            <w:vMerge w:val="restart"/>
            <w:vAlign w:val="center"/>
          </w:tcPr>
          <w:p w14:paraId="00258F1F">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4</w:t>
            </w:r>
          </w:p>
        </w:tc>
        <w:tc>
          <w:tcPr>
            <w:tcW w:w="4929" w:type="dxa"/>
            <w:vAlign w:val="center"/>
          </w:tcPr>
          <w:p w14:paraId="5305F41E">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数据处理过程完整，计算过程及结果正确。</w:t>
            </w:r>
          </w:p>
        </w:tc>
      </w:tr>
      <w:tr w14:paraId="470A08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587" w:type="dxa"/>
            <w:vMerge w:val="continue"/>
            <w:vAlign w:val="center"/>
          </w:tcPr>
          <w:p w14:paraId="0C39E53E">
            <w:pPr>
              <w:adjustRightInd w:val="0"/>
              <w:jc w:val="center"/>
              <w:rPr>
                <w:rFonts w:hint="eastAsia" w:ascii="Times New Roman" w:hAnsi="Times New Roman" w:eastAsia="仿宋_GB2312"/>
                <w:bCs/>
                <w:szCs w:val="21"/>
              </w:rPr>
            </w:pPr>
          </w:p>
        </w:tc>
        <w:tc>
          <w:tcPr>
            <w:tcW w:w="1593" w:type="dxa"/>
            <w:vMerge w:val="continue"/>
            <w:vAlign w:val="center"/>
          </w:tcPr>
          <w:p w14:paraId="56258385">
            <w:pPr>
              <w:adjustRightInd w:val="0"/>
              <w:jc w:val="center"/>
              <w:rPr>
                <w:rFonts w:hint="eastAsia" w:ascii="Times New Roman" w:hAnsi="Times New Roman" w:eastAsia="仿宋_GB2312"/>
                <w:bCs/>
                <w:szCs w:val="21"/>
              </w:rPr>
            </w:pPr>
          </w:p>
        </w:tc>
        <w:tc>
          <w:tcPr>
            <w:tcW w:w="1524" w:type="dxa"/>
            <w:vMerge w:val="continue"/>
            <w:vAlign w:val="center"/>
          </w:tcPr>
          <w:p w14:paraId="47DFABA0">
            <w:pPr>
              <w:adjustRightInd w:val="0"/>
              <w:jc w:val="center"/>
              <w:rPr>
                <w:rFonts w:hint="eastAsia" w:ascii="Times New Roman" w:hAnsi="Times New Roman" w:eastAsia="仿宋_GB2312"/>
                <w:bCs/>
                <w:szCs w:val="21"/>
              </w:rPr>
            </w:pPr>
          </w:p>
        </w:tc>
        <w:tc>
          <w:tcPr>
            <w:tcW w:w="661" w:type="dxa"/>
            <w:vMerge w:val="continue"/>
            <w:vAlign w:val="center"/>
          </w:tcPr>
          <w:p w14:paraId="368EAFDE">
            <w:pPr>
              <w:adjustRightInd w:val="0"/>
              <w:jc w:val="center"/>
              <w:rPr>
                <w:rFonts w:hint="eastAsia" w:ascii="Times New Roman" w:hAnsi="Times New Roman" w:eastAsia="仿宋_GB2312"/>
                <w:bCs/>
                <w:szCs w:val="21"/>
              </w:rPr>
            </w:pPr>
          </w:p>
        </w:tc>
        <w:tc>
          <w:tcPr>
            <w:tcW w:w="4929" w:type="dxa"/>
            <w:vAlign w:val="center"/>
          </w:tcPr>
          <w:p w14:paraId="62EA1944">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由于第一次错误影响到其他不再扣分。计算错误每错一个扣1分，扣完为止。</w:t>
            </w:r>
          </w:p>
        </w:tc>
      </w:tr>
      <w:tr w14:paraId="39375E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1" w:hRule="atLeast"/>
          <w:jc w:val="center"/>
        </w:trPr>
        <w:tc>
          <w:tcPr>
            <w:tcW w:w="587" w:type="dxa"/>
            <w:vMerge w:val="continue"/>
            <w:vAlign w:val="center"/>
          </w:tcPr>
          <w:p w14:paraId="11FA6C89">
            <w:pPr>
              <w:adjustRightInd w:val="0"/>
              <w:jc w:val="center"/>
              <w:rPr>
                <w:rFonts w:hint="eastAsia" w:ascii="Times New Roman" w:hAnsi="Times New Roman" w:eastAsia="仿宋_GB2312"/>
                <w:bCs/>
                <w:szCs w:val="21"/>
              </w:rPr>
            </w:pPr>
          </w:p>
        </w:tc>
        <w:tc>
          <w:tcPr>
            <w:tcW w:w="1593" w:type="dxa"/>
            <w:vMerge w:val="continue"/>
            <w:vAlign w:val="center"/>
          </w:tcPr>
          <w:p w14:paraId="44F2DD50">
            <w:pPr>
              <w:adjustRightInd w:val="0"/>
              <w:jc w:val="center"/>
              <w:rPr>
                <w:rFonts w:hint="eastAsia" w:ascii="Times New Roman" w:hAnsi="Times New Roman" w:eastAsia="仿宋_GB2312"/>
                <w:bCs/>
                <w:szCs w:val="21"/>
              </w:rPr>
            </w:pPr>
          </w:p>
        </w:tc>
        <w:tc>
          <w:tcPr>
            <w:tcW w:w="1524" w:type="dxa"/>
            <w:vAlign w:val="center"/>
          </w:tcPr>
          <w:p w14:paraId="23508DE3">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有效数字保留</w:t>
            </w:r>
          </w:p>
        </w:tc>
        <w:tc>
          <w:tcPr>
            <w:tcW w:w="661" w:type="dxa"/>
            <w:vAlign w:val="center"/>
          </w:tcPr>
          <w:p w14:paraId="1A417D8C">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3</w:t>
            </w:r>
          </w:p>
        </w:tc>
        <w:tc>
          <w:tcPr>
            <w:tcW w:w="4929" w:type="dxa"/>
            <w:vAlign w:val="center"/>
          </w:tcPr>
          <w:p w14:paraId="33B1B7EC">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有效数字位数保留正确或修约正确。</w:t>
            </w:r>
          </w:p>
        </w:tc>
      </w:tr>
      <w:tr w14:paraId="7F937D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7" w:hRule="atLeast"/>
          <w:jc w:val="center"/>
        </w:trPr>
        <w:tc>
          <w:tcPr>
            <w:tcW w:w="587" w:type="dxa"/>
            <w:vMerge w:val="restart"/>
            <w:vAlign w:val="center"/>
          </w:tcPr>
          <w:p w14:paraId="188851BD">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8</w:t>
            </w:r>
          </w:p>
        </w:tc>
        <w:tc>
          <w:tcPr>
            <w:tcW w:w="1593" w:type="dxa"/>
            <w:vMerge w:val="restart"/>
            <w:vAlign w:val="center"/>
          </w:tcPr>
          <w:p w14:paraId="13D8D2D5">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仪器分析测定结果</w:t>
            </w:r>
          </w:p>
          <w:p w14:paraId="07C44905">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40</w:t>
            </w:r>
            <w:r>
              <w:rPr>
                <w:rFonts w:hint="eastAsia" w:ascii="Times New Roman" w:hAnsi="Times New Roman" w:eastAsia="仿宋_GB2312"/>
                <w:bCs/>
                <w:szCs w:val="21"/>
              </w:rPr>
              <w:t>分)</w:t>
            </w:r>
          </w:p>
        </w:tc>
        <w:tc>
          <w:tcPr>
            <w:tcW w:w="1524" w:type="dxa"/>
            <w:vAlign w:val="center"/>
          </w:tcPr>
          <w:p w14:paraId="2C7727D6">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样品测定吸光度</w:t>
            </w:r>
          </w:p>
        </w:tc>
        <w:tc>
          <w:tcPr>
            <w:tcW w:w="661" w:type="dxa"/>
            <w:vAlign w:val="center"/>
          </w:tcPr>
          <w:p w14:paraId="2FAB12E7">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4</w:t>
            </w:r>
          </w:p>
        </w:tc>
        <w:tc>
          <w:tcPr>
            <w:tcW w:w="4929" w:type="dxa"/>
            <w:vAlign w:val="center"/>
          </w:tcPr>
          <w:p w14:paraId="67641E3E">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吸光度在0.200≤吸光度范围≤0.800。</w:t>
            </w:r>
          </w:p>
        </w:tc>
      </w:tr>
      <w:tr w14:paraId="730E20E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7" w:hRule="atLeast"/>
          <w:jc w:val="center"/>
        </w:trPr>
        <w:tc>
          <w:tcPr>
            <w:tcW w:w="587" w:type="dxa"/>
            <w:vMerge w:val="continue"/>
            <w:vAlign w:val="center"/>
          </w:tcPr>
          <w:p w14:paraId="18011C24">
            <w:pPr>
              <w:adjustRightInd w:val="0"/>
              <w:jc w:val="center"/>
              <w:rPr>
                <w:rFonts w:hint="eastAsia" w:ascii="Times New Roman" w:hAnsi="Times New Roman" w:eastAsia="仿宋_GB2312"/>
                <w:bCs/>
                <w:szCs w:val="21"/>
              </w:rPr>
            </w:pPr>
          </w:p>
        </w:tc>
        <w:tc>
          <w:tcPr>
            <w:tcW w:w="1593" w:type="dxa"/>
            <w:vMerge w:val="continue"/>
            <w:vAlign w:val="center"/>
          </w:tcPr>
          <w:p w14:paraId="789FE5E6">
            <w:pPr>
              <w:adjustRightInd w:val="0"/>
              <w:jc w:val="center"/>
              <w:rPr>
                <w:rFonts w:hint="eastAsia" w:ascii="Times New Roman" w:hAnsi="Times New Roman" w:eastAsia="仿宋_GB2312"/>
                <w:bCs/>
                <w:szCs w:val="21"/>
              </w:rPr>
            </w:pPr>
          </w:p>
        </w:tc>
        <w:tc>
          <w:tcPr>
            <w:tcW w:w="1524" w:type="dxa"/>
            <w:vAlign w:val="center"/>
          </w:tcPr>
          <w:p w14:paraId="26ED6A97">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标准曲线制作</w:t>
            </w:r>
          </w:p>
        </w:tc>
        <w:tc>
          <w:tcPr>
            <w:tcW w:w="661" w:type="dxa"/>
            <w:vAlign w:val="center"/>
          </w:tcPr>
          <w:p w14:paraId="4F14C00F">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10</w:t>
            </w:r>
          </w:p>
        </w:tc>
        <w:tc>
          <w:tcPr>
            <w:tcW w:w="4929" w:type="dxa"/>
            <w:vAlign w:val="center"/>
          </w:tcPr>
          <w:p w14:paraId="7D95DC29">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标准曲线制定合理、正确。</w:t>
            </w:r>
          </w:p>
        </w:tc>
      </w:tr>
      <w:tr w14:paraId="026781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7FF3C6EE">
            <w:pPr>
              <w:adjustRightInd w:val="0"/>
              <w:jc w:val="center"/>
              <w:rPr>
                <w:rFonts w:hint="eastAsia" w:ascii="Times New Roman" w:hAnsi="Times New Roman" w:eastAsia="仿宋_GB2312"/>
                <w:bCs/>
                <w:szCs w:val="21"/>
              </w:rPr>
            </w:pPr>
          </w:p>
        </w:tc>
        <w:tc>
          <w:tcPr>
            <w:tcW w:w="1593" w:type="dxa"/>
            <w:vMerge w:val="continue"/>
            <w:vAlign w:val="center"/>
          </w:tcPr>
          <w:p w14:paraId="7E758C42">
            <w:pPr>
              <w:adjustRightInd w:val="0"/>
              <w:jc w:val="center"/>
              <w:rPr>
                <w:rFonts w:hint="eastAsia" w:ascii="Times New Roman" w:hAnsi="Times New Roman" w:eastAsia="仿宋_GB2312"/>
                <w:bCs/>
                <w:szCs w:val="21"/>
              </w:rPr>
            </w:pPr>
          </w:p>
        </w:tc>
        <w:tc>
          <w:tcPr>
            <w:tcW w:w="1524" w:type="dxa"/>
            <w:vMerge w:val="restart"/>
            <w:vAlign w:val="center"/>
          </w:tcPr>
          <w:p w14:paraId="72AF3BA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对乙酰氨基酚含量测定的精密度</w:t>
            </w:r>
          </w:p>
        </w:tc>
        <w:tc>
          <w:tcPr>
            <w:tcW w:w="661" w:type="dxa"/>
            <w:vMerge w:val="restart"/>
            <w:vAlign w:val="center"/>
          </w:tcPr>
          <w:p w14:paraId="4F8FEB5E">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8</w:t>
            </w:r>
          </w:p>
        </w:tc>
        <w:tc>
          <w:tcPr>
            <w:tcW w:w="4929" w:type="dxa"/>
            <w:vAlign w:val="center"/>
          </w:tcPr>
          <w:p w14:paraId="077B6406">
            <w:pPr>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eastAsia" w:ascii="Times New Roman" w:hAnsi="Times New Roman" w:eastAsia="仿宋_GB2312"/>
                <w:bCs/>
                <w:color w:val="000000" w:themeColor="text1"/>
                <w:szCs w:val="21"/>
                <w14:textFill>
                  <w14:solidFill>
                    <w14:schemeClr w14:val="tx1"/>
                  </w14:solidFill>
                </w14:textFill>
              </w:rPr>
              <w:t>相对极差≤</w:t>
            </w:r>
            <w:r>
              <w:rPr>
                <w:rFonts w:hint="eastAsia" w:ascii="Times New Roman" w:hAnsi="Times New Roman" w:eastAsia="仿宋_GB2312"/>
                <w:bCs/>
                <w:color w:val="000000" w:themeColor="text1"/>
                <w:szCs w:val="21"/>
                <w:lang w:val="en-US" w:eastAsia="zh-CN"/>
                <w14:textFill>
                  <w14:solidFill>
                    <w14:schemeClr w14:val="tx1"/>
                  </w14:solidFill>
                </w14:textFill>
              </w:rPr>
              <w:t>1.0</w:t>
            </w:r>
            <w:r>
              <w:rPr>
                <w:rFonts w:hint="eastAsia" w:ascii="Times New Roman" w:hAnsi="Times New Roman" w:eastAsia="仿宋_GB2312"/>
                <w:bCs/>
                <w:color w:val="000000" w:themeColor="text1"/>
                <w:szCs w:val="21"/>
                <w14:textFill>
                  <w14:solidFill>
                    <w14:schemeClr w14:val="tx1"/>
                  </w14:solidFill>
                </w14:textFill>
              </w:rPr>
              <w:t>％，扣0分</w:t>
            </w:r>
          </w:p>
        </w:tc>
      </w:tr>
      <w:tr w14:paraId="42B6997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476EE748">
            <w:pPr>
              <w:adjustRightInd w:val="0"/>
              <w:jc w:val="center"/>
              <w:rPr>
                <w:rFonts w:hint="eastAsia" w:ascii="Times New Roman" w:hAnsi="Times New Roman" w:eastAsia="仿宋_GB2312"/>
                <w:bCs/>
                <w:szCs w:val="21"/>
              </w:rPr>
            </w:pPr>
          </w:p>
        </w:tc>
        <w:tc>
          <w:tcPr>
            <w:tcW w:w="1593" w:type="dxa"/>
            <w:vMerge w:val="continue"/>
            <w:vAlign w:val="center"/>
          </w:tcPr>
          <w:p w14:paraId="292D56CC">
            <w:pPr>
              <w:adjustRightInd w:val="0"/>
              <w:jc w:val="center"/>
              <w:rPr>
                <w:rFonts w:hint="eastAsia" w:ascii="Times New Roman" w:hAnsi="Times New Roman" w:eastAsia="仿宋_GB2312"/>
                <w:bCs/>
                <w:szCs w:val="21"/>
              </w:rPr>
            </w:pPr>
          </w:p>
        </w:tc>
        <w:tc>
          <w:tcPr>
            <w:tcW w:w="1524" w:type="dxa"/>
            <w:vMerge w:val="continue"/>
            <w:vAlign w:val="center"/>
          </w:tcPr>
          <w:p w14:paraId="3B24BA9D">
            <w:pPr>
              <w:adjustRightInd w:val="0"/>
              <w:jc w:val="center"/>
              <w:rPr>
                <w:rFonts w:hint="eastAsia" w:ascii="Times New Roman" w:hAnsi="Times New Roman" w:eastAsia="仿宋_GB2312"/>
                <w:bCs/>
                <w:szCs w:val="21"/>
              </w:rPr>
            </w:pPr>
          </w:p>
        </w:tc>
        <w:tc>
          <w:tcPr>
            <w:tcW w:w="661" w:type="dxa"/>
            <w:vMerge w:val="continue"/>
            <w:vAlign w:val="center"/>
          </w:tcPr>
          <w:p w14:paraId="517488A9">
            <w:pPr>
              <w:adjustRightInd w:val="0"/>
              <w:jc w:val="left"/>
              <w:rPr>
                <w:rFonts w:hint="eastAsia" w:ascii="Times New Roman" w:hAnsi="Times New Roman" w:eastAsia="仿宋_GB2312"/>
                <w:bCs/>
                <w:szCs w:val="21"/>
              </w:rPr>
            </w:pPr>
          </w:p>
        </w:tc>
        <w:tc>
          <w:tcPr>
            <w:tcW w:w="4929" w:type="dxa"/>
            <w:vAlign w:val="center"/>
          </w:tcPr>
          <w:p w14:paraId="01AD7653">
            <w:pPr>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eastAsia" w:ascii="Times New Roman" w:hAnsi="Times New Roman" w:eastAsia="仿宋_GB2312"/>
                <w:bCs/>
                <w:color w:val="000000" w:themeColor="text1"/>
                <w:szCs w:val="21"/>
                <w14:textFill>
                  <w14:solidFill>
                    <w14:schemeClr w14:val="tx1"/>
                  </w14:solidFill>
                </w14:textFill>
              </w:rPr>
              <w:t>1.0％＜相对极差≤1.5％，扣</w:t>
            </w:r>
            <w:r>
              <w:rPr>
                <w:rFonts w:hint="eastAsia" w:ascii="Times New Roman" w:hAnsi="Times New Roman" w:eastAsia="仿宋_GB2312"/>
                <w:bCs/>
                <w:color w:val="000000" w:themeColor="text1"/>
                <w:szCs w:val="21"/>
                <w:lang w:val="en-US" w:eastAsia="zh-CN"/>
                <w14:textFill>
                  <w14:solidFill>
                    <w14:schemeClr w14:val="tx1"/>
                  </w14:solidFill>
                </w14:textFill>
              </w:rPr>
              <w:t>2</w:t>
            </w:r>
            <w:r>
              <w:rPr>
                <w:rFonts w:hint="eastAsia" w:ascii="Times New Roman" w:hAnsi="Times New Roman" w:eastAsia="仿宋_GB2312"/>
                <w:bCs/>
                <w:color w:val="000000" w:themeColor="text1"/>
                <w:szCs w:val="21"/>
                <w14:textFill>
                  <w14:solidFill>
                    <w14:schemeClr w14:val="tx1"/>
                  </w14:solidFill>
                </w14:textFill>
              </w:rPr>
              <w:t>分</w:t>
            </w:r>
          </w:p>
        </w:tc>
      </w:tr>
      <w:tr w14:paraId="61433D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17382C77">
            <w:pPr>
              <w:adjustRightInd w:val="0"/>
              <w:jc w:val="center"/>
              <w:rPr>
                <w:rFonts w:hint="eastAsia" w:ascii="Times New Roman" w:hAnsi="Times New Roman" w:eastAsia="仿宋_GB2312"/>
                <w:bCs/>
                <w:szCs w:val="21"/>
              </w:rPr>
            </w:pPr>
          </w:p>
        </w:tc>
        <w:tc>
          <w:tcPr>
            <w:tcW w:w="1593" w:type="dxa"/>
            <w:vMerge w:val="continue"/>
            <w:vAlign w:val="center"/>
          </w:tcPr>
          <w:p w14:paraId="1A5C7BBB">
            <w:pPr>
              <w:adjustRightInd w:val="0"/>
              <w:jc w:val="center"/>
              <w:rPr>
                <w:rFonts w:hint="eastAsia" w:ascii="Times New Roman" w:hAnsi="Times New Roman" w:eastAsia="仿宋_GB2312"/>
                <w:bCs/>
                <w:szCs w:val="21"/>
              </w:rPr>
            </w:pPr>
          </w:p>
        </w:tc>
        <w:tc>
          <w:tcPr>
            <w:tcW w:w="1524" w:type="dxa"/>
            <w:vMerge w:val="continue"/>
            <w:vAlign w:val="center"/>
          </w:tcPr>
          <w:p w14:paraId="450F49EC">
            <w:pPr>
              <w:adjustRightInd w:val="0"/>
              <w:jc w:val="center"/>
              <w:rPr>
                <w:rFonts w:hint="eastAsia" w:ascii="Times New Roman" w:hAnsi="Times New Roman" w:eastAsia="仿宋_GB2312"/>
                <w:bCs/>
                <w:szCs w:val="21"/>
              </w:rPr>
            </w:pPr>
          </w:p>
        </w:tc>
        <w:tc>
          <w:tcPr>
            <w:tcW w:w="661" w:type="dxa"/>
            <w:vMerge w:val="continue"/>
            <w:vAlign w:val="center"/>
          </w:tcPr>
          <w:p w14:paraId="201D0675">
            <w:pPr>
              <w:adjustRightInd w:val="0"/>
              <w:jc w:val="left"/>
              <w:rPr>
                <w:rFonts w:hint="eastAsia" w:ascii="Times New Roman" w:hAnsi="Times New Roman" w:eastAsia="仿宋_GB2312"/>
                <w:bCs/>
                <w:szCs w:val="21"/>
              </w:rPr>
            </w:pPr>
          </w:p>
        </w:tc>
        <w:tc>
          <w:tcPr>
            <w:tcW w:w="4929" w:type="dxa"/>
            <w:vAlign w:val="center"/>
          </w:tcPr>
          <w:p w14:paraId="6C6EAACF">
            <w:pPr>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eastAsia" w:ascii="Times New Roman" w:hAnsi="Times New Roman" w:eastAsia="仿宋_GB2312"/>
                <w:bCs/>
                <w:color w:val="000000" w:themeColor="text1"/>
                <w:szCs w:val="21"/>
                <w14:textFill>
                  <w14:solidFill>
                    <w14:schemeClr w14:val="tx1"/>
                  </w14:solidFill>
                </w14:textFill>
              </w:rPr>
              <w:t>1.5％＜相对极差≤2.0％，扣</w:t>
            </w:r>
            <w:r>
              <w:rPr>
                <w:rFonts w:hint="eastAsia" w:ascii="Times New Roman" w:hAnsi="Times New Roman" w:eastAsia="仿宋_GB2312"/>
                <w:bCs/>
                <w:color w:val="000000" w:themeColor="text1"/>
                <w:szCs w:val="21"/>
                <w:lang w:val="en-US" w:eastAsia="zh-CN"/>
                <w14:textFill>
                  <w14:solidFill>
                    <w14:schemeClr w14:val="tx1"/>
                  </w14:solidFill>
                </w14:textFill>
              </w:rPr>
              <w:t>4</w:t>
            </w:r>
            <w:r>
              <w:rPr>
                <w:rFonts w:hint="eastAsia" w:ascii="Times New Roman" w:hAnsi="Times New Roman" w:eastAsia="仿宋_GB2312"/>
                <w:bCs/>
                <w:color w:val="000000" w:themeColor="text1"/>
                <w:szCs w:val="21"/>
                <w14:textFill>
                  <w14:solidFill>
                    <w14:schemeClr w14:val="tx1"/>
                  </w14:solidFill>
                </w14:textFill>
              </w:rPr>
              <w:t>分</w:t>
            </w:r>
          </w:p>
        </w:tc>
      </w:tr>
      <w:tr w14:paraId="1F2324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2643A1A9">
            <w:pPr>
              <w:adjustRightInd w:val="0"/>
              <w:jc w:val="center"/>
              <w:rPr>
                <w:rFonts w:hint="eastAsia" w:ascii="Times New Roman" w:hAnsi="Times New Roman" w:eastAsia="仿宋_GB2312"/>
                <w:bCs/>
                <w:szCs w:val="21"/>
              </w:rPr>
            </w:pPr>
          </w:p>
        </w:tc>
        <w:tc>
          <w:tcPr>
            <w:tcW w:w="1593" w:type="dxa"/>
            <w:vMerge w:val="continue"/>
            <w:vAlign w:val="center"/>
          </w:tcPr>
          <w:p w14:paraId="6E6A4DC5">
            <w:pPr>
              <w:adjustRightInd w:val="0"/>
              <w:jc w:val="center"/>
              <w:rPr>
                <w:rFonts w:hint="eastAsia" w:ascii="Times New Roman" w:hAnsi="Times New Roman" w:eastAsia="仿宋_GB2312"/>
                <w:bCs/>
                <w:szCs w:val="21"/>
              </w:rPr>
            </w:pPr>
          </w:p>
        </w:tc>
        <w:tc>
          <w:tcPr>
            <w:tcW w:w="1524" w:type="dxa"/>
            <w:vMerge w:val="continue"/>
            <w:vAlign w:val="center"/>
          </w:tcPr>
          <w:p w14:paraId="07091D2B">
            <w:pPr>
              <w:adjustRightInd w:val="0"/>
              <w:jc w:val="center"/>
              <w:rPr>
                <w:rFonts w:hint="eastAsia" w:ascii="Times New Roman" w:hAnsi="Times New Roman" w:eastAsia="仿宋_GB2312"/>
                <w:bCs/>
                <w:szCs w:val="21"/>
              </w:rPr>
            </w:pPr>
          </w:p>
        </w:tc>
        <w:tc>
          <w:tcPr>
            <w:tcW w:w="661" w:type="dxa"/>
            <w:vMerge w:val="continue"/>
            <w:vAlign w:val="center"/>
          </w:tcPr>
          <w:p w14:paraId="3F368A8D">
            <w:pPr>
              <w:adjustRightInd w:val="0"/>
              <w:jc w:val="left"/>
              <w:rPr>
                <w:rFonts w:hint="eastAsia" w:ascii="Times New Roman" w:hAnsi="Times New Roman" w:eastAsia="仿宋_GB2312"/>
                <w:bCs/>
                <w:szCs w:val="21"/>
              </w:rPr>
            </w:pPr>
          </w:p>
        </w:tc>
        <w:tc>
          <w:tcPr>
            <w:tcW w:w="4929" w:type="dxa"/>
            <w:vAlign w:val="center"/>
          </w:tcPr>
          <w:p w14:paraId="2DC02487">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2.0</w:t>
            </w:r>
            <w:r>
              <w:rPr>
                <w:rFonts w:ascii="仿宋" w:hAnsi="仿宋" w:eastAsia="仿宋" w:cs="仿宋"/>
                <w:color w:val="000000" w:themeColor="text1"/>
                <w:kern w:val="0"/>
                <w:sz w:val="20"/>
                <w:szCs w:val="20"/>
                <w:lang w:val="en-US" w:eastAsia="zh-CN" w:bidi="ar"/>
                <w14:textFill>
                  <w14:solidFill>
                    <w14:schemeClr w14:val="tx1"/>
                  </w14:solidFill>
                </w14:textFill>
              </w:rPr>
              <w:t>％＜相对极差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6</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50ACB7A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619536DA">
            <w:pPr>
              <w:adjustRightInd w:val="0"/>
              <w:jc w:val="center"/>
              <w:rPr>
                <w:rFonts w:hint="eastAsia" w:ascii="Times New Roman" w:hAnsi="Times New Roman" w:eastAsia="仿宋_GB2312"/>
                <w:bCs/>
                <w:szCs w:val="21"/>
              </w:rPr>
            </w:pPr>
          </w:p>
        </w:tc>
        <w:tc>
          <w:tcPr>
            <w:tcW w:w="1593" w:type="dxa"/>
            <w:vMerge w:val="continue"/>
            <w:vAlign w:val="center"/>
          </w:tcPr>
          <w:p w14:paraId="028E9AC8">
            <w:pPr>
              <w:adjustRightInd w:val="0"/>
              <w:jc w:val="center"/>
              <w:rPr>
                <w:rFonts w:hint="eastAsia" w:ascii="Times New Roman" w:hAnsi="Times New Roman" w:eastAsia="仿宋_GB2312"/>
                <w:bCs/>
                <w:szCs w:val="21"/>
              </w:rPr>
            </w:pPr>
          </w:p>
        </w:tc>
        <w:tc>
          <w:tcPr>
            <w:tcW w:w="1524" w:type="dxa"/>
            <w:vMerge w:val="continue"/>
            <w:vAlign w:val="center"/>
          </w:tcPr>
          <w:p w14:paraId="21AD1E2C">
            <w:pPr>
              <w:adjustRightInd w:val="0"/>
              <w:jc w:val="center"/>
              <w:rPr>
                <w:rFonts w:hint="eastAsia" w:ascii="Times New Roman" w:hAnsi="Times New Roman" w:eastAsia="仿宋_GB2312"/>
                <w:bCs/>
                <w:szCs w:val="21"/>
              </w:rPr>
            </w:pPr>
          </w:p>
        </w:tc>
        <w:tc>
          <w:tcPr>
            <w:tcW w:w="661" w:type="dxa"/>
            <w:vMerge w:val="continue"/>
            <w:vAlign w:val="center"/>
          </w:tcPr>
          <w:p w14:paraId="2301A283">
            <w:pPr>
              <w:adjustRightInd w:val="0"/>
              <w:jc w:val="left"/>
              <w:rPr>
                <w:rFonts w:hint="eastAsia" w:ascii="Times New Roman" w:hAnsi="Times New Roman" w:eastAsia="仿宋_GB2312"/>
                <w:bCs/>
                <w:szCs w:val="21"/>
              </w:rPr>
            </w:pPr>
          </w:p>
        </w:tc>
        <w:tc>
          <w:tcPr>
            <w:tcW w:w="4929" w:type="dxa"/>
            <w:vAlign w:val="center"/>
          </w:tcPr>
          <w:p w14:paraId="0F878A56">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eastAsia" w:ascii="仿宋" w:hAnsi="仿宋" w:eastAsia="仿宋" w:cs="仿宋"/>
                <w:color w:val="000000" w:themeColor="text1"/>
                <w:kern w:val="0"/>
                <w:sz w:val="20"/>
                <w:szCs w:val="20"/>
                <w:lang w:val="en-US" w:eastAsia="zh-CN" w:bidi="ar"/>
                <w14:textFill>
                  <w14:solidFill>
                    <w14:schemeClr w14:val="tx1"/>
                  </w14:solidFill>
                </w14:textFill>
              </w:rPr>
              <w:t>相对极差＞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default" w:ascii="Times New Roman" w:hAnsi="Times New Roman" w:eastAsia="仿宋" w:cs="Times New Roman"/>
                <w:color w:val="000000" w:themeColor="text1"/>
                <w:kern w:val="0"/>
                <w:sz w:val="20"/>
                <w:szCs w:val="20"/>
                <w:lang w:val="en-US" w:eastAsia="zh-CN" w:bidi="ar"/>
                <w14:textFill>
                  <w14:solidFill>
                    <w14:schemeClr w14:val="tx1"/>
                  </w14:solidFill>
                </w14:textFill>
              </w:rPr>
              <w:t>8分</w:t>
            </w:r>
          </w:p>
        </w:tc>
      </w:tr>
      <w:tr w14:paraId="62C9678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0AAADA8D">
            <w:pPr>
              <w:adjustRightInd w:val="0"/>
              <w:jc w:val="center"/>
              <w:rPr>
                <w:rFonts w:hint="eastAsia" w:ascii="Times New Roman" w:hAnsi="Times New Roman" w:eastAsia="仿宋_GB2312"/>
                <w:bCs/>
                <w:szCs w:val="21"/>
              </w:rPr>
            </w:pPr>
          </w:p>
        </w:tc>
        <w:tc>
          <w:tcPr>
            <w:tcW w:w="1593" w:type="dxa"/>
            <w:vMerge w:val="continue"/>
            <w:vAlign w:val="center"/>
          </w:tcPr>
          <w:p w14:paraId="2F46121C">
            <w:pPr>
              <w:adjustRightInd w:val="0"/>
              <w:jc w:val="center"/>
              <w:rPr>
                <w:rFonts w:hint="eastAsia" w:ascii="Times New Roman" w:hAnsi="Times New Roman" w:eastAsia="仿宋_GB2312"/>
                <w:bCs/>
                <w:szCs w:val="21"/>
              </w:rPr>
            </w:pPr>
          </w:p>
        </w:tc>
        <w:tc>
          <w:tcPr>
            <w:tcW w:w="1524" w:type="dxa"/>
            <w:vMerge w:val="restart"/>
            <w:vAlign w:val="center"/>
          </w:tcPr>
          <w:p w14:paraId="7B6A781F">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工作曲线线性</w:t>
            </w:r>
          </w:p>
        </w:tc>
        <w:tc>
          <w:tcPr>
            <w:tcW w:w="661" w:type="dxa"/>
            <w:vMerge w:val="restart"/>
            <w:vAlign w:val="center"/>
          </w:tcPr>
          <w:p w14:paraId="2FFAD39D">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10</w:t>
            </w:r>
          </w:p>
        </w:tc>
        <w:tc>
          <w:tcPr>
            <w:tcW w:w="4929" w:type="dxa"/>
            <w:vAlign w:val="center"/>
          </w:tcPr>
          <w:p w14:paraId="51038A36">
            <w:pPr>
              <w:adjustRightInd w:val="0"/>
              <w:jc w:val="left"/>
              <w:rPr>
                <w:rFonts w:hint="eastAsia" w:ascii="Times New Roman" w:hAnsi="Times New Roman" w:eastAsia="仿宋_GB2312"/>
                <w:bCs/>
                <w:color w:val="000000" w:themeColor="text1"/>
                <w:szCs w:val="21"/>
                <w:highlight w:val="none"/>
                <w14:textFill>
                  <w14:solidFill>
                    <w14:schemeClr w14:val="tx1"/>
                  </w14:solidFill>
                </w14:textFill>
              </w:rPr>
            </w:pPr>
            <w:r>
              <w:rPr>
                <w:rFonts w:hint="eastAsia" w:ascii="Times New Roman" w:hAnsi="Times New Roman" w:eastAsia="仿宋_GB2312"/>
                <w:bCs/>
                <w:color w:val="000000" w:themeColor="text1"/>
                <w:szCs w:val="21"/>
                <w:highlight w:val="none"/>
                <w14:textFill>
                  <w14:solidFill>
                    <w14:schemeClr w14:val="tx1"/>
                  </w14:solidFill>
                </w14:textFill>
              </w:rPr>
              <w:t>r≥0.99999</w:t>
            </w:r>
            <w:r>
              <w:rPr>
                <w:rFonts w:hint="eastAsia" w:ascii="Times New Roman" w:hAnsi="Times New Roman" w:eastAsia="仿宋_GB2312"/>
                <w:bCs/>
                <w:color w:val="000000" w:themeColor="text1"/>
                <w:szCs w:val="21"/>
                <w:highlight w:val="none"/>
                <w:lang w:val="en-US" w:eastAsia="zh-CN"/>
                <w14:textFill>
                  <w14:solidFill>
                    <w14:schemeClr w14:val="tx1"/>
                  </w14:solidFill>
                </w14:textFill>
              </w:rPr>
              <w:t>5</w:t>
            </w:r>
            <w:r>
              <w:rPr>
                <w:rFonts w:hint="eastAsia" w:ascii="Times New Roman" w:hAnsi="Times New Roman" w:eastAsia="仿宋_GB2312"/>
                <w:bCs/>
                <w:color w:val="000000" w:themeColor="text1"/>
                <w:szCs w:val="21"/>
                <w:highlight w:val="none"/>
                <w14:textFill>
                  <w14:solidFill>
                    <w14:schemeClr w14:val="tx1"/>
                  </w14:solidFill>
                </w14:textFill>
              </w:rPr>
              <w:t>，扣0分</w:t>
            </w:r>
          </w:p>
        </w:tc>
      </w:tr>
      <w:tr w14:paraId="00570D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389265BE">
            <w:pPr>
              <w:adjustRightInd w:val="0"/>
              <w:jc w:val="center"/>
              <w:rPr>
                <w:rFonts w:hint="eastAsia" w:ascii="Times New Roman" w:hAnsi="Times New Roman" w:eastAsia="仿宋_GB2312"/>
                <w:bCs/>
                <w:szCs w:val="21"/>
              </w:rPr>
            </w:pPr>
          </w:p>
        </w:tc>
        <w:tc>
          <w:tcPr>
            <w:tcW w:w="1593" w:type="dxa"/>
            <w:vMerge w:val="continue"/>
            <w:vAlign w:val="center"/>
          </w:tcPr>
          <w:p w14:paraId="14DD8F7B">
            <w:pPr>
              <w:adjustRightInd w:val="0"/>
              <w:jc w:val="center"/>
              <w:rPr>
                <w:rFonts w:hint="eastAsia" w:ascii="Times New Roman" w:hAnsi="Times New Roman" w:eastAsia="仿宋_GB2312"/>
                <w:bCs/>
                <w:szCs w:val="21"/>
              </w:rPr>
            </w:pPr>
          </w:p>
        </w:tc>
        <w:tc>
          <w:tcPr>
            <w:tcW w:w="1524" w:type="dxa"/>
            <w:vMerge w:val="continue"/>
            <w:vAlign w:val="center"/>
          </w:tcPr>
          <w:p w14:paraId="3A889619">
            <w:pPr>
              <w:adjustRightInd w:val="0"/>
              <w:jc w:val="center"/>
              <w:rPr>
                <w:rFonts w:hint="eastAsia" w:ascii="Times New Roman" w:hAnsi="Times New Roman" w:eastAsia="仿宋_GB2312"/>
                <w:bCs/>
                <w:szCs w:val="21"/>
              </w:rPr>
            </w:pPr>
          </w:p>
        </w:tc>
        <w:tc>
          <w:tcPr>
            <w:tcW w:w="661" w:type="dxa"/>
            <w:vMerge w:val="continue"/>
            <w:vAlign w:val="center"/>
          </w:tcPr>
          <w:p w14:paraId="6D089C66">
            <w:pPr>
              <w:adjustRightInd w:val="0"/>
              <w:jc w:val="center"/>
              <w:rPr>
                <w:rFonts w:hint="eastAsia" w:ascii="Times New Roman" w:hAnsi="Times New Roman" w:eastAsia="仿宋_GB2312"/>
                <w:bCs/>
                <w:szCs w:val="21"/>
              </w:rPr>
            </w:pPr>
          </w:p>
        </w:tc>
        <w:tc>
          <w:tcPr>
            <w:tcW w:w="4929" w:type="dxa"/>
            <w:vAlign w:val="center"/>
          </w:tcPr>
          <w:p w14:paraId="7C446C76">
            <w:pPr>
              <w:keepNext w:val="0"/>
              <w:keepLines w:val="0"/>
              <w:widowControl/>
              <w:suppressLineNumbers w:val="0"/>
              <w:adjustRightInd w:val="0"/>
              <w:jc w:val="left"/>
              <w:rPr>
                <w:rFonts w:hint="eastAsia" w:ascii="Times New Roman" w:hAnsi="Times New Roman" w:eastAsia="仿宋_GB2312"/>
                <w:bCs/>
                <w:color w:val="000000" w:themeColor="text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0.99999≤r</w:t>
            </w:r>
            <w:r>
              <w:rPr>
                <w:rFonts w:ascii="仿宋" w:hAnsi="仿宋" w:eastAsia="仿宋" w:cs="仿宋"/>
                <w:color w:val="000000" w:themeColor="text1"/>
                <w:kern w:val="0"/>
                <w:sz w:val="20"/>
                <w:szCs w:val="20"/>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0.999995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default" w:ascii="Times New Roman" w:hAnsi="Times New Roman" w:eastAsia="仿宋" w:cs="Times New Roman"/>
                <w:color w:val="000000" w:themeColor="text1"/>
                <w:kern w:val="0"/>
                <w:sz w:val="20"/>
                <w:szCs w:val="20"/>
                <w:lang w:val="en-US" w:eastAsia="zh-CN" w:bidi="ar"/>
                <w14:textFill>
                  <w14:solidFill>
                    <w14:schemeClr w14:val="tx1"/>
                  </w14:solidFill>
                </w14:textFill>
              </w:rPr>
              <w:t>2分</w:t>
            </w:r>
          </w:p>
        </w:tc>
      </w:tr>
      <w:tr w14:paraId="40AE73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373CDFB2">
            <w:pPr>
              <w:adjustRightInd w:val="0"/>
              <w:jc w:val="center"/>
              <w:rPr>
                <w:rFonts w:hint="eastAsia" w:ascii="Times New Roman" w:hAnsi="Times New Roman" w:eastAsia="仿宋_GB2312"/>
                <w:bCs/>
                <w:szCs w:val="21"/>
              </w:rPr>
            </w:pPr>
          </w:p>
        </w:tc>
        <w:tc>
          <w:tcPr>
            <w:tcW w:w="1593" w:type="dxa"/>
            <w:vMerge w:val="continue"/>
            <w:vAlign w:val="center"/>
          </w:tcPr>
          <w:p w14:paraId="36D02865">
            <w:pPr>
              <w:adjustRightInd w:val="0"/>
              <w:jc w:val="center"/>
              <w:rPr>
                <w:rFonts w:hint="eastAsia" w:ascii="Times New Roman" w:hAnsi="Times New Roman" w:eastAsia="仿宋_GB2312"/>
                <w:bCs/>
                <w:szCs w:val="21"/>
              </w:rPr>
            </w:pPr>
          </w:p>
        </w:tc>
        <w:tc>
          <w:tcPr>
            <w:tcW w:w="1524" w:type="dxa"/>
            <w:vMerge w:val="continue"/>
            <w:vAlign w:val="center"/>
          </w:tcPr>
          <w:p w14:paraId="40D7A87A">
            <w:pPr>
              <w:adjustRightInd w:val="0"/>
              <w:jc w:val="center"/>
              <w:rPr>
                <w:rFonts w:hint="eastAsia" w:ascii="Times New Roman" w:hAnsi="Times New Roman" w:eastAsia="仿宋_GB2312"/>
                <w:bCs/>
                <w:szCs w:val="21"/>
              </w:rPr>
            </w:pPr>
          </w:p>
        </w:tc>
        <w:tc>
          <w:tcPr>
            <w:tcW w:w="661" w:type="dxa"/>
            <w:vMerge w:val="continue"/>
            <w:vAlign w:val="center"/>
          </w:tcPr>
          <w:p w14:paraId="4E489794">
            <w:pPr>
              <w:adjustRightInd w:val="0"/>
              <w:jc w:val="center"/>
              <w:rPr>
                <w:rFonts w:hint="eastAsia" w:ascii="Times New Roman" w:hAnsi="Times New Roman" w:eastAsia="仿宋_GB2312"/>
                <w:bCs/>
                <w:szCs w:val="21"/>
              </w:rPr>
            </w:pPr>
          </w:p>
        </w:tc>
        <w:tc>
          <w:tcPr>
            <w:tcW w:w="4929" w:type="dxa"/>
            <w:vAlign w:val="center"/>
          </w:tcPr>
          <w:p w14:paraId="255ACD29">
            <w:pPr>
              <w:keepNext w:val="0"/>
              <w:keepLines w:val="0"/>
              <w:widowControl/>
              <w:suppressLineNumbers w:val="0"/>
              <w:adjustRightInd w:val="0"/>
              <w:jc w:val="left"/>
              <w:rPr>
                <w:rFonts w:hint="eastAsia" w:ascii="Times New Roman" w:hAnsi="Times New Roman" w:eastAsia="仿宋_GB2312"/>
                <w:bCs/>
                <w:color w:val="000000" w:themeColor="text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0.99995≤r</w:t>
            </w:r>
            <w:r>
              <w:rPr>
                <w:rFonts w:hint="eastAsia" w:ascii="仿宋" w:hAnsi="仿宋" w:eastAsia="仿宋" w:cs="仿宋"/>
                <w:color w:val="000000" w:themeColor="text1"/>
                <w:kern w:val="0"/>
                <w:sz w:val="20"/>
                <w:szCs w:val="20"/>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0.99999</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4</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3BAF39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1FD784EE">
            <w:pPr>
              <w:adjustRightInd w:val="0"/>
              <w:jc w:val="center"/>
              <w:rPr>
                <w:rFonts w:hint="eastAsia" w:ascii="Times New Roman" w:hAnsi="Times New Roman" w:eastAsia="仿宋_GB2312"/>
                <w:bCs/>
                <w:szCs w:val="21"/>
              </w:rPr>
            </w:pPr>
          </w:p>
        </w:tc>
        <w:tc>
          <w:tcPr>
            <w:tcW w:w="1593" w:type="dxa"/>
            <w:vMerge w:val="continue"/>
            <w:vAlign w:val="center"/>
          </w:tcPr>
          <w:p w14:paraId="287D0A5B">
            <w:pPr>
              <w:adjustRightInd w:val="0"/>
              <w:jc w:val="center"/>
              <w:rPr>
                <w:rFonts w:hint="eastAsia" w:ascii="Times New Roman" w:hAnsi="Times New Roman" w:eastAsia="仿宋_GB2312"/>
                <w:bCs/>
                <w:szCs w:val="21"/>
              </w:rPr>
            </w:pPr>
          </w:p>
        </w:tc>
        <w:tc>
          <w:tcPr>
            <w:tcW w:w="1524" w:type="dxa"/>
            <w:vMerge w:val="continue"/>
            <w:vAlign w:val="center"/>
          </w:tcPr>
          <w:p w14:paraId="700458C9">
            <w:pPr>
              <w:adjustRightInd w:val="0"/>
              <w:jc w:val="center"/>
              <w:rPr>
                <w:rFonts w:hint="eastAsia" w:ascii="Times New Roman" w:hAnsi="Times New Roman" w:eastAsia="仿宋_GB2312"/>
                <w:bCs/>
                <w:szCs w:val="21"/>
              </w:rPr>
            </w:pPr>
          </w:p>
        </w:tc>
        <w:tc>
          <w:tcPr>
            <w:tcW w:w="661" w:type="dxa"/>
            <w:vMerge w:val="continue"/>
            <w:vAlign w:val="center"/>
          </w:tcPr>
          <w:p w14:paraId="5761BFB5">
            <w:pPr>
              <w:adjustRightInd w:val="0"/>
              <w:jc w:val="center"/>
              <w:rPr>
                <w:rFonts w:hint="eastAsia" w:ascii="Times New Roman" w:hAnsi="Times New Roman" w:eastAsia="仿宋_GB2312"/>
                <w:bCs/>
                <w:szCs w:val="21"/>
              </w:rPr>
            </w:pPr>
          </w:p>
        </w:tc>
        <w:tc>
          <w:tcPr>
            <w:tcW w:w="4929" w:type="dxa"/>
            <w:vAlign w:val="center"/>
          </w:tcPr>
          <w:p w14:paraId="237D1CDF">
            <w:pPr>
              <w:keepNext w:val="0"/>
              <w:keepLines w:val="0"/>
              <w:widowControl/>
              <w:suppressLineNumbers w:val="0"/>
              <w:adjustRightInd w:val="0"/>
              <w:jc w:val="left"/>
              <w:rPr>
                <w:rFonts w:hint="eastAsia" w:ascii="Times New Roman" w:hAnsi="Times New Roman" w:eastAsia="仿宋_GB2312"/>
                <w:bCs/>
                <w:color w:val="000000" w:themeColor="text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0.9999≤r</w:t>
            </w:r>
            <w:r>
              <w:rPr>
                <w:rFonts w:hint="eastAsia" w:ascii="仿宋" w:hAnsi="仿宋" w:eastAsia="仿宋" w:cs="仿宋"/>
                <w:color w:val="000000" w:themeColor="text1"/>
                <w:kern w:val="0"/>
                <w:sz w:val="20"/>
                <w:szCs w:val="20"/>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0.99995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6</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640B2F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0A20A2EA">
            <w:pPr>
              <w:adjustRightInd w:val="0"/>
              <w:jc w:val="center"/>
              <w:rPr>
                <w:rFonts w:hint="eastAsia" w:ascii="Times New Roman" w:hAnsi="Times New Roman" w:eastAsia="仿宋_GB2312"/>
                <w:bCs/>
                <w:szCs w:val="21"/>
              </w:rPr>
            </w:pPr>
          </w:p>
        </w:tc>
        <w:tc>
          <w:tcPr>
            <w:tcW w:w="1593" w:type="dxa"/>
            <w:vMerge w:val="continue"/>
            <w:vAlign w:val="center"/>
          </w:tcPr>
          <w:p w14:paraId="7465E775">
            <w:pPr>
              <w:adjustRightInd w:val="0"/>
              <w:jc w:val="center"/>
              <w:rPr>
                <w:rFonts w:hint="eastAsia" w:ascii="Times New Roman" w:hAnsi="Times New Roman" w:eastAsia="仿宋_GB2312"/>
                <w:bCs/>
                <w:szCs w:val="21"/>
              </w:rPr>
            </w:pPr>
          </w:p>
        </w:tc>
        <w:tc>
          <w:tcPr>
            <w:tcW w:w="1524" w:type="dxa"/>
            <w:vMerge w:val="continue"/>
            <w:vAlign w:val="center"/>
          </w:tcPr>
          <w:p w14:paraId="588993D8">
            <w:pPr>
              <w:adjustRightInd w:val="0"/>
              <w:jc w:val="center"/>
              <w:rPr>
                <w:rFonts w:hint="eastAsia" w:ascii="Times New Roman" w:hAnsi="Times New Roman" w:eastAsia="仿宋_GB2312"/>
                <w:bCs/>
                <w:szCs w:val="21"/>
              </w:rPr>
            </w:pPr>
          </w:p>
        </w:tc>
        <w:tc>
          <w:tcPr>
            <w:tcW w:w="661" w:type="dxa"/>
            <w:vMerge w:val="continue"/>
            <w:vAlign w:val="center"/>
          </w:tcPr>
          <w:p w14:paraId="72FE3685">
            <w:pPr>
              <w:adjustRightInd w:val="0"/>
              <w:jc w:val="center"/>
              <w:rPr>
                <w:rFonts w:hint="eastAsia" w:ascii="Times New Roman" w:hAnsi="Times New Roman" w:eastAsia="仿宋_GB2312"/>
                <w:bCs/>
                <w:szCs w:val="21"/>
              </w:rPr>
            </w:pPr>
          </w:p>
        </w:tc>
        <w:tc>
          <w:tcPr>
            <w:tcW w:w="4929" w:type="dxa"/>
            <w:vAlign w:val="center"/>
          </w:tcPr>
          <w:p w14:paraId="5B57AB06">
            <w:pPr>
              <w:keepNext w:val="0"/>
              <w:keepLines w:val="0"/>
              <w:widowControl/>
              <w:suppressLineNumbers w:val="0"/>
              <w:adjustRightInd w:val="0"/>
              <w:jc w:val="left"/>
              <w:rPr>
                <w:rFonts w:hint="eastAsia" w:ascii="Times New Roman" w:hAnsi="Times New Roman" w:eastAsia="仿宋_GB2312"/>
                <w:bCs/>
                <w:color w:val="000000" w:themeColor="text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0.9995≤r</w:t>
            </w:r>
            <w:r>
              <w:rPr>
                <w:rFonts w:hint="eastAsia" w:ascii="仿宋" w:hAnsi="仿宋" w:eastAsia="仿宋" w:cs="仿宋"/>
                <w:color w:val="000000" w:themeColor="text1"/>
                <w:kern w:val="0"/>
                <w:sz w:val="20"/>
                <w:szCs w:val="20"/>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0.9999</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8</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608E7B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39883E20">
            <w:pPr>
              <w:adjustRightInd w:val="0"/>
              <w:jc w:val="center"/>
              <w:rPr>
                <w:rFonts w:hint="eastAsia" w:ascii="Times New Roman" w:hAnsi="Times New Roman" w:eastAsia="仿宋_GB2312"/>
                <w:bCs/>
                <w:szCs w:val="21"/>
              </w:rPr>
            </w:pPr>
          </w:p>
        </w:tc>
        <w:tc>
          <w:tcPr>
            <w:tcW w:w="1593" w:type="dxa"/>
            <w:vMerge w:val="continue"/>
            <w:vAlign w:val="center"/>
          </w:tcPr>
          <w:p w14:paraId="4F4B4920">
            <w:pPr>
              <w:adjustRightInd w:val="0"/>
              <w:jc w:val="center"/>
              <w:rPr>
                <w:rFonts w:hint="eastAsia" w:ascii="Times New Roman" w:hAnsi="Times New Roman" w:eastAsia="仿宋_GB2312"/>
                <w:bCs/>
                <w:szCs w:val="21"/>
              </w:rPr>
            </w:pPr>
          </w:p>
        </w:tc>
        <w:tc>
          <w:tcPr>
            <w:tcW w:w="1524" w:type="dxa"/>
            <w:vMerge w:val="continue"/>
            <w:vAlign w:val="center"/>
          </w:tcPr>
          <w:p w14:paraId="17342CAA">
            <w:pPr>
              <w:adjustRightInd w:val="0"/>
              <w:jc w:val="center"/>
              <w:rPr>
                <w:rFonts w:hint="eastAsia" w:ascii="Times New Roman" w:hAnsi="Times New Roman" w:eastAsia="仿宋_GB2312"/>
                <w:bCs/>
                <w:szCs w:val="21"/>
              </w:rPr>
            </w:pPr>
          </w:p>
        </w:tc>
        <w:tc>
          <w:tcPr>
            <w:tcW w:w="661" w:type="dxa"/>
            <w:vMerge w:val="continue"/>
            <w:vAlign w:val="center"/>
          </w:tcPr>
          <w:p w14:paraId="68AD6152">
            <w:pPr>
              <w:adjustRightInd w:val="0"/>
              <w:jc w:val="center"/>
              <w:rPr>
                <w:rFonts w:hint="eastAsia" w:ascii="Times New Roman" w:hAnsi="Times New Roman" w:eastAsia="仿宋_GB2312"/>
                <w:bCs/>
                <w:szCs w:val="21"/>
              </w:rPr>
            </w:pPr>
          </w:p>
        </w:tc>
        <w:tc>
          <w:tcPr>
            <w:tcW w:w="4929" w:type="dxa"/>
            <w:vAlign w:val="center"/>
          </w:tcPr>
          <w:p w14:paraId="33780289">
            <w:pPr>
              <w:keepNext w:val="0"/>
              <w:keepLines w:val="0"/>
              <w:widowControl/>
              <w:suppressLineNumbers w:val="0"/>
              <w:adjustRightInd w:val="0"/>
              <w:jc w:val="left"/>
              <w:rPr>
                <w:rFonts w:hint="eastAsia" w:ascii="Times New Roman" w:hAnsi="Times New Roman" w:eastAsia="仿宋_GB2312"/>
                <w:bCs/>
                <w:color w:val="000000" w:themeColor="text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r</w:t>
            </w:r>
            <w:r>
              <w:rPr>
                <w:rFonts w:hint="eastAsia" w:ascii="仿宋" w:hAnsi="仿宋" w:eastAsia="仿宋" w:cs="仿宋"/>
                <w:color w:val="000000" w:themeColor="text1"/>
                <w:kern w:val="0"/>
                <w:sz w:val="20"/>
                <w:szCs w:val="20"/>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0.9995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10</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577B598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1311CB69">
            <w:pPr>
              <w:adjustRightInd w:val="0"/>
              <w:jc w:val="center"/>
              <w:rPr>
                <w:rFonts w:hint="eastAsia" w:ascii="Times New Roman" w:hAnsi="Times New Roman" w:eastAsia="仿宋_GB2312"/>
                <w:bCs/>
                <w:szCs w:val="21"/>
              </w:rPr>
            </w:pPr>
          </w:p>
        </w:tc>
        <w:tc>
          <w:tcPr>
            <w:tcW w:w="1593" w:type="dxa"/>
            <w:vMerge w:val="continue"/>
            <w:vAlign w:val="center"/>
          </w:tcPr>
          <w:p w14:paraId="7F0CE388">
            <w:pPr>
              <w:adjustRightInd w:val="0"/>
              <w:jc w:val="center"/>
              <w:rPr>
                <w:rFonts w:hint="eastAsia" w:ascii="Times New Roman" w:hAnsi="Times New Roman" w:eastAsia="仿宋_GB2312"/>
                <w:bCs/>
                <w:szCs w:val="21"/>
              </w:rPr>
            </w:pPr>
          </w:p>
        </w:tc>
        <w:tc>
          <w:tcPr>
            <w:tcW w:w="1524" w:type="dxa"/>
            <w:vMerge w:val="restart"/>
            <w:vAlign w:val="center"/>
          </w:tcPr>
          <w:p w14:paraId="64B2A568">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对乙酰氨基酚片剂含量测定的准确度</w:t>
            </w:r>
          </w:p>
        </w:tc>
        <w:tc>
          <w:tcPr>
            <w:tcW w:w="661" w:type="dxa"/>
            <w:vMerge w:val="restart"/>
            <w:vAlign w:val="center"/>
          </w:tcPr>
          <w:p w14:paraId="5D28B9A2">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8</w:t>
            </w:r>
          </w:p>
        </w:tc>
        <w:tc>
          <w:tcPr>
            <w:tcW w:w="4929" w:type="dxa"/>
            <w:vAlign w:val="center"/>
          </w:tcPr>
          <w:p w14:paraId="7A394114">
            <w:pPr>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eastAsia" w:ascii="Times New Roman" w:hAnsi="Times New Roman" w:eastAsia="仿宋_GB2312"/>
                <w:bCs/>
                <w:color w:val="000000" w:themeColor="text1"/>
                <w:szCs w:val="21"/>
                <w14:textFill>
                  <w14:solidFill>
                    <w14:schemeClr w14:val="tx1"/>
                  </w14:solidFill>
                </w14:textFill>
              </w:rPr>
              <w:t>∣相对误差∣≤</w:t>
            </w:r>
            <w:r>
              <w:rPr>
                <w:rFonts w:hint="eastAsia" w:ascii="Times New Roman" w:hAnsi="Times New Roman" w:eastAsia="仿宋_GB2312"/>
                <w:bCs/>
                <w:color w:val="000000" w:themeColor="text1"/>
                <w:szCs w:val="21"/>
                <w:lang w:val="en-US" w:eastAsia="zh-CN"/>
                <w14:textFill>
                  <w14:solidFill>
                    <w14:schemeClr w14:val="tx1"/>
                  </w14:solidFill>
                </w14:textFill>
              </w:rPr>
              <w:t>1.0</w:t>
            </w:r>
            <w:r>
              <w:rPr>
                <w:rFonts w:hint="eastAsia" w:ascii="Times New Roman" w:hAnsi="Times New Roman" w:eastAsia="仿宋_GB2312"/>
                <w:bCs/>
                <w:color w:val="000000" w:themeColor="text1"/>
                <w:szCs w:val="21"/>
                <w14:textFill>
                  <w14:solidFill>
                    <w14:schemeClr w14:val="tx1"/>
                  </w14:solidFill>
                </w14:textFill>
              </w:rPr>
              <w:t>％，扣0分</w:t>
            </w:r>
          </w:p>
        </w:tc>
      </w:tr>
      <w:tr w14:paraId="270D2F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5CFFCEE7">
            <w:pPr>
              <w:adjustRightInd w:val="0"/>
              <w:jc w:val="center"/>
              <w:rPr>
                <w:rFonts w:hint="eastAsia" w:ascii="Times New Roman" w:hAnsi="Times New Roman" w:eastAsia="仿宋_GB2312"/>
                <w:bCs/>
                <w:szCs w:val="21"/>
              </w:rPr>
            </w:pPr>
          </w:p>
        </w:tc>
        <w:tc>
          <w:tcPr>
            <w:tcW w:w="1593" w:type="dxa"/>
            <w:vMerge w:val="continue"/>
            <w:vAlign w:val="center"/>
          </w:tcPr>
          <w:p w14:paraId="24F74AE0">
            <w:pPr>
              <w:adjustRightInd w:val="0"/>
              <w:jc w:val="center"/>
              <w:rPr>
                <w:rFonts w:hint="eastAsia" w:ascii="Times New Roman" w:hAnsi="Times New Roman" w:eastAsia="仿宋_GB2312"/>
                <w:bCs/>
                <w:szCs w:val="21"/>
              </w:rPr>
            </w:pPr>
          </w:p>
        </w:tc>
        <w:tc>
          <w:tcPr>
            <w:tcW w:w="1524" w:type="dxa"/>
            <w:vMerge w:val="continue"/>
            <w:vAlign w:val="center"/>
          </w:tcPr>
          <w:p w14:paraId="701D7279">
            <w:pPr>
              <w:adjustRightInd w:val="0"/>
              <w:jc w:val="center"/>
              <w:rPr>
                <w:rFonts w:hint="eastAsia" w:ascii="Times New Roman" w:hAnsi="Times New Roman" w:eastAsia="仿宋_GB2312"/>
                <w:bCs/>
                <w:szCs w:val="21"/>
              </w:rPr>
            </w:pPr>
          </w:p>
        </w:tc>
        <w:tc>
          <w:tcPr>
            <w:tcW w:w="661" w:type="dxa"/>
            <w:vMerge w:val="continue"/>
            <w:vAlign w:val="center"/>
          </w:tcPr>
          <w:p w14:paraId="0A6DBA2D">
            <w:pPr>
              <w:adjustRightInd w:val="0"/>
              <w:jc w:val="center"/>
              <w:rPr>
                <w:rFonts w:hint="eastAsia" w:ascii="Times New Roman" w:hAnsi="Times New Roman" w:eastAsia="仿宋_GB2312"/>
                <w:bCs/>
                <w:szCs w:val="21"/>
              </w:rPr>
            </w:pPr>
          </w:p>
        </w:tc>
        <w:tc>
          <w:tcPr>
            <w:tcW w:w="4929" w:type="dxa"/>
            <w:vAlign w:val="center"/>
          </w:tcPr>
          <w:p w14:paraId="6336C174">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1.0</w:t>
            </w:r>
            <w:r>
              <w:rPr>
                <w:rFonts w:ascii="仿宋" w:hAnsi="仿宋" w:eastAsia="仿宋" w:cs="仿宋"/>
                <w:color w:val="000000" w:themeColor="text1"/>
                <w:kern w:val="0"/>
                <w:sz w:val="20"/>
                <w:szCs w:val="20"/>
                <w:lang w:val="en-US" w:eastAsia="zh-CN" w:bidi="ar"/>
                <w14:textFill>
                  <w14:solidFill>
                    <w14:schemeClr w14:val="tx1"/>
                  </w14:solidFill>
                </w14:textFill>
              </w:rPr>
              <w:t>％＜∣相对误差∣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≤1.5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2</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5D77151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33558F73">
            <w:pPr>
              <w:adjustRightInd w:val="0"/>
              <w:jc w:val="center"/>
              <w:rPr>
                <w:rFonts w:hint="eastAsia" w:ascii="Times New Roman" w:hAnsi="Times New Roman" w:eastAsia="仿宋_GB2312"/>
                <w:bCs/>
                <w:szCs w:val="21"/>
              </w:rPr>
            </w:pPr>
          </w:p>
        </w:tc>
        <w:tc>
          <w:tcPr>
            <w:tcW w:w="1593" w:type="dxa"/>
            <w:vMerge w:val="continue"/>
            <w:vAlign w:val="center"/>
          </w:tcPr>
          <w:p w14:paraId="48326066">
            <w:pPr>
              <w:adjustRightInd w:val="0"/>
              <w:jc w:val="center"/>
              <w:rPr>
                <w:rFonts w:hint="eastAsia" w:ascii="Times New Roman" w:hAnsi="Times New Roman" w:eastAsia="仿宋_GB2312"/>
                <w:bCs/>
                <w:szCs w:val="21"/>
              </w:rPr>
            </w:pPr>
          </w:p>
        </w:tc>
        <w:tc>
          <w:tcPr>
            <w:tcW w:w="1524" w:type="dxa"/>
            <w:vMerge w:val="continue"/>
            <w:vAlign w:val="center"/>
          </w:tcPr>
          <w:p w14:paraId="17A1C39C">
            <w:pPr>
              <w:adjustRightInd w:val="0"/>
              <w:jc w:val="center"/>
              <w:rPr>
                <w:rFonts w:hint="eastAsia" w:ascii="Times New Roman" w:hAnsi="Times New Roman" w:eastAsia="仿宋_GB2312"/>
                <w:bCs/>
                <w:szCs w:val="21"/>
              </w:rPr>
            </w:pPr>
          </w:p>
        </w:tc>
        <w:tc>
          <w:tcPr>
            <w:tcW w:w="661" w:type="dxa"/>
            <w:vMerge w:val="continue"/>
            <w:vAlign w:val="center"/>
          </w:tcPr>
          <w:p w14:paraId="1455EE65">
            <w:pPr>
              <w:adjustRightInd w:val="0"/>
              <w:jc w:val="center"/>
              <w:rPr>
                <w:rFonts w:hint="eastAsia" w:ascii="Times New Roman" w:hAnsi="Times New Roman" w:eastAsia="仿宋_GB2312"/>
                <w:bCs/>
                <w:szCs w:val="21"/>
              </w:rPr>
            </w:pPr>
          </w:p>
        </w:tc>
        <w:tc>
          <w:tcPr>
            <w:tcW w:w="4929" w:type="dxa"/>
            <w:vAlign w:val="center"/>
          </w:tcPr>
          <w:p w14:paraId="12107EB9">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1.5</w:t>
            </w:r>
            <w:r>
              <w:rPr>
                <w:rFonts w:hint="eastAsia" w:ascii="仿宋" w:hAnsi="仿宋" w:eastAsia="仿宋" w:cs="仿宋"/>
                <w:color w:val="000000" w:themeColor="text1"/>
                <w:kern w:val="0"/>
                <w:sz w:val="20"/>
                <w:szCs w:val="20"/>
                <w:lang w:val="en-US" w:eastAsia="zh-CN" w:bidi="ar"/>
                <w14:textFill>
                  <w14:solidFill>
                    <w14:schemeClr w14:val="tx1"/>
                  </w14:solidFill>
                </w14:textFill>
              </w:rPr>
              <w:t>％＜∣相对误差∣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≤2.0</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4</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56D142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3E919365">
            <w:pPr>
              <w:adjustRightInd w:val="0"/>
              <w:jc w:val="center"/>
              <w:rPr>
                <w:rFonts w:hint="eastAsia" w:ascii="Times New Roman" w:hAnsi="Times New Roman" w:eastAsia="仿宋_GB2312"/>
                <w:bCs/>
                <w:szCs w:val="21"/>
              </w:rPr>
            </w:pPr>
          </w:p>
        </w:tc>
        <w:tc>
          <w:tcPr>
            <w:tcW w:w="1593" w:type="dxa"/>
            <w:vMerge w:val="continue"/>
            <w:vAlign w:val="center"/>
          </w:tcPr>
          <w:p w14:paraId="72E7AA9A">
            <w:pPr>
              <w:adjustRightInd w:val="0"/>
              <w:jc w:val="center"/>
              <w:rPr>
                <w:rFonts w:hint="eastAsia" w:ascii="Times New Roman" w:hAnsi="Times New Roman" w:eastAsia="仿宋_GB2312"/>
                <w:bCs/>
                <w:szCs w:val="21"/>
              </w:rPr>
            </w:pPr>
          </w:p>
        </w:tc>
        <w:tc>
          <w:tcPr>
            <w:tcW w:w="1524" w:type="dxa"/>
            <w:vMerge w:val="continue"/>
            <w:vAlign w:val="center"/>
          </w:tcPr>
          <w:p w14:paraId="6464DE62">
            <w:pPr>
              <w:adjustRightInd w:val="0"/>
              <w:jc w:val="center"/>
              <w:rPr>
                <w:rFonts w:hint="eastAsia" w:ascii="Times New Roman" w:hAnsi="Times New Roman" w:eastAsia="仿宋_GB2312"/>
                <w:bCs/>
                <w:szCs w:val="21"/>
              </w:rPr>
            </w:pPr>
          </w:p>
        </w:tc>
        <w:tc>
          <w:tcPr>
            <w:tcW w:w="661" w:type="dxa"/>
            <w:vMerge w:val="continue"/>
            <w:vAlign w:val="center"/>
          </w:tcPr>
          <w:p w14:paraId="47CF8750">
            <w:pPr>
              <w:adjustRightInd w:val="0"/>
              <w:jc w:val="center"/>
              <w:rPr>
                <w:rFonts w:hint="eastAsia" w:ascii="Times New Roman" w:hAnsi="Times New Roman" w:eastAsia="仿宋_GB2312"/>
                <w:bCs/>
                <w:szCs w:val="21"/>
              </w:rPr>
            </w:pPr>
          </w:p>
        </w:tc>
        <w:tc>
          <w:tcPr>
            <w:tcW w:w="4929" w:type="dxa"/>
            <w:vAlign w:val="center"/>
          </w:tcPr>
          <w:p w14:paraId="4F0E1A35">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2.0</w:t>
            </w:r>
            <w:r>
              <w:rPr>
                <w:rFonts w:hint="eastAsia" w:ascii="仿宋" w:hAnsi="仿宋" w:eastAsia="仿宋" w:cs="仿宋"/>
                <w:color w:val="000000" w:themeColor="text1"/>
                <w:kern w:val="0"/>
                <w:sz w:val="20"/>
                <w:szCs w:val="20"/>
                <w:lang w:val="en-US" w:eastAsia="zh-CN" w:bidi="ar"/>
                <w14:textFill>
                  <w14:solidFill>
                    <w14:schemeClr w14:val="tx1"/>
                  </w14:solidFill>
                </w14:textFill>
              </w:rPr>
              <w:t>％＜∣相对误差∣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6</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1C1DBCC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6D8E6783">
            <w:pPr>
              <w:adjustRightInd w:val="0"/>
              <w:jc w:val="center"/>
              <w:rPr>
                <w:rFonts w:hint="eastAsia" w:ascii="Times New Roman" w:hAnsi="Times New Roman" w:eastAsia="仿宋_GB2312"/>
                <w:bCs/>
                <w:szCs w:val="21"/>
              </w:rPr>
            </w:pPr>
          </w:p>
        </w:tc>
        <w:tc>
          <w:tcPr>
            <w:tcW w:w="1593" w:type="dxa"/>
            <w:vMerge w:val="continue"/>
            <w:vAlign w:val="center"/>
          </w:tcPr>
          <w:p w14:paraId="50B81239">
            <w:pPr>
              <w:adjustRightInd w:val="0"/>
              <w:jc w:val="center"/>
              <w:rPr>
                <w:rFonts w:hint="eastAsia" w:ascii="Times New Roman" w:hAnsi="Times New Roman" w:eastAsia="仿宋_GB2312"/>
                <w:bCs/>
                <w:szCs w:val="21"/>
              </w:rPr>
            </w:pPr>
          </w:p>
        </w:tc>
        <w:tc>
          <w:tcPr>
            <w:tcW w:w="1524" w:type="dxa"/>
            <w:vMerge w:val="continue"/>
            <w:vAlign w:val="center"/>
          </w:tcPr>
          <w:p w14:paraId="6D8CC63B">
            <w:pPr>
              <w:adjustRightInd w:val="0"/>
              <w:jc w:val="center"/>
              <w:rPr>
                <w:rFonts w:hint="eastAsia" w:ascii="Times New Roman" w:hAnsi="Times New Roman" w:eastAsia="仿宋_GB2312"/>
                <w:bCs/>
                <w:szCs w:val="21"/>
              </w:rPr>
            </w:pPr>
          </w:p>
        </w:tc>
        <w:tc>
          <w:tcPr>
            <w:tcW w:w="661" w:type="dxa"/>
            <w:vMerge w:val="continue"/>
            <w:vAlign w:val="center"/>
          </w:tcPr>
          <w:p w14:paraId="2B030130">
            <w:pPr>
              <w:adjustRightInd w:val="0"/>
              <w:jc w:val="center"/>
              <w:rPr>
                <w:rFonts w:hint="eastAsia" w:ascii="Times New Roman" w:hAnsi="Times New Roman" w:eastAsia="仿宋_GB2312"/>
                <w:bCs/>
                <w:szCs w:val="21"/>
              </w:rPr>
            </w:pPr>
          </w:p>
        </w:tc>
        <w:tc>
          <w:tcPr>
            <w:tcW w:w="4929" w:type="dxa"/>
            <w:vAlign w:val="center"/>
          </w:tcPr>
          <w:p w14:paraId="308CC85B">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eastAsia" w:ascii="仿宋" w:hAnsi="仿宋" w:eastAsia="仿宋" w:cs="仿宋"/>
                <w:color w:val="000000" w:themeColor="text1"/>
                <w:kern w:val="0"/>
                <w:sz w:val="20"/>
                <w:szCs w:val="20"/>
                <w:lang w:val="en-US" w:eastAsia="zh-CN" w:bidi="ar"/>
                <w14:textFill>
                  <w14:solidFill>
                    <w14:schemeClr w14:val="tx1"/>
                  </w14:solidFill>
                </w14:textFill>
              </w:rPr>
              <w:t>∣相对误差∣＞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8</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20F418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restart"/>
            <w:vAlign w:val="center"/>
          </w:tcPr>
          <w:p w14:paraId="2F725807">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9</w:t>
            </w:r>
          </w:p>
        </w:tc>
        <w:tc>
          <w:tcPr>
            <w:tcW w:w="1593" w:type="dxa"/>
            <w:vMerge w:val="restart"/>
            <w:vAlign w:val="center"/>
          </w:tcPr>
          <w:p w14:paraId="2E372380">
            <w:pPr>
              <w:adjustRightInd w:val="0"/>
              <w:jc w:val="center"/>
              <w:rPr>
                <w:rFonts w:hint="eastAsia" w:ascii="Times New Roman" w:hAnsi="Times New Roman" w:eastAsia="仿宋_GB2312"/>
                <w:bCs/>
                <w:szCs w:val="21"/>
                <w:highlight w:val="none"/>
              </w:rPr>
            </w:pPr>
            <w:r>
              <w:rPr>
                <w:rFonts w:hint="eastAsia" w:ascii="Times New Roman" w:hAnsi="Times New Roman" w:eastAsia="仿宋_GB2312"/>
                <w:bCs/>
                <w:szCs w:val="21"/>
                <w:highlight w:val="none"/>
              </w:rPr>
              <w:t>报告</w:t>
            </w:r>
          </w:p>
          <w:p w14:paraId="791BC607">
            <w:pPr>
              <w:adjustRightInd w:val="0"/>
              <w:jc w:val="center"/>
              <w:rPr>
                <w:rFonts w:hint="eastAsia" w:ascii="Times New Roman" w:hAnsi="Times New Roman" w:eastAsia="仿宋_GB2312"/>
                <w:bCs/>
                <w:szCs w:val="21"/>
                <w:highlight w:val="none"/>
                <w:lang w:eastAsia="zh-CN"/>
              </w:rPr>
            </w:pPr>
            <w:r>
              <w:rPr>
                <w:rFonts w:hint="eastAsia" w:ascii="Times New Roman" w:hAnsi="Times New Roman" w:eastAsia="仿宋_GB2312"/>
                <w:bCs/>
                <w:szCs w:val="21"/>
                <w:highlight w:val="none"/>
                <w:lang w:val="en-US" w:eastAsia="zh-CN"/>
              </w:rPr>
              <w:t>(10</w:t>
            </w:r>
            <w:r>
              <w:rPr>
                <w:rFonts w:hint="eastAsia" w:ascii="Times New Roman" w:hAnsi="Times New Roman" w:eastAsia="仿宋_GB2312"/>
                <w:bCs/>
                <w:szCs w:val="21"/>
                <w:highlight w:val="none"/>
              </w:rPr>
              <w:t>分</w:t>
            </w:r>
            <w:r>
              <w:rPr>
                <w:rFonts w:hint="eastAsia" w:ascii="Times New Roman" w:hAnsi="Times New Roman" w:eastAsia="仿宋_GB2312"/>
                <w:bCs/>
                <w:szCs w:val="21"/>
                <w:highlight w:val="none"/>
                <w:lang w:val="en-US" w:eastAsia="zh-CN"/>
              </w:rPr>
              <w:t>)</w:t>
            </w:r>
          </w:p>
        </w:tc>
        <w:tc>
          <w:tcPr>
            <w:tcW w:w="1524" w:type="dxa"/>
            <w:vAlign w:val="center"/>
          </w:tcPr>
          <w:p w14:paraId="2FCEC4B5">
            <w:pPr>
              <w:adjustRightInd w:val="0"/>
              <w:jc w:val="center"/>
              <w:rPr>
                <w:rFonts w:hint="eastAsia" w:ascii="Times New Roman" w:hAnsi="Times New Roman" w:eastAsia="仿宋_GB2312"/>
                <w:bCs/>
                <w:szCs w:val="21"/>
                <w:highlight w:val="none"/>
                <w:lang w:eastAsia="zh-CN"/>
              </w:rPr>
            </w:pPr>
            <w:r>
              <w:rPr>
                <w:rFonts w:hint="eastAsia" w:ascii="Times New Roman" w:hAnsi="Times New Roman" w:eastAsia="仿宋_GB2312"/>
                <w:bCs/>
                <w:szCs w:val="21"/>
                <w:highlight w:val="none"/>
                <w:lang w:eastAsia="zh-CN"/>
              </w:rPr>
              <w:t>合理设计报告</w:t>
            </w:r>
          </w:p>
        </w:tc>
        <w:tc>
          <w:tcPr>
            <w:tcW w:w="661" w:type="dxa"/>
            <w:vAlign w:val="center"/>
          </w:tcPr>
          <w:p w14:paraId="1A0C9AE9">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5</w:t>
            </w:r>
          </w:p>
        </w:tc>
        <w:tc>
          <w:tcPr>
            <w:tcW w:w="4929" w:type="dxa"/>
            <w:vAlign w:val="center"/>
          </w:tcPr>
          <w:p w14:paraId="33E68478">
            <w:pPr>
              <w:keepNext w:val="0"/>
              <w:keepLines w:val="0"/>
              <w:widowControl/>
              <w:suppressLineNumbers w:val="0"/>
              <w:jc w:val="left"/>
              <w:rPr>
                <w:rFonts w:hint="eastAsia" w:ascii="Times New Roman" w:hAnsi="Times New Roman" w:eastAsia="仿宋_GB2312"/>
                <w:bCs/>
                <w:szCs w:val="21"/>
                <w:lang w:eastAsia="zh-CN"/>
              </w:rPr>
            </w:pPr>
            <w:r>
              <w:rPr>
                <w:rFonts w:hint="eastAsia" w:ascii="Times New Roman" w:hAnsi="Times New Roman" w:eastAsia="仿宋_GB2312"/>
                <w:bCs/>
                <w:szCs w:val="21"/>
                <w:lang w:eastAsia="zh-CN"/>
              </w:rPr>
              <w:t>报告设计</w:t>
            </w:r>
            <w:r>
              <w:rPr>
                <w:rFonts w:hint="eastAsia" w:ascii="Times New Roman" w:hAnsi="Times New Roman" w:eastAsia="仿宋_GB2312"/>
                <w:bCs/>
                <w:szCs w:val="21"/>
                <w:lang w:val="en-US" w:eastAsia="zh-CN"/>
              </w:rPr>
              <w:t>结构是否完整，物理量名称及单位</w:t>
            </w:r>
            <w:r>
              <w:rPr>
                <w:rFonts w:hint="eastAsia" w:ascii="Times New Roman" w:hAnsi="Times New Roman" w:eastAsia="仿宋_GB2312"/>
                <w:bCs/>
                <w:szCs w:val="21"/>
                <w:lang w:eastAsia="zh-CN"/>
              </w:rPr>
              <w:t>是否合理。</w:t>
            </w:r>
          </w:p>
        </w:tc>
      </w:tr>
      <w:tr w14:paraId="18D43E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575A0E1D">
            <w:pPr>
              <w:adjustRightInd w:val="0"/>
              <w:jc w:val="center"/>
              <w:rPr>
                <w:rFonts w:hint="eastAsia" w:ascii="Times New Roman" w:hAnsi="Times New Roman" w:eastAsia="仿宋_GB2312"/>
                <w:bCs/>
                <w:szCs w:val="21"/>
              </w:rPr>
            </w:pPr>
          </w:p>
        </w:tc>
        <w:tc>
          <w:tcPr>
            <w:tcW w:w="1593" w:type="dxa"/>
            <w:vMerge w:val="continue"/>
            <w:vAlign w:val="center"/>
          </w:tcPr>
          <w:p w14:paraId="7C6CC4CD">
            <w:pPr>
              <w:adjustRightInd w:val="0"/>
              <w:jc w:val="center"/>
              <w:rPr>
                <w:rFonts w:hint="eastAsia" w:ascii="Times New Roman" w:hAnsi="Times New Roman" w:eastAsia="仿宋_GB2312"/>
                <w:bCs/>
                <w:szCs w:val="21"/>
                <w:highlight w:val="none"/>
              </w:rPr>
            </w:pPr>
          </w:p>
        </w:tc>
        <w:tc>
          <w:tcPr>
            <w:tcW w:w="1524" w:type="dxa"/>
            <w:vAlign w:val="center"/>
          </w:tcPr>
          <w:p w14:paraId="0A03F946">
            <w:pPr>
              <w:adjustRightInd w:val="0"/>
              <w:jc w:val="center"/>
              <w:rPr>
                <w:rFonts w:hint="eastAsia" w:ascii="Times New Roman" w:hAnsi="Times New Roman" w:eastAsia="仿宋_GB2312"/>
                <w:bCs/>
                <w:szCs w:val="21"/>
                <w:highlight w:val="none"/>
              </w:rPr>
            </w:pPr>
            <w:r>
              <w:rPr>
                <w:rFonts w:hint="eastAsia" w:ascii="Times New Roman" w:hAnsi="Times New Roman" w:eastAsia="仿宋_GB2312"/>
                <w:bCs/>
                <w:szCs w:val="21"/>
                <w:highlight w:val="none"/>
              </w:rPr>
              <w:t>正确撰写报告</w:t>
            </w:r>
          </w:p>
        </w:tc>
        <w:tc>
          <w:tcPr>
            <w:tcW w:w="661" w:type="dxa"/>
            <w:vAlign w:val="center"/>
          </w:tcPr>
          <w:p w14:paraId="1E3893E7">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5</w:t>
            </w:r>
          </w:p>
        </w:tc>
        <w:tc>
          <w:tcPr>
            <w:tcW w:w="4929" w:type="dxa"/>
            <w:vAlign w:val="center"/>
          </w:tcPr>
          <w:p w14:paraId="2A6EAE97">
            <w:pPr>
              <w:adjustRightInd w:val="0"/>
              <w:jc w:val="left"/>
              <w:rPr>
                <w:rFonts w:hint="eastAsia" w:ascii="Times New Roman" w:hAnsi="Times New Roman" w:eastAsia="仿宋_GB2312"/>
                <w:bCs/>
                <w:szCs w:val="21"/>
              </w:rPr>
            </w:pPr>
            <w:r>
              <w:rPr>
                <w:rFonts w:hint="eastAsia" w:ascii="仿宋" w:hAnsi="仿宋" w:eastAsia="仿宋" w:cs="仿宋"/>
                <w:bCs/>
                <w:sz w:val="21"/>
                <w:szCs w:val="21"/>
              </w:rPr>
              <w:t>样品测定结果报告完整，</w:t>
            </w:r>
            <w:r>
              <w:rPr>
                <w:rFonts w:hint="eastAsia" w:ascii="仿宋" w:hAnsi="仿宋" w:eastAsia="仿宋" w:cs="仿宋"/>
                <w:color w:val="000000"/>
                <w:kern w:val="0"/>
                <w:sz w:val="21"/>
                <w:szCs w:val="21"/>
                <w:lang w:val="en-US" w:eastAsia="zh-CN" w:bidi="ar"/>
              </w:rPr>
              <w:t>数据完整清晰，</w:t>
            </w:r>
            <w:r>
              <w:rPr>
                <w:rFonts w:hint="eastAsia" w:ascii="仿宋" w:hAnsi="仿宋" w:eastAsia="仿宋" w:cs="仿宋"/>
                <w:bCs/>
                <w:sz w:val="21"/>
                <w:szCs w:val="21"/>
              </w:rPr>
              <w:t>描述准确，</w:t>
            </w:r>
            <w:r>
              <w:rPr>
                <w:rFonts w:hint="eastAsia" w:ascii="Times New Roman" w:hAnsi="Times New Roman" w:eastAsia="仿宋_GB2312"/>
                <w:bCs/>
                <w:szCs w:val="21"/>
              </w:rPr>
              <w:t>否则</w:t>
            </w:r>
            <w:r>
              <w:rPr>
                <w:rFonts w:hint="eastAsia" w:ascii="Times New Roman" w:hAnsi="Times New Roman" w:eastAsia="仿宋_GB2312"/>
                <w:bCs/>
                <w:szCs w:val="21"/>
                <w:lang w:val="zh-CN"/>
              </w:rPr>
              <w:t>根据实际情况扣</w:t>
            </w:r>
            <w:r>
              <w:rPr>
                <w:rFonts w:hint="eastAsia" w:ascii="Times New Roman" w:hAnsi="Times New Roman" w:eastAsia="仿宋_GB2312"/>
                <w:bCs/>
                <w:szCs w:val="21"/>
              </w:rPr>
              <w:t>分</w:t>
            </w:r>
            <w:r>
              <w:rPr>
                <w:rFonts w:hint="eastAsia" w:ascii="Times New Roman" w:hAnsi="Times New Roman" w:eastAsia="仿宋_GB2312"/>
                <w:bCs/>
                <w:szCs w:val="21"/>
                <w:lang w:val="zh-CN"/>
              </w:rPr>
              <w:t>。</w:t>
            </w:r>
          </w:p>
        </w:tc>
      </w:tr>
      <w:tr w14:paraId="3CB7CA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restart"/>
            <w:vAlign w:val="center"/>
          </w:tcPr>
          <w:p w14:paraId="601B5B75">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rPr>
              <w:t>1</w:t>
            </w:r>
            <w:r>
              <w:rPr>
                <w:rFonts w:hint="eastAsia" w:ascii="Times New Roman" w:hAnsi="Times New Roman" w:eastAsia="仿宋_GB2312"/>
                <w:bCs/>
                <w:szCs w:val="21"/>
                <w:lang w:val="en-US" w:eastAsia="zh-CN"/>
              </w:rPr>
              <w:t>0</w:t>
            </w:r>
          </w:p>
        </w:tc>
        <w:tc>
          <w:tcPr>
            <w:tcW w:w="1593" w:type="dxa"/>
            <w:vMerge w:val="restart"/>
            <w:vAlign w:val="center"/>
          </w:tcPr>
          <w:p w14:paraId="2E457549">
            <w:pPr>
              <w:adjustRightInd w:val="0"/>
              <w:jc w:val="center"/>
              <w:rPr>
                <w:rFonts w:hint="eastAsia" w:ascii="Times New Roman" w:hAnsi="Times New Roman" w:eastAsia="仿宋_GB2312"/>
                <w:bCs/>
                <w:szCs w:val="21"/>
              </w:rPr>
            </w:pPr>
          </w:p>
        </w:tc>
        <w:tc>
          <w:tcPr>
            <w:tcW w:w="1524" w:type="dxa"/>
            <w:vMerge w:val="restart"/>
            <w:vAlign w:val="center"/>
          </w:tcPr>
          <w:p w14:paraId="1A2CF18C">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重大失误倒扣分项</w:t>
            </w:r>
          </w:p>
          <w:p w14:paraId="6ED48BAB">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（本项最多倒扣10分）</w:t>
            </w:r>
          </w:p>
        </w:tc>
        <w:tc>
          <w:tcPr>
            <w:tcW w:w="661" w:type="dxa"/>
            <w:vMerge w:val="restart"/>
            <w:vAlign w:val="center"/>
          </w:tcPr>
          <w:p w14:paraId="23201AC2">
            <w:pPr>
              <w:adjustRightInd w:val="0"/>
              <w:jc w:val="left"/>
              <w:rPr>
                <w:rFonts w:hint="eastAsia" w:ascii="Times New Roman" w:hAnsi="Times New Roman" w:eastAsia="仿宋_GB2312"/>
                <w:bCs/>
                <w:szCs w:val="21"/>
              </w:rPr>
            </w:pPr>
          </w:p>
        </w:tc>
        <w:tc>
          <w:tcPr>
            <w:tcW w:w="4929" w:type="dxa"/>
            <w:vAlign w:val="center"/>
          </w:tcPr>
          <w:p w14:paraId="4BBFDF37">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称量失败，每重称一次倒扣2分。</w:t>
            </w:r>
          </w:p>
        </w:tc>
      </w:tr>
      <w:tr w14:paraId="71538C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11F1ABE2">
            <w:pPr>
              <w:adjustRightInd w:val="0"/>
              <w:jc w:val="left"/>
              <w:rPr>
                <w:rFonts w:hint="eastAsia" w:ascii="Times New Roman" w:hAnsi="Times New Roman" w:eastAsia="仿宋_GB2312"/>
                <w:bCs/>
                <w:szCs w:val="21"/>
              </w:rPr>
            </w:pPr>
          </w:p>
        </w:tc>
        <w:tc>
          <w:tcPr>
            <w:tcW w:w="1593" w:type="dxa"/>
            <w:vMerge w:val="continue"/>
            <w:vAlign w:val="center"/>
          </w:tcPr>
          <w:p w14:paraId="4A407D66">
            <w:pPr>
              <w:adjustRightInd w:val="0"/>
              <w:jc w:val="center"/>
              <w:rPr>
                <w:rFonts w:hint="eastAsia" w:ascii="Times New Roman" w:hAnsi="Times New Roman" w:eastAsia="仿宋_GB2312"/>
                <w:bCs/>
                <w:szCs w:val="21"/>
              </w:rPr>
            </w:pPr>
          </w:p>
        </w:tc>
        <w:tc>
          <w:tcPr>
            <w:tcW w:w="1524" w:type="dxa"/>
            <w:vMerge w:val="continue"/>
            <w:vAlign w:val="center"/>
          </w:tcPr>
          <w:p w14:paraId="240755C6">
            <w:pPr>
              <w:adjustRightInd w:val="0"/>
              <w:jc w:val="center"/>
              <w:rPr>
                <w:rFonts w:hint="eastAsia" w:ascii="Times New Roman" w:hAnsi="Times New Roman" w:eastAsia="仿宋_GB2312"/>
                <w:bCs/>
                <w:szCs w:val="21"/>
              </w:rPr>
            </w:pPr>
          </w:p>
        </w:tc>
        <w:tc>
          <w:tcPr>
            <w:tcW w:w="661" w:type="dxa"/>
            <w:vMerge w:val="continue"/>
            <w:vAlign w:val="center"/>
          </w:tcPr>
          <w:p w14:paraId="09175E12">
            <w:pPr>
              <w:adjustRightInd w:val="0"/>
              <w:jc w:val="left"/>
              <w:rPr>
                <w:rFonts w:hint="eastAsia" w:ascii="Times New Roman" w:hAnsi="Times New Roman" w:eastAsia="仿宋_GB2312"/>
                <w:bCs/>
                <w:szCs w:val="21"/>
              </w:rPr>
            </w:pPr>
          </w:p>
        </w:tc>
        <w:tc>
          <w:tcPr>
            <w:tcW w:w="4929" w:type="dxa"/>
            <w:vAlign w:val="center"/>
          </w:tcPr>
          <w:p w14:paraId="6387BC34">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溶液配制失误，重新配制的，每次倒扣3分。开始吸光度测量后不允许重配制溶液。</w:t>
            </w:r>
          </w:p>
        </w:tc>
      </w:tr>
      <w:tr w14:paraId="2AE388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4236C76A">
            <w:pPr>
              <w:adjustRightInd w:val="0"/>
              <w:jc w:val="left"/>
              <w:rPr>
                <w:rFonts w:hint="eastAsia" w:ascii="Times New Roman" w:hAnsi="Times New Roman" w:eastAsia="仿宋_GB2312"/>
                <w:bCs/>
                <w:szCs w:val="21"/>
              </w:rPr>
            </w:pPr>
          </w:p>
        </w:tc>
        <w:tc>
          <w:tcPr>
            <w:tcW w:w="1593" w:type="dxa"/>
            <w:vMerge w:val="continue"/>
            <w:vAlign w:val="center"/>
          </w:tcPr>
          <w:p w14:paraId="0FAA490C">
            <w:pPr>
              <w:adjustRightInd w:val="0"/>
              <w:jc w:val="center"/>
              <w:rPr>
                <w:rFonts w:hint="eastAsia" w:ascii="Times New Roman" w:hAnsi="Times New Roman" w:eastAsia="仿宋_GB2312"/>
                <w:bCs/>
                <w:szCs w:val="21"/>
              </w:rPr>
            </w:pPr>
          </w:p>
        </w:tc>
        <w:tc>
          <w:tcPr>
            <w:tcW w:w="1524" w:type="dxa"/>
            <w:vMerge w:val="continue"/>
            <w:vAlign w:val="center"/>
          </w:tcPr>
          <w:p w14:paraId="0D27EF8A">
            <w:pPr>
              <w:adjustRightInd w:val="0"/>
              <w:jc w:val="center"/>
              <w:rPr>
                <w:rFonts w:hint="eastAsia" w:ascii="Times New Roman" w:hAnsi="Times New Roman" w:eastAsia="仿宋_GB2312"/>
                <w:bCs/>
                <w:szCs w:val="21"/>
              </w:rPr>
            </w:pPr>
          </w:p>
        </w:tc>
        <w:tc>
          <w:tcPr>
            <w:tcW w:w="661" w:type="dxa"/>
            <w:vMerge w:val="continue"/>
            <w:vAlign w:val="center"/>
          </w:tcPr>
          <w:p w14:paraId="4E253297">
            <w:pPr>
              <w:adjustRightInd w:val="0"/>
              <w:jc w:val="left"/>
              <w:rPr>
                <w:rFonts w:hint="eastAsia" w:ascii="Times New Roman" w:hAnsi="Times New Roman" w:eastAsia="仿宋_GB2312"/>
                <w:bCs/>
                <w:szCs w:val="21"/>
              </w:rPr>
            </w:pPr>
          </w:p>
        </w:tc>
        <w:tc>
          <w:tcPr>
            <w:tcW w:w="4929" w:type="dxa"/>
            <w:vAlign w:val="center"/>
          </w:tcPr>
          <w:p w14:paraId="2CC9A91C">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移取溶液后出现失误，重新移取，每次倒扣3分。</w:t>
            </w:r>
          </w:p>
        </w:tc>
      </w:tr>
      <w:tr w14:paraId="0BC55C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4F6E9EAA">
            <w:pPr>
              <w:adjustRightInd w:val="0"/>
              <w:jc w:val="left"/>
              <w:rPr>
                <w:rFonts w:hint="eastAsia" w:ascii="Times New Roman" w:hAnsi="Times New Roman" w:eastAsia="仿宋_GB2312"/>
                <w:bCs/>
                <w:szCs w:val="21"/>
              </w:rPr>
            </w:pPr>
          </w:p>
        </w:tc>
        <w:tc>
          <w:tcPr>
            <w:tcW w:w="1593" w:type="dxa"/>
            <w:vMerge w:val="continue"/>
            <w:vAlign w:val="center"/>
          </w:tcPr>
          <w:p w14:paraId="2FB0A729">
            <w:pPr>
              <w:adjustRightInd w:val="0"/>
              <w:jc w:val="center"/>
              <w:rPr>
                <w:rFonts w:hint="eastAsia" w:ascii="Times New Roman" w:hAnsi="Times New Roman" w:eastAsia="仿宋_GB2312"/>
                <w:bCs/>
                <w:szCs w:val="21"/>
              </w:rPr>
            </w:pPr>
          </w:p>
        </w:tc>
        <w:tc>
          <w:tcPr>
            <w:tcW w:w="1524" w:type="dxa"/>
            <w:vMerge w:val="continue"/>
            <w:vAlign w:val="center"/>
          </w:tcPr>
          <w:p w14:paraId="6B8026EB">
            <w:pPr>
              <w:adjustRightInd w:val="0"/>
              <w:jc w:val="center"/>
              <w:rPr>
                <w:rFonts w:hint="eastAsia" w:ascii="Times New Roman" w:hAnsi="Times New Roman" w:eastAsia="仿宋_GB2312"/>
                <w:bCs/>
                <w:szCs w:val="21"/>
              </w:rPr>
            </w:pPr>
          </w:p>
        </w:tc>
        <w:tc>
          <w:tcPr>
            <w:tcW w:w="661" w:type="dxa"/>
            <w:vMerge w:val="continue"/>
            <w:vAlign w:val="center"/>
          </w:tcPr>
          <w:p w14:paraId="03817AB7">
            <w:pPr>
              <w:adjustRightInd w:val="0"/>
              <w:jc w:val="left"/>
              <w:rPr>
                <w:rFonts w:hint="eastAsia" w:ascii="Times New Roman" w:hAnsi="Times New Roman" w:eastAsia="仿宋_GB2312"/>
                <w:bCs/>
                <w:szCs w:val="21"/>
              </w:rPr>
            </w:pPr>
          </w:p>
        </w:tc>
        <w:tc>
          <w:tcPr>
            <w:tcW w:w="4929" w:type="dxa"/>
            <w:vAlign w:val="center"/>
          </w:tcPr>
          <w:p w14:paraId="53ECB4C3">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重新测定，每次倒扣5分</w:t>
            </w:r>
          </w:p>
        </w:tc>
      </w:tr>
      <w:tr w14:paraId="358AF2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27FAFAC1">
            <w:pPr>
              <w:adjustRightInd w:val="0"/>
              <w:jc w:val="left"/>
              <w:rPr>
                <w:rFonts w:hint="eastAsia" w:ascii="Times New Roman" w:hAnsi="Times New Roman" w:eastAsia="仿宋_GB2312"/>
                <w:bCs/>
                <w:szCs w:val="21"/>
              </w:rPr>
            </w:pPr>
          </w:p>
        </w:tc>
        <w:tc>
          <w:tcPr>
            <w:tcW w:w="1593" w:type="dxa"/>
            <w:vMerge w:val="continue"/>
            <w:vAlign w:val="center"/>
          </w:tcPr>
          <w:p w14:paraId="503C8D95">
            <w:pPr>
              <w:adjustRightInd w:val="0"/>
              <w:jc w:val="center"/>
              <w:rPr>
                <w:rFonts w:hint="eastAsia" w:ascii="Times New Roman" w:hAnsi="Times New Roman" w:eastAsia="仿宋_GB2312"/>
                <w:bCs/>
                <w:szCs w:val="21"/>
              </w:rPr>
            </w:pPr>
          </w:p>
        </w:tc>
        <w:tc>
          <w:tcPr>
            <w:tcW w:w="1524" w:type="dxa"/>
            <w:vMerge w:val="continue"/>
            <w:vAlign w:val="center"/>
          </w:tcPr>
          <w:p w14:paraId="3F29FD3C">
            <w:pPr>
              <w:adjustRightInd w:val="0"/>
              <w:jc w:val="center"/>
              <w:rPr>
                <w:rFonts w:hint="eastAsia" w:ascii="Times New Roman" w:hAnsi="Times New Roman" w:eastAsia="仿宋_GB2312"/>
                <w:bCs/>
                <w:szCs w:val="21"/>
              </w:rPr>
            </w:pPr>
          </w:p>
        </w:tc>
        <w:tc>
          <w:tcPr>
            <w:tcW w:w="661" w:type="dxa"/>
            <w:vMerge w:val="continue"/>
            <w:vAlign w:val="center"/>
          </w:tcPr>
          <w:p w14:paraId="11BB24F7">
            <w:pPr>
              <w:adjustRightInd w:val="0"/>
              <w:jc w:val="left"/>
              <w:rPr>
                <w:rFonts w:hint="eastAsia" w:ascii="Times New Roman" w:hAnsi="Times New Roman" w:eastAsia="仿宋_GB2312"/>
                <w:bCs/>
                <w:szCs w:val="21"/>
              </w:rPr>
            </w:pPr>
          </w:p>
        </w:tc>
        <w:tc>
          <w:tcPr>
            <w:tcW w:w="4929" w:type="dxa"/>
            <w:vAlign w:val="center"/>
          </w:tcPr>
          <w:p w14:paraId="2E4D07F7">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如伪造数据，取消该项比赛成绩。</w:t>
            </w:r>
          </w:p>
        </w:tc>
      </w:tr>
      <w:tr w14:paraId="02F75C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3C8A5D88">
            <w:pPr>
              <w:adjustRightInd w:val="0"/>
              <w:jc w:val="left"/>
              <w:rPr>
                <w:rFonts w:hint="eastAsia" w:ascii="Times New Roman" w:hAnsi="Times New Roman" w:eastAsia="仿宋_GB2312"/>
                <w:bCs/>
                <w:szCs w:val="21"/>
              </w:rPr>
            </w:pPr>
          </w:p>
        </w:tc>
        <w:tc>
          <w:tcPr>
            <w:tcW w:w="1593" w:type="dxa"/>
            <w:vMerge w:val="continue"/>
            <w:vAlign w:val="center"/>
          </w:tcPr>
          <w:p w14:paraId="4228E3A3">
            <w:pPr>
              <w:adjustRightInd w:val="0"/>
              <w:jc w:val="center"/>
              <w:rPr>
                <w:rFonts w:hint="eastAsia" w:ascii="Times New Roman" w:hAnsi="Times New Roman" w:eastAsia="仿宋_GB2312"/>
                <w:bCs/>
                <w:szCs w:val="21"/>
              </w:rPr>
            </w:pPr>
          </w:p>
        </w:tc>
        <w:tc>
          <w:tcPr>
            <w:tcW w:w="1524" w:type="dxa"/>
            <w:vMerge w:val="continue"/>
            <w:vAlign w:val="center"/>
          </w:tcPr>
          <w:p w14:paraId="18EA608C">
            <w:pPr>
              <w:adjustRightInd w:val="0"/>
              <w:jc w:val="center"/>
              <w:rPr>
                <w:rFonts w:hint="eastAsia" w:ascii="Times New Roman" w:hAnsi="Times New Roman" w:eastAsia="仿宋_GB2312"/>
                <w:bCs/>
                <w:szCs w:val="21"/>
              </w:rPr>
            </w:pPr>
          </w:p>
        </w:tc>
        <w:tc>
          <w:tcPr>
            <w:tcW w:w="661" w:type="dxa"/>
            <w:vMerge w:val="continue"/>
            <w:vAlign w:val="center"/>
          </w:tcPr>
          <w:p w14:paraId="4662A8D9">
            <w:pPr>
              <w:adjustRightInd w:val="0"/>
              <w:jc w:val="left"/>
              <w:rPr>
                <w:rFonts w:hint="eastAsia" w:ascii="Times New Roman" w:hAnsi="Times New Roman" w:eastAsia="仿宋_GB2312"/>
                <w:bCs/>
                <w:szCs w:val="21"/>
              </w:rPr>
            </w:pPr>
          </w:p>
        </w:tc>
        <w:tc>
          <w:tcPr>
            <w:tcW w:w="4929" w:type="dxa"/>
            <w:vAlign w:val="center"/>
          </w:tcPr>
          <w:p w14:paraId="664A4494">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损坏玻璃仪器每次倒扣5分、分光光度计倒扣10分并赔偿相关损失</w:t>
            </w:r>
          </w:p>
        </w:tc>
      </w:tr>
      <w:tr w14:paraId="14D284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587" w:type="dxa"/>
            <w:vMerge w:val="continue"/>
            <w:vAlign w:val="center"/>
          </w:tcPr>
          <w:p w14:paraId="1BF4E6BC">
            <w:pPr>
              <w:adjustRightInd w:val="0"/>
              <w:jc w:val="left"/>
              <w:rPr>
                <w:rFonts w:hint="eastAsia" w:ascii="Times New Roman" w:hAnsi="Times New Roman" w:eastAsia="仿宋_GB2312"/>
                <w:bCs/>
                <w:szCs w:val="21"/>
              </w:rPr>
            </w:pPr>
          </w:p>
        </w:tc>
        <w:tc>
          <w:tcPr>
            <w:tcW w:w="1593" w:type="dxa"/>
            <w:vMerge w:val="continue"/>
            <w:vAlign w:val="center"/>
          </w:tcPr>
          <w:p w14:paraId="711AABDE">
            <w:pPr>
              <w:adjustRightInd w:val="0"/>
              <w:jc w:val="center"/>
              <w:rPr>
                <w:rFonts w:hint="eastAsia" w:ascii="Times New Roman" w:hAnsi="Times New Roman" w:eastAsia="仿宋_GB2312"/>
                <w:bCs/>
                <w:szCs w:val="21"/>
              </w:rPr>
            </w:pPr>
          </w:p>
        </w:tc>
        <w:tc>
          <w:tcPr>
            <w:tcW w:w="1524" w:type="dxa"/>
            <w:vMerge w:val="continue"/>
            <w:vAlign w:val="center"/>
          </w:tcPr>
          <w:p w14:paraId="3DD2A354">
            <w:pPr>
              <w:adjustRightInd w:val="0"/>
              <w:jc w:val="center"/>
              <w:rPr>
                <w:rFonts w:hint="eastAsia" w:ascii="Times New Roman" w:hAnsi="Times New Roman" w:eastAsia="仿宋_GB2312"/>
                <w:bCs/>
                <w:szCs w:val="21"/>
              </w:rPr>
            </w:pPr>
          </w:p>
        </w:tc>
        <w:tc>
          <w:tcPr>
            <w:tcW w:w="661" w:type="dxa"/>
            <w:vMerge w:val="continue"/>
            <w:vAlign w:val="center"/>
          </w:tcPr>
          <w:p w14:paraId="57045144">
            <w:pPr>
              <w:adjustRightInd w:val="0"/>
              <w:jc w:val="left"/>
              <w:rPr>
                <w:rFonts w:hint="eastAsia" w:ascii="Times New Roman" w:hAnsi="Times New Roman" w:eastAsia="仿宋_GB2312"/>
                <w:bCs/>
                <w:szCs w:val="21"/>
              </w:rPr>
            </w:pPr>
          </w:p>
        </w:tc>
        <w:tc>
          <w:tcPr>
            <w:tcW w:w="4929" w:type="dxa"/>
            <w:vAlign w:val="center"/>
          </w:tcPr>
          <w:p w14:paraId="7CCD5585">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出现假平行，扣10分</w:t>
            </w:r>
          </w:p>
        </w:tc>
      </w:tr>
      <w:tr w14:paraId="550720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587" w:type="dxa"/>
            <w:vMerge w:val="continue"/>
            <w:vAlign w:val="center"/>
          </w:tcPr>
          <w:p w14:paraId="53C0CAE9">
            <w:pPr>
              <w:adjustRightInd w:val="0"/>
              <w:jc w:val="left"/>
              <w:rPr>
                <w:rFonts w:hint="eastAsia" w:ascii="Times New Roman" w:hAnsi="Times New Roman" w:eastAsia="仿宋_GB2312"/>
                <w:bCs/>
                <w:szCs w:val="21"/>
              </w:rPr>
            </w:pPr>
          </w:p>
        </w:tc>
        <w:tc>
          <w:tcPr>
            <w:tcW w:w="1593" w:type="dxa"/>
            <w:vMerge w:val="continue"/>
            <w:vAlign w:val="center"/>
          </w:tcPr>
          <w:p w14:paraId="566BDE83">
            <w:pPr>
              <w:adjustRightInd w:val="0"/>
              <w:jc w:val="center"/>
              <w:rPr>
                <w:rFonts w:hint="eastAsia" w:ascii="Times New Roman" w:hAnsi="Times New Roman" w:eastAsia="仿宋_GB2312"/>
                <w:bCs/>
                <w:szCs w:val="21"/>
              </w:rPr>
            </w:pPr>
          </w:p>
        </w:tc>
        <w:tc>
          <w:tcPr>
            <w:tcW w:w="1524" w:type="dxa"/>
            <w:vMerge w:val="continue"/>
            <w:vAlign w:val="center"/>
          </w:tcPr>
          <w:p w14:paraId="02688CF0">
            <w:pPr>
              <w:adjustRightInd w:val="0"/>
              <w:jc w:val="center"/>
              <w:rPr>
                <w:rFonts w:hint="eastAsia" w:ascii="Times New Roman" w:hAnsi="Times New Roman" w:eastAsia="仿宋_GB2312"/>
                <w:bCs/>
                <w:szCs w:val="21"/>
              </w:rPr>
            </w:pPr>
          </w:p>
        </w:tc>
        <w:tc>
          <w:tcPr>
            <w:tcW w:w="661" w:type="dxa"/>
            <w:vMerge w:val="continue"/>
            <w:vAlign w:val="center"/>
          </w:tcPr>
          <w:p w14:paraId="3A53B4CA">
            <w:pPr>
              <w:adjustRightInd w:val="0"/>
              <w:jc w:val="left"/>
              <w:rPr>
                <w:rFonts w:hint="eastAsia" w:ascii="Times New Roman" w:hAnsi="Times New Roman" w:eastAsia="仿宋_GB2312"/>
                <w:bCs/>
                <w:szCs w:val="21"/>
              </w:rPr>
            </w:pPr>
          </w:p>
        </w:tc>
        <w:tc>
          <w:tcPr>
            <w:tcW w:w="4929" w:type="dxa"/>
            <w:vAlign w:val="center"/>
          </w:tcPr>
          <w:p w14:paraId="33D465F4">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由于仪器本身的原因造成数据丢失，重新测定不扣分。其他情况每重新测定一次倒扣3分。（测定工作曲线和未知液吸光度值时，只有在下一个数据测定前，此数据能重新测定）</w:t>
            </w:r>
          </w:p>
        </w:tc>
      </w:tr>
      <w:tr w14:paraId="13E92D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9" w:hRule="atLeast"/>
          <w:jc w:val="center"/>
        </w:trPr>
        <w:tc>
          <w:tcPr>
            <w:tcW w:w="587" w:type="dxa"/>
            <w:vAlign w:val="center"/>
          </w:tcPr>
          <w:p w14:paraId="59095D32">
            <w:pPr>
              <w:adjustRightInd w:val="0"/>
              <w:jc w:val="left"/>
              <w:rPr>
                <w:rFonts w:hint="eastAsia" w:ascii="Times New Roman" w:hAnsi="Times New Roman" w:eastAsia="仿宋_GB2312"/>
                <w:bCs/>
                <w:szCs w:val="21"/>
              </w:rPr>
            </w:pPr>
          </w:p>
        </w:tc>
        <w:tc>
          <w:tcPr>
            <w:tcW w:w="3117" w:type="dxa"/>
            <w:gridSpan w:val="2"/>
            <w:vAlign w:val="center"/>
          </w:tcPr>
          <w:p w14:paraId="600F2712">
            <w:pPr>
              <w:adjustRightInd w:val="0"/>
              <w:jc w:val="center"/>
              <w:rPr>
                <w:rFonts w:hint="eastAsia" w:ascii="Times New Roman" w:hAnsi="Times New Roman" w:eastAsia="仿宋_GB2312"/>
                <w:bCs/>
                <w:color w:val="000000" w:themeColor="text1"/>
                <w:szCs w:val="21"/>
                <w:highlight w:val="none"/>
                <w14:textFill>
                  <w14:solidFill>
                    <w14:schemeClr w14:val="tx1"/>
                  </w14:solidFill>
                </w14:textFill>
              </w:rPr>
            </w:pPr>
            <w:r>
              <w:rPr>
                <w:rFonts w:hint="eastAsia" w:ascii="Times New Roman" w:hAnsi="Times New Roman" w:eastAsia="仿宋_GB2312"/>
                <w:bCs/>
                <w:color w:val="000000" w:themeColor="text1"/>
                <w:szCs w:val="21"/>
                <w:highlight w:val="none"/>
                <w14:textFill>
                  <w14:solidFill>
                    <w14:schemeClr w14:val="tx1"/>
                  </w14:solidFill>
                </w14:textFill>
              </w:rPr>
              <w:t>总时间</w:t>
            </w:r>
          </w:p>
        </w:tc>
        <w:tc>
          <w:tcPr>
            <w:tcW w:w="661" w:type="dxa"/>
            <w:vAlign w:val="center"/>
          </w:tcPr>
          <w:p w14:paraId="543F60F3">
            <w:pPr>
              <w:adjustRightInd w:val="0"/>
              <w:jc w:val="left"/>
              <w:rPr>
                <w:rFonts w:hint="eastAsia" w:ascii="Times New Roman" w:hAnsi="Times New Roman" w:eastAsia="仿宋_GB2312"/>
                <w:bCs/>
                <w:color w:val="000000" w:themeColor="text1"/>
                <w:szCs w:val="21"/>
                <w:highlight w:val="none"/>
                <w14:textFill>
                  <w14:solidFill>
                    <w14:schemeClr w14:val="tx1"/>
                  </w14:solidFill>
                </w14:textFill>
              </w:rPr>
            </w:pPr>
            <w:r>
              <w:rPr>
                <w:rFonts w:hint="eastAsia" w:ascii="Times New Roman" w:hAnsi="Times New Roman" w:eastAsia="仿宋_GB2312"/>
                <w:bCs/>
                <w:color w:val="000000" w:themeColor="text1"/>
                <w:szCs w:val="21"/>
                <w:highlight w:val="none"/>
                <w:lang w:val="en-US" w:eastAsia="zh-CN"/>
                <w14:textFill>
                  <w14:solidFill>
                    <w14:schemeClr w14:val="tx1"/>
                  </w14:solidFill>
                </w14:textFill>
              </w:rPr>
              <w:t>150</w:t>
            </w:r>
            <w:r>
              <w:rPr>
                <w:rFonts w:hint="eastAsia" w:ascii="Times New Roman" w:hAnsi="Times New Roman" w:eastAsia="仿宋_GB2312"/>
                <w:bCs/>
                <w:color w:val="000000" w:themeColor="text1"/>
                <w:szCs w:val="21"/>
                <w:highlight w:val="none"/>
                <w14:textFill>
                  <w14:solidFill>
                    <w14:schemeClr w14:val="tx1"/>
                  </w14:solidFill>
                </w14:textFill>
              </w:rPr>
              <w:t>min</w:t>
            </w:r>
          </w:p>
        </w:tc>
        <w:tc>
          <w:tcPr>
            <w:tcW w:w="4929" w:type="dxa"/>
            <w:vAlign w:val="center"/>
          </w:tcPr>
          <w:p w14:paraId="3BFDB01B">
            <w:pPr>
              <w:adjustRightInd w:val="0"/>
              <w:jc w:val="left"/>
              <w:rPr>
                <w:rFonts w:hint="eastAsia" w:ascii="Times New Roman" w:hAnsi="Times New Roman" w:eastAsia="仿宋_GB2312"/>
                <w:bCs/>
                <w:color w:val="000000" w:themeColor="text1"/>
                <w:szCs w:val="21"/>
                <w:highlight w:val="none"/>
                <w14:textFill>
                  <w14:solidFill>
                    <w14:schemeClr w14:val="tx1"/>
                  </w14:solidFill>
                </w14:textFill>
              </w:rPr>
            </w:pPr>
            <w:r>
              <w:rPr>
                <w:rFonts w:hint="eastAsia" w:ascii="Times New Roman" w:hAnsi="Times New Roman" w:eastAsia="仿宋_GB2312"/>
                <w:bCs/>
                <w:color w:val="000000" w:themeColor="text1"/>
                <w:szCs w:val="21"/>
                <w:highlight w:val="none"/>
                <w:lang w:val="en-US" w:eastAsia="zh-CN"/>
                <w14:textFill>
                  <w14:solidFill>
                    <w14:schemeClr w14:val="tx1"/>
                  </w14:solidFill>
                </w14:textFill>
              </w:rPr>
              <w:t>150</w:t>
            </w:r>
            <w:r>
              <w:rPr>
                <w:rFonts w:hint="eastAsia" w:ascii="Times New Roman" w:hAnsi="Times New Roman" w:eastAsia="仿宋_GB2312"/>
                <w:bCs/>
                <w:color w:val="000000" w:themeColor="text1"/>
                <w:szCs w:val="21"/>
                <w:highlight w:val="none"/>
                <w14:textFill>
                  <w14:solidFill>
                    <w14:schemeClr w14:val="tx1"/>
                  </w14:solidFill>
                </w14:textFill>
              </w:rPr>
              <w:t>分钟完成，比赛不延时，到规定时间终止比赛。</w:t>
            </w:r>
          </w:p>
        </w:tc>
      </w:tr>
      <w:tr w14:paraId="74D0735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9" w:hRule="atLeast"/>
          <w:jc w:val="center"/>
        </w:trPr>
        <w:tc>
          <w:tcPr>
            <w:tcW w:w="3704" w:type="dxa"/>
            <w:gridSpan w:val="3"/>
            <w:vAlign w:val="center"/>
          </w:tcPr>
          <w:p w14:paraId="73664D12">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合计</w:t>
            </w:r>
          </w:p>
        </w:tc>
        <w:tc>
          <w:tcPr>
            <w:tcW w:w="661" w:type="dxa"/>
            <w:vAlign w:val="center"/>
          </w:tcPr>
          <w:p w14:paraId="544D81F6">
            <w:pPr>
              <w:adjustRightInd w:val="0"/>
              <w:jc w:val="left"/>
              <w:rPr>
                <w:rFonts w:hint="default" w:ascii="Times New Roman" w:hAnsi="Times New Roman" w:eastAsia="仿宋_GB2312"/>
                <w:bCs/>
                <w:szCs w:val="21"/>
                <w:lang w:val="en-US" w:eastAsia="zh-CN"/>
              </w:rPr>
            </w:pPr>
            <w:r>
              <w:rPr>
                <w:rFonts w:hint="eastAsia" w:ascii="Times New Roman" w:hAnsi="Times New Roman" w:eastAsia="仿宋_GB2312"/>
                <w:bCs/>
                <w:szCs w:val="21"/>
                <w:highlight w:val="none"/>
                <w:lang w:val="en-US" w:eastAsia="zh-CN"/>
              </w:rPr>
              <w:t>100</w:t>
            </w:r>
          </w:p>
        </w:tc>
        <w:tc>
          <w:tcPr>
            <w:tcW w:w="4929" w:type="dxa"/>
            <w:vAlign w:val="center"/>
          </w:tcPr>
          <w:p w14:paraId="3C5F637D">
            <w:pPr>
              <w:adjustRightInd w:val="0"/>
              <w:jc w:val="left"/>
              <w:rPr>
                <w:rFonts w:hint="eastAsia" w:ascii="Times New Roman" w:hAnsi="Times New Roman" w:eastAsia="仿宋_GB2312"/>
                <w:bCs/>
                <w:szCs w:val="21"/>
              </w:rPr>
            </w:pPr>
          </w:p>
        </w:tc>
      </w:tr>
    </w:tbl>
    <w:p w14:paraId="31E3FB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b/>
          <w:bCs/>
          <w:sz w:val="28"/>
          <w:szCs w:val="28"/>
        </w:rPr>
      </w:pPr>
      <w:r>
        <w:rPr>
          <w:rFonts w:hint="eastAsia" w:ascii="Times New Roman" w:hAnsi="Times New Roman" w:eastAsia="仿宋_GB2312"/>
          <w:b/>
          <w:bCs/>
          <w:sz w:val="28"/>
          <w:szCs w:val="28"/>
          <w:lang w:val="en-US" w:eastAsia="zh-CN"/>
        </w:rPr>
        <w:t>模块一：</w:t>
      </w:r>
      <w:r>
        <w:rPr>
          <w:rFonts w:ascii="Times New Roman" w:hAnsi="Times New Roman" w:eastAsia="仿宋_GB2312"/>
          <w:b/>
          <w:bCs/>
          <w:sz w:val="28"/>
          <w:szCs w:val="28"/>
        </w:rPr>
        <w:t>实操</w:t>
      </w:r>
      <w:r>
        <w:rPr>
          <w:rFonts w:hint="eastAsia" w:ascii="Times New Roman" w:hAnsi="Times New Roman" w:eastAsia="仿宋_GB2312"/>
          <w:b/>
          <w:bCs/>
          <w:sz w:val="28"/>
          <w:szCs w:val="28"/>
          <w:lang w:val="en-US" w:eastAsia="zh-CN"/>
        </w:rPr>
        <w:t>B</w:t>
      </w:r>
      <w:r>
        <w:rPr>
          <w:rFonts w:ascii="Times New Roman" w:hAnsi="Times New Roman" w:eastAsia="仿宋_GB2312"/>
          <w:b/>
          <w:bCs/>
          <w:sz w:val="28"/>
          <w:szCs w:val="28"/>
        </w:rPr>
        <w:t xml:space="preserve">  </w:t>
      </w:r>
      <w:r>
        <w:rPr>
          <w:rFonts w:hint="eastAsia" w:ascii="Times New Roman" w:hAnsi="Times New Roman" w:eastAsia="仿宋_GB2312"/>
          <w:b/>
          <w:bCs/>
          <w:sz w:val="28"/>
          <w:szCs w:val="28"/>
          <w:lang w:val="en-US" w:eastAsia="zh-CN"/>
        </w:rPr>
        <w:t>维生素C</w:t>
      </w:r>
      <w:r>
        <w:rPr>
          <w:rFonts w:hint="eastAsia" w:ascii="Times New Roman" w:hAnsi="Times New Roman" w:eastAsia="仿宋_GB2312"/>
          <w:b/>
          <w:bCs/>
          <w:sz w:val="28"/>
          <w:szCs w:val="28"/>
        </w:rPr>
        <w:t>片质量分析评分标准</w:t>
      </w:r>
    </w:p>
    <w:tbl>
      <w:tblPr>
        <w:tblStyle w:val="26"/>
        <w:tblW w:w="929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00"/>
        <w:gridCol w:w="1629"/>
        <w:gridCol w:w="1537"/>
        <w:gridCol w:w="661"/>
        <w:gridCol w:w="4865"/>
      </w:tblGrid>
      <w:tr w14:paraId="069E097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Align w:val="center"/>
          </w:tcPr>
          <w:p w14:paraId="6C7990F0">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序</w:t>
            </w:r>
          </w:p>
          <w:p w14:paraId="50882BFA">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号</w:t>
            </w:r>
          </w:p>
        </w:tc>
        <w:tc>
          <w:tcPr>
            <w:tcW w:w="1629" w:type="dxa"/>
            <w:vAlign w:val="center"/>
          </w:tcPr>
          <w:p w14:paraId="513E49E7">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考核</w:t>
            </w:r>
          </w:p>
          <w:p w14:paraId="081F63B8">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环节</w:t>
            </w:r>
          </w:p>
        </w:tc>
        <w:tc>
          <w:tcPr>
            <w:tcW w:w="1537" w:type="dxa"/>
            <w:vAlign w:val="center"/>
          </w:tcPr>
          <w:p w14:paraId="319BE1FF">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考核</w:t>
            </w:r>
          </w:p>
          <w:p w14:paraId="54CEB599">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内容</w:t>
            </w:r>
          </w:p>
        </w:tc>
        <w:tc>
          <w:tcPr>
            <w:tcW w:w="661" w:type="dxa"/>
            <w:vAlign w:val="center"/>
          </w:tcPr>
          <w:p w14:paraId="0C0E7F84">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分</w:t>
            </w:r>
          </w:p>
          <w:p w14:paraId="224DFF45">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值</w:t>
            </w:r>
          </w:p>
        </w:tc>
        <w:tc>
          <w:tcPr>
            <w:tcW w:w="4865" w:type="dxa"/>
            <w:vAlign w:val="center"/>
          </w:tcPr>
          <w:p w14:paraId="7118CD9F">
            <w:pPr>
              <w:adjustRightInd w:val="0"/>
              <w:snapToGrid w:val="0"/>
              <w:jc w:val="center"/>
              <w:rPr>
                <w:rFonts w:hint="eastAsia" w:ascii="Times New Roman" w:hAnsi="Times New Roman" w:eastAsia="仿宋_GB2312"/>
                <w:b/>
                <w:sz w:val="28"/>
                <w:szCs w:val="28"/>
              </w:rPr>
            </w:pPr>
            <w:r>
              <w:rPr>
                <w:rFonts w:hint="eastAsia" w:ascii="Times New Roman" w:hAnsi="Times New Roman" w:eastAsia="仿宋_GB2312"/>
                <w:b/>
                <w:sz w:val="28"/>
                <w:szCs w:val="28"/>
              </w:rPr>
              <w:t>评分标准</w:t>
            </w:r>
          </w:p>
        </w:tc>
      </w:tr>
      <w:tr w14:paraId="64C7918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600" w:type="dxa"/>
            <w:vMerge w:val="restart"/>
            <w:vAlign w:val="center"/>
          </w:tcPr>
          <w:p w14:paraId="6FAB9795">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1</w:t>
            </w:r>
          </w:p>
        </w:tc>
        <w:tc>
          <w:tcPr>
            <w:tcW w:w="1629" w:type="dxa"/>
            <w:vMerge w:val="restart"/>
            <w:vAlign w:val="center"/>
          </w:tcPr>
          <w:p w14:paraId="3A09FB9A">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HSE</w:t>
            </w:r>
          </w:p>
          <w:p w14:paraId="08E0050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5</w:t>
            </w:r>
            <w:r>
              <w:rPr>
                <w:rFonts w:hint="eastAsia" w:ascii="Times New Roman" w:hAnsi="Times New Roman" w:eastAsia="仿宋_GB2312"/>
                <w:bCs/>
                <w:szCs w:val="21"/>
              </w:rPr>
              <w:t>分)</w:t>
            </w:r>
          </w:p>
        </w:tc>
        <w:tc>
          <w:tcPr>
            <w:tcW w:w="1537" w:type="dxa"/>
            <w:vMerge w:val="restart"/>
            <w:vAlign w:val="center"/>
          </w:tcPr>
          <w:p w14:paraId="29280BB7">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HSE及实验室管理</w:t>
            </w:r>
          </w:p>
        </w:tc>
        <w:tc>
          <w:tcPr>
            <w:tcW w:w="661" w:type="dxa"/>
            <w:vMerge w:val="restart"/>
            <w:vAlign w:val="center"/>
          </w:tcPr>
          <w:p w14:paraId="5C51FEA8">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1</w:t>
            </w:r>
          </w:p>
        </w:tc>
        <w:tc>
          <w:tcPr>
            <w:tcW w:w="4865" w:type="dxa"/>
            <w:vAlign w:val="center"/>
          </w:tcPr>
          <w:p w14:paraId="1629B8EF">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操作过程中做好防护措施。</w:t>
            </w:r>
          </w:p>
        </w:tc>
      </w:tr>
      <w:tr w14:paraId="697D792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600" w:type="dxa"/>
            <w:vMerge w:val="continue"/>
            <w:vAlign w:val="center"/>
          </w:tcPr>
          <w:p w14:paraId="78A24866">
            <w:pPr>
              <w:adjustRightInd w:val="0"/>
              <w:jc w:val="center"/>
              <w:rPr>
                <w:rFonts w:hint="eastAsia" w:ascii="Times New Roman" w:hAnsi="Times New Roman" w:eastAsia="仿宋_GB2312"/>
                <w:bCs/>
                <w:szCs w:val="21"/>
              </w:rPr>
            </w:pPr>
          </w:p>
        </w:tc>
        <w:tc>
          <w:tcPr>
            <w:tcW w:w="1629" w:type="dxa"/>
            <w:vMerge w:val="continue"/>
            <w:vAlign w:val="center"/>
          </w:tcPr>
          <w:p w14:paraId="0712B122">
            <w:pPr>
              <w:adjustRightInd w:val="0"/>
              <w:jc w:val="center"/>
              <w:rPr>
                <w:rFonts w:hint="eastAsia" w:ascii="Times New Roman" w:hAnsi="Times New Roman" w:eastAsia="仿宋_GB2312"/>
                <w:bCs/>
                <w:szCs w:val="21"/>
              </w:rPr>
            </w:pPr>
          </w:p>
        </w:tc>
        <w:tc>
          <w:tcPr>
            <w:tcW w:w="1537" w:type="dxa"/>
            <w:vMerge w:val="continue"/>
            <w:vAlign w:val="center"/>
          </w:tcPr>
          <w:p w14:paraId="1E6A7BDB">
            <w:pPr>
              <w:adjustRightInd w:val="0"/>
              <w:jc w:val="center"/>
              <w:rPr>
                <w:rFonts w:hint="eastAsia" w:ascii="Times New Roman" w:hAnsi="Times New Roman" w:eastAsia="仿宋_GB2312"/>
                <w:bCs/>
                <w:szCs w:val="21"/>
              </w:rPr>
            </w:pPr>
          </w:p>
        </w:tc>
        <w:tc>
          <w:tcPr>
            <w:tcW w:w="661" w:type="dxa"/>
            <w:vMerge w:val="continue"/>
            <w:vAlign w:val="center"/>
          </w:tcPr>
          <w:p w14:paraId="327B1115">
            <w:pPr>
              <w:adjustRightInd w:val="0"/>
              <w:jc w:val="center"/>
              <w:rPr>
                <w:rFonts w:hint="eastAsia" w:ascii="Times New Roman" w:hAnsi="Times New Roman" w:eastAsia="仿宋_GB2312"/>
                <w:bCs/>
                <w:szCs w:val="21"/>
              </w:rPr>
            </w:pPr>
          </w:p>
        </w:tc>
        <w:tc>
          <w:tcPr>
            <w:tcW w:w="4865" w:type="dxa"/>
            <w:vAlign w:val="center"/>
          </w:tcPr>
          <w:p w14:paraId="2AB39513">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使用不当，根据实际情况酌情扣分，扣完为止。</w:t>
            </w:r>
          </w:p>
        </w:tc>
      </w:tr>
      <w:tr w14:paraId="52B260E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600" w:type="dxa"/>
            <w:vMerge w:val="continue"/>
            <w:vAlign w:val="center"/>
          </w:tcPr>
          <w:p w14:paraId="1596D3A9">
            <w:pPr>
              <w:adjustRightInd w:val="0"/>
              <w:jc w:val="center"/>
              <w:rPr>
                <w:rFonts w:hint="eastAsia" w:ascii="Times New Roman" w:hAnsi="Times New Roman" w:eastAsia="仿宋_GB2312"/>
                <w:bCs/>
                <w:szCs w:val="21"/>
              </w:rPr>
            </w:pPr>
          </w:p>
        </w:tc>
        <w:tc>
          <w:tcPr>
            <w:tcW w:w="1629" w:type="dxa"/>
            <w:vMerge w:val="continue"/>
            <w:vAlign w:val="center"/>
          </w:tcPr>
          <w:p w14:paraId="20E0F9E5">
            <w:pPr>
              <w:adjustRightInd w:val="0"/>
              <w:jc w:val="center"/>
              <w:rPr>
                <w:rFonts w:hint="eastAsia" w:ascii="Times New Roman" w:hAnsi="Times New Roman" w:eastAsia="仿宋_GB2312"/>
                <w:bCs/>
                <w:szCs w:val="21"/>
              </w:rPr>
            </w:pPr>
          </w:p>
        </w:tc>
        <w:tc>
          <w:tcPr>
            <w:tcW w:w="1537" w:type="dxa"/>
            <w:vMerge w:val="continue"/>
            <w:vAlign w:val="center"/>
          </w:tcPr>
          <w:p w14:paraId="5EBBD410">
            <w:pPr>
              <w:adjustRightInd w:val="0"/>
              <w:jc w:val="center"/>
              <w:rPr>
                <w:rFonts w:hint="eastAsia" w:ascii="Times New Roman" w:hAnsi="Times New Roman" w:eastAsia="仿宋_GB2312"/>
                <w:bCs/>
                <w:szCs w:val="21"/>
              </w:rPr>
            </w:pPr>
          </w:p>
        </w:tc>
        <w:tc>
          <w:tcPr>
            <w:tcW w:w="661" w:type="dxa"/>
            <w:vMerge w:val="restart"/>
            <w:vAlign w:val="center"/>
          </w:tcPr>
          <w:p w14:paraId="64D28083">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1</w:t>
            </w:r>
          </w:p>
        </w:tc>
        <w:tc>
          <w:tcPr>
            <w:tcW w:w="4865" w:type="dxa"/>
            <w:vAlign w:val="center"/>
          </w:tcPr>
          <w:p w14:paraId="6A86A7FF">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实验过程中具有环保意识，按实验室要求规范操作。</w:t>
            </w:r>
          </w:p>
        </w:tc>
      </w:tr>
      <w:tr w14:paraId="03EB931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600" w:type="dxa"/>
            <w:vMerge w:val="continue"/>
            <w:vAlign w:val="center"/>
          </w:tcPr>
          <w:p w14:paraId="4234C255">
            <w:pPr>
              <w:adjustRightInd w:val="0"/>
              <w:jc w:val="center"/>
              <w:rPr>
                <w:rFonts w:hint="eastAsia" w:ascii="Times New Roman" w:hAnsi="Times New Roman" w:eastAsia="仿宋_GB2312"/>
                <w:bCs/>
                <w:szCs w:val="21"/>
              </w:rPr>
            </w:pPr>
          </w:p>
        </w:tc>
        <w:tc>
          <w:tcPr>
            <w:tcW w:w="1629" w:type="dxa"/>
            <w:vMerge w:val="continue"/>
            <w:vAlign w:val="center"/>
          </w:tcPr>
          <w:p w14:paraId="089F7D0F">
            <w:pPr>
              <w:adjustRightInd w:val="0"/>
              <w:jc w:val="center"/>
              <w:rPr>
                <w:rFonts w:hint="eastAsia" w:ascii="Times New Roman" w:hAnsi="Times New Roman" w:eastAsia="仿宋_GB2312"/>
                <w:bCs/>
                <w:szCs w:val="21"/>
              </w:rPr>
            </w:pPr>
          </w:p>
        </w:tc>
        <w:tc>
          <w:tcPr>
            <w:tcW w:w="1537" w:type="dxa"/>
            <w:vMerge w:val="continue"/>
            <w:vAlign w:val="center"/>
          </w:tcPr>
          <w:p w14:paraId="7E7A455E">
            <w:pPr>
              <w:adjustRightInd w:val="0"/>
              <w:jc w:val="center"/>
              <w:rPr>
                <w:rFonts w:hint="eastAsia" w:ascii="Times New Roman" w:hAnsi="Times New Roman" w:eastAsia="仿宋_GB2312"/>
                <w:bCs/>
                <w:szCs w:val="21"/>
              </w:rPr>
            </w:pPr>
          </w:p>
        </w:tc>
        <w:tc>
          <w:tcPr>
            <w:tcW w:w="661" w:type="dxa"/>
            <w:vMerge w:val="continue"/>
            <w:vAlign w:val="center"/>
          </w:tcPr>
          <w:p w14:paraId="012EE870">
            <w:pPr>
              <w:adjustRightInd w:val="0"/>
              <w:jc w:val="center"/>
              <w:rPr>
                <w:rFonts w:hint="eastAsia" w:ascii="Times New Roman" w:hAnsi="Times New Roman" w:eastAsia="仿宋_GB2312"/>
                <w:bCs/>
                <w:szCs w:val="21"/>
              </w:rPr>
            </w:pPr>
          </w:p>
        </w:tc>
        <w:tc>
          <w:tcPr>
            <w:tcW w:w="4865" w:type="dxa"/>
            <w:vAlign w:val="center"/>
          </w:tcPr>
          <w:p w14:paraId="52503039">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根据实际违反规定情况酌情扣分，扣完为止。</w:t>
            </w:r>
          </w:p>
        </w:tc>
      </w:tr>
      <w:tr w14:paraId="205C05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600" w:type="dxa"/>
            <w:vMerge w:val="continue"/>
            <w:vAlign w:val="center"/>
          </w:tcPr>
          <w:p w14:paraId="17F0403E">
            <w:pPr>
              <w:adjustRightInd w:val="0"/>
              <w:jc w:val="center"/>
              <w:rPr>
                <w:rFonts w:hint="eastAsia" w:ascii="Times New Roman" w:hAnsi="Times New Roman" w:eastAsia="仿宋_GB2312"/>
                <w:bCs/>
                <w:szCs w:val="21"/>
              </w:rPr>
            </w:pPr>
          </w:p>
        </w:tc>
        <w:tc>
          <w:tcPr>
            <w:tcW w:w="1629" w:type="dxa"/>
            <w:vMerge w:val="continue"/>
            <w:vAlign w:val="center"/>
          </w:tcPr>
          <w:p w14:paraId="64B1464C">
            <w:pPr>
              <w:adjustRightInd w:val="0"/>
              <w:jc w:val="center"/>
              <w:rPr>
                <w:rFonts w:hint="eastAsia" w:ascii="Times New Roman" w:hAnsi="Times New Roman" w:eastAsia="仿宋_GB2312"/>
                <w:bCs/>
                <w:szCs w:val="21"/>
              </w:rPr>
            </w:pPr>
          </w:p>
        </w:tc>
        <w:tc>
          <w:tcPr>
            <w:tcW w:w="1537" w:type="dxa"/>
            <w:vMerge w:val="continue"/>
            <w:vAlign w:val="center"/>
          </w:tcPr>
          <w:p w14:paraId="77FDF622">
            <w:pPr>
              <w:adjustRightInd w:val="0"/>
              <w:jc w:val="center"/>
              <w:rPr>
                <w:rFonts w:hint="eastAsia" w:ascii="Times New Roman" w:hAnsi="Times New Roman" w:eastAsia="仿宋_GB2312"/>
                <w:bCs/>
                <w:szCs w:val="21"/>
              </w:rPr>
            </w:pPr>
          </w:p>
        </w:tc>
        <w:tc>
          <w:tcPr>
            <w:tcW w:w="661" w:type="dxa"/>
            <w:vMerge w:val="restart"/>
            <w:vAlign w:val="center"/>
          </w:tcPr>
          <w:p w14:paraId="6F133EF3">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3</w:t>
            </w:r>
          </w:p>
        </w:tc>
        <w:tc>
          <w:tcPr>
            <w:tcW w:w="4865" w:type="dxa"/>
            <w:vAlign w:val="center"/>
          </w:tcPr>
          <w:p w14:paraId="4142415B">
            <w:pPr>
              <w:widowControl w:val="0"/>
              <w:kinsoku/>
              <w:autoSpaceDE/>
              <w:autoSpaceDN/>
              <w:snapToGrid/>
              <w:jc w:val="left"/>
              <w:textAlignment w:val="auto"/>
              <w:rPr>
                <w:rFonts w:hint="eastAsia" w:ascii="Times New Roman" w:hAnsi="Times New Roman" w:eastAsia="仿宋_GB2312" w:cs="Times New Roman"/>
                <w:bCs/>
                <w:color w:val="000000" w:themeColor="text1"/>
                <w:kern w:val="2"/>
                <w:sz w:val="21"/>
                <w:szCs w:val="24"/>
                <w:highlight w:val="none"/>
                <w:lang w:val="en-US" w:eastAsia="zh-CN" w:bidi="ar-SA"/>
                <w14:textFill>
                  <w14:solidFill>
                    <w14:schemeClr w14:val="tx1"/>
                  </w14:solidFill>
                </w14:textFill>
              </w:rPr>
            </w:pPr>
            <w:r>
              <w:rPr>
                <w:rFonts w:hint="eastAsia" w:ascii="Times New Roman" w:hAnsi="Times New Roman" w:eastAsia="仿宋_GB2312" w:cs="Times New Roman"/>
                <w:bCs/>
                <w:color w:val="000000" w:themeColor="text1"/>
                <w:kern w:val="2"/>
                <w:highlight w:val="none"/>
                <w:lang w:eastAsia="zh-CN"/>
                <w14:textFill>
                  <w14:solidFill>
                    <w14:schemeClr w14:val="tx1"/>
                  </w14:solidFill>
                </w14:textFill>
              </w:rPr>
              <w:t>实验报告中正确描述</w:t>
            </w:r>
            <w:r>
              <w:rPr>
                <w:rFonts w:hint="eastAsia" w:ascii="Times New Roman" w:hAnsi="Times New Roman" w:eastAsia="仿宋_GB2312" w:cs="Times New Roman"/>
                <w:bCs/>
                <w:color w:val="000000" w:themeColor="text1"/>
                <w:kern w:val="2"/>
                <w:highlight w:val="none"/>
                <w:lang w:val="en-US" w:eastAsia="zh-CN"/>
                <w14:textFill>
                  <w14:solidFill>
                    <w14:schemeClr w14:val="tx1"/>
                  </w14:solidFill>
                </w14:textFill>
              </w:rPr>
              <w:t>HSE，无缺项</w:t>
            </w:r>
          </w:p>
        </w:tc>
      </w:tr>
      <w:tr w14:paraId="047D19A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600" w:type="dxa"/>
            <w:vMerge w:val="continue"/>
            <w:vAlign w:val="center"/>
          </w:tcPr>
          <w:p w14:paraId="31C64786">
            <w:pPr>
              <w:adjustRightInd w:val="0"/>
              <w:jc w:val="center"/>
              <w:rPr>
                <w:rFonts w:hint="eastAsia" w:ascii="Times New Roman" w:hAnsi="Times New Roman" w:eastAsia="仿宋_GB2312"/>
                <w:bCs/>
                <w:szCs w:val="21"/>
              </w:rPr>
            </w:pPr>
          </w:p>
        </w:tc>
        <w:tc>
          <w:tcPr>
            <w:tcW w:w="1629" w:type="dxa"/>
            <w:vMerge w:val="continue"/>
            <w:vAlign w:val="center"/>
          </w:tcPr>
          <w:p w14:paraId="2D7F0295">
            <w:pPr>
              <w:adjustRightInd w:val="0"/>
              <w:jc w:val="center"/>
              <w:rPr>
                <w:rFonts w:hint="eastAsia" w:ascii="Times New Roman" w:hAnsi="Times New Roman" w:eastAsia="仿宋_GB2312"/>
                <w:bCs/>
                <w:szCs w:val="21"/>
              </w:rPr>
            </w:pPr>
          </w:p>
        </w:tc>
        <w:tc>
          <w:tcPr>
            <w:tcW w:w="1537" w:type="dxa"/>
            <w:vMerge w:val="continue"/>
            <w:vAlign w:val="center"/>
          </w:tcPr>
          <w:p w14:paraId="314400F4">
            <w:pPr>
              <w:adjustRightInd w:val="0"/>
              <w:jc w:val="center"/>
              <w:rPr>
                <w:rFonts w:hint="eastAsia" w:ascii="Times New Roman" w:hAnsi="Times New Roman" w:eastAsia="仿宋_GB2312"/>
                <w:bCs/>
                <w:szCs w:val="21"/>
              </w:rPr>
            </w:pPr>
          </w:p>
        </w:tc>
        <w:tc>
          <w:tcPr>
            <w:tcW w:w="661" w:type="dxa"/>
            <w:vMerge w:val="continue"/>
            <w:vAlign w:val="center"/>
          </w:tcPr>
          <w:p w14:paraId="2E087398">
            <w:pPr>
              <w:adjustRightInd w:val="0"/>
              <w:jc w:val="center"/>
              <w:rPr>
                <w:rFonts w:hint="eastAsia" w:ascii="Times New Roman" w:hAnsi="Times New Roman" w:eastAsia="仿宋_GB2312"/>
                <w:bCs/>
                <w:szCs w:val="21"/>
              </w:rPr>
            </w:pPr>
          </w:p>
        </w:tc>
        <w:tc>
          <w:tcPr>
            <w:tcW w:w="4865" w:type="dxa"/>
            <w:vAlign w:val="center"/>
          </w:tcPr>
          <w:p w14:paraId="4D4DB840">
            <w:pPr>
              <w:widowControl w:val="0"/>
              <w:kinsoku/>
              <w:autoSpaceDE/>
              <w:autoSpaceDN/>
              <w:snapToGrid/>
              <w:jc w:val="left"/>
              <w:textAlignment w:val="auto"/>
              <w:rPr>
                <w:rFonts w:hint="eastAsia" w:ascii="Times New Roman" w:hAnsi="Times New Roman" w:eastAsia="仿宋_GB2312" w:cs="Times New Roman"/>
                <w:bCs/>
                <w:color w:val="000000" w:themeColor="text1"/>
                <w:kern w:val="2"/>
                <w:sz w:val="21"/>
                <w:szCs w:val="24"/>
                <w:highlight w:val="none"/>
                <w:lang w:val="en-US" w:eastAsia="zh-CN" w:bidi="ar-SA"/>
                <w14:textFill>
                  <w14:solidFill>
                    <w14:schemeClr w14:val="tx1"/>
                  </w14:solidFill>
                </w14:textFill>
              </w:rPr>
            </w:pPr>
            <w:r>
              <w:rPr>
                <w:rFonts w:hint="eastAsia" w:ascii="Times New Roman" w:hAnsi="Times New Roman" w:eastAsia="仿宋_GB2312" w:cs="Times New Roman"/>
                <w:bCs/>
                <w:color w:val="000000" w:themeColor="text1"/>
                <w:kern w:val="2"/>
                <w:highlight w:val="none"/>
                <w:lang w:eastAsia="zh-CN"/>
                <w14:textFill>
                  <w14:solidFill>
                    <w14:schemeClr w14:val="tx1"/>
                  </w14:solidFill>
                </w14:textFill>
              </w:rPr>
              <w:t>每缺少一项扣</w:t>
            </w:r>
            <w:r>
              <w:rPr>
                <w:rFonts w:hint="eastAsia" w:ascii="Times New Roman" w:hAnsi="Times New Roman" w:eastAsia="仿宋_GB2312" w:cs="Times New Roman"/>
                <w:bCs/>
                <w:color w:val="000000" w:themeColor="text1"/>
                <w:kern w:val="2"/>
                <w:highlight w:val="none"/>
                <w:lang w:val="en-US" w:eastAsia="zh-CN"/>
                <w14:textFill>
                  <w14:solidFill>
                    <w14:schemeClr w14:val="tx1"/>
                  </w14:solidFill>
                </w14:textFill>
              </w:rPr>
              <w:t>0.5分，扣完为止</w:t>
            </w:r>
          </w:p>
        </w:tc>
      </w:tr>
      <w:tr w14:paraId="3B39DCE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600" w:type="dxa"/>
            <w:vMerge w:val="restart"/>
            <w:vAlign w:val="center"/>
          </w:tcPr>
          <w:p w14:paraId="77AE9403">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1629" w:type="dxa"/>
            <w:vMerge w:val="restart"/>
            <w:vAlign w:val="center"/>
          </w:tcPr>
          <w:p w14:paraId="4EB345E9">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重量差异检查</w:t>
            </w:r>
          </w:p>
          <w:p w14:paraId="5C6B12BD">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6</w:t>
            </w:r>
            <w:r>
              <w:rPr>
                <w:rFonts w:hint="eastAsia" w:ascii="Times New Roman" w:hAnsi="Times New Roman" w:eastAsia="仿宋_GB2312"/>
                <w:bCs/>
                <w:szCs w:val="21"/>
              </w:rPr>
              <w:t>分)</w:t>
            </w:r>
          </w:p>
        </w:tc>
        <w:tc>
          <w:tcPr>
            <w:tcW w:w="1537" w:type="dxa"/>
            <w:vMerge w:val="restart"/>
            <w:vAlign w:val="center"/>
          </w:tcPr>
          <w:p w14:paraId="29154DA4">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片剂的称量</w:t>
            </w:r>
          </w:p>
        </w:tc>
        <w:tc>
          <w:tcPr>
            <w:tcW w:w="661" w:type="dxa"/>
            <w:vMerge w:val="restart"/>
            <w:vAlign w:val="center"/>
          </w:tcPr>
          <w:p w14:paraId="057186A6">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6</w:t>
            </w:r>
          </w:p>
        </w:tc>
        <w:tc>
          <w:tcPr>
            <w:tcW w:w="4865" w:type="dxa"/>
            <w:vAlign w:val="center"/>
          </w:tcPr>
          <w:p w14:paraId="3E925E4A">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天平检查，1分。</w:t>
            </w:r>
          </w:p>
        </w:tc>
      </w:tr>
      <w:tr w14:paraId="423B0C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600" w:type="dxa"/>
            <w:vMerge w:val="continue"/>
            <w:vAlign w:val="center"/>
          </w:tcPr>
          <w:p w14:paraId="55591A43">
            <w:pPr>
              <w:adjustRightInd w:val="0"/>
              <w:jc w:val="center"/>
              <w:rPr>
                <w:rFonts w:hint="eastAsia" w:ascii="Times New Roman" w:hAnsi="Times New Roman" w:eastAsia="仿宋_GB2312"/>
                <w:bCs/>
                <w:szCs w:val="21"/>
              </w:rPr>
            </w:pPr>
          </w:p>
        </w:tc>
        <w:tc>
          <w:tcPr>
            <w:tcW w:w="1629" w:type="dxa"/>
            <w:vMerge w:val="continue"/>
            <w:vAlign w:val="center"/>
          </w:tcPr>
          <w:p w14:paraId="4D826281">
            <w:pPr>
              <w:adjustRightInd w:val="0"/>
              <w:jc w:val="center"/>
              <w:rPr>
                <w:rFonts w:hint="eastAsia" w:ascii="Times New Roman" w:hAnsi="Times New Roman" w:eastAsia="仿宋_GB2312"/>
                <w:bCs/>
                <w:szCs w:val="21"/>
              </w:rPr>
            </w:pPr>
          </w:p>
        </w:tc>
        <w:tc>
          <w:tcPr>
            <w:tcW w:w="1537" w:type="dxa"/>
            <w:vMerge w:val="continue"/>
            <w:vAlign w:val="center"/>
          </w:tcPr>
          <w:p w14:paraId="11C7268B">
            <w:pPr>
              <w:adjustRightInd w:val="0"/>
              <w:jc w:val="center"/>
              <w:rPr>
                <w:rFonts w:hint="eastAsia" w:ascii="Times New Roman" w:hAnsi="Times New Roman" w:eastAsia="仿宋_GB2312"/>
                <w:bCs/>
                <w:szCs w:val="21"/>
              </w:rPr>
            </w:pPr>
          </w:p>
        </w:tc>
        <w:tc>
          <w:tcPr>
            <w:tcW w:w="661" w:type="dxa"/>
            <w:vMerge w:val="continue"/>
            <w:vAlign w:val="center"/>
          </w:tcPr>
          <w:p w14:paraId="4E08CBA4">
            <w:pPr>
              <w:adjustRightInd w:val="0"/>
              <w:jc w:val="center"/>
              <w:rPr>
                <w:rFonts w:hint="eastAsia" w:ascii="Times New Roman" w:hAnsi="Times New Roman" w:eastAsia="仿宋_GB2312"/>
                <w:bCs/>
                <w:szCs w:val="21"/>
              </w:rPr>
            </w:pPr>
          </w:p>
        </w:tc>
        <w:tc>
          <w:tcPr>
            <w:tcW w:w="4865" w:type="dxa"/>
            <w:vAlign w:val="center"/>
          </w:tcPr>
          <w:p w14:paraId="7BA16697">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称量规范，</w:t>
            </w:r>
            <w:r>
              <w:rPr>
                <w:rFonts w:hint="eastAsia" w:ascii="Times New Roman" w:hAnsi="Times New Roman" w:eastAsia="仿宋_GB2312"/>
                <w:bCs/>
                <w:szCs w:val="21"/>
                <w:lang w:val="en-US" w:eastAsia="zh-CN"/>
              </w:rPr>
              <w:t>5</w:t>
            </w:r>
            <w:r>
              <w:rPr>
                <w:rFonts w:hint="eastAsia" w:ascii="Times New Roman" w:hAnsi="Times New Roman" w:eastAsia="仿宋_GB2312"/>
                <w:bCs/>
                <w:szCs w:val="21"/>
              </w:rPr>
              <w:t>分。</w:t>
            </w:r>
          </w:p>
        </w:tc>
      </w:tr>
      <w:tr w14:paraId="5B1345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600" w:type="dxa"/>
            <w:vMerge w:val="continue"/>
            <w:vAlign w:val="center"/>
          </w:tcPr>
          <w:p w14:paraId="0C260D1E">
            <w:pPr>
              <w:adjustRightInd w:val="0"/>
              <w:jc w:val="center"/>
              <w:rPr>
                <w:rFonts w:hint="eastAsia" w:ascii="Times New Roman" w:hAnsi="Times New Roman" w:eastAsia="仿宋_GB2312"/>
                <w:bCs/>
                <w:szCs w:val="21"/>
              </w:rPr>
            </w:pPr>
          </w:p>
        </w:tc>
        <w:tc>
          <w:tcPr>
            <w:tcW w:w="1629" w:type="dxa"/>
            <w:vMerge w:val="continue"/>
            <w:vAlign w:val="center"/>
          </w:tcPr>
          <w:p w14:paraId="5F3F8C67">
            <w:pPr>
              <w:adjustRightInd w:val="0"/>
              <w:jc w:val="center"/>
              <w:rPr>
                <w:rFonts w:hint="eastAsia" w:ascii="Times New Roman" w:hAnsi="Times New Roman" w:eastAsia="仿宋_GB2312"/>
                <w:bCs/>
                <w:szCs w:val="21"/>
              </w:rPr>
            </w:pPr>
          </w:p>
        </w:tc>
        <w:tc>
          <w:tcPr>
            <w:tcW w:w="1537" w:type="dxa"/>
            <w:vMerge w:val="continue"/>
            <w:vAlign w:val="center"/>
          </w:tcPr>
          <w:p w14:paraId="72533167">
            <w:pPr>
              <w:adjustRightInd w:val="0"/>
              <w:jc w:val="center"/>
              <w:rPr>
                <w:rFonts w:hint="eastAsia" w:ascii="Times New Roman" w:hAnsi="Times New Roman" w:eastAsia="仿宋_GB2312"/>
                <w:bCs/>
                <w:szCs w:val="21"/>
              </w:rPr>
            </w:pPr>
          </w:p>
        </w:tc>
        <w:tc>
          <w:tcPr>
            <w:tcW w:w="661" w:type="dxa"/>
            <w:vMerge w:val="continue"/>
            <w:vAlign w:val="center"/>
          </w:tcPr>
          <w:p w14:paraId="313B5B3D">
            <w:pPr>
              <w:adjustRightInd w:val="0"/>
              <w:jc w:val="center"/>
              <w:rPr>
                <w:rFonts w:hint="eastAsia" w:ascii="Times New Roman" w:hAnsi="Times New Roman" w:eastAsia="仿宋_GB2312"/>
                <w:bCs/>
                <w:szCs w:val="21"/>
              </w:rPr>
            </w:pPr>
          </w:p>
        </w:tc>
        <w:tc>
          <w:tcPr>
            <w:tcW w:w="4865" w:type="dxa"/>
            <w:vAlign w:val="center"/>
          </w:tcPr>
          <w:p w14:paraId="0F5F253A">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天平使用不当及称量过程违反规定，根据实际情况酌情扣分，扣完为止。</w:t>
            </w:r>
          </w:p>
        </w:tc>
      </w:tr>
      <w:tr w14:paraId="32A0748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600" w:type="dxa"/>
            <w:vMerge w:val="restart"/>
            <w:vAlign w:val="center"/>
          </w:tcPr>
          <w:p w14:paraId="5382DF0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3</w:t>
            </w:r>
          </w:p>
        </w:tc>
        <w:tc>
          <w:tcPr>
            <w:tcW w:w="1629" w:type="dxa"/>
            <w:vMerge w:val="restart"/>
            <w:vAlign w:val="center"/>
          </w:tcPr>
          <w:p w14:paraId="21FB4347">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标准溶液标定</w:t>
            </w:r>
          </w:p>
          <w:p w14:paraId="61BC9303">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18</w:t>
            </w:r>
            <w:r>
              <w:rPr>
                <w:rFonts w:hint="eastAsia" w:ascii="Times New Roman" w:hAnsi="Times New Roman" w:eastAsia="仿宋_GB2312"/>
                <w:bCs/>
                <w:szCs w:val="21"/>
              </w:rPr>
              <w:t>分)</w:t>
            </w:r>
          </w:p>
        </w:tc>
        <w:tc>
          <w:tcPr>
            <w:tcW w:w="1537" w:type="dxa"/>
            <w:vMerge w:val="restart"/>
            <w:shd w:val="clear" w:color="auto" w:fill="auto"/>
            <w:vAlign w:val="center"/>
          </w:tcPr>
          <w:p w14:paraId="6EE3AF8F">
            <w:pPr>
              <w:adjustRightInd w:val="0"/>
              <w:jc w:val="center"/>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标准溶液的移取</w:t>
            </w:r>
          </w:p>
          <w:p w14:paraId="14C377E8">
            <w:pPr>
              <w:adjustRightInd w:val="0"/>
              <w:jc w:val="center"/>
              <w:rPr>
                <w:rFonts w:hint="eastAsia" w:ascii="Times New Roman" w:hAnsi="Times New Roman" w:eastAsia="仿宋_GB2312"/>
                <w:bCs/>
                <w:szCs w:val="21"/>
              </w:rPr>
            </w:pPr>
          </w:p>
        </w:tc>
        <w:tc>
          <w:tcPr>
            <w:tcW w:w="661" w:type="dxa"/>
            <w:vMerge w:val="restart"/>
            <w:shd w:val="clear" w:color="auto" w:fill="auto"/>
            <w:vAlign w:val="center"/>
          </w:tcPr>
          <w:p w14:paraId="396796F5">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4865" w:type="dxa"/>
            <w:shd w:val="clear" w:color="auto" w:fill="auto"/>
            <w:vAlign w:val="center"/>
          </w:tcPr>
          <w:p w14:paraId="65A76596">
            <w:pPr>
              <w:adjustRightInd w:val="0"/>
              <w:jc w:val="left"/>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正确使用</w:t>
            </w:r>
            <w:r>
              <w:rPr>
                <w:rFonts w:hint="eastAsia" w:ascii="Times New Roman" w:hAnsi="Times New Roman" w:eastAsia="仿宋_GB2312"/>
                <w:bCs/>
                <w:szCs w:val="21"/>
                <w:lang w:val="en-US" w:eastAsia="zh-CN"/>
              </w:rPr>
              <w:t>移液管</w:t>
            </w:r>
            <w:r>
              <w:rPr>
                <w:rFonts w:hint="eastAsia" w:ascii="Times New Roman" w:hAnsi="Times New Roman" w:eastAsia="仿宋_GB2312"/>
                <w:bCs/>
                <w:szCs w:val="21"/>
              </w:rPr>
              <w:t>。</w:t>
            </w:r>
          </w:p>
        </w:tc>
      </w:tr>
      <w:tr w14:paraId="008006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7" w:hRule="atLeast"/>
          <w:jc w:val="center"/>
        </w:trPr>
        <w:tc>
          <w:tcPr>
            <w:tcW w:w="600" w:type="dxa"/>
            <w:vMerge w:val="continue"/>
            <w:vAlign w:val="center"/>
          </w:tcPr>
          <w:p w14:paraId="7281FBF9">
            <w:pPr>
              <w:adjustRightInd w:val="0"/>
              <w:jc w:val="center"/>
              <w:rPr>
                <w:rFonts w:hint="eastAsia" w:ascii="Times New Roman" w:hAnsi="Times New Roman" w:eastAsia="仿宋_GB2312"/>
                <w:bCs/>
                <w:szCs w:val="21"/>
              </w:rPr>
            </w:pPr>
          </w:p>
        </w:tc>
        <w:tc>
          <w:tcPr>
            <w:tcW w:w="1629" w:type="dxa"/>
            <w:vMerge w:val="continue"/>
            <w:vAlign w:val="center"/>
          </w:tcPr>
          <w:p w14:paraId="63FB5738">
            <w:pPr>
              <w:adjustRightInd w:val="0"/>
              <w:jc w:val="center"/>
              <w:rPr>
                <w:rFonts w:hint="eastAsia" w:ascii="Times New Roman" w:hAnsi="Times New Roman" w:eastAsia="仿宋_GB2312"/>
                <w:bCs/>
                <w:szCs w:val="21"/>
              </w:rPr>
            </w:pPr>
          </w:p>
        </w:tc>
        <w:tc>
          <w:tcPr>
            <w:tcW w:w="1537" w:type="dxa"/>
            <w:vMerge w:val="continue"/>
            <w:vAlign w:val="center"/>
          </w:tcPr>
          <w:p w14:paraId="7E300354">
            <w:pPr>
              <w:adjustRightInd w:val="0"/>
              <w:jc w:val="center"/>
              <w:rPr>
                <w:rFonts w:hint="eastAsia" w:ascii="Times New Roman" w:hAnsi="Times New Roman" w:eastAsia="仿宋_GB2312"/>
                <w:bCs/>
                <w:szCs w:val="21"/>
              </w:rPr>
            </w:pPr>
          </w:p>
        </w:tc>
        <w:tc>
          <w:tcPr>
            <w:tcW w:w="661" w:type="dxa"/>
            <w:vMerge w:val="continue"/>
            <w:vAlign w:val="center"/>
          </w:tcPr>
          <w:p w14:paraId="0B2AA594">
            <w:pPr>
              <w:adjustRightInd w:val="0"/>
              <w:jc w:val="center"/>
              <w:rPr>
                <w:rFonts w:hint="eastAsia" w:ascii="Times New Roman" w:hAnsi="Times New Roman" w:eastAsia="仿宋_GB2312"/>
                <w:bCs/>
                <w:szCs w:val="21"/>
              </w:rPr>
            </w:pPr>
          </w:p>
        </w:tc>
        <w:tc>
          <w:tcPr>
            <w:tcW w:w="4865" w:type="dxa"/>
            <w:shd w:val="clear" w:color="auto" w:fill="auto"/>
            <w:vAlign w:val="center"/>
          </w:tcPr>
          <w:p w14:paraId="75E953CF">
            <w:pPr>
              <w:adjustRightInd w:val="0"/>
              <w:jc w:val="left"/>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根据</w:t>
            </w:r>
            <w:r>
              <w:rPr>
                <w:rFonts w:hint="eastAsia" w:ascii="Times New Roman" w:hAnsi="Times New Roman" w:eastAsia="仿宋_GB2312"/>
                <w:bCs/>
                <w:szCs w:val="21"/>
                <w:lang w:val="en-US" w:eastAsia="zh-CN"/>
              </w:rPr>
              <w:t>移液管</w:t>
            </w:r>
            <w:r>
              <w:rPr>
                <w:rFonts w:hint="eastAsia" w:ascii="Times New Roman" w:hAnsi="Times New Roman" w:eastAsia="仿宋_GB2312"/>
                <w:bCs/>
                <w:szCs w:val="21"/>
              </w:rPr>
              <w:t>使用各环节违规情况酌情扣分，扣完为止。</w:t>
            </w:r>
          </w:p>
        </w:tc>
      </w:tr>
      <w:tr w14:paraId="3C07189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1" w:hRule="atLeast"/>
          <w:jc w:val="center"/>
        </w:trPr>
        <w:tc>
          <w:tcPr>
            <w:tcW w:w="600" w:type="dxa"/>
            <w:vMerge w:val="continue"/>
            <w:vAlign w:val="center"/>
          </w:tcPr>
          <w:p w14:paraId="5D03CF37">
            <w:pPr>
              <w:adjustRightInd w:val="0"/>
              <w:jc w:val="center"/>
              <w:rPr>
                <w:rFonts w:hint="eastAsia" w:ascii="Times New Roman" w:hAnsi="Times New Roman" w:eastAsia="仿宋_GB2312"/>
                <w:bCs/>
                <w:szCs w:val="21"/>
              </w:rPr>
            </w:pPr>
          </w:p>
        </w:tc>
        <w:tc>
          <w:tcPr>
            <w:tcW w:w="1629" w:type="dxa"/>
            <w:vMerge w:val="continue"/>
            <w:vAlign w:val="center"/>
          </w:tcPr>
          <w:p w14:paraId="36235E10">
            <w:pPr>
              <w:adjustRightInd w:val="0"/>
              <w:jc w:val="center"/>
              <w:rPr>
                <w:rFonts w:hint="eastAsia" w:ascii="Times New Roman" w:hAnsi="Times New Roman" w:eastAsia="仿宋_GB2312"/>
                <w:bCs/>
                <w:szCs w:val="21"/>
              </w:rPr>
            </w:pPr>
          </w:p>
        </w:tc>
        <w:tc>
          <w:tcPr>
            <w:tcW w:w="1537" w:type="dxa"/>
            <w:vMerge w:val="continue"/>
            <w:vAlign w:val="center"/>
          </w:tcPr>
          <w:p w14:paraId="3D16D88D">
            <w:pPr>
              <w:adjustRightInd w:val="0"/>
              <w:jc w:val="center"/>
              <w:rPr>
                <w:rFonts w:hint="eastAsia" w:ascii="Times New Roman" w:hAnsi="Times New Roman" w:eastAsia="仿宋_GB2312"/>
                <w:bCs/>
                <w:szCs w:val="21"/>
              </w:rPr>
            </w:pPr>
          </w:p>
        </w:tc>
        <w:tc>
          <w:tcPr>
            <w:tcW w:w="661" w:type="dxa"/>
            <w:vMerge w:val="restart"/>
            <w:vAlign w:val="center"/>
          </w:tcPr>
          <w:p w14:paraId="241A7D2C">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2</w:t>
            </w:r>
          </w:p>
        </w:tc>
        <w:tc>
          <w:tcPr>
            <w:tcW w:w="4865" w:type="dxa"/>
            <w:shd w:val="clear" w:color="auto" w:fill="auto"/>
            <w:vAlign w:val="center"/>
          </w:tcPr>
          <w:p w14:paraId="0AC44FE6">
            <w:pPr>
              <w:adjustRightInd w:val="0"/>
              <w:jc w:val="left"/>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正确使用</w:t>
            </w:r>
            <w:r>
              <w:rPr>
                <w:rFonts w:hint="eastAsia" w:ascii="Times New Roman" w:hAnsi="Times New Roman" w:eastAsia="仿宋_GB2312"/>
                <w:bCs/>
                <w:szCs w:val="21"/>
                <w:lang w:val="en-US" w:eastAsia="zh-CN"/>
              </w:rPr>
              <w:t>量筒</w:t>
            </w:r>
            <w:r>
              <w:rPr>
                <w:rFonts w:hint="eastAsia" w:ascii="Times New Roman" w:hAnsi="Times New Roman" w:eastAsia="仿宋_GB2312"/>
                <w:bCs/>
                <w:szCs w:val="21"/>
              </w:rPr>
              <w:t>。</w:t>
            </w:r>
          </w:p>
        </w:tc>
      </w:tr>
      <w:tr w14:paraId="39B5E62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2" w:hRule="atLeast"/>
          <w:jc w:val="center"/>
        </w:trPr>
        <w:tc>
          <w:tcPr>
            <w:tcW w:w="600" w:type="dxa"/>
            <w:vMerge w:val="continue"/>
            <w:vAlign w:val="center"/>
          </w:tcPr>
          <w:p w14:paraId="30E22756">
            <w:pPr>
              <w:adjustRightInd w:val="0"/>
              <w:jc w:val="center"/>
              <w:rPr>
                <w:rFonts w:hint="eastAsia" w:ascii="Times New Roman" w:hAnsi="Times New Roman" w:eastAsia="仿宋_GB2312"/>
                <w:bCs/>
                <w:szCs w:val="21"/>
              </w:rPr>
            </w:pPr>
          </w:p>
        </w:tc>
        <w:tc>
          <w:tcPr>
            <w:tcW w:w="1629" w:type="dxa"/>
            <w:vMerge w:val="continue"/>
            <w:vAlign w:val="center"/>
          </w:tcPr>
          <w:p w14:paraId="72E10A12">
            <w:pPr>
              <w:adjustRightInd w:val="0"/>
              <w:jc w:val="center"/>
              <w:rPr>
                <w:rFonts w:hint="eastAsia" w:ascii="Times New Roman" w:hAnsi="Times New Roman" w:eastAsia="仿宋_GB2312"/>
                <w:bCs/>
                <w:szCs w:val="21"/>
              </w:rPr>
            </w:pPr>
          </w:p>
        </w:tc>
        <w:tc>
          <w:tcPr>
            <w:tcW w:w="1537" w:type="dxa"/>
            <w:vMerge w:val="continue"/>
            <w:vAlign w:val="center"/>
          </w:tcPr>
          <w:p w14:paraId="7CDF736F">
            <w:pPr>
              <w:adjustRightInd w:val="0"/>
              <w:jc w:val="center"/>
              <w:rPr>
                <w:rFonts w:hint="eastAsia" w:ascii="Times New Roman" w:hAnsi="Times New Roman" w:eastAsia="仿宋_GB2312"/>
                <w:bCs/>
                <w:szCs w:val="21"/>
              </w:rPr>
            </w:pPr>
          </w:p>
        </w:tc>
        <w:tc>
          <w:tcPr>
            <w:tcW w:w="661" w:type="dxa"/>
            <w:vMerge w:val="continue"/>
            <w:vAlign w:val="center"/>
          </w:tcPr>
          <w:p w14:paraId="7FE87C9E">
            <w:pPr>
              <w:adjustRightInd w:val="0"/>
              <w:jc w:val="center"/>
              <w:rPr>
                <w:rFonts w:hint="eastAsia" w:ascii="Times New Roman" w:hAnsi="Times New Roman" w:eastAsia="仿宋_GB2312"/>
                <w:bCs/>
                <w:szCs w:val="21"/>
              </w:rPr>
            </w:pPr>
          </w:p>
        </w:tc>
        <w:tc>
          <w:tcPr>
            <w:tcW w:w="4865" w:type="dxa"/>
            <w:shd w:val="clear" w:color="auto" w:fill="auto"/>
            <w:vAlign w:val="center"/>
          </w:tcPr>
          <w:p w14:paraId="4884C0FF">
            <w:pPr>
              <w:adjustRightInd w:val="0"/>
              <w:jc w:val="left"/>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根据</w:t>
            </w:r>
            <w:r>
              <w:rPr>
                <w:rFonts w:hint="eastAsia" w:ascii="Times New Roman" w:hAnsi="Times New Roman" w:eastAsia="仿宋_GB2312"/>
                <w:bCs/>
                <w:szCs w:val="21"/>
                <w:lang w:val="en-US" w:eastAsia="zh-CN"/>
              </w:rPr>
              <w:t>量筒</w:t>
            </w:r>
            <w:r>
              <w:rPr>
                <w:rFonts w:hint="eastAsia" w:ascii="Times New Roman" w:hAnsi="Times New Roman" w:eastAsia="仿宋_GB2312"/>
                <w:bCs/>
                <w:szCs w:val="21"/>
              </w:rPr>
              <w:t>使用各环节违规情况酌情扣分，扣完为止。</w:t>
            </w:r>
          </w:p>
        </w:tc>
      </w:tr>
      <w:tr w14:paraId="789236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600" w:type="dxa"/>
            <w:vMerge w:val="continue"/>
            <w:vAlign w:val="center"/>
          </w:tcPr>
          <w:p w14:paraId="1D775BC2">
            <w:pPr>
              <w:adjustRightInd w:val="0"/>
              <w:jc w:val="center"/>
              <w:rPr>
                <w:rFonts w:hint="eastAsia" w:ascii="Times New Roman" w:hAnsi="Times New Roman" w:eastAsia="仿宋_GB2312"/>
                <w:bCs/>
                <w:szCs w:val="21"/>
              </w:rPr>
            </w:pPr>
          </w:p>
        </w:tc>
        <w:tc>
          <w:tcPr>
            <w:tcW w:w="1629" w:type="dxa"/>
            <w:vMerge w:val="continue"/>
            <w:vAlign w:val="center"/>
          </w:tcPr>
          <w:p w14:paraId="6230791E">
            <w:pPr>
              <w:adjustRightInd w:val="0"/>
              <w:jc w:val="center"/>
              <w:rPr>
                <w:rFonts w:hint="eastAsia" w:ascii="Times New Roman" w:hAnsi="Times New Roman" w:eastAsia="仿宋_GB2312"/>
                <w:bCs/>
                <w:szCs w:val="21"/>
              </w:rPr>
            </w:pPr>
          </w:p>
        </w:tc>
        <w:tc>
          <w:tcPr>
            <w:tcW w:w="1537" w:type="dxa"/>
            <w:vMerge w:val="restart"/>
            <w:vAlign w:val="center"/>
          </w:tcPr>
          <w:p w14:paraId="52A02380">
            <w:pPr>
              <w:adjustRightInd w:val="0"/>
              <w:jc w:val="center"/>
              <w:rPr>
                <w:rFonts w:hint="default" w:ascii="Times New Roman" w:hAnsi="Times New Roman" w:eastAsia="仿宋_GB2312"/>
                <w:bCs/>
                <w:szCs w:val="21"/>
                <w:highlight w:val="none"/>
                <w:lang w:val="en-US" w:eastAsia="zh-CN"/>
              </w:rPr>
            </w:pPr>
            <w:r>
              <w:rPr>
                <w:rFonts w:hint="eastAsia" w:ascii="Times New Roman" w:hAnsi="Times New Roman" w:eastAsia="仿宋_GB2312"/>
                <w:bCs/>
                <w:szCs w:val="21"/>
                <w:highlight w:val="none"/>
              </w:rPr>
              <w:t>标准溶液</w:t>
            </w:r>
            <w:r>
              <w:rPr>
                <w:rFonts w:hint="eastAsia" w:ascii="Times New Roman" w:hAnsi="Times New Roman" w:eastAsia="仿宋_GB2312"/>
                <w:bCs/>
                <w:szCs w:val="21"/>
                <w:highlight w:val="none"/>
                <w:lang w:eastAsia="zh-CN"/>
              </w:rPr>
              <w:t>的</w:t>
            </w:r>
            <w:r>
              <w:rPr>
                <w:rFonts w:hint="eastAsia" w:ascii="Times New Roman" w:hAnsi="Times New Roman" w:eastAsia="仿宋_GB2312"/>
                <w:bCs/>
                <w:szCs w:val="21"/>
                <w:highlight w:val="none"/>
                <w:lang w:val="en-US" w:eastAsia="zh-CN"/>
              </w:rPr>
              <w:t>标定</w:t>
            </w:r>
          </w:p>
        </w:tc>
        <w:tc>
          <w:tcPr>
            <w:tcW w:w="661" w:type="dxa"/>
            <w:vMerge w:val="restart"/>
            <w:vAlign w:val="center"/>
          </w:tcPr>
          <w:p w14:paraId="388BDA2C">
            <w:pPr>
              <w:adjustRightInd w:val="0"/>
              <w:jc w:val="center"/>
              <w:rPr>
                <w:rFonts w:hint="eastAsia" w:ascii="Times New Roman" w:hAnsi="Times New Roman" w:eastAsia="仿宋_GB2312"/>
                <w:bCs/>
                <w:szCs w:val="21"/>
                <w:highlight w:val="none"/>
                <w:lang w:val="en-US" w:eastAsia="zh-CN"/>
              </w:rPr>
            </w:pPr>
            <w:r>
              <w:rPr>
                <w:rFonts w:hint="eastAsia" w:ascii="Times New Roman" w:hAnsi="Times New Roman" w:eastAsia="仿宋_GB2312"/>
                <w:bCs/>
                <w:szCs w:val="21"/>
                <w:highlight w:val="none"/>
                <w:lang w:val="en-US" w:eastAsia="zh-CN"/>
              </w:rPr>
              <w:t>4</w:t>
            </w:r>
          </w:p>
        </w:tc>
        <w:tc>
          <w:tcPr>
            <w:tcW w:w="4865" w:type="dxa"/>
            <w:shd w:val="clear" w:color="auto" w:fill="auto"/>
            <w:vAlign w:val="center"/>
          </w:tcPr>
          <w:p w14:paraId="59266DC8">
            <w:pPr>
              <w:adjustRightInd w:val="0"/>
              <w:jc w:val="left"/>
              <w:rPr>
                <w:rFonts w:hint="eastAsia" w:ascii="Times New Roman" w:hAnsi="Times New Roman" w:eastAsia="仿宋_GB2312" w:cs="Times New Roman"/>
                <w:bCs/>
                <w:szCs w:val="21"/>
                <w:highlight w:val="none"/>
              </w:rPr>
            </w:pPr>
            <w:r>
              <w:rPr>
                <w:rFonts w:hint="eastAsia" w:ascii="Times New Roman" w:hAnsi="Times New Roman" w:eastAsia="仿宋_GB2312"/>
                <w:bCs/>
                <w:szCs w:val="21"/>
                <w:highlight w:val="none"/>
              </w:rPr>
              <w:t>正确使用</w:t>
            </w:r>
            <w:r>
              <w:rPr>
                <w:rFonts w:hint="eastAsia" w:ascii="Times New Roman" w:hAnsi="Times New Roman" w:eastAsia="仿宋_GB2312"/>
                <w:bCs/>
                <w:szCs w:val="21"/>
                <w:highlight w:val="none"/>
                <w:lang w:val="en-US" w:eastAsia="zh-CN"/>
              </w:rPr>
              <w:t>滴定管</w:t>
            </w:r>
            <w:r>
              <w:rPr>
                <w:rFonts w:hint="eastAsia" w:ascii="Times New Roman" w:hAnsi="Times New Roman" w:eastAsia="仿宋_GB2312"/>
                <w:bCs/>
                <w:szCs w:val="21"/>
                <w:highlight w:val="none"/>
              </w:rPr>
              <w:t>。</w:t>
            </w:r>
          </w:p>
        </w:tc>
      </w:tr>
      <w:tr w14:paraId="4D94A2C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600" w:type="dxa"/>
            <w:vMerge w:val="continue"/>
            <w:vAlign w:val="center"/>
          </w:tcPr>
          <w:p w14:paraId="20421831">
            <w:pPr>
              <w:adjustRightInd w:val="0"/>
              <w:jc w:val="center"/>
              <w:rPr>
                <w:rFonts w:hint="eastAsia" w:ascii="Times New Roman" w:hAnsi="Times New Roman" w:eastAsia="仿宋_GB2312"/>
                <w:bCs/>
                <w:szCs w:val="21"/>
              </w:rPr>
            </w:pPr>
          </w:p>
        </w:tc>
        <w:tc>
          <w:tcPr>
            <w:tcW w:w="1629" w:type="dxa"/>
            <w:vMerge w:val="continue"/>
            <w:vAlign w:val="center"/>
          </w:tcPr>
          <w:p w14:paraId="31616E2B">
            <w:pPr>
              <w:adjustRightInd w:val="0"/>
              <w:jc w:val="center"/>
              <w:rPr>
                <w:rFonts w:hint="eastAsia" w:ascii="Times New Roman" w:hAnsi="Times New Roman" w:eastAsia="仿宋_GB2312"/>
                <w:bCs/>
                <w:szCs w:val="21"/>
              </w:rPr>
            </w:pPr>
          </w:p>
        </w:tc>
        <w:tc>
          <w:tcPr>
            <w:tcW w:w="1537" w:type="dxa"/>
            <w:vMerge w:val="continue"/>
            <w:vAlign w:val="center"/>
          </w:tcPr>
          <w:p w14:paraId="55B5526B">
            <w:pPr>
              <w:adjustRightInd w:val="0"/>
              <w:jc w:val="center"/>
              <w:rPr>
                <w:rFonts w:hint="eastAsia" w:ascii="Times New Roman" w:hAnsi="Times New Roman" w:eastAsia="仿宋_GB2312"/>
                <w:bCs/>
                <w:szCs w:val="21"/>
                <w:highlight w:val="none"/>
              </w:rPr>
            </w:pPr>
          </w:p>
        </w:tc>
        <w:tc>
          <w:tcPr>
            <w:tcW w:w="661" w:type="dxa"/>
            <w:vMerge w:val="continue"/>
            <w:vAlign w:val="center"/>
          </w:tcPr>
          <w:p w14:paraId="0EACD38D">
            <w:pPr>
              <w:adjustRightInd w:val="0"/>
              <w:jc w:val="center"/>
              <w:rPr>
                <w:rFonts w:hint="eastAsia" w:ascii="Times New Roman" w:hAnsi="Times New Roman" w:eastAsia="仿宋_GB2312"/>
                <w:bCs/>
                <w:szCs w:val="21"/>
                <w:highlight w:val="none"/>
              </w:rPr>
            </w:pPr>
          </w:p>
        </w:tc>
        <w:tc>
          <w:tcPr>
            <w:tcW w:w="4865" w:type="dxa"/>
            <w:shd w:val="clear" w:color="auto" w:fill="auto"/>
            <w:vAlign w:val="center"/>
          </w:tcPr>
          <w:p w14:paraId="3401DAF4">
            <w:pPr>
              <w:adjustRightInd w:val="0"/>
              <w:jc w:val="left"/>
              <w:rPr>
                <w:rFonts w:hint="eastAsia" w:ascii="Times New Roman" w:hAnsi="Times New Roman" w:eastAsia="仿宋_GB2312" w:cs="Times New Roman"/>
                <w:bCs/>
                <w:szCs w:val="21"/>
                <w:highlight w:val="none"/>
              </w:rPr>
            </w:pPr>
            <w:r>
              <w:rPr>
                <w:rFonts w:hint="eastAsia" w:ascii="Times New Roman" w:hAnsi="Times New Roman" w:eastAsia="仿宋_GB2312"/>
                <w:bCs/>
                <w:szCs w:val="21"/>
                <w:highlight w:val="none"/>
              </w:rPr>
              <w:t>根据</w:t>
            </w:r>
            <w:r>
              <w:rPr>
                <w:rFonts w:hint="eastAsia" w:ascii="Times New Roman" w:hAnsi="Times New Roman" w:eastAsia="仿宋_GB2312"/>
                <w:bCs/>
                <w:szCs w:val="21"/>
                <w:highlight w:val="none"/>
                <w:lang w:val="en-US" w:eastAsia="zh-CN"/>
              </w:rPr>
              <w:t>滴定管洗涤、检漏、润洗、调零等</w:t>
            </w:r>
            <w:r>
              <w:rPr>
                <w:rFonts w:hint="eastAsia" w:ascii="Times New Roman" w:hAnsi="Times New Roman" w:eastAsia="仿宋_GB2312"/>
                <w:bCs/>
                <w:szCs w:val="21"/>
                <w:highlight w:val="none"/>
              </w:rPr>
              <w:t>使用各环节违规情况酌情扣分，扣完为止。</w:t>
            </w:r>
          </w:p>
        </w:tc>
      </w:tr>
      <w:tr w14:paraId="6CEAEB0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600" w:type="dxa"/>
            <w:vMerge w:val="continue"/>
            <w:vAlign w:val="center"/>
          </w:tcPr>
          <w:p w14:paraId="3DED943B">
            <w:pPr>
              <w:adjustRightInd w:val="0"/>
              <w:jc w:val="center"/>
              <w:rPr>
                <w:rFonts w:hint="eastAsia" w:ascii="Times New Roman" w:hAnsi="Times New Roman" w:eastAsia="仿宋_GB2312"/>
                <w:bCs/>
                <w:szCs w:val="21"/>
              </w:rPr>
            </w:pPr>
          </w:p>
        </w:tc>
        <w:tc>
          <w:tcPr>
            <w:tcW w:w="1629" w:type="dxa"/>
            <w:vMerge w:val="continue"/>
            <w:vAlign w:val="center"/>
          </w:tcPr>
          <w:p w14:paraId="6BB59C8F">
            <w:pPr>
              <w:adjustRightInd w:val="0"/>
              <w:jc w:val="center"/>
              <w:rPr>
                <w:rFonts w:hint="eastAsia" w:ascii="Times New Roman" w:hAnsi="Times New Roman" w:eastAsia="仿宋_GB2312"/>
                <w:bCs/>
                <w:szCs w:val="21"/>
              </w:rPr>
            </w:pPr>
          </w:p>
        </w:tc>
        <w:tc>
          <w:tcPr>
            <w:tcW w:w="1537" w:type="dxa"/>
            <w:vMerge w:val="continue"/>
            <w:vAlign w:val="center"/>
          </w:tcPr>
          <w:p w14:paraId="06841610">
            <w:pPr>
              <w:adjustRightInd w:val="0"/>
              <w:jc w:val="center"/>
              <w:rPr>
                <w:rFonts w:hint="default" w:ascii="Times New Roman" w:hAnsi="Times New Roman" w:eastAsia="仿宋_GB2312"/>
                <w:bCs/>
                <w:szCs w:val="21"/>
                <w:highlight w:val="none"/>
                <w:lang w:val="en-US" w:eastAsia="zh-CN"/>
              </w:rPr>
            </w:pPr>
          </w:p>
        </w:tc>
        <w:tc>
          <w:tcPr>
            <w:tcW w:w="661" w:type="dxa"/>
            <w:vMerge w:val="restart"/>
            <w:vAlign w:val="center"/>
          </w:tcPr>
          <w:p w14:paraId="4A56E740">
            <w:pPr>
              <w:adjustRightInd w:val="0"/>
              <w:jc w:val="center"/>
              <w:rPr>
                <w:rFonts w:hint="eastAsia" w:ascii="Times New Roman" w:hAnsi="Times New Roman" w:eastAsia="仿宋_GB2312"/>
                <w:bCs/>
                <w:szCs w:val="21"/>
                <w:highlight w:val="none"/>
                <w:lang w:val="en-US" w:eastAsia="zh-CN"/>
              </w:rPr>
            </w:pPr>
            <w:r>
              <w:rPr>
                <w:rFonts w:hint="eastAsia" w:ascii="Times New Roman" w:hAnsi="Times New Roman" w:eastAsia="仿宋_GB2312"/>
                <w:bCs/>
                <w:szCs w:val="21"/>
                <w:highlight w:val="none"/>
                <w:lang w:val="en-US" w:eastAsia="zh-CN"/>
              </w:rPr>
              <w:t>6</w:t>
            </w:r>
          </w:p>
        </w:tc>
        <w:tc>
          <w:tcPr>
            <w:tcW w:w="4865" w:type="dxa"/>
            <w:shd w:val="clear" w:color="auto" w:fill="auto"/>
            <w:vAlign w:val="center"/>
          </w:tcPr>
          <w:p w14:paraId="5631D01B">
            <w:pPr>
              <w:adjustRightInd w:val="0"/>
              <w:jc w:val="left"/>
              <w:rPr>
                <w:rFonts w:hint="eastAsia" w:ascii="Times New Roman" w:hAnsi="Times New Roman" w:eastAsia="仿宋_GB2312" w:cs="Times New Roman"/>
                <w:bCs/>
                <w:szCs w:val="21"/>
                <w:highlight w:val="none"/>
                <w:lang w:val="en-US" w:eastAsia="zh-CN"/>
              </w:rPr>
            </w:pPr>
            <w:r>
              <w:rPr>
                <w:rFonts w:hint="eastAsia" w:ascii="Times New Roman" w:hAnsi="Times New Roman" w:eastAsia="仿宋_GB2312" w:cs="Times New Roman"/>
                <w:bCs/>
                <w:szCs w:val="21"/>
                <w:highlight w:val="none"/>
              </w:rPr>
              <w:t>正确进行滴定操作，滴定速度适当，否则扣除</w:t>
            </w:r>
            <w:r>
              <w:rPr>
                <w:rFonts w:hint="eastAsia" w:ascii="Times New Roman" w:hAnsi="Times New Roman" w:eastAsia="仿宋_GB2312" w:cs="Times New Roman"/>
                <w:bCs/>
                <w:szCs w:val="21"/>
                <w:highlight w:val="none"/>
                <w:lang w:val="en-US" w:eastAsia="zh-CN"/>
              </w:rPr>
              <w:t>1</w:t>
            </w:r>
            <w:r>
              <w:rPr>
                <w:rFonts w:hint="eastAsia" w:ascii="Times New Roman" w:hAnsi="Times New Roman" w:eastAsia="仿宋_GB2312" w:cs="Times New Roman"/>
                <w:bCs/>
                <w:szCs w:val="21"/>
                <w:highlight w:val="none"/>
              </w:rPr>
              <w:t>分。</w:t>
            </w:r>
          </w:p>
        </w:tc>
      </w:tr>
      <w:tr w14:paraId="34D10BA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600" w:type="dxa"/>
            <w:vMerge w:val="continue"/>
            <w:vAlign w:val="center"/>
          </w:tcPr>
          <w:p w14:paraId="4E1157CE">
            <w:pPr>
              <w:adjustRightInd w:val="0"/>
              <w:jc w:val="center"/>
              <w:rPr>
                <w:rFonts w:hint="eastAsia" w:ascii="Times New Roman" w:hAnsi="Times New Roman" w:eastAsia="仿宋_GB2312"/>
                <w:bCs/>
                <w:szCs w:val="21"/>
              </w:rPr>
            </w:pPr>
          </w:p>
        </w:tc>
        <w:tc>
          <w:tcPr>
            <w:tcW w:w="1629" w:type="dxa"/>
            <w:vMerge w:val="continue"/>
            <w:vAlign w:val="center"/>
          </w:tcPr>
          <w:p w14:paraId="5E4729B2">
            <w:pPr>
              <w:adjustRightInd w:val="0"/>
              <w:jc w:val="center"/>
              <w:rPr>
                <w:rFonts w:hint="eastAsia" w:ascii="Times New Roman" w:hAnsi="Times New Roman" w:eastAsia="仿宋_GB2312"/>
                <w:bCs/>
                <w:szCs w:val="21"/>
              </w:rPr>
            </w:pPr>
          </w:p>
        </w:tc>
        <w:tc>
          <w:tcPr>
            <w:tcW w:w="1537" w:type="dxa"/>
            <w:vMerge w:val="continue"/>
            <w:vAlign w:val="center"/>
          </w:tcPr>
          <w:p w14:paraId="5B8175AA">
            <w:pPr>
              <w:adjustRightInd w:val="0"/>
              <w:jc w:val="center"/>
              <w:rPr>
                <w:rFonts w:hint="eastAsia" w:ascii="Times New Roman" w:hAnsi="Times New Roman" w:eastAsia="仿宋_GB2312"/>
                <w:bCs/>
                <w:szCs w:val="21"/>
                <w:highlight w:val="none"/>
              </w:rPr>
            </w:pPr>
          </w:p>
        </w:tc>
        <w:tc>
          <w:tcPr>
            <w:tcW w:w="661" w:type="dxa"/>
            <w:vMerge w:val="continue"/>
            <w:vAlign w:val="center"/>
          </w:tcPr>
          <w:p w14:paraId="1AC7D716">
            <w:pPr>
              <w:adjustRightInd w:val="0"/>
              <w:jc w:val="center"/>
              <w:rPr>
                <w:rFonts w:hint="eastAsia" w:ascii="Times New Roman" w:hAnsi="Times New Roman" w:eastAsia="仿宋_GB2312"/>
                <w:bCs/>
                <w:szCs w:val="21"/>
                <w:highlight w:val="none"/>
              </w:rPr>
            </w:pPr>
          </w:p>
        </w:tc>
        <w:tc>
          <w:tcPr>
            <w:tcW w:w="4865" w:type="dxa"/>
            <w:shd w:val="clear" w:color="auto" w:fill="auto"/>
            <w:vAlign w:val="center"/>
          </w:tcPr>
          <w:p w14:paraId="40A40627">
            <w:pPr>
              <w:adjustRightInd w:val="0"/>
              <w:jc w:val="left"/>
              <w:rPr>
                <w:rFonts w:hint="eastAsia" w:ascii="Times New Roman" w:hAnsi="Times New Roman" w:eastAsia="仿宋_GB2312" w:cs="Times New Roman"/>
                <w:bCs/>
                <w:szCs w:val="21"/>
                <w:highlight w:val="none"/>
                <w:lang w:val="en-US" w:eastAsia="zh-CN"/>
              </w:rPr>
            </w:pPr>
            <w:r>
              <w:rPr>
                <w:rFonts w:hint="eastAsia" w:ascii="Times New Roman" w:hAnsi="Times New Roman" w:eastAsia="仿宋_GB2312" w:cs="Times New Roman"/>
                <w:bCs/>
                <w:szCs w:val="21"/>
                <w:highlight w:val="none"/>
              </w:rPr>
              <w:t>正确判断滴定终点，每错一个扣除</w:t>
            </w:r>
            <w:r>
              <w:rPr>
                <w:rFonts w:hint="eastAsia" w:ascii="Times New Roman" w:hAnsi="Times New Roman" w:eastAsia="仿宋_GB2312" w:cs="Times New Roman"/>
                <w:bCs/>
                <w:szCs w:val="21"/>
                <w:highlight w:val="none"/>
                <w:lang w:val="en-US" w:eastAsia="zh-CN"/>
              </w:rPr>
              <w:t>1</w:t>
            </w:r>
            <w:r>
              <w:rPr>
                <w:rFonts w:hint="eastAsia" w:ascii="Times New Roman" w:hAnsi="Times New Roman" w:eastAsia="仿宋_GB2312" w:cs="Times New Roman"/>
                <w:bCs/>
                <w:szCs w:val="21"/>
                <w:highlight w:val="none"/>
              </w:rPr>
              <w:t>分。</w:t>
            </w:r>
          </w:p>
        </w:tc>
      </w:tr>
      <w:tr w14:paraId="7C4D51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7" w:hRule="atLeast"/>
          <w:jc w:val="center"/>
        </w:trPr>
        <w:tc>
          <w:tcPr>
            <w:tcW w:w="600" w:type="dxa"/>
            <w:vMerge w:val="continue"/>
            <w:vAlign w:val="center"/>
          </w:tcPr>
          <w:p w14:paraId="3A57BF2C">
            <w:pPr>
              <w:adjustRightInd w:val="0"/>
              <w:jc w:val="center"/>
              <w:rPr>
                <w:rFonts w:hint="eastAsia" w:ascii="Times New Roman" w:hAnsi="Times New Roman" w:eastAsia="仿宋_GB2312"/>
                <w:bCs/>
                <w:szCs w:val="21"/>
              </w:rPr>
            </w:pPr>
          </w:p>
        </w:tc>
        <w:tc>
          <w:tcPr>
            <w:tcW w:w="1629" w:type="dxa"/>
            <w:vMerge w:val="continue"/>
            <w:vAlign w:val="center"/>
          </w:tcPr>
          <w:p w14:paraId="064E48EF">
            <w:pPr>
              <w:adjustRightInd w:val="0"/>
              <w:jc w:val="center"/>
              <w:rPr>
                <w:rFonts w:hint="eastAsia" w:ascii="Times New Roman" w:hAnsi="Times New Roman" w:eastAsia="仿宋_GB2312"/>
                <w:bCs/>
                <w:szCs w:val="21"/>
              </w:rPr>
            </w:pPr>
          </w:p>
        </w:tc>
        <w:tc>
          <w:tcPr>
            <w:tcW w:w="1537" w:type="dxa"/>
            <w:vMerge w:val="continue"/>
            <w:vAlign w:val="center"/>
          </w:tcPr>
          <w:p w14:paraId="21B2F7BE">
            <w:pPr>
              <w:adjustRightInd w:val="0"/>
              <w:jc w:val="center"/>
              <w:rPr>
                <w:rFonts w:hint="eastAsia" w:ascii="Times New Roman" w:hAnsi="Times New Roman" w:eastAsia="仿宋_GB2312"/>
                <w:bCs/>
                <w:szCs w:val="21"/>
                <w:highlight w:val="none"/>
              </w:rPr>
            </w:pPr>
          </w:p>
        </w:tc>
        <w:tc>
          <w:tcPr>
            <w:tcW w:w="661" w:type="dxa"/>
            <w:vMerge w:val="restart"/>
            <w:vAlign w:val="center"/>
          </w:tcPr>
          <w:p w14:paraId="47E6FAFB">
            <w:pPr>
              <w:adjustRightInd w:val="0"/>
              <w:jc w:val="center"/>
              <w:rPr>
                <w:rFonts w:hint="eastAsia" w:ascii="Times New Roman" w:hAnsi="Times New Roman" w:eastAsia="仿宋_GB2312"/>
                <w:bCs/>
                <w:szCs w:val="21"/>
                <w:highlight w:val="none"/>
                <w:lang w:val="en-US" w:eastAsia="zh-CN"/>
              </w:rPr>
            </w:pPr>
            <w:r>
              <w:rPr>
                <w:rFonts w:hint="eastAsia" w:ascii="Times New Roman" w:hAnsi="Times New Roman" w:eastAsia="仿宋_GB2312"/>
                <w:bCs/>
                <w:szCs w:val="21"/>
                <w:highlight w:val="none"/>
                <w:lang w:val="en-US" w:eastAsia="zh-CN"/>
              </w:rPr>
              <w:t>4</w:t>
            </w:r>
          </w:p>
        </w:tc>
        <w:tc>
          <w:tcPr>
            <w:tcW w:w="4865" w:type="dxa"/>
            <w:shd w:val="clear" w:color="auto" w:fill="auto"/>
            <w:vAlign w:val="center"/>
          </w:tcPr>
          <w:p w14:paraId="43602278">
            <w:pPr>
              <w:adjustRightInd w:val="0"/>
              <w:jc w:val="left"/>
              <w:rPr>
                <w:rFonts w:hint="eastAsia" w:ascii="Times New Roman" w:hAnsi="Times New Roman" w:eastAsia="仿宋_GB2312" w:cs="Times New Roman"/>
                <w:bCs/>
                <w:szCs w:val="21"/>
                <w:highlight w:val="none"/>
                <w:lang w:val="en-US" w:eastAsia="zh-CN"/>
              </w:rPr>
            </w:pPr>
            <w:r>
              <w:rPr>
                <w:rFonts w:hint="eastAsia" w:ascii="Times New Roman" w:hAnsi="Times New Roman" w:eastAsia="仿宋_GB2312" w:cs="Times New Roman"/>
                <w:bCs/>
                <w:szCs w:val="21"/>
                <w:highlight w:val="none"/>
              </w:rPr>
              <w:t>正确读取滴定管读数，每错一个扣除</w:t>
            </w:r>
            <w:r>
              <w:rPr>
                <w:rFonts w:hint="eastAsia" w:ascii="Times New Roman" w:hAnsi="Times New Roman" w:eastAsia="仿宋_GB2312" w:cs="Times New Roman"/>
                <w:bCs/>
                <w:szCs w:val="21"/>
                <w:highlight w:val="none"/>
                <w:lang w:val="en-US" w:eastAsia="zh-CN"/>
              </w:rPr>
              <w:t>1</w:t>
            </w:r>
            <w:r>
              <w:rPr>
                <w:rFonts w:hint="eastAsia" w:ascii="Times New Roman" w:hAnsi="Times New Roman" w:eastAsia="仿宋_GB2312" w:cs="Times New Roman"/>
                <w:bCs/>
                <w:szCs w:val="21"/>
                <w:highlight w:val="none"/>
              </w:rPr>
              <w:t>分。</w:t>
            </w:r>
          </w:p>
        </w:tc>
      </w:tr>
      <w:tr w14:paraId="00319F8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4" w:hRule="atLeast"/>
          <w:jc w:val="center"/>
        </w:trPr>
        <w:tc>
          <w:tcPr>
            <w:tcW w:w="600" w:type="dxa"/>
            <w:vMerge w:val="continue"/>
            <w:vAlign w:val="center"/>
          </w:tcPr>
          <w:p w14:paraId="2EC23C66">
            <w:pPr>
              <w:adjustRightInd w:val="0"/>
              <w:jc w:val="center"/>
              <w:rPr>
                <w:rFonts w:hint="eastAsia" w:ascii="Times New Roman" w:hAnsi="Times New Roman" w:eastAsia="仿宋_GB2312"/>
                <w:bCs/>
                <w:szCs w:val="21"/>
              </w:rPr>
            </w:pPr>
          </w:p>
        </w:tc>
        <w:tc>
          <w:tcPr>
            <w:tcW w:w="1629" w:type="dxa"/>
            <w:vMerge w:val="continue"/>
            <w:vAlign w:val="center"/>
          </w:tcPr>
          <w:p w14:paraId="74C8E091">
            <w:pPr>
              <w:adjustRightInd w:val="0"/>
              <w:jc w:val="center"/>
              <w:rPr>
                <w:rFonts w:hint="eastAsia" w:ascii="Times New Roman" w:hAnsi="Times New Roman" w:eastAsia="仿宋_GB2312"/>
                <w:bCs/>
                <w:szCs w:val="21"/>
              </w:rPr>
            </w:pPr>
          </w:p>
        </w:tc>
        <w:tc>
          <w:tcPr>
            <w:tcW w:w="1537" w:type="dxa"/>
            <w:vMerge w:val="continue"/>
            <w:vAlign w:val="center"/>
          </w:tcPr>
          <w:p w14:paraId="0E8EC566">
            <w:pPr>
              <w:adjustRightInd w:val="0"/>
              <w:jc w:val="center"/>
              <w:rPr>
                <w:rFonts w:hint="eastAsia" w:ascii="Times New Roman" w:hAnsi="Times New Roman" w:eastAsia="仿宋_GB2312"/>
                <w:bCs/>
                <w:szCs w:val="21"/>
                <w:highlight w:val="none"/>
              </w:rPr>
            </w:pPr>
          </w:p>
        </w:tc>
        <w:tc>
          <w:tcPr>
            <w:tcW w:w="661" w:type="dxa"/>
            <w:vMerge w:val="continue"/>
            <w:vAlign w:val="center"/>
          </w:tcPr>
          <w:p w14:paraId="4459A5B0">
            <w:pPr>
              <w:adjustRightInd w:val="0"/>
              <w:jc w:val="center"/>
              <w:rPr>
                <w:rFonts w:hint="eastAsia" w:ascii="Times New Roman" w:hAnsi="Times New Roman" w:eastAsia="仿宋_GB2312"/>
                <w:bCs/>
                <w:szCs w:val="21"/>
                <w:highlight w:val="none"/>
              </w:rPr>
            </w:pPr>
          </w:p>
        </w:tc>
        <w:tc>
          <w:tcPr>
            <w:tcW w:w="4865" w:type="dxa"/>
            <w:shd w:val="clear" w:color="auto" w:fill="auto"/>
            <w:vAlign w:val="top"/>
          </w:tcPr>
          <w:p w14:paraId="0A86D548">
            <w:pPr>
              <w:adjustRightInd w:val="0"/>
              <w:jc w:val="left"/>
              <w:rPr>
                <w:rFonts w:hint="eastAsia" w:ascii="Times New Roman" w:hAnsi="Times New Roman" w:eastAsia="仿宋_GB2312" w:cs="Times New Roman"/>
                <w:bCs/>
                <w:szCs w:val="21"/>
                <w:highlight w:val="none"/>
                <w:lang w:val="en-US" w:eastAsia="zh-CN"/>
              </w:rPr>
            </w:pPr>
            <w:r>
              <w:rPr>
                <w:rFonts w:hint="eastAsia" w:ascii="Times New Roman" w:hAnsi="Times New Roman" w:eastAsia="仿宋_GB2312" w:cs="Times New Roman"/>
                <w:bCs/>
                <w:szCs w:val="21"/>
                <w:highlight w:val="none"/>
              </w:rPr>
              <w:t>未完成该项实验全部规定操作内容扣除</w:t>
            </w:r>
            <w:r>
              <w:rPr>
                <w:rFonts w:hint="eastAsia" w:ascii="Times New Roman" w:hAnsi="Times New Roman" w:eastAsia="仿宋_GB2312" w:cs="Times New Roman"/>
                <w:bCs/>
                <w:szCs w:val="21"/>
                <w:highlight w:val="none"/>
                <w:lang w:val="en-US" w:eastAsia="zh-CN"/>
              </w:rPr>
              <w:t>4</w:t>
            </w:r>
            <w:r>
              <w:rPr>
                <w:rFonts w:hint="eastAsia" w:ascii="Times New Roman" w:hAnsi="Times New Roman" w:eastAsia="仿宋_GB2312" w:cs="Times New Roman"/>
                <w:bCs/>
                <w:szCs w:val="21"/>
                <w:highlight w:val="none"/>
              </w:rPr>
              <w:t>分。</w:t>
            </w:r>
          </w:p>
        </w:tc>
      </w:tr>
      <w:tr w14:paraId="5E0B1E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jc w:val="center"/>
        </w:trPr>
        <w:tc>
          <w:tcPr>
            <w:tcW w:w="600" w:type="dxa"/>
            <w:vMerge w:val="restart"/>
            <w:vAlign w:val="center"/>
          </w:tcPr>
          <w:p w14:paraId="6DA4DAB6">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4</w:t>
            </w:r>
          </w:p>
        </w:tc>
        <w:tc>
          <w:tcPr>
            <w:tcW w:w="1629" w:type="dxa"/>
            <w:vMerge w:val="restart"/>
            <w:vAlign w:val="center"/>
          </w:tcPr>
          <w:p w14:paraId="51403DE8">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含量测定</w:t>
            </w:r>
          </w:p>
          <w:p w14:paraId="6F47DB12">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20</w:t>
            </w:r>
            <w:r>
              <w:rPr>
                <w:rFonts w:hint="eastAsia" w:ascii="Times New Roman" w:hAnsi="Times New Roman" w:eastAsia="仿宋_GB2312"/>
                <w:bCs/>
                <w:szCs w:val="21"/>
              </w:rPr>
              <w:t>分)</w:t>
            </w:r>
          </w:p>
        </w:tc>
        <w:tc>
          <w:tcPr>
            <w:tcW w:w="1537" w:type="dxa"/>
            <w:vAlign w:val="center"/>
          </w:tcPr>
          <w:p w14:paraId="32F50DC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样品粉末的称量</w:t>
            </w:r>
          </w:p>
        </w:tc>
        <w:tc>
          <w:tcPr>
            <w:tcW w:w="661" w:type="dxa"/>
            <w:vAlign w:val="center"/>
          </w:tcPr>
          <w:p w14:paraId="3EAC0207">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1</w:t>
            </w:r>
          </w:p>
        </w:tc>
        <w:tc>
          <w:tcPr>
            <w:tcW w:w="4865" w:type="dxa"/>
            <w:vAlign w:val="center"/>
          </w:tcPr>
          <w:p w14:paraId="4FC66868">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正确称量，在规定量±5%内。</w:t>
            </w:r>
          </w:p>
        </w:tc>
      </w:tr>
      <w:tr w14:paraId="71651E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2" w:hRule="atLeast"/>
          <w:jc w:val="center"/>
        </w:trPr>
        <w:tc>
          <w:tcPr>
            <w:tcW w:w="600" w:type="dxa"/>
            <w:vMerge w:val="continue"/>
            <w:vAlign w:val="center"/>
          </w:tcPr>
          <w:p w14:paraId="07B3A2F7">
            <w:pPr>
              <w:adjustRightInd w:val="0"/>
              <w:jc w:val="center"/>
              <w:rPr>
                <w:rFonts w:hint="eastAsia" w:ascii="Times New Roman" w:hAnsi="Times New Roman" w:eastAsia="仿宋_GB2312"/>
                <w:bCs/>
                <w:szCs w:val="21"/>
              </w:rPr>
            </w:pPr>
          </w:p>
        </w:tc>
        <w:tc>
          <w:tcPr>
            <w:tcW w:w="1629" w:type="dxa"/>
            <w:vMerge w:val="continue"/>
            <w:vAlign w:val="center"/>
          </w:tcPr>
          <w:p w14:paraId="6EB55522">
            <w:pPr>
              <w:adjustRightInd w:val="0"/>
              <w:jc w:val="center"/>
              <w:rPr>
                <w:rFonts w:hint="eastAsia" w:ascii="Times New Roman" w:hAnsi="Times New Roman" w:eastAsia="仿宋_GB2312"/>
                <w:bCs/>
                <w:szCs w:val="21"/>
              </w:rPr>
            </w:pPr>
          </w:p>
        </w:tc>
        <w:tc>
          <w:tcPr>
            <w:tcW w:w="1537" w:type="dxa"/>
            <w:vMerge w:val="restart"/>
            <w:vAlign w:val="center"/>
          </w:tcPr>
          <w:p w14:paraId="38ABDDE5">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样品前处理</w:t>
            </w:r>
          </w:p>
        </w:tc>
        <w:tc>
          <w:tcPr>
            <w:tcW w:w="661" w:type="dxa"/>
            <w:vMerge w:val="restart"/>
            <w:vAlign w:val="center"/>
          </w:tcPr>
          <w:p w14:paraId="09680FD5">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1</w:t>
            </w:r>
          </w:p>
        </w:tc>
        <w:tc>
          <w:tcPr>
            <w:tcW w:w="4865" w:type="dxa"/>
            <w:vAlign w:val="center"/>
          </w:tcPr>
          <w:p w14:paraId="27F7DC5D">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正确处理样品。</w:t>
            </w:r>
          </w:p>
        </w:tc>
      </w:tr>
      <w:tr w14:paraId="3912588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9" w:hRule="atLeast"/>
          <w:jc w:val="center"/>
        </w:trPr>
        <w:tc>
          <w:tcPr>
            <w:tcW w:w="600" w:type="dxa"/>
            <w:vMerge w:val="continue"/>
            <w:vAlign w:val="center"/>
          </w:tcPr>
          <w:p w14:paraId="5FB32B2F">
            <w:pPr>
              <w:adjustRightInd w:val="0"/>
              <w:jc w:val="center"/>
              <w:rPr>
                <w:rFonts w:hint="eastAsia" w:ascii="Times New Roman" w:hAnsi="Times New Roman" w:eastAsia="仿宋_GB2312"/>
                <w:bCs/>
                <w:szCs w:val="21"/>
              </w:rPr>
            </w:pPr>
          </w:p>
        </w:tc>
        <w:tc>
          <w:tcPr>
            <w:tcW w:w="1629" w:type="dxa"/>
            <w:vMerge w:val="continue"/>
            <w:vAlign w:val="center"/>
          </w:tcPr>
          <w:p w14:paraId="5C6C03F1">
            <w:pPr>
              <w:adjustRightInd w:val="0"/>
              <w:jc w:val="center"/>
              <w:rPr>
                <w:rFonts w:hint="eastAsia" w:ascii="Times New Roman" w:hAnsi="Times New Roman" w:eastAsia="仿宋_GB2312"/>
                <w:bCs/>
                <w:szCs w:val="21"/>
              </w:rPr>
            </w:pPr>
          </w:p>
        </w:tc>
        <w:tc>
          <w:tcPr>
            <w:tcW w:w="1537" w:type="dxa"/>
            <w:vMerge w:val="continue"/>
            <w:vAlign w:val="center"/>
          </w:tcPr>
          <w:p w14:paraId="110C97C7">
            <w:pPr>
              <w:adjustRightInd w:val="0"/>
              <w:jc w:val="center"/>
              <w:rPr>
                <w:rFonts w:hint="eastAsia" w:ascii="Times New Roman" w:hAnsi="Times New Roman" w:eastAsia="仿宋_GB2312"/>
                <w:bCs/>
                <w:szCs w:val="21"/>
              </w:rPr>
            </w:pPr>
          </w:p>
        </w:tc>
        <w:tc>
          <w:tcPr>
            <w:tcW w:w="661" w:type="dxa"/>
            <w:vMerge w:val="continue"/>
            <w:vAlign w:val="center"/>
          </w:tcPr>
          <w:p w14:paraId="36816CEF">
            <w:pPr>
              <w:adjustRightInd w:val="0"/>
              <w:jc w:val="center"/>
              <w:rPr>
                <w:rFonts w:hint="eastAsia" w:ascii="Times New Roman" w:hAnsi="Times New Roman" w:eastAsia="仿宋_GB2312"/>
                <w:bCs/>
                <w:szCs w:val="21"/>
              </w:rPr>
            </w:pPr>
          </w:p>
        </w:tc>
        <w:tc>
          <w:tcPr>
            <w:tcW w:w="4865" w:type="dxa"/>
            <w:vAlign w:val="center"/>
          </w:tcPr>
          <w:p w14:paraId="2DF61A57">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根据前处理各环节违规情况酌情扣分，扣完为止。</w:t>
            </w:r>
          </w:p>
        </w:tc>
      </w:tr>
      <w:tr w14:paraId="22454E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600" w:type="dxa"/>
            <w:vMerge w:val="continue"/>
            <w:vAlign w:val="center"/>
          </w:tcPr>
          <w:p w14:paraId="00552A84">
            <w:pPr>
              <w:adjustRightInd w:val="0"/>
              <w:jc w:val="center"/>
              <w:rPr>
                <w:rFonts w:hint="eastAsia" w:ascii="Times New Roman" w:hAnsi="Times New Roman" w:eastAsia="仿宋_GB2312"/>
                <w:bCs/>
                <w:szCs w:val="21"/>
              </w:rPr>
            </w:pPr>
          </w:p>
        </w:tc>
        <w:tc>
          <w:tcPr>
            <w:tcW w:w="1629" w:type="dxa"/>
            <w:vMerge w:val="continue"/>
            <w:vAlign w:val="center"/>
          </w:tcPr>
          <w:p w14:paraId="10EB7D21">
            <w:pPr>
              <w:adjustRightInd w:val="0"/>
              <w:jc w:val="center"/>
              <w:rPr>
                <w:rFonts w:hint="eastAsia" w:ascii="Times New Roman" w:hAnsi="Times New Roman" w:eastAsia="仿宋_GB2312"/>
                <w:bCs/>
                <w:szCs w:val="21"/>
              </w:rPr>
            </w:pPr>
          </w:p>
        </w:tc>
        <w:tc>
          <w:tcPr>
            <w:tcW w:w="1537" w:type="dxa"/>
            <w:vMerge w:val="restart"/>
            <w:vAlign w:val="center"/>
          </w:tcPr>
          <w:p w14:paraId="39087827">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样品溶液的移取</w:t>
            </w:r>
          </w:p>
        </w:tc>
        <w:tc>
          <w:tcPr>
            <w:tcW w:w="661" w:type="dxa"/>
            <w:vMerge w:val="restart"/>
            <w:vAlign w:val="center"/>
          </w:tcPr>
          <w:p w14:paraId="3460639E">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1</w:t>
            </w:r>
          </w:p>
        </w:tc>
        <w:tc>
          <w:tcPr>
            <w:tcW w:w="4865" w:type="dxa"/>
            <w:vAlign w:val="center"/>
          </w:tcPr>
          <w:p w14:paraId="1EE862D2">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正确使用</w:t>
            </w:r>
            <w:r>
              <w:rPr>
                <w:rFonts w:hint="eastAsia" w:ascii="Times New Roman" w:hAnsi="Times New Roman" w:eastAsia="仿宋_GB2312"/>
                <w:bCs/>
                <w:szCs w:val="21"/>
                <w:lang w:val="en-US" w:eastAsia="zh-CN"/>
              </w:rPr>
              <w:t>量筒</w:t>
            </w:r>
            <w:r>
              <w:rPr>
                <w:rFonts w:hint="eastAsia" w:ascii="Times New Roman" w:hAnsi="Times New Roman" w:eastAsia="仿宋_GB2312"/>
                <w:bCs/>
                <w:szCs w:val="21"/>
              </w:rPr>
              <w:t>。</w:t>
            </w:r>
          </w:p>
        </w:tc>
      </w:tr>
      <w:tr w14:paraId="186F38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9" w:hRule="atLeast"/>
          <w:jc w:val="center"/>
        </w:trPr>
        <w:tc>
          <w:tcPr>
            <w:tcW w:w="600" w:type="dxa"/>
            <w:vMerge w:val="continue"/>
            <w:vAlign w:val="center"/>
          </w:tcPr>
          <w:p w14:paraId="750F360F">
            <w:pPr>
              <w:adjustRightInd w:val="0"/>
              <w:jc w:val="center"/>
              <w:rPr>
                <w:rFonts w:hint="eastAsia" w:ascii="Times New Roman" w:hAnsi="Times New Roman" w:eastAsia="仿宋_GB2312"/>
                <w:bCs/>
                <w:szCs w:val="21"/>
              </w:rPr>
            </w:pPr>
          </w:p>
        </w:tc>
        <w:tc>
          <w:tcPr>
            <w:tcW w:w="1629" w:type="dxa"/>
            <w:vMerge w:val="continue"/>
            <w:vAlign w:val="center"/>
          </w:tcPr>
          <w:p w14:paraId="1C35169A">
            <w:pPr>
              <w:adjustRightInd w:val="0"/>
              <w:jc w:val="center"/>
              <w:rPr>
                <w:rFonts w:hint="eastAsia" w:ascii="Times New Roman" w:hAnsi="Times New Roman" w:eastAsia="仿宋_GB2312"/>
                <w:bCs/>
                <w:szCs w:val="21"/>
              </w:rPr>
            </w:pPr>
          </w:p>
        </w:tc>
        <w:tc>
          <w:tcPr>
            <w:tcW w:w="1537" w:type="dxa"/>
            <w:vMerge w:val="continue"/>
            <w:vAlign w:val="center"/>
          </w:tcPr>
          <w:p w14:paraId="22323F46">
            <w:pPr>
              <w:adjustRightInd w:val="0"/>
              <w:jc w:val="center"/>
              <w:rPr>
                <w:rFonts w:hint="eastAsia" w:ascii="Times New Roman" w:hAnsi="Times New Roman" w:eastAsia="仿宋_GB2312"/>
                <w:bCs/>
                <w:szCs w:val="21"/>
              </w:rPr>
            </w:pPr>
          </w:p>
        </w:tc>
        <w:tc>
          <w:tcPr>
            <w:tcW w:w="661" w:type="dxa"/>
            <w:vMerge w:val="continue"/>
            <w:vAlign w:val="center"/>
          </w:tcPr>
          <w:p w14:paraId="01771AEB">
            <w:pPr>
              <w:adjustRightInd w:val="0"/>
              <w:jc w:val="center"/>
              <w:rPr>
                <w:rFonts w:hint="eastAsia" w:ascii="Times New Roman" w:hAnsi="Times New Roman" w:eastAsia="仿宋_GB2312"/>
                <w:bCs/>
                <w:szCs w:val="21"/>
              </w:rPr>
            </w:pPr>
          </w:p>
        </w:tc>
        <w:tc>
          <w:tcPr>
            <w:tcW w:w="4865" w:type="dxa"/>
            <w:vAlign w:val="center"/>
          </w:tcPr>
          <w:p w14:paraId="6C3C2E4F">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w:t>
            </w:r>
            <w:r>
              <w:rPr>
                <w:rFonts w:hint="eastAsia" w:ascii="Times New Roman" w:hAnsi="Times New Roman" w:eastAsia="仿宋_GB2312"/>
                <w:bCs/>
                <w:szCs w:val="21"/>
                <w:lang w:val="en-US" w:eastAsia="zh-CN"/>
              </w:rPr>
              <w:t>量筒</w:t>
            </w:r>
            <w:r>
              <w:rPr>
                <w:rFonts w:hint="eastAsia" w:ascii="Times New Roman" w:hAnsi="Times New Roman" w:eastAsia="仿宋_GB2312"/>
                <w:bCs/>
                <w:szCs w:val="21"/>
              </w:rPr>
              <w:t>使用各环节违规情况酌情扣分，扣完为止。</w:t>
            </w:r>
          </w:p>
        </w:tc>
      </w:tr>
      <w:tr w14:paraId="1A9D6D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3" w:hRule="atLeast"/>
          <w:jc w:val="center"/>
        </w:trPr>
        <w:tc>
          <w:tcPr>
            <w:tcW w:w="600" w:type="dxa"/>
            <w:vMerge w:val="continue"/>
            <w:vAlign w:val="center"/>
          </w:tcPr>
          <w:p w14:paraId="6C25F427">
            <w:pPr>
              <w:adjustRightInd w:val="0"/>
              <w:jc w:val="center"/>
              <w:rPr>
                <w:rFonts w:hint="eastAsia" w:ascii="Times New Roman" w:hAnsi="Times New Roman" w:eastAsia="仿宋_GB2312"/>
                <w:bCs/>
                <w:szCs w:val="21"/>
              </w:rPr>
            </w:pPr>
          </w:p>
        </w:tc>
        <w:tc>
          <w:tcPr>
            <w:tcW w:w="1629" w:type="dxa"/>
            <w:vMerge w:val="continue"/>
            <w:vAlign w:val="center"/>
          </w:tcPr>
          <w:p w14:paraId="4D72A5C8">
            <w:pPr>
              <w:adjustRightInd w:val="0"/>
              <w:jc w:val="center"/>
              <w:rPr>
                <w:rFonts w:hint="eastAsia" w:ascii="Times New Roman" w:hAnsi="Times New Roman" w:eastAsia="仿宋_GB2312"/>
                <w:bCs/>
                <w:szCs w:val="21"/>
              </w:rPr>
            </w:pPr>
          </w:p>
        </w:tc>
        <w:tc>
          <w:tcPr>
            <w:tcW w:w="1537" w:type="dxa"/>
            <w:vMerge w:val="restart"/>
            <w:vAlign w:val="center"/>
          </w:tcPr>
          <w:p w14:paraId="638BEB5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样品溶液的定容</w:t>
            </w:r>
          </w:p>
        </w:tc>
        <w:tc>
          <w:tcPr>
            <w:tcW w:w="661" w:type="dxa"/>
            <w:vMerge w:val="restart"/>
            <w:vAlign w:val="center"/>
          </w:tcPr>
          <w:p w14:paraId="7CB5A6EB">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4865" w:type="dxa"/>
            <w:vAlign w:val="center"/>
          </w:tcPr>
          <w:p w14:paraId="49080CEA">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正确使用容量瓶。</w:t>
            </w:r>
          </w:p>
        </w:tc>
      </w:tr>
      <w:tr w14:paraId="044418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8" w:hRule="atLeast"/>
          <w:jc w:val="center"/>
        </w:trPr>
        <w:tc>
          <w:tcPr>
            <w:tcW w:w="600" w:type="dxa"/>
            <w:vMerge w:val="continue"/>
            <w:vAlign w:val="center"/>
          </w:tcPr>
          <w:p w14:paraId="2FC8039E">
            <w:pPr>
              <w:adjustRightInd w:val="0"/>
              <w:jc w:val="center"/>
              <w:rPr>
                <w:rFonts w:hint="eastAsia" w:ascii="Times New Roman" w:hAnsi="Times New Roman" w:eastAsia="仿宋_GB2312"/>
                <w:bCs/>
                <w:szCs w:val="21"/>
              </w:rPr>
            </w:pPr>
          </w:p>
        </w:tc>
        <w:tc>
          <w:tcPr>
            <w:tcW w:w="1629" w:type="dxa"/>
            <w:vMerge w:val="continue"/>
            <w:vAlign w:val="center"/>
          </w:tcPr>
          <w:p w14:paraId="136283FD">
            <w:pPr>
              <w:adjustRightInd w:val="0"/>
              <w:jc w:val="center"/>
              <w:rPr>
                <w:rFonts w:hint="eastAsia" w:ascii="Times New Roman" w:hAnsi="Times New Roman" w:eastAsia="仿宋_GB2312"/>
                <w:bCs/>
                <w:szCs w:val="21"/>
              </w:rPr>
            </w:pPr>
          </w:p>
        </w:tc>
        <w:tc>
          <w:tcPr>
            <w:tcW w:w="1537" w:type="dxa"/>
            <w:vMerge w:val="continue"/>
            <w:vAlign w:val="center"/>
          </w:tcPr>
          <w:p w14:paraId="222795FE">
            <w:pPr>
              <w:adjustRightInd w:val="0"/>
              <w:jc w:val="center"/>
              <w:rPr>
                <w:rFonts w:hint="eastAsia" w:ascii="Times New Roman" w:hAnsi="Times New Roman" w:eastAsia="仿宋_GB2312"/>
                <w:bCs/>
                <w:szCs w:val="21"/>
              </w:rPr>
            </w:pPr>
          </w:p>
        </w:tc>
        <w:tc>
          <w:tcPr>
            <w:tcW w:w="661" w:type="dxa"/>
            <w:vMerge w:val="continue"/>
            <w:vAlign w:val="center"/>
          </w:tcPr>
          <w:p w14:paraId="7B43BD9F">
            <w:pPr>
              <w:adjustRightInd w:val="0"/>
              <w:jc w:val="center"/>
              <w:rPr>
                <w:rFonts w:hint="eastAsia" w:ascii="Times New Roman" w:hAnsi="Times New Roman" w:eastAsia="仿宋_GB2312"/>
                <w:bCs/>
                <w:szCs w:val="21"/>
              </w:rPr>
            </w:pPr>
          </w:p>
        </w:tc>
        <w:tc>
          <w:tcPr>
            <w:tcW w:w="4865" w:type="dxa"/>
            <w:vAlign w:val="center"/>
          </w:tcPr>
          <w:p w14:paraId="0724DF64">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根据容量瓶使用各环节违规情况酌情扣分，扣完为止。</w:t>
            </w:r>
          </w:p>
        </w:tc>
      </w:tr>
      <w:tr w14:paraId="35399D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22" w:hRule="atLeast"/>
          <w:jc w:val="center"/>
        </w:trPr>
        <w:tc>
          <w:tcPr>
            <w:tcW w:w="600" w:type="dxa"/>
            <w:vMerge w:val="continue"/>
            <w:vAlign w:val="center"/>
          </w:tcPr>
          <w:p w14:paraId="62B0D216">
            <w:pPr>
              <w:adjustRightInd w:val="0"/>
              <w:jc w:val="center"/>
              <w:rPr>
                <w:rFonts w:hint="eastAsia" w:ascii="Times New Roman" w:hAnsi="Times New Roman" w:eastAsia="仿宋_GB2312"/>
                <w:bCs/>
                <w:szCs w:val="21"/>
              </w:rPr>
            </w:pPr>
          </w:p>
        </w:tc>
        <w:tc>
          <w:tcPr>
            <w:tcW w:w="1629" w:type="dxa"/>
            <w:vMerge w:val="continue"/>
            <w:vAlign w:val="center"/>
          </w:tcPr>
          <w:p w14:paraId="553D5468">
            <w:pPr>
              <w:adjustRightInd w:val="0"/>
              <w:jc w:val="center"/>
              <w:rPr>
                <w:rFonts w:hint="eastAsia" w:ascii="Times New Roman" w:hAnsi="Times New Roman" w:eastAsia="仿宋_GB2312"/>
                <w:bCs/>
                <w:szCs w:val="21"/>
              </w:rPr>
            </w:pPr>
          </w:p>
        </w:tc>
        <w:tc>
          <w:tcPr>
            <w:tcW w:w="1537" w:type="dxa"/>
            <w:vAlign w:val="center"/>
          </w:tcPr>
          <w:p w14:paraId="70266BAD">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rPr>
              <w:t>样品溶液的</w:t>
            </w:r>
            <w:r>
              <w:rPr>
                <w:rFonts w:hint="eastAsia" w:ascii="Times New Roman" w:hAnsi="Times New Roman" w:eastAsia="仿宋_GB2312"/>
                <w:bCs/>
                <w:szCs w:val="21"/>
                <w:lang w:val="en-US" w:eastAsia="zh-CN"/>
              </w:rPr>
              <w:t>过滤</w:t>
            </w:r>
          </w:p>
        </w:tc>
        <w:tc>
          <w:tcPr>
            <w:tcW w:w="661" w:type="dxa"/>
            <w:vAlign w:val="center"/>
          </w:tcPr>
          <w:p w14:paraId="124396AB">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1</w:t>
            </w:r>
          </w:p>
        </w:tc>
        <w:tc>
          <w:tcPr>
            <w:tcW w:w="4865" w:type="dxa"/>
            <w:shd w:val="clear" w:color="auto" w:fill="auto"/>
            <w:vAlign w:val="center"/>
          </w:tcPr>
          <w:p w14:paraId="7637AAB2">
            <w:pPr>
              <w:adjustRightInd w:val="0"/>
              <w:jc w:val="left"/>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根据</w:t>
            </w:r>
            <w:r>
              <w:rPr>
                <w:rFonts w:hint="eastAsia" w:ascii="Times New Roman" w:hAnsi="Times New Roman" w:eastAsia="仿宋_GB2312"/>
                <w:bCs/>
                <w:szCs w:val="21"/>
                <w:lang w:val="en-US" w:eastAsia="zh-CN"/>
              </w:rPr>
              <w:t>过滤操作</w:t>
            </w:r>
            <w:r>
              <w:rPr>
                <w:rFonts w:hint="eastAsia" w:ascii="Times New Roman" w:hAnsi="Times New Roman" w:eastAsia="仿宋_GB2312"/>
                <w:bCs/>
                <w:szCs w:val="21"/>
              </w:rPr>
              <w:t>各环节违规情况酌情扣分，扣完为止。</w:t>
            </w:r>
          </w:p>
        </w:tc>
      </w:tr>
      <w:tr w14:paraId="32F6FAF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8" w:hRule="atLeast"/>
          <w:jc w:val="center"/>
        </w:trPr>
        <w:tc>
          <w:tcPr>
            <w:tcW w:w="600" w:type="dxa"/>
            <w:vMerge w:val="continue"/>
            <w:vAlign w:val="center"/>
          </w:tcPr>
          <w:p w14:paraId="5F4A029C">
            <w:pPr>
              <w:adjustRightInd w:val="0"/>
              <w:jc w:val="center"/>
              <w:rPr>
                <w:rFonts w:hint="eastAsia" w:ascii="Times New Roman" w:hAnsi="Times New Roman" w:eastAsia="仿宋_GB2312"/>
                <w:bCs/>
                <w:szCs w:val="21"/>
              </w:rPr>
            </w:pPr>
          </w:p>
        </w:tc>
        <w:tc>
          <w:tcPr>
            <w:tcW w:w="1629" w:type="dxa"/>
            <w:vMerge w:val="continue"/>
            <w:vAlign w:val="center"/>
          </w:tcPr>
          <w:p w14:paraId="1282571F">
            <w:pPr>
              <w:adjustRightInd w:val="0"/>
              <w:jc w:val="center"/>
              <w:rPr>
                <w:rFonts w:hint="eastAsia" w:ascii="Times New Roman" w:hAnsi="Times New Roman" w:eastAsia="仿宋_GB2312"/>
                <w:bCs/>
                <w:szCs w:val="21"/>
              </w:rPr>
            </w:pPr>
          </w:p>
        </w:tc>
        <w:tc>
          <w:tcPr>
            <w:tcW w:w="1537" w:type="dxa"/>
            <w:vMerge w:val="restart"/>
            <w:vAlign w:val="center"/>
          </w:tcPr>
          <w:p w14:paraId="1775C99B">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样品测定</w:t>
            </w:r>
          </w:p>
        </w:tc>
        <w:tc>
          <w:tcPr>
            <w:tcW w:w="661" w:type="dxa"/>
            <w:shd w:val="clear" w:color="auto" w:fill="auto"/>
            <w:vAlign w:val="center"/>
          </w:tcPr>
          <w:p w14:paraId="2F823DE6">
            <w:pPr>
              <w:adjustRightInd w:val="0"/>
              <w:jc w:val="center"/>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1.5</w:t>
            </w:r>
          </w:p>
        </w:tc>
        <w:tc>
          <w:tcPr>
            <w:tcW w:w="4865" w:type="dxa"/>
            <w:shd w:val="clear" w:color="auto" w:fill="auto"/>
            <w:vAlign w:val="center"/>
          </w:tcPr>
          <w:p w14:paraId="0DEF1D74">
            <w:pPr>
              <w:adjustRightInd w:val="0"/>
              <w:jc w:val="left"/>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正确使用移液管移液、放液，每错一个扣除0.5分。</w:t>
            </w:r>
          </w:p>
        </w:tc>
      </w:tr>
      <w:tr w14:paraId="6721FE6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8" w:hRule="atLeast"/>
          <w:jc w:val="center"/>
        </w:trPr>
        <w:tc>
          <w:tcPr>
            <w:tcW w:w="600" w:type="dxa"/>
            <w:vMerge w:val="continue"/>
            <w:vAlign w:val="center"/>
          </w:tcPr>
          <w:p w14:paraId="01FE0EB1">
            <w:pPr>
              <w:adjustRightInd w:val="0"/>
              <w:jc w:val="center"/>
              <w:rPr>
                <w:rFonts w:hint="eastAsia" w:ascii="Times New Roman" w:hAnsi="Times New Roman" w:eastAsia="仿宋_GB2312"/>
                <w:bCs/>
                <w:szCs w:val="21"/>
              </w:rPr>
            </w:pPr>
          </w:p>
        </w:tc>
        <w:tc>
          <w:tcPr>
            <w:tcW w:w="1629" w:type="dxa"/>
            <w:vMerge w:val="continue"/>
            <w:vAlign w:val="center"/>
          </w:tcPr>
          <w:p w14:paraId="13931D03">
            <w:pPr>
              <w:adjustRightInd w:val="0"/>
              <w:jc w:val="center"/>
              <w:rPr>
                <w:rFonts w:hint="eastAsia" w:ascii="Times New Roman" w:hAnsi="Times New Roman" w:eastAsia="仿宋_GB2312"/>
                <w:bCs/>
                <w:szCs w:val="21"/>
              </w:rPr>
            </w:pPr>
          </w:p>
        </w:tc>
        <w:tc>
          <w:tcPr>
            <w:tcW w:w="1537" w:type="dxa"/>
            <w:vMerge w:val="continue"/>
            <w:vAlign w:val="center"/>
          </w:tcPr>
          <w:p w14:paraId="4306774B">
            <w:pPr>
              <w:adjustRightInd w:val="0"/>
              <w:jc w:val="center"/>
              <w:rPr>
                <w:rFonts w:hint="eastAsia" w:ascii="Times New Roman" w:hAnsi="Times New Roman" w:eastAsia="仿宋_GB2312"/>
                <w:bCs/>
                <w:szCs w:val="21"/>
              </w:rPr>
            </w:pPr>
          </w:p>
        </w:tc>
        <w:tc>
          <w:tcPr>
            <w:tcW w:w="661" w:type="dxa"/>
            <w:shd w:val="clear" w:color="auto" w:fill="auto"/>
            <w:vAlign w:val="center"/>
          </w:tcPr>
          <w:p w14:paraId="6F47A4EF">
            <w:pPr>
              <w:adjustRightInd w:val="0"/>
              <w:jc w:val="center"/>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0.5</w:t>
            </w:r>
          </w:p>
        </w:tc>
        <w:tc>
          <w:tcPr>
            <w:tcW w:w="4865" w:type="dxa"/>
            <w:shd w:val="clear" w:color="auto" w:fill="auto"/>
            <w:vAlign w:val="center"/>
          </w:tcPr>
          <w:p w14:paraId="6964ABAF">
            <w:pPr>
              <w:adjustRightInd w:val="0"/>
              <w:jc w:val="left"/>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正确进行滴定操作，滴定速度适当，否则扣除0.5分。</w:t>
            </w:r>
          </w:p>
        </w:tc>
      </w:tr>
      <w:tr w14:paraId="164799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8" w:hRule="atLeast"/>
          <w:jc w:val="center"/>
        </w:trPr>
        <w:tc>
          <w:tcPr>
            <w:tcW w:w="600" w:type="dxa"/>
            <w:vMerge w:val="continue"/>
            <w:vAlign w:val="center"/>
          </w:tcPr>
          <w:p w14:paraId="27D82CDC">
            <w:pPr>
              <w:adjustRightInd w:val="0"/>
              <w:jc w:val="center"/>
              <w:rPr>
                <w:rFonts w:hint="eastAsia" w:ascii="Times New Roman" w:hAnsi="Times New Roman" w:eastAsia="仿宋_GB2312"/>
                <w:bCs/>
                <w:szCs w:val="21"/>
              </w:rPr>
            </w:pPr>
          </w:p>
        </w:tc>
        <w:tc>
          <w:tcPr>
            <w:tcW w:w="1629" w:type="dxa"/>
            <w:vMerge w:val="continue"/>
            <w:vAlign w:val="center"/>
          </w:tcPr>
          <w:p w14:paraId="5C7CCF0E">
            <w:pPr>
              <w:adjustRightInd w:val="0"/>
              <w:jc w:val="center"/>
              <w:rPr>
                <w:rFonts w:hint="eastAsia" w:ascii="Times New Roman" w:hAnsi="Times New Roman" w:eastAsia="仿宋_GB2312"/>
                <w:bCs/>
                <w:szCs w:val="21"/>
              </w:rPr>
            </w:pPr>
          </w:p>
        </w:tc>
        <w:tc>
          <w:tcPr>
            <w:tcW w:w="1537" w:type="dxa"/>
            <w:vMerge w:val="continue"/>
            <w:vAlign w:val="center"/>
          </w:tcPr>
          <w:p w14:paraId="04F2DC85">
            <w:pPr>
              <w:adjustRightInd w:val="0"/>
              <w:jc w:val="center"/>
              <w:rPr>
                <w:rFonts w:hint="eastAsia" w:ascii="Times New Roman" w:hAnsi="Times New Roman" w:eastAsia="仿宋_GB2312"/>
                <w:bCs/>
                <w:szCs w:val="21"/>
              </w:rPr>
            </w:pPr>
          </w:p>
        </w:tc>
        <w:tc>
          <w:tcPr>
            <w:tcW w:w="661" w:type="dxa"/>
            <w:shd w:val="clear" w:color="auto" w:fill="auto"/>
            <w:vAlign w:val="center"/>
          </w:tcPr>
          <w:p w14:paraId="3F733BF3">
            <w:pPr>
              <w:adjustRightInd w:val="0"/>
              <w:jc w:val="center"/>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lang w:val="en-US" w:eastAsia="zh-CN"/>
              </w:rPr>
              <w:t>3</w:t>
            </w:r>
          </w:p>
        </w:tc>
        <w:tc>
          <w:tcPr>
            <w:tcW w:w="4865" w:type="dxa"/>
            <w:shd w:val="clear" w:color="auto" w:fill="auto"/>
            <w:vAlign w:val="center"/>
          </w:tcPr>
          <w:p w14:paraId="1D05B53B">
            <w:pPr>
              <w:adjustRightInd w:val="0"/>
              <w:jc w:val="left"/>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正确判断滴定终点，每错一个扣除</w:t>
            </w:r>
            <w:r>
              <w:rPr>
                <w:rFonts w:hint="eastAsia" w:ascii="Times New Roman" w:hAnsi="Times New Roman" w:eastAsia="仿宋_GB2312" w:cs="Times New Roman"/>
                <w:bCs/>
                <w:szCs w:val="21"/>
                <w:lang w:val="en-US" w:eastAsia="zh-CN"/>
              </w:rPr>
              <w:t>1</w:t>
            </w:r>
            <w:r>
              <w:rPr>
                <w:rFonts w:hint="eastAsia" w:ascii="Times New Roman" w:hAnsi="Times New Roman" w:eastAsia="仿宋_GB2312" w:cs="Times New Roman"/>
                <w:bCs/>
                <w:szCs w:val="21"/>
              </w:rPr>
              <w:t>分。</w:t>
            </w:r>
          </w:p>
        </w:tc>
      </w:tr>
      <w:tr w14:paraId="44A9314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8" w:hRule="atLeast"/>
          <w:jc w:val="center"/>
        </w:trPr>
        <w:tc>
          <w:tcPr>
            <w:tcW w:w="600" w:type="dxa"/>
            <w:vMerge w:val="continue"/>
            <w:vAlign w:val="center"/>
          </w:tcPr>
          <w:p w14:paraId="1EFB678C">
            <w:pPr>
              <w:adjustRightInd w:val="0"/>
              <w:jc w:val="center"/>
              <w:rPr>
                <w:rFonts w:hint="eastAsia" w:ascii="Times New Roman" w:hAnsi="Times New Roman" w:eastAsia="仿宋_GB2312"/>
                <w:bCs/>
                <w:szCs w:val="21"/>
              </w:rPr>
            </w:pPr>
          </w:p>
        </w:tc>
        <w:tc>
          <w:tcPr>
            <w:tcW w:w="1629" w:type="dxa"/>
            <w:vMerge w:val="continue"/>
            <w:vAlign w:val="center"/>
          </w:tcPr>
          <w:p w14:paraId="11A49629">
            <w:pPr>
              <w:adjustRightInd w:val="0"/>
              <w:jc w:val="center"/>
              <w:rPr>
                <w:rFonts w:hint="eastAsia" w:ascii="Times New Roman" w:hAnsi="Times New Roman" w:eastAsia="仿宋_GB2312"/>
                <w:bCs/>
                <w:szCs w:val="21"/>
              </w:rPr>
            </w:pPr>
          </w:p>
        </w:tc>
        <w:tc>
          <w:tcPr>
            <w:tcW w:w="1537" w:type="dxa"/>
            <w:vMerge w:val="continue"/>
            <w:vAlign w:val="center"/>
          </w:tcPr>
          <w:p w14:paraId="232435C1">
            <w:pPr>
              <w:adjustRightInd w:val="0"/>
              <w:jc w:val="center"/>
              <w:rPr>
                <w:rFonts w:hint="eastAsia" w:ascii="Times New Roman" w:hAnsi="Times New Roman" w:eastAsia="仿宋_GB2312"/>
                <w:bCs/>
                <w:szCs w:val="21"/>
              </w:rPr>
            </w:pPr>
          </w:p>
        </w:tc>
        <w:tc>
          <w:tcPr>
            <w:tcW w:w="661" w:type="dxa"/>
            <w:shd w:val="clear" w:color="auto" w:fill="auto"/>
            <w:vAlign w:val="center"/>
          </w:tcPr>
          <w:p w14:paraId="2843F6B8">
            <w:pPr>
              <w:adjustRightInd w:val="0"/>
              <w:jc w:val="center"/>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lang w:val="en-US" w:eastAsia="zh-CN"/>
              </w:rPr>
              <w:t>3</w:t>
            </w:r>
          </w:p>
        </w:tc>
        <w:tc>
          <w:tcPr>
            <w:tcW w:w="4865" w:type="dxa"/>
            <w:shd w:val="clear" w:color="auto" w:fill="auto"/>
            <w:vAlign w:val="center"/>
          </w:tcPr>
          <w:p w14:paraId="21AB5793">
            <w:pPr>
              <w:adjustRightInd w:val="0"/>
              <w:jc w:val="left"/>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正确读取滴定管读数，每错一个扣除</w:t>
            </w:r>
            <w:r>
              <w:rPr>
                <w:rFonts w:hint="eastAsia" w:ascii="Times New Roman" w:hAnsi="Times New Roman" w:eastAsia="仿宋_GB2312" w:cs="Times New Roman"/>
                <w:bCs/>
                <w:szCs w:val="21"/>
                <w:lang w:val="en-US" w:eastAsia="zh-CN"/>
              </w:rPr>
              <w:t>1</w:t>
            </w:r>
            <w:r>
              <w:rPr>
                <w:rFonts w:hint="eastAsia" w:ascii="Times New Roman" w:hAnsi="Times New Roman" w:eastAsia="仿宋_GB2312" w:cs="Times New Roman"/>
                <w:bCs/>
                <w:szCs w:val="21"/>
              </w:rPr>
              <w:t>分。</w:t>
            </w:r>
          </w:p>
        </w:tc>
      </w:tr>
      <w:tr w14:paraId="4A9F48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8" w:hRule="atLeast"/>
          <w:jc w:val="center"/>
        </w:trPr>
        <w:tc>
          <w:tcPr>
            <w:tcW w:w="600" w:type="dxa"/>
            <w:vMerge w:val="continue"/>
            <w:vAlign w:val="center"/>
          </w:tcPr>
          <w:p w14:paraId="158C443B">
            <w:pPr>
              <w:adjustRightInd w:val="0"/>
              <w:jc w:val="center"/>
              <w:rPr>
                <w:rFonts w:hint="eastAsia" w:ascii="Times New Roman" w:hAnsi="Times New Roman" w:eastAsia="仿宋_GB2312"/>
                <w:bCs/>
                <w:szCs w:val="21"/>
              </w:rPr>
            </w:pPr>
          </w:p>
        </w:tc>
        <w:tc>
          <w:tcPr>
            <w:tcW w:w="1629" w:type="dxa"/>
            <w:vMerge w:val="continue"/>
            <w:vAlign w:val="center"/>
          </w:tcPr>
          <w:p w14:paraId="720D00FD">
            <w:pPr>
              <w:adjustRightInd w:val="0"/>
              <w:jc w:val="center"/>
              <w:rPr>
                <w:rFonts w:hint="eastAsia" w:ascii="Times New Roman" w:hAnsi="Times New Roman" w:eastAsia="仿宋_GB2312"/>
                <w:bCs/>
                <w:szCs w:val="21"/>
              </w:rPr>
            </w:pPr>
          </w:p>
        </w:tc>
        <w:tc>
          <w:tcPr>
            <w:tcW w:w="1537" w:type="dxa"/>
            <w:vMerge w:val="continue"/>
            <w:vAlign w:val="center"/>
          </w:tcPr>
          <w:p w14:paraId="25E1EB05">
            <w:pPr>
              <w:adjustRightInd w:val="0"/>
              <w:jc w:val="center"/>
              <w:rPr>
                <w:rFonts w:hint="eastAsia" w:ascii="Times New Roman" w:hAnsi="Times New Roman" w:eastAsia="仿宋_GB2312"/>
                <w:bCs/>
                <w:szCs w:val="21"/>
              </w:rPr>
            </w:pPr>
          </w:p>
        </w:tc>
        <w:tc>
          <w:tcPr>
            <w:tcW w:w="661" w:type="dxa"/>
            <w:shd w:val="clear" w:color="auto" w:fill="auto"/>
            <w:vAlign w:val="center"/>
          </w:tcPr>
          <w:p w14:paraId="54E79D5F">
            <w:pPr>
              <w:adjustRightInd w:val="0"/>
              <w:jc w:val="center"/>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3</w:t>
            </w:r>
          </w:p>
        </w:tc>
        <w:tc>
          <w:tcPr>
            <w:tcW w:w="4865" w:type="dxa"/>
            <w:shd w:val="clear" w:color="auto" w:fill="auto"/>
            <w:vAlign w:val="center"/>
          </w:tcPr>
          <w:p w14:paraId="4A6675C2">
            <w:pPr>
              <w:adjustRightInd w:val="0"/>
              <w:jc w:val="left"/>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正确进行平行测定，未真平行测定扣除3分。</w:t>
            </w:r>
          </w:p>
        </w:tc>
      </w:tr>
      <w:tr w14:paraId="3BBCB6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8" w:hRule="atLeast"/>
          <w:jc w:val="center"/>
        </w:trPr>
        <w:tc>
          <w:tcPr>
            <w:tcW w:w="600" w:type="dxa"/>
            <w:vMerge w:val="continue"/>
            <w:vAlign w:val="center"/>
          </w:tcPr>
          <w:p w14:paraId="2323F054">
            <w:pPr>
              <w:adjustRightInd w:val="0"/>
              <w:jc w:val="center"/>
              <w:rPr>
                <w:rFonts w:hint="eastAsia" w:ascii="Times New Roman" w:hAnsi="Times New Roman" w:eastAsia="仿宋_GB2312"/>
                <w:bCs/>
                <w:szCs w:val="21"/>
              </w:rPr>
            </w:pPr>
          </w:p>
        </w:tc>
        <w:tc>
          <w:tcPr>
            <w:tcW w:w="1629" w:type="dxa"/>
            <w:vMerge w:val="continue"/>
            <w:vAlign w:val="center"/>
          </w:tcPr>
          <w:p w14:paraId="26A950A1">
            <w:pPr>
              <w:adjustRightInd w:val="0"/>
              <w:jc w:val="center"/>
              <w:rPr>
                <w:rFonts w:hint="eastAsia" w:ascii="Times New Roman" w:hAnsi="Times New Roman" w:eastAsia="仿宋_GB2312"/>
                <w:bCs/>
                <w:szCs w:val="21"/>
              </w:rPr>
            </w:pPr>
          </w:p>
        </w:tc>
        <w:tc>
          <w:tcPr>
            <w:tcW w:w="1537" w:type="dxa"/>
            <w:vMerge w:val="continue"/>
            <w:vAlign w:val="center"/>
          </w:tcPr>
          <w:p w14:paraId="4BF20928">
            <w:pPr>
              <w:adjustRightInd w:val="0"/>
              <w:jc w:val="center"/>
              <w:rPr>
                <w:rFonts w:hint="eastAsia" w:ascii="Times New Roman" w:hAnsi="Times New Roman" w:eastAsia="仿宋_GB2312"/>
                <w:bCs/>
                <w:szCs w:val="21"/>
              </w:rPr>
            </w:pPr>
          </w:p>
        </w:tc>
        <w:tc>
          <w:tcPr>
            <w:tcW w:w="661" w:type="dxa"/>
            <w:shd w:val="clear" w:color="auto" w:fill="auto"/>
            <w:vAlign w:val="center"/>
          </w:tcPr>
          <w:p w14:paraId="702B70C2">
            <w:pPr>
              <w:adjustRightInd w:val="0"/>
              <w:jc w:val="center"/>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3</w:t>
            </w:r>
          </w:p>
        </w:tc>
        <w:tc>
          <w:tcPr>
            <w:tcW w:w="4865" w:type="dxa"/>
            <w:shd w:val="clear" w:color="auto" w:fill="auto"/>
            <w:vAlign w:val="center"/>
          </w:tcPr>
          <w:p w14:paraId="39CE062D">
            <w:pPr>
              <w:adjustRightInd w:val="0"/>
              <w:jc w:val="left"/>
              <w:rPr>
                <w:rFonts w:hint="eastAsia" w:ascii="Times New Roman" w:hAnsi="Times New Roman" w:eastAsia="仿宋_GB2312" w:cs="Times New Roman"/>
                <w:bCs/>
                <w:szCs w:val="21"/>
                <w:lang w:val="en-US" w:eastAsia="zh-CN"/>
              </w:rPr>
            </w:pPr>
            <w:r>
              <w:rPr>
                <w:rFonts w:hint="eastAsia" w:ascii="Times New Roman" w:hAnsi="Times New Roman" w:eastAsia="仿宋_GB2312" w:cs="Times New Roman"/>
                <w:bCs/>
                <w:szCs w:val="21"/>
              </w:rPr>
              <w:t>未完成该项实验全部规定操作内容扣除3分。</w:t>
            </w:r>
          </w:p>
        </w:tc>
      </w:tr>
      <w:tr w14:paraId="0DF610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5" w:hRule="atLeast"/>
          <w:jc w:val="center"/>
        </w:trPr>
        <w:tc>
          <w:tcPr>
            <w:tcW w:w="600" w:type="dxa"/>
            <w:vMerge w:val="restart"/>
            <w:vAlign w:val="center"/>
          </w:tcPr>
          <w:p w14:paraId="76278DEB">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5</w:t>
            </w:r>
          </w:p>
        </w:tc>
        <w:tc>
          <w:tcPr>
            <w:tcW w:w="1629" w:type="dxa"/>
            <w:vMerge w:val="restart"/>
            <w:vAlign w:val="center"/>
          </w:tcPr>
          <w:p w14:paraId="20CA54DA">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职业素养</w:t>
            </w:r>
          </w:p>
          <w:p w14:paraId="67D95864">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(2分)</w:t>
            </w:r>
          </w:p>
        </w:tc>
        <w:tc>
          <w:tcPr>
            <w:tcW w:w="1537" w:type="dxa"/>
            <w:vMerge w:val="restart"/>
            <w:vAlign w:val="center"/>
          </w:tcPr>
          <w:p w14:paraId="2BF0F033">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结束工作</w:t>
            </w:r>
          </w:p>
        </w:tc>
        <w:tc>
          <w:tcPr>
            <w:tcW w:w="661" w:type="dxa"/>
            <w:vMerge w:val="restart"/>
            <w:vAlign w:val="center"/>
          </w:tcPr>
          <w:p w14:paraId="558218F5">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1</w:t>
            </w:r>
          </w:p>
        </w:tc>
        <w:tc>
          <w:tcPr>
            <w:tcW w:w="4865" w:type="dxa"/>
            <w:vAlign w:val="center"/>
          </w:tcPr>
          <w:p w14:paraId="3604ADAB">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规范有序。</w:t>
            </w:r>
          </w:p>
        </w:tc>
      </w:tr>
      <w:tr w14:paraId="35004C7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600" w:type="dxa"/>
            <w:vMerge w:val="continue"/>
            <w:vAlign w:val="center"/>
          </w:tcPr>
          <w:p w14:paraId="56647828">
            <w:pPr>
              <w:adjustRightInd w:val="0"/>
              <w:jc w:val="center"/>
              <w:rPr>
                <w:rFonts w:hint="eastAsia" w:ascii="Times New Roman" w:hAnsi="Times New Roman" w:eastAsia="仿宋_GB2312"/>
                <w:bCs/>
                <w:szCs w:val="21"/>
              </w:rPr>
            </w:pPr>
          </w:p>
        </w:tc>
        <w:tc>
          <w:tcPr>
            <w:tcW w:w="1629" w:type="dxa"/>
            <w:vMerge w:val="continue"/>
            <w:vAlign w:val="center"/>
          </w:tcPr>
          <w:p w14:paraId="7D32E7B5">
            <w:pPr>
              <w:adjustRightInd w:val="0"/>
              <w:jc w:val="center"/>
              <w:rPr>
                <w:rFonts w:hint="eastAsia" w:ascii="Times New Roman" w:hAnsi="Times New Roman" w:eastAsia="仿宋_GB2312"/>
                <w:bCs/>
                <w:szCs w:val="21"/>
              </w:rPr>
            </w:pPr>
          </w:p>
        </w:tc>
        <w:tc>
          <w:tcPr>
            <w:tcW w:w="1537" w:type="dxa"/>
            <w:vMerge w:val="continue"/>
            <w:vAlign w:val="center"/>
          </w:tcPr>
          <w:p w14:paraId="0DD91AD3">
            <w:pPr>
              <w:adjustRightInd w:val="0"/>
              <w:jc w:val="center"/>
              <w:rPr>
                <w:rFonts w:hint="eastAsia" w:ascii="Times New Roman" w:hAnsi="Times New Roman" w:eastAsia="仿宋_GB2312"/>
                <w:bCs/>
                <w:szCs w:val="21"/>
              </w:rPr>
            </w:pPr>
          </w:p>
        </w:tc>
        <w:tc>
          <w:tcPr>
            <w:tcW w:w="661" w:type="dxa"/>
            <w:vMerge w:val="continue"/>
            <w:vAlign w:val="center"/>
          </w:tcPr>
          <w:p w14:paraId="22D42E42">
            <w:pPr>
              <w:adjustRightInd w:val="0"/>
              <w:jc w:val="center"/>
              <w:rPr>
                <w:rFonts w:hint="eastAsia" w:ascii="Times New Roman" w:hAnsi="Times New Roman" w:eastAsia="仿宋_GB2312"/>
                <w:bCs/>
                <w:szCs w:val="21"/>
              </w:rPr>
            </w:pPr>
          </w:p>
        </w:tc>
        <w:tc>
          <w:tcPr>
            <w:tcW w:w="4865" w:type="dxa"/>
            <w:vAlign w:val="center"/>
          </w:tcPr>
          <w:p w14:paraId="2C83A2CF">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不按要求清场，根据实际情况酌情扣分，扣完为止。</w:t>
            </w:r>
          </w:p>
        </w:tc>
      </w:tr>
      <w:tr w14:paraId="0B59EE6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600" w:type="dxa"/>
            <w:vMerge w:val="continue"/>
            <w:vAlign w:val="center"/>
          </w:tcPr>
          <w:p w14:paraId="54405AA5">
            <w:pPr>
              <w:adjustRightInd w:val="0"/>
              <w:jc w:val="center"/>
              <w:rPr>
                <w:rFonts w:hint="eastAsia" w:ascii="Times New Roman" w:hAnsi="Times New Roman" w:eastAsia="仿宋_GB2312"/>
                <w:bCs/>
                <w:szCs w:val="21"/>
              </w:rPr>
            </w:pPr>
          </w:p>
        </w:tc>
        <w:tc>
          <w:tcPr>
            <w:tcW w:w="1629" w:type="dxa"/>
            <w:vMerge w:val="continue"/>
            <w:vAlign w:val="center"/>
          </w:tcPr>
          <w:p w14:paraId="20C8E548">
            <w:pPr>
              <w:adjustRightInd w:val="0"/>
              <w:jc w:val="center"/>
              <w:rPr>
                <w:rFonts w:hint="eastAsia" w:ascii="Times New Roman" w:hAnsi="Times New Roman" w:eastAsia="仿宋_GB2312"/>
                <w:bCs/>
                <w:szCs w:val="21"/>
              </w:rPr>
            </w:pPr>
          </w:p>
        </w:tc>
        <w:tc>
          <w:tcPr>
            <w:tcW w:w="1537" w:type="dxa"/>
            <w:vAlign w:val="center"/>
          </w:tcPr>
          <w:p w14:paraId="4093F91C">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文明操作</w:t>
            </w:r>
          </w:p>
        </w:tc>
        <w:tc>
          <w:tcPr>
            <w:tcW w:w="661" w:type="dxa"/>
            <w:vAlign w:val="center"/>
          </w:tcPr>
          <w:p w14:paraId="41B45DB8">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1</w:t>
            </w:r>
          </w:p>
        </w:tc>
        <w:tc>
          <w:tcPr>
            <w:tcW w:w="4865" w:type="dxa"/>
            <w:vAlign w:val="center"/>
          </w:tcPr>
          <w:p w14:paraId="374F54B4">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违反文明操作要求，根据实际情况酌情扣分，扣完为止。</w:t>
            </w:r>
          </w:p>
        </w:tc>
      </w:tr>
      <w:tr w14:paraId="4A04FF6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600" w:type="dxa"/>
            <w:vMerge w:val="restart"/>
            <w:vAlign w:val="center"/>
          </w:tcPr>
          <w:p w14:paraId="5AC38FDA">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6</w:t>
            </w:r>
          </w:p>
        </w:tc>
        <w:tc>
          <w:tcPr>
            <w:tcW w:w="1629" w:type="dxa"/>
            <w:vMerge w:val="restart"/>
            <w:vAlign w:val="center"/>
          </w:tcPr>
          <w:p w14:paraId="656C6885">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eastAsia="zh-CN"/>
              </w:rPr>
              <w:t>团队协作</w:t>
            </w:r>
          </w:p>
          <w:p w14:paraId="191E257E">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5</w:t>
            </w:r>
            <w:r>
              <w:rPr>
                <w:rFonts w:hint="eastAsia" w:ascii="Times New Roman" w:hAnsi="Times New Roman" w:eastAsia="仿宋_GB2312"/>
                <w:bCs/>
                <w:szCs w:val="21"/>
              </w:rPr>
              <w:t>分)</w:t>
            </w:r>
          </w:p>
        </w:tc>
        <w:tc>
          <w:tcPr>
            <w:tcW w:w="1537" w:type="dxa"/>
            <w:vMerge w:val="restart"/>
            <w:vAlign w:val="center"/>
          </w:tcPr>
          <w:p w14:paraId="69E2C794">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eastAsia="zh-CN"/>
              </w:rPr>
              <w:t>有效合作</w:t>
            </w:r>
          </w:p>
        </w:tc>
        <w:tc>
          <w:tcPr>
            <w:tcW w:w="661" w:type="dxa"/>
            <w:vMerge w:val="restart"/>
            <w:vAlign w:val="center"/>
          </w:tcPr>
          <w:p w14:paraId="5C9CA6BB">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5</w:t>
            </w:r>
          </w:p>
        </w:tc>
        <w:tc>
          <w:tcPr>
            <w:tcW w:w="4865" w:type="dxa"/>
            <w:vAlign w:val="center"/>
          </w:tcPr>
          <w:p w14:paraId="0D73E98B">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团队成员能够准确理解共同目标和任务，清楚自己的角色定位和职责</w:t>
            </w:r>
            <w:r>
              <w:rPr>
                <w:rFonts w:hint="eastAsia" w:ascii="Times New Roman" w:hAnsi="Times New Roman" w:eastAsia="仿宋_GB2312"/>
                <w:bCs/>
                <w:szCs w:val="21"/>
                <w:lang w:eastAsia="zh-CN"/>
              </w:rPr>
              <w:t>，</w:t>
            </w:r>
            <w:r>
              <w:rPr>
                <w:rFonts w:hint="eastAsia" w:ascii="Times New Roman" w:hAnsi="Times New Roman" w:eastAsia="仿宋_GB2312"/>
                <w:bCs/>
                <w:szCs w:val="21"/>
              </w:rPr>
              <w:t>在比赛中能够有效沟通、紧密协作，共同应对突发情况。</w:t>
            </w:r>
          </w:p>
        </w:tc>
      </w:tr>
      <w:tr w14:paraId="21D75E2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9" w:hRule="atLeast"/>
          <w:jc w:val="center"/>
        </w:trPr>
        <w:tc>
          <w:tcPr>
            <w:tcW w:w="600" w:type="dxa"/>
            <w:vMerge w:val="continue"/>
            <w:vAlign w:val="center"/>
          </w:tcPr>
          <w:p w14:paraId="744DCBAD">
            <w:pPr>
              <w:adjustRightInd w:val="0"/>
              <w:jc w:val="center"/>
              <w:rPr>
                <w:rFonts w:hint="eastAsia" w:ascii="Times New Roman" w:hAnsi="Times New Roman" w:eastAsia="仿宋_GB2312"/>
                <w:bCs/>
                <w:szCs w:val="21"/>
              </w:rPr>
            </w:pPr>
          </w:p>
        </w:tc>
        <w:tc>
          <w:tcPr>
            <w:tcW w:w="1629" w:type="dxa"/>
            <w:vMerge w:val="continue"/>
            <w:vAlign w:val="center"/>
          </w:tcPr>
          <w:p w14:paraId="04BFD535">
            <w:pPr>
              <w:adjustRightInd w:val="0"/>
              <w:jc w:val="center"/>
              <w:rPr>
                <w:rFonts w:hint="eastAsia" w:ascii="Times New Roman" w:hAnsi="Times New Roman" w:eastAsia="仿宋_GB2312"/>
                <w:bCs/>
                <w:szCs w:val="21"/>
                <w:lang w:eastAsia="zh-CN"/>
              </w:rPr>
            </w:pPr>
          </w:p>
        </w:tc>
        <w:tc>
          <w:tcPr>
            <w:tcW w:w="1537" w:type="dxa"/>
            <w:vMerge w:val="continue"/>
            <w:vAlign w:val="center"/>
          </w:tcPr>
          <w:p w14:paraId="410244B6">
            <w:pPr>
              <w:adjustRightInd w:val="0"/>
              <w:jc w:val="center"/>
              <w:rPr>
                <w:rFonts w:hint="eastAsia" w:ascii="Times New Roman" w:hAnsi="Times New Roman" w:eastAsia="仿宋_GB2312"/>
                <w:bCs/>
                <w:szCs w:val="21"/>
                <w:lang w:eastAsia="zh-CN"/>
              </w:rPr>
            </w:pPr>
          </w:p>
        </w:tc>
        <w:tc>
          <w:tcPr>
            <w:tcW w:w="661" w:type="dxa"/>
            <w:vMerge w:val="continue"/>
            <w:vAlign w:val="center"/>
          </w:tcPr>
          <w:p w14:paraId="7A9A3FC7">
            <w:pPr>
              <w:adjustRightInd w:val="0"/>
              <w:jc w:val="center"/>
              <w:rPr>
                <w:rFonts w:hint="eastAsia" w:ascii="Times New Roman" w:hAnsi="Times New Roman" w:eastAsia="仿宋_GB2312"/>
                <w:bCs/>
                <w:szCs w:val="21"/>
              </w:rPr>
            </w:pPr>
          </w:p>
        </w:tc>
        <w:tc>
          <w:tcPr>
            <w:tcW w:w="4865" w:type="dxa"/>
            <w:vAlign w:val="center"/>
          </w:tcPr>
          <w:p w14:paraId="1832C404">
            <w:pPr>
              <w:adjustRightInd w:val="0"/>
              <w:jc w:val="left"/>
              <w:rPr>
                <w:rFonts w:hint="eastAsia" w:ascii="Times New Roman" w:hAnsi="Times New Roman" w:eastAsia="仿宋_GB2312"/>
                <w:bCs/>
                <w:szCs w:val="21"/>
                <w:lang w:eastAsia="zh-CN"/>
              </w:rPr>
            </w:pPr>
            <w:r>
              <w:rPr>
                <w:rFonts w:hint="eastAsia" w:ascii="Times New Roman" w:hAnsi="Times New Roman" w:eastAsia="仿宋_GB2312"/>
                <w:bCs/>
                <w:szCs w:val="21"/>
                <w:lang w:eastAsia="zh-CN"/>
              </w:rPr>
              <w:t>团队成员不能流畅的进行合作，</w:t>
            </w:r>
            <w:r>
              <w:rPr>
                <w:rFonts w:hint="eastAsia" w:ascii="Times New Roman" w:hAnsi="Times New Roman" w:eastAsia="仿宋_GB2312"/>
                <w:bCs/>
                <w:szCs w:val="21"/>
              </w:rPr>
              <w:t>根据实际情况酌情扣分，扣完为止。</w:t>
            </w:r>
          </w:p>
        </w:tc>
      </w:tr>
      <w:tr w14:paraId="229B8DF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6" w:hRule="atLeast"/>
          <w:jc w:val="center"/>
        </w:trPr>
        <w:tc>
          <w:tcPr>
            <w:tcW w:w="600" w:type="dxa"/>
            <w:vMerge w:val="restart"/>
            <w:vAlign w:val="center"/>
          </w:tcPr>
          <w:p w14:paraId="159A2C51">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7</w:t>
            </w:r>
          </w:p>
        </w:tc>
        <w:tc>
          <w:tcPr>
            <w:tcW w:w="1629" w:type="dxa"/>
            <w:vMerge w:val="restart"/>
            <w:vAlign w:val="center"/>
          </w:tcPr>
          <w:p w14:paraId="582AE376">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数据记录及处理</w:t>
            </w:r>
          </w:p>
          <w:p w14:paraId="3E262B97">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(1</w:t>
            </w:r>
            <w:r>
              <w:rPr>
                <w:rFonts w:hint="eastAsia" w:ascii="Times New Roman" w:hAnsi="Times New Roman" w:eastAsia="仿宋_GB2312"/>
                <w:bCs/>
                <w:szCs w:val="21"/>
                <w:lang w:val="en-US" w:eastAsia="zh-CN"/>
              </w:rPr>
              <w:t>0</w:t>
            </w:r>
            <w:r>
              <w:rPr>
                <w:rFonts w:hint="eastAsia" w:ascii="Times New Roman" w:hAnsi="Times New Roman" w:eastAsia="仿宋_GB2312"/>
                <w:bCs/>
                <w:szCs w:val="21"/>
              </w:rPr>
              <w:t>分)</w:t>
            </w:r>
          </w:p>
        </w:tc>
        <w:tc>
          <w:tcPr>
            <w:tcW w:w="1537" w:type="dxa"/>
            <w:vMerge w:val="restart"/>
            <w:shd w:val="clear" w:color="auto" w:fill="auto"/>
            <w:vAlign w:val="center"/>
          </w:tcPr>
          <w:p w14:paraId="182E0503">
            <w:pPr>
              <w:adjustRightInd w:val="0"/>
              <w:jc w:val="center"/>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记录</w:t>
            </w:r>
          </w:p>
        </w:tc>
        <w:tc>
          <w:tcPr>
            <w:tcW w:w="661" w:type="dxa"/>
            <w:vMerge w:val="restart"/>
            <w:shd w:val="clear" w:color="auto" w:fill="auto"/>
            <w:vAlign w:val="center"/>
          </w:tcPr>
          <w:p w14:paraId="536315CA">
            <w:pPr>
              <w:adjustRightInd w:val="0"/>
              <w:jc w:val="center"/>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3</w:t>
            </w:r>
          </w:p>
        </w:tc>
        <w:tc>
          <w:tcPr>
            <w:tcW w:w="4865" w:type="dxa"/>
            <w:shd w:val="clear" w:color="auto" w:fill="auto"/>
            <w:vAlign w:val="center"/>
          </w:tcPr>
          <w:p w14:paraId="1CE3CD05">
            <w:pPr>
              <w:widowControl w:val="0"/>
              <w:kinsoku/>
              <w:autoSpaceDE/>
              <w:autoSpaceDN/>
              <w:snapToGrid/>
              <w:jc w:val="left"/>
              <w:textAlignment w:val="auto"/>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仿宋_GB2312"/>
                <w:bCs/>
                <w:szCs w:val="21"/>
              </w:rPr>
              <w:t>正确、及时、规范记录数据</w:t>
            </w:r>
            <w:r>
              <w:rPr>
                <w:rFonts w:ascii="Times New Roman" w:hAnsi="Times New Roman" w:eastAsia="仿宋_GB2312" w:cs="Times New Roman"/>
                <w:bCs/>
                <w:color w:val="auto"/>
                <w:kern w:val="2"/>
                <w:lang w:eastAsia="zh-CN"/>
              </w:rPr>
              <w:t>，不缺项，3分。</w:t>
            </w:r>
          </w:p>
        </w:tc>
      </w:tr>
      <w:tr w14:paraId="59F4E6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6" w:hRule="atLeast"/>
          <w:jc w:val="center"/>
        </w:trPr>
        <w:tc>
          <w:tcPr>
            <w:tcW w:w="600" w:type="dxa"/>
            <w:vMerge w:val="continue"/>
            <w:vAlign w:val="center"/>
          </w:tcPr>
          <w:p w14:paraId="061C8064">
            <w:pPr>
              <w:adjustRightInd w:val="0"/>
              <w:jc w:val="center"/>
              <w:rPr>
                <w:rFonts w:hint="eastAsia" w:ascii="Times New Roman" w:hAnsi="Times New Roman" w:eastAsia="仿宋_GB2312"/>
                <w:bCs/>
                <w:szCs w:val="21"/>
                <w:lang w:val="en-US" w:eastAsia="zh-CN"/>
              </w:rPr>
            </w:pPr>
          </w:p>
        </w:tc>
        <w:tc>
          <w:tcPr>
            <w:tcW w:w="1629" w:type="dxa"/>
            <w:vMerge w:val="continue"/>
            <w:vAlign w:val="center"/>
          </w:tcPr>
          <w:p w14:paraId="0DE721B5">
            <w:pPr>
              <w:adjustRightInd w:val="0"/>
              <w:jc w:val="center"/>
              <w:rPr>
                <w:rFonts w:hint="eastAsia" w:ascii="Times New Roman" w:hAnsi="Times New Roman" w:eastAsia="仿宋_GB2312"/>
                <w:bCs/>
                <w:szCs w:val="21"/>
              </w:rPr>
            </w:pPr>
          </w:p>
        </w:tc>
        <w:tc>
          <w:tcPr>
            <w:tcW w:w="1537" w:type="dxa"/>
            <w:vMerge w:val="continue"/>
            <w:shd w:val="clear" w:color="auto" w:fill="auto"/>
            <w:vAlign w:val="center"/>
          </w:tcPr>
          <w:p w14:paraId="203A0A29">
            <w:pPr>
              <w:adjustRightInd w:val="0"/>
              <w:jc w:val="center"/>
              <w:rPr>
                <w:rFonts w:hint="eastAsia" w:ascii="Times New Roman" w:hAnsi="Times New Roman" w:eastAsia="仿宋_GB2312"/>
                <w:bCs/>
                <w:szCs w:val="21"/>
              </w:rPr>
            </w:pPr>
          </w:p>
        </w:tc>
        <w:tc>
          <w:tcPr>
            <w:tcW w:w="661" w:type="dxa"/>
            <w:vMerge w:val="continue"/>
            <w:shd w:val="clear" w:color="auto" w:fill="auto"/>
            <w:vAlign w:val="center"/>
          </w:tcPr>
          <w:p w14:paraId="3D208E03">
            <w:pPr>
              <w:adjustRightInd w:val="0"/>
              <w:jc w:val="center"/>
              <w:rPr>
                <w:rFonts w:hint="eastAsia" w:ascii="Times New Roman" w:hAnsi="Times New Roman" w:eastAsia="仿宋_GB2312"/>
                <w:bCs/>
                <w:szCs w:val="21"/>
              </w:rPr>
            </w:pPr>
          </w:p>
        </w:tc>
        <w:tc>
          <w:tcPr>
            <w:tcW w:w="4865" w:type="dxa"/>
            <w:shd w:val="clear" w:color="auto" w:fill="auto"/>
            <w:vAlign w:val="center"/>
          </w:tcPr>
          <w:p w14:paraId="6FB3BD8F">
            <w:pPr>
              <w:widowControl w:val="0"/>
              <w:kinsoku/>
              <w:autoSpaceDE/>
              <w:autoSpaceDN/>
              <w:snapToGrid/>
              <w:jc w:val="left"/>
              <w:textAlignment w:val="auto"/>
              <w:rPr>
                <w:rFonts w:hint="eastAsia" w:ascii="Times New Roman" w:hAnsi="Times New Roman" w:eastAsia="仿宋_GB2312"/>
                <w:bCs/>
                <w:szCs w:val="21"/>
              </w:rPr>
            </w:pPr>
            <w:r>
              <w:rPr>
                <w:rFonts w:ascii="Times New Roman" w:hAnsi="Times New Roman" w:eastAsia="仿宋_GB2312" w:cs="Times New Roman"/>
                <w:bCs/>
                <w:color w:val="auto"/>
                <w:kern w:val="2"/>
                <w:lang w:eastAsia="zh-CN"/>
              </w:rPr>
              <w:t>数据记录</w:t>
            </w:r>
            <w:r>
              <w:rPr>
                <w:rFonts w:hint="eastAsia" w:ascii="Times New Roman" w:hAnsi="Times New Roman" w:eastAsia="仿宋_GB2312" w:cs="Times New Roman"/>
                <w:bCs/>
                <w:color w:val="auto"/>
                <w:kern w:val="2"/>
                <w:lang w:eastAsia="zh-CN"/>
              </w:rPr>
              <w:t>不及时，</w:t>
            </w:r>
            <w:r>
              <w:rPr>
                <w:rFonts w:ascii="Times New Roman" w:hAnsi="Times New Roman" w:eastAsia="仿宋_GB2312" w:cs="Times New Roman"/>
                <w:bCs/>
                <w:color w:val="auto"/>
                <w:kern w:val="2"/>
                <w:lang w:eastAsia="zh-CN"/>
              </w:rPr>
              <w:t>不规范，有缺项，根据实际情况酌情扣分，扣完为止。</w:t>
            </w:r>
          </w:p>
        </w:tc>
      </w:tr>
      <w:tr w14:paraId="1D885E0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5" w:hRule="atLeast"/>
          <w:jc w:val="center"/>
        </w:trPr>
        <w:tc>
          <w:tcPr>
            <w:tcW w:w="600" w:type="dxa"/>
            <w:vMerge w:val="continue"/>
            <w:vAlign w:val="center"/>
          </w:tcPr>
          <w:p w14:paraId="502F2184">
            <w:pPr>
              <w:adjustRightInd w:val="0"/>
              <w:jc w:val="center"/>
              <w:rPr>
                <w:rFonts w:hint="eastAsia" w:ascii="Times New Roman" w:hAnsi="Times New Roman" w:eastAsia="仿宋_GB2312"/>
                <w:bCs/>
                <w:szCs w:val="21"/>
              </w:rPr>
            </w:pPr>
          </w:p>
        </w:tc>
        <w:tc>
          <w:tcPr>
            <w:tcW w:w="1629" w:type="dxa"/>
            <w:vMerge w:val="continue"/>
            <w:vAlign w:val="center"/>
          </w:tcPr>
          <w:p w14:paraId="2B83671C">
            <w:pPr>
              <w:adjustRightInd w:val="0"/>
              <w:jc w:val="center"/>
              <w:rPr>
                <w:rFonts w:hint="eastAsia" w:ascii="Times New Roman" w:hAnsi="Times New Roman" w:eastAsia="仿宋_GB2312"/>
                <w:bCs/>
                <w:szCs w:val="21"/>
              </w:rPr>
            </w:pPr>
          </w:p>
        </w:tc>
        <w:tc>
          <w:tcPr>
            <w:tcW w:w="1537" w:type="dxa"/>
            <w:vMerge w:val="restart"/>
            <w:vAlign w:val="center"/>
          </w:tcPr>
          <w:p w14:paraId="6F7E7DC8">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计算</w:t>
            </w:r>
          </w:p>
        </w:tc>
        <w:tc>
          <w:tcPr>
            <w:tcW w:w="661" w:type="dxa"/>
            <w:vMerge w:val="restart"/>
            <w:vAlign w:val="center"/>
          </w:tcPr>
          <w:p w14:paraId="45C3B637">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4</w:t>
            </w:r>
          </w:p>
        </w:tc>
        <w:tc>
          <w:tcPr>
            <w:tcW w:w="4865" w:type="dxa"/>
            <w:vAlign w:val="center"/>
          </w:tcPr>
          <w:p w14:paraId="12FE5144">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数据处理过程完整，计算过程及结果正确。</w:t>
            </w:r>
          </w:p>
        </w:tc>
      </w:tr>
      <w:tr w14:paraId="2F1371D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600" w:type="dxa"/>
            <w:vMerge w:val="continue"/>
            <w:vAlign w:val="center"/>
          </w:tcPr>
          <w:p w14:paraId="21A9218C">
            <w:pPr>
              <w:adjustRightInd w:val="0"/>
              <w:jc w:val="center"/>
              <w:rPr>
                <w:rFonts w:hint="eastAsia" w:ascii="Times New Roman" w:hAnsi="Times New Roman" w:eastAsia="仿宋_GB2312"/>
                <w:bCs/>
                <w:szCs w:val="21"/>
              </w:rPr>
            </w:pPr>
          </w:p>
        </w:tc>
        <w:tc>
          <w:tcPr>
            <w:tcW w:w="1629" w:type="dxa"/>
            <w:vMerge w:val="continue"/>
            <w:vAlign w:val="center"/>
          </w:tcPr>
          <w:p w14:paraId="28957D75">
            <w:pPr>
              <w:adjustRightInd w:val="0"/>
              <w:jc w:val="center"/>
              <w:rPr>
                <w:rFonts w:hint="eastAsia" w:ascii="Times New Roman" w:hAnsi="Times New Roman" w:eastAsia="仿宋_GB2312"/>
                <w:bCs/>
                <w:szCs w:val="21"/>
              </w:rPr>
            </w:pPr>
          </w:p>
        </w:tc>
        <w:tc>
          <w:tcPr>
            <w:tcW w:w="1537" w:type="dxa"/>
            <w:vMerge w:val="continue"/>
            <w:vAlign w:val="center"/>
          </w:tcPr>
          <w:p w14:paraId="4B2B23AE">
            <w:pPr>
              <w:adjustRightInd w:val="0"/>
              <w:jc w:val="center"/>
              <w:rPr>
                <w:rFonts w:hint="eastAsia" w:ascii="Times New Roman" w:hAnsi="Times New Roman" w:eastAsia="仿宋_GB2312"/>
                <w:bCs/>
                <w:szCs w:val="21"/>
              </w:rPr>
            </w:pPr>
          </w:p>
        </w:tc>
        <w:tc>
          <w:tcPr>
            <w:tcW w:w="661" w:type="dxa"/>
            <w:vMerge w:val="continue"/>
            <w:vAlign w:val="center"/>
          </w:tcPr>
          <w:p w14:paraId="4C4EA43B">
            <w:pPr>
              <w:adjustRightInd w:val="0"/>
              <w:jc w:val="center"/>
              <w:rPr>
                <w:rFonts w:hint="eastAsia" w:ascii="Times New Roman" w:hAnsi="Times New Roman" w:eastAsia="仿宋_GB2312"/>
                <w:bCs/>
                <w:szCs w:val="21"/>
              </w:rPr>
            </w:pPr>
          </w:p>
        </w:tc>
        <w:tc>
          <w:tcPr>
            <w:tcW w:w="4865" w:type="dxa"/>
            <w:vAlign w:val="center"/>
          </w:tcPr>
          <w:p w14:paraId="52D271FD">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由于第一次错误影响到其他不再扣分。计算错误每错一个扣1分，扣完为止。</w:t>
            </w:r>
          </w:p>
        </w:tc>
      </w:tr>
      <w:tr w14:paraId="70513B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1" w:hRule="atLeast"/>
          <w:jc w:val="center"/>
        </w:trPr>
        <w:tc>
          <w:tcPr>
            <w:tcW w:w="600" w:type="dxa"/>
            <w:vMerge w:val="continue"/>
            <w:vAlign w:val="center"/>
          </w:tcPr>
          <w:p w14:paraId="5016E179">
            <w:pPr>
              <w:adjustRightInd w:val="0"/>
              <w:jc w:val="center"/>
              <w:rPr>
                <w:rFonts w:hint="eastAsia" w:ascii="Times New Roman" w:hAnsi="Times New Roman" w:eastAsia="仿宋_GB2312"/>
                <w:bCs/>
                <w:szCs w:val="21"/>
              </w:rPr>
            </w:pPr>
          </w:p>
        </w:tc>
        <w:tc>
          <w:tcPr>
            <w:tcW w:w="1629" w:type="dxa"/>
            <w:vMerge w:val="continue"/>
            <w:vAlign w:val="center"/>
          </w:tcPr>
          <w:p w14:paraId="3E719AA7">
            <w:pPr>
              <w:adjustRightInd w:val="0"/>
              <w:jc w:val="center"/>
              <w:rPr>
                <w:rFonts w:hint="eastAsia" w:ascii="Times New Roman" w:hAnsi="Times New Roman" w:eastAsia="仿宋_GB2312"/>
                <w:bCs/>
                <w:szCs w:val="21"/>
              </w:rPr>
            </w:pPr>
          </w:p>
        </w:tc>
        <w:tc>
          <w:tcPr>
            <w:tcW w:w="1537" w:type="dxa"/>
            <w:vAlign w:val="center"/>
          </w:tcPr>
          <w:p w14:paraId="25278C58">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有效数字保留</w:t>
            </w:r>
          </w:p>
        </w:tc>
        <w:tc>
          <w:tcPr>
            <w:tcW w:w="661" w:type="dxa"/>
            <w:vAlign w:val="center"/>
          </w:tcPr>
          <w:p w14:paraId="18AAC658">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3</w:t>
            </w:r>
          </w:p>
        </w:tc>
        <w:tc>
          <w:tcPr>
            <w:tcW w:w="4865" w:type="dxa"/>
            <w:vAlign w:val="center"/>
          </w:tcPr>
          <w:p w14:paraId="5348A6AC">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有效数字位数保留正确或修约正确。</w:t>
            </w:r>
          </w:p>
        </w:tc>
      </w:tr>
      <w:tr w14:paraId="400905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7" w:hRule="atLeast"/>
          <w:jc w:val="center"/>
        </w:trPr>
        <w:tc>
          <w:tcPr>
            <w:tcW w:w="600" w:type="dxa"/>
            <w:vMerge w:val="restart"/>
            <w:vAlign w:val="center"/>
          </w:tcPr>
          <w:p w14:paraId="2A9C494D">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8</w:t>
            </w:r>
          </w:p>
        </w:tc>
        <w:tc>
          <w:tcPr>
            <w:tcW w:w="1629" w:type="dxa"/>
            <w:vMerge w:val="restart"/>
            <w:vAlign w:val="center"/>
          </w:tcPr>
          <w:p w14:paraId="3560E4E7">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lang w:val="en-US" w:eastAsia="zh-CN"/>
              </w:rPr>
              <w:t>化学</w:t>
            </w:r>
            <w:r>
              <w:rPr>
                <w:rFonts w:hint="eastAsia" w:ascii="Times New Roman" w:hAnsi="Times New Roman" w:eastAsia="仿宋_GB2312"/>
                <w:bCs/>
                <w:szCs w:val="21"/>
              </w:rPr>
              <w:t>分析测定结果</w:t>
            </w:r>
          </w:p>
          <w:p w14:paraId="7E8E5252">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w:t>
            </w:r>
            <w:r>
              <w:rPr>
                <w:rFonts w:hint="eastAsia" w:ascii="Times New Roman" w:hAnsi="Times New Roman" w:eastAsia="仿宋_GB2312"/>
                <w:bCs/>
                <w:szCs w:val="21"/>
                <w:lang w:val="en-US" w:eastAsia="zh-CN"/>
              </w:rPr>
              <w:t>24</w:t>
            </w:r>
            <w:r>
              <w:rPr>
                <w:rFonts w:hint="eastAsia" w:ascii="Times New Roman" w:hAnsi="Times New Roman" w:eastAsia="仿宋_GB2312"/>
                <w:bCs/>
                <w:szCs w:val="21"/>
              </w:rPr>
              <w:t>分)</w:t>
            </w:r>
          </w:p>
        </w:tc>
        <w:tc>
          <w:tcPr>
            <w:tcW w:w="1537" w:type="dxa"/>
            <w:vMerge w:val="restart"/>
            <w:vAlign w:val="center"/>
          </w:tcPr>
          <w:p w14:paraId="1777AE29">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lang w:val="en-US" w:eastAsia="zh-CN"/>
              </w:rPr>
              <w:t>I</w:t>
            </w:r>
            <w:r>
              <w:rPr>
                <w:rFonts w:hint="eastAsia" w:ascii="Times New Roman" w:hAnsi="Times New Roman" w:eastAsia="仿宋_GB2312"/>
                <w:bCs/>
                <w:szCs w:val="21"/>
                <w:vertAlign w:val="subscript"/>
                <w:lang w:val="en-US" w:eastAsia="zh-CN"/>
              </w:rPr>
              <w:t>2</w:t>
            </w:r>
            <w:r>
              <w:rPr>
                <w:rFonts w:hint="eastAsia" w:ascii="Times New Roman" w:hAnsi="Times New Roman" w:eastAsia="仿宋_GB2312"/>
                <w:bCs/>
                <w:szCs w:val="21"/>
              </w:rPr>
              <w:t>标准滴定溶 液标定的精密度</w:t>
            </w:r>
          </w:p>
        </w:tc>
        <w:tc>
          <w:tcPr>
            <w:tcW w:w="661" w:type="dxa"/>
            <w:vMerge w:val="restart"/>
            <w:shd w:val="clear" w:color="auto" w:fill="auto"/>
            <w:vAlign w:val="center"/>
          </w:tcPr>
          <w:p w14:paraId="3FEE4979">
            <w:pPr>
              <w:adjustRightInd w:val="0"/>
              <w:jc w:val="center"/>
              <w:rPr>
                <w:rFonts w:hint="default" w:ascii="Times New Roman" w:hAnsi="Times New Roman" w:eastAsia="仿宋_GB2312" w:cs="Times New Roman"/>
                <w:bCs/>
                <w:szCs w:val="21"/>
                <w:lang w:val="en-US" w:eastAsia="zh-CN"/>
              </w:rPr>
            </w:pPr>
            <w:r>
              <w:rPr>
                <w:rFonts w:hint="eastAsia" w:ascii="Times New Roman" w:hAnsi="Times New Roman" w:eastAsia="仿宋_GB2312" w:cs="Times New Roman"/>
                <w:bCs/>
                <w:szCs w:val="21"/>
                <w:lang w:val="en-US" w:eastAsia="zh-CN"/>
              </w:rPr>
              <w:t>8</w:t>
            </w:r>
          </w:p>
        </w:tc>
        <w:tc>
          <w:tcPr>
            <w:tcW w:w="4865" w:type="dxa"/>
            <w:shd w:val="clear" w:color="auto" w:fill="auto"/>
            <w:vAlign w:val="center"/>
          </w:tcPr>
          <w:p w14:paraId="2DF59C1D">
            <w:pPr>
              <w:adjustRightInd w:val="0"/>
              <w:jc w:val="left"/>
              <w:rPr>
                <w:rFonts w:hint="eastAsia" w:ascii="Times New Roman" w:hAnsi="Times New Roman" w:eastAsia="仿宋_GB2312" w:cs="Times New Roman"/>
                <w:bCs/>
                <w:szCs w:val="21"/>
                <w:lang w:val="en-US" w:eastAsia="zh-CN"/>
              </w:rPr>
            </w:pPr>
            <w:r>
              <w:rPr>
                <w:rFonts w:hint="eastAsia" w:ascii="Times New Roman" w:hAnsi="Times New Roman" w:eastAsia="仿宋_GB2312"/>
                <w:bCs/>
                <w:color w:val="000000" w:themeColor="text1"/>
                <w:szCs w:val="21"/>
                <w14:textFill>
                  <w14:solidFill>
                    <w14:schemeClr w14:val="tx1"/>
                  </w14:solidFill>
                </w14:textFill>
              </w:rPr>
              <w:t>相对极差≤</w:t>
            </w:r>
            <w:r>
              <w:rPr>
                <w:rFonts w:hint="eastAsia" w:ascii="Times New Roman" w:hAnsi="Times New Roman" w:eastAsia="仿宋_GB2312"/>
                <w:bCs/>
                <w:color w:val="000000" w:themeColor="text1"/>
                <w:szCs w:val="21"/>
                <w:lang w:val="en-US" w:eastAsia="zh-CN"/>
                <w14:textFill>
                  <w14:solidFill>
                    <w14:schemeClr w14:val="tx1"/>
                  </w14:solidFill>
                </w14:textFill>
              </w:rPr>
              <w:t>1.0</w:t>
            </w:r>
            <w:r>
              <w:rPr>
                <w:rFonts w:hint="eastAsia" w:ascii="Times New Roman" w:hAnsi="Times New Roman" w:eastAsia="仿宋_GB2312"/>
                <w:bCs/>
                <w:color w:val="000000" w:themeColor="text1"/>
                <w:szCs w:val="21"/>
                <w14:textFill>
                  <w14:solidFill>
                    <w14:schemeClr w14:val="tx1"/>
                  </w14:solidFill>
                </w14:textFill>
              </w:rPr>
              <w:t>％，扣0分</w:t>
            </w:r>
          </w:p>
        </w:tc>
      </w:tr>
      <w:tr w14:paraId="6300CA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7" w:hRule="atLeast"/>
          <w:jc w:val="center"/>
        </w:trPr>
        <w:tc>
          <w:tcPr>
            <w:tcW w:w="600" w:type="dxa"/>
            <w:vMerge w:val="continue"/>
            <w:vAlign w:val="center"/>
          </w:tcPr>
          <w:p w14:paraId="5BDED3DD">
            <w:pPr>
              <w:adjustRightInd w:val="0"/>
              <w:jc w:val="center"/>
              <w:rPr>
                <w:rFonts w:hint="eastAsia" w:ascii="Times New Roman" w:hAnsi="Times New Roman" w:eastAsia="仿宋_GB2312"/>
                <w:bCs/>
                <w:szCs w:val="21"/>
              </w:rPr>
            </w:pPr>
          </w:p>
        </w:tc>
        <w:tc>
          <w:tcPr>
            <w:tcW w:w="1629" w:type="dxa"/>
            <w:vMerge w:val="continue"/>
            <w:vAlign w:val="center"/>
          </w:tcPr>
          <w:p w14:paraId="347D3A75">
            <w:pPr>
              <w:adjustRightInd w:val="0"/>
              <w:jc w:val="center"/>
              <w:rPr>
                <w:rFonts w:hint="eastAsia" w:ascii="Times New Roman" w:hAnsi="Times New Roman" w:eastAsia="仿宋_GB2312"/>
                <w:bCs/>
                <w:szCs w:val="21"/>
              </w:rPr>
            </w:pPr>
          </w:p>
        </w:tc>
        <w:tc>
          <w:tcPr>
            <w:tcW w:w="1537" w:type="dxa"/>
            <w:vMerge w:val="continue"/>
            <w:vAlign w:val="center"/>
          </w:tcPr>
          <w:p w14:paraId="24FFAAAD">
            <w:pPr>
              <w:adjustRightInd w:val="0"/>
              <w:jc w:val="center"/>
              <w:rPr>
                <w:rFonts w:hint="eastAsia" w:ascii="Times New Roman" w:hAnsi="Times New Roman" w:eastAsia="仿宋_GB2312"/>
                <w:bCs/>
                <w:szCs w:val="21"/>
              </w:rPr>
            </w:pPr>
          </w:p>
        </w:tc>
        <w:tc>
          <w:tcPr>
            <w:tcW w:w="661" w:type="dxa"/>
            <w:vMerge w:val="continue"/>
            <w:shd w:val="clear" w:color="auto" w:fill="auto"/>
            <w:vAlign w:val="top"/>
          </w:tcPr>
          <w:p w14:paraId="13588950">
            <w:pPr>
              <w:adjustRightInd w:val="0"/>
              <w:jc w:val="center"/>
              <w:rPr>
                <w:rFonts w:hint="eastAsia" w:ascii="Times New Roman" w:hAnsi="Times New Roman" w:eastAsia="仿宋_GB2312" w:cs="Times New Roman"/>
                <w:bCs/>
                <w:szCs w:val="21"/>
                <w:lang w:val="en-US" w:eastAsia="zh-CN"/>
              </w:rPr>
            </w:pPr>
          </w:p>
        </w:tc>
        <w:tc>
          <w:tcPr>
            <w:tcW w:w="4865" w:type="dxa"/>
            <w:shd w:val="clear" w:color="auto" w:fill="auto"/>
            <w:vAlign w:val="center"/>
          </w:tcPr>
          <w:p w14:paraId="316E19F1">
            <w:pPr>
              <w:adjustRightInd w:val="0"/>
              <w:jc w:val="left"/>
              <w:rPr>
                <w:rFonts w:hint="eastAsia" w:ascii="Times New Roman" w:hAnsi="Times New Roman" w:eastAsia="仿宋_GB2312" w:cs="Times New Roman"/>
                <w:bCs/>
                <w:szCs w:val="21"/>
                <w:lang w:val="en-US" w:eastAsia="zh-CN"/>
              </w:rPr>
            </w:pPr>
            <w:r>
              <w:rPr>
                <w:rFonts w:hint="eastAsia" w:ascii="Times New Roman" w:hAnsi="Times New Roman" w:eastAsia="仿宋_GB2312"/>
                <w:bCs/>
                <w:color w:val="000000" w:themeColor="text1"/>
                <w:szCs w:val="21"/>
                <w14:textFill>
                  <w14:solidFill>
                    <w14:schemeClr w14:val="tx1"/>
                  </w14:solidFill>
                </w14:textFill>
              </w:rPr>
              <w:t>1.0％＜相对极差≤1.5％，扣</w:t>
            </w:r>
            <w:r>
              <w:rPr>
                <w:rFonts w:hint="eastAsia" w:ascii="Times New Roman" w:hAnsi="Times New Roman" w:eastAsia="仿宋_GB2312"/>
                <w:bCs/>
                <w:color w:val="000000" w:themeColor="text1"/>
                <w:szCs w:val="21"/>
                <w:lang w:val="en-US" w:eastAsia="zh-CN"/>
                <w14:textFill>
                  <w14:solidFill>
                    <w14:schemeClr w14:val="tx1"/>
                  </w14:solidFill>
                </w14:textFill>
              </w:rPr>
              <w:t>2</w:t>
            </w:r>
            <w:r>
              <w:rPr>
                <w:rFonts w:hint="eastAsia" w:ascii="Times New Roman" w:hAnsi="Times New Roman" w:eastAsia="仿宋_GB2312"/>
                <w:bCs/>
                <w:color w:val="000000" w:themeColor="text1"/>
                <w:szCs w:val="21"/>
                <w14:textFill>
                  <w14:solidFill>
                    <w14:schemeClr w14:val="tx1"/>
                  </w14:solidFill>
                </w14:textFill>
              </w:rPr>
              <w:t>分</w:t>
            </w:r>
          </w:p>
        </w:tc>
      </w:tr>
      <w:tr w14:paraId="6DCFED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7437FB9E">
            <w:pPr>
              <w:adjustRightInd w:val="0"/>
              <w:jc w:val="center"/>
              <w:rPr>
                <w:rFonts w:hint="eastAsia" w:ascii="Times New Roman" w:hAnsi="Times New Roman" w:eastAsia="仿宋_GB2312"/>
                <w:bCs/>
                <w:szCs w:val="21"/>
              </w:rPr>
            </w:pPr>
          </w:p>
        </w:tc>
        <w:tc>
          <w:tcPr>
            <w:tcW w:w="1629" w:type="dxa"/>
            <w:vMerge w:val="continue"/>
            <w:vAlign w:val="center"/>
          </w:tcPr>
          <w:p w14:paraId="62528263">
            <w:pPr>
              <w:adjustRightInd w:val="0"/>
              <w:jc w:val="center"/>
              <w:rPr>
                <w:rFonts w:hint="eastAsia" w:ascii="Times New Roman" w:hAnsi="Times New Roman" w:eastAsia="仿宋_GB2312"/>
                <w:bCs/>
                <w:szCs w:val="21"/>
              </w:rPr>
            </w:pPr>
          </w:p>
        </w:tc>
        <w:tc>
          <w:tcPr>
            <w:tcW w:w="1537" w:type="dxa"/>
            <w:vMerge w:val="continue"/>
            <w:vAlign w:val="center"/>
          </w:tcPr>
          <w:p w14:paraId="4EE623A9">
            <w:pPr>
              <w:adjustRightInd w:val="0"/>
              <w:jc w:val="center"/>
              <w:rPr>
                <w:rFonts w:hint="eastAsia" w:ascii="Times New Roman" w:hAnsi="Times New Roman" w:eastAsia="仿宋_GB2312"/>
                <w:bCs/>
                <w:szCs w:val="21"/>
              </w:rPr>
            </w:pPr>
          </w:p>
        </w:tc>
        <w:tc>
          <w:tcPr>
            <w:tcW w:w="661" w:type="dxa"/>
            <w:vMerge w:val="continue"/>
            <w:shd w:val="clear" w:color="auto" w:fill="auto"/>
            <w:vAlign w:val="top"/>
          </w:tcPr>
          <w:p w14:paraId="12B10668">
            <w:pPr>
              <w:adjustRightInd w:val="0"/>
              <w:jc w:val="center"/>
              <w:rPr>
                <w:rFonts w:hint="eastAsia" w:ascii="Times New Roman" w:hAnsi="Times New Roman" w:eastAsia="仿宋_GB2312" w:cs="Times New Roman"/>
                <w:bCs/>
                <w:szCs w:val="21"/>
                <w:lang w:val="en-US" w:eastAsia="zh-CN"/>
              </w:rPr>
            </w:pPr>
          </w:p>
        </w:tc>
        <w:tc>
          <w:tcPr>
            <w:tcW w:w="4865" w:type="dxa"/>
            <w:shd w:val="clear" w:color="auto" w:fill="auto"/>
            <w:vAlign w:val="center"/>
          </w:tcPr>
          <w:p w14:paraId="7ABDA53B">
            <w:pPr>
              <w:adjustRightInd w:val="0"/>
              <w:jc w:val="left"/>
              <w:rPr>
                <w:rFonts w:hint="eastAsia" w:ascii="Times New Roman" w:hAnsi="Times New Roman" w:eastAsia="仿宋_GB2312" w:cs="Times New Roman"/>
                <w:bCs/>
                <w:szCs w:val="21"/>
                <w:lang w:val="en-US" w:eastAsia="zh-CN"/>
              </w:rPr>
            </w:pPr>
            <w:r>
              <w:rPr>
                <w:rFonts w:hint="eastAsia" w:ascii="Times New Roman" w:hAnsi="Times New Roman" w:eastAsia="仿宋_GB2312"/>
                <w:bCs/>
                <w:color w:val="000000" w:themeColor="text1"/>
                <w:szCs w:val="21"/>
                <w14:textFill>
                  <w14:solidFill>
                    <w14:schemeClr w14:val="tx1"/>
                  </w14:solidFill>
                </w14:textFill>
              </w:rPr>
              <w:t>1.5％＜相对极差≤2.0％，扣</w:t>
            </w:r>
            <w:r>
              <w:rPr>
                <w:rFonts w:hint="eastAsia" w:ascii="Times New Roman" w:hAnsi="Times New Roman" w:eastAsia="仿宋_GB2312"/>
                <w:bCs/>
                <w:color w:val="000000" w:themeColor="text1"/>
                <w:szCs w:val="21"/>
                <w:lang w:val="en-US" w:eastAsia="zh-CN"/>
                <w14:textFill>
                  <w14:solidFill>
                    <w14:schemeClr w14:val="tx1"/>
                  </w14:solidFill>
                </w14:textFill>
              </w:rPr>
              <w:t>4</w:t>
            </w:r>
            <w:r>
              <w:rPr>
                <w:rFonts w:hint="eastAsia" w:ascii="Times New Roman" w:hAnsi="Times New Roman" w:eastAsia="仿宋_GB2312"/>
                <w:bCs/>
                <w:color w:val="000000" w:themeColor="text1"/>
                <w:szCs w:val="21"/>
                <w14:textFill>
                  <w14:solidFill>
                    <w14:schemeClr w14:val="tx1"/>
                  </w14:solidFill>
                </w14:textFill>
              </w:rPr>
              <w:t>分</w:t>
            </w:r>
          </w:p>
        </w:tc>
      </w:tr>
      <w:tr w14:paraId="420F030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13B666FD">
            <w:pPr>
              <w:adjustRightInd w:val="0"/>
              <w:jc w:val="center"/>
              <w:rPr>
                <w:rFonts w:hint="eastAsia" w:ascii="Times New Roman" w:hAnsi="Times New Roman" w:eastAsia="仿宋_GB2312"/>
                <w:bCs/>
                <w:szCs w:val="21"/>
              </w:rPr>
            </w:pPr>
          </w:p>
        </w:tc>
        <w:tc>
          <w:tcPr>
            <w:tcW w:w="1629" w:type="dxa"/>
            <w:vMerge w:val="continue"/>
            <w:vAlign w:val="center"/>
          </w:tcPr>
          <w:p w14:paraId="0E0A9048">
            <w:pPr>
              <w:adjustRightInd w:val="0"/>
              <w:jc w:val="center"/>
              <w:rPr>
                <w:rFonts w:hint="eastAsia" w:ascii="Times New Roman" w:hAnsi="Times New Roman" w:eastAsia="仿宋_GB2312"/>
                <w:bCs/>
                <w:szCs w:val="21"/>
              </w:rPr>
            </w:pPr>
          </w:p>
        </w:tc>
        <w:tc>
          <w:tcPr>
            <w:tcW w:w="1537" w:type="dxa"/>
            <w:vMerge w:val="continue"/>
            <w:vAlign w:val="center"/>
          </w:tcPr>
          <w:p w14:paraId="68D9DBF1">
            <w:pPr>
              <w:adjustRightInd w:val="0"/>
              <w:jc w:val="center"/>
              <w:rPr>
                <w:rFonts w:hint="eastAsia" w:ascii="Times New Roman" w:hAnsi="Times New Roman" w:eastAsia="仿宋_GB2312"/>
                <w:bCs/>
                <w:szCs w:val="21"/>
              </w:rPr>
            </w:pPr>
          </w:p>
        </w:tc>
        <w:tc>
          <w:tcPr>
            <w:tcW w:w="661" w:type="dxa"/>
            <w:vMerge w:val="continue"/>
            <w:shd w:val="clear" w:color="auto" w:fill="auto"/>
            <w:vAlign w:val="top"/>
          </w:tcPr>
          <w:p w14:paraId="070F3CAE">
            <w:pPr>
              <w:adjustRightInd w:val="0"/>
              <w:jc w:val="center"/>
              <w:rPr>
                <w:rFonts w:hint="eastAsia" w:ascii="Times New Roman" w:hAnsi="Times New Roman" w:eastAsia="仿宋_GB2312" w:cs="Times New Roman"/>
                <w:bCs/>
                <w:szCs w:val="21"/>
                <w:lang w:val="en-US" w:eastAsia="zh-CN"/>
              </w:rPr>
            </w:pPr>
          </w:p>
        </w:tc>
        <w:tc>
          <w:tcPr>
            <w:tcW w:w="4865" w:type="dxa"/>
            <w:shd w:val="clear" w:color="auto" w:fill="auto"/>
            <w:vAlign w:val="center"/>
          </w:tcPr>
          <w:p w14:paraId="3BB34284">
            <w:pPr>
              <w:keepNext w:val="0"/>
              <w:keepLines w:val="0"/>
              <w:widowControl/>
              <w:suppressLineNumbers w:val="0"/>
              <w:adjustRightInd w:val="0"/>
              <w:jc w:val="left"/>
              <w:rPr>
                <w:rFonts w:hint="eastAsia" w:ascii="Times New Roman" w:hAnsi="Times New Roman" w:eastAsia="仿宋_GB2312" w:cs="Times New Roman"/>
                <w:bCs/>
                <w:szCs w:val="21"/>
                <w:lang w:val="en-US" w:eastAsia="zh-CN"/>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2.0</w:t>
            </w:r>
            <w:r>
              <w:rPr>
                <w:rFonts w:ascii="仿宋" w:hAnsi="仿宋" w:eastAsia="仿宋" w:cs="仿宋"/>
                <w:color w:val="000000" w:themeColor="text1"/>
                <w:kern w:val="0"/>
                <w:sz w:val="20"/>
                <w:szCs w:val="20"/>
                <w:lang w:val="en-US" w:eastAsia="zh-CN" w:bidi="ar"/>
                <w14:textFill>
                  <w14:solidFill>
                    <w14:schemeClr w14:val="tx1"/>
                  </w14:solidFill>
                </w14:textFill>
              </w:rPr>
              <w:t>％＜相对极差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6</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4D59AD4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6C07F2BF">
            <w:pPr>
              <w:adjustRightInd w:val="0"/>
              <w:jc w:val="center"/>
              <w:rPr>
                <w:rFonts w:hint="eastAsia" w:ascii="Times New Roman" w:hAnsi="Times New Roman" w:eastAsia="仿宋_GB2312"/>
                <w:bCs/>
                <w:szCs w:val="21"/>
              </w:rPr>
            </w:pPr>
          </w:p>
        </w:tc>
        <w:tc>
          <w:tcPr>
            <w:tcW w:w="1629" w:type="dxa"/>
            <w:vMerge w:val="continue"/>
            <w:vAlign w:val="center"/>
          </w:tcPr>
          <w:p w14:paraId="2E239A57">
            <w:pPr>
              <w:adjustRightInd w:val="0"/>
              <w:jc w:val="center"/>
              <w:rPr>
                <w:rFonts w:hint="eastAsia" w:ascii="Times New Roman" w:hAnsi="Times New Roman" w:eastAsia="仿宋_GB2312"/>
                <w:bCs/>
                <w:szCs w:val="21"/>
              </w:rPr>
            </w:pPr>
          </w:p>
        </w:tc>
        <w:tc>
          <w:tcPr>
            <w:tcW w:w="1537" w:type="dxa"/>
            <w:vMerge w:val="continue"/>
            <w:vAlign w:val="center"/>
          </w:tcPr>
          <w:p w14:paraId="546465DC">
            <w:pPr>
              <w:adjustRightInd w:val="0"/>
              <w:jc w:val="center"/>
              <w:rPr>
                <w:rFonts w:hint="eastAsia" w:ascii="Times New Roman" w:hAnsi="Times New Roman" w:eastAsia="仿宋_GB2312"/>
                <w:bCs/>
                <w:szCs w:val="21"/>
              </w:rPr>
            </w:pPr>
          </w:p>
        </w:tc>
        <w:tc>
          <w:tcPr>
            <w:tcW w:w="661" w:type="dxa"/>
            <w:vMerge w:val="continue"/>
            <w:shd w:val="clear" w:color="auto" w:fill="auto"/>
            <w:vAlign w:val="top"/>
          </w:tcPr>
          <w:p w14:paraId="2573B93E">
            <w:pPr>
              <w:adjustRightInd w:val="0"/>
              <w:jc w:val="center"/>
              <w:rPr>
                <w:rFonts w:hint="eastAsia" w:ascii="Times New Roman" w:hAnsi="Times New Roman" w:eastAsia="仿宋_GB2312" w:cs="Times New Roman"/>
                <w:bCs/>
                <w:szCs w:val="21"/>
                <w:lang w:val="en-US" w:eastAsia="zh-CN"/>
              </w:rPr>
            </w:pPr>
          </w:p>
        </w:tc>
        <w:tc>
          <w:tcPr>
            <w:tcW w:w="4865" w:type="dxa"/>
            <w:shd w:val="clear" w:color="auto" w:fill="auto"/>
            <w:vAlign w:val="center"/>
          </w:tcPr>
          <w:p w14:paraId="6FD23B14">
            <w:pPr>
              <w:keepNext w:val="0"/>
              <w:keepLines w:val="0"/>
              <w:widowControl/>
              <w:suppressLineNumbers w:val="0"/>
              <w:adjustRightInd w:val="0"/>
              <w:jc w:val="left"/>
              <w:rPr>
                <w:rFonts w:hint="eastAsia" w:ascii="Times New Roman" w:hAnsi="Times New Roman" w:eastAsia="仿宋_GB2312" w:cs="Times New Roman"/>
                <w:bCs/>
                <w:szCs w:val="21"/>
                <w:lang w:val="en-US" w:eastAsia="zh-CN"/>
              </w:rPr>
            </w:pPr>
            <w:r>
              <w:rPr>
                <w:rFonts w:hint="eastAsia" w:ascii="仿宋" w:hAnsi="仿宋" w:eastAsia="仿宋" w:cs="仿宋"/>
                <w:color w:val="000000" w:themeColor="text1"/>
                <w:kern w:val="0"/>
                <w:sz w:val="20"/>
                <w:szCs w:val="20"/>
                <w:lang w:val="en-US" w:eastAsia="zh-CN" w:bidi="ar"/>
                <w14:textFill>
                  <w14:solidFill>
                    <w14:schemeClr w14:val="tx1"/>
                  </w14:solidFill>
                </w14:textFill>
              </w:rPr>
              <w:t>相对极差＞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eastAsia" w:ascii="仿宋" w:hAnsi="仿宋" w:eastAsia="仿宋" w:cs="仿宋"/>
                <w:color w:val="000000" w:themeColor="text1"/>
                <w:kern w:val="0"/>
                <w:sz w:val="20"/>
                <w:szCs w:val="20"/>
                <w:lang w:val="en-US" w:eastAsia="zh-CN" w:bidi="ar"/>
                <w14:textFill>
                  <w14:solidFill>
                    <w14:schemeClr w14:val="tx1"/>
                  </w14:solidFill>
                </w14:textFill>
              </w:rPr>
              <w:t>％，</w:t>
            </w:r>
            <w:r>
              <w:rPr>
                <w:rFonts w:hint="default" w:ascii="Times New Roman" w:hAnsi="Times New Roman" w:eastAsia="仿宋" w:cs="Times New Roman"/>
                <w:color w:val="000000" w:themeColor="text1"/>
                <w:kern w:val="0"/>
                <w:sz w:val="20"/>
                <w:szCs w:val="20"/>
                <w:lang w:val="en-US" w:eastAsia="zh-CN" w:bidi="ar"/>
                <w14:textFill>
                  <w14:solidFill>
                    <w14:schemeClr w14:val="tx1"/>
                  </w14:solidFill>
                </w14:textFill>
              </w:rPr>
              <w:t>扣8分</w:t>
            </w:r>
          </w:p>
        </w:tc>
      </w:tr>
      <w:tr w14:paraId="07734EF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08765060">
            <w:pPr>
              <w:adjustRightInd w:val="0"/>
              <w:jc w:val="center"/>
              <w:rPr>
                <w:rFonts w:hint="eastAsia" w:ascii="Times New Roman" w:hAnsi="Times New Roman" w:eastAsia="仿宋_GB2312"/>
                <w:bCs/>
                <w:szCs w:val="21"/>
              </w:rPr>
            </w:pPr>
          </w:p>
        </w:tc>
        <w:tc>
          <w:tcPr>
            <w:tcW w:w="1629" w:type="dxa"/>
            <w:vMerge w:val="continue"/>
            <w:vAlign w:val="center"/>
          </w:tcPr>
          <w:p w14:paraId="0EB88975">
            <w:pPr>
              <w:adjustRightInd w:val="0"/>
              <w:jc w:val="center"/>
              <w:rPr>
                <w:rFonts w:hint="eastAsia" w:ascii="Times New Roman" w:hAnsi="Times New Roman" w:eastAsia="仿宋_GB2312"/>
                <w:bCs/>
                <w:szCs w:val="21"/>
              </w:rPr>
            </w:pPr>
          </w:p>
        </w:tc>
        <w:tc>
          <w:tcPr>
            <w:tcW w:w="1537" w:type="dxa"/>
            <w:vMerge w:val="restart"/>
            <w:vAlign w:val="center"/>
          </w:tcPr>
          <w:p w14:paraId="24D21934">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样品中</w:t>
            </w:r>
            <w:r>
              <w:rPr>
                <w:rFonts w:hint="eastAsia" w:ascii="Times New Roman" w:hAnsi="Times New Roman" w:eastAsia="仿宋_GB2312"/>
                <w:bCs/>
                <w:szCs w:val="21"/>
                <w:lang w:val="en-US" w:eastAsia="zh-CN"/>
              </w:rPr>
              <w:t>维生素C</w:t>
            </w:r>
            <w:r>
              <w:rPr>
                <w:rFonts w:hint="eastAsia" w:ascii="Times New Roman" w:hAnsi="Times New Roman" w:eastAsia="仿宋_GB2312"/>
                <w:bCs/>
                <w:szCs w:val="21"/>
              </w:rPr>
              <w:t>的含量测定的精密度</w:t>
            </w:r>
          </w:p>
        </w:tc>
        <w:tc>
          <w:tcPr>
            <w:tcW w:w="661" w:type="dxa"/>
            <w:vMerge w:val="restart"/>
            <w:vAlign w:val="center"/>
          </w:tcPr>
          <w:p w14:paraId="0780F0E2">
            <w:pPr>
              <w:adjustRightInd w:val="0"/>
              <w:jc w:val="center"/>
              <w:rPr>
                <w:rFonts w:hint="default" w:ascii="Times New Roman" w:hAnsi="Times New Roman" w:eastAsia="仿宋_GB2312" w:cs="Times New Roman"/>
                <w:bCs/>
                <w:szCs w:val="21"/>
                <w:lang w:val="en-US" w:eastAsia="zh-CN"/>
              </w:rPr>
            </w:pPr>
            <w:r>
              <w:rPr>
                <w:rFonts w:hint="eastAsia" w:ascii="Times New Roman" w:hAnsi="Times New Roman" w:eastAsia="仿宋_GB2312" w:cs="Times New Roman"/>
                <w:bCs/>
                <w:szCs w:val="21"/>
                <w:lang w:val="en-US" w:eastAsia="zh-CN"/>
              </w:rPr>
              <w:t>8</w:t>
            </w:r>
          </w:p>
        </w:tc>
        <w:tc>
          <w:tcPr>
            <w:tcW w:w="4865" w:type="dxa"/>
            <w:vAlign w:val="center"/>
          </w:tcPr>
          <w:p w14:paraId="71BDE0E2">
            <w:pPr>
              <w:adjustRightInd w:val="0"/>
              <w:jc w:val="left"/>
              <w:rPr>
                <w:rFonts w:hint="eastAsia" w:ascii="Times New Roman" w:hAnsi="Times New Roman" w:eastAsia="仿宋_GB2312" w:cs="Times New Roman"/>
                <w:bCs/>
                <w:szCs w:val="21"/>
              </w:rPr>
            </w:pPr>
            <w:r>
              <w:rPr>
                <w:rFonts w:hint="eastAsia" w:ascii="Times New Roman" w:hAnsi="Times New Roman" w:eastAsia="仿宋_GB2312"/>
                <w:bCs/>
                <w:color w:val="000000" w:themeColor="text1"/>
                <w:szCs w:val="21"/>
                <w14:textFill>
                  <w14:solidFill>
                    <w14:schemeClr w14:val="tx1"/>
                  </w14:solidFill>
                </w14:textFill>
              </w:rPr>
              <w:t>相对极差≤</w:t>
            </w:r>
            <w:r>
              <w:rPr>
                <w:rFonts w:hint="eastAsia" w:ascii="Times New Roman" w:hAnsi="Times New Roman" w:eastAsia="仿宋_GB2312"/>
                <w:bCs/>
                <w:color w:val="000000" w:themeColor="text1"/>
                <w:szCs w:val="21"/>
                <w:lang w:val="en-US" w:eastAsia="zh-CN"/>
                <w14:textFill>
                  <w14:solidFill>
                    <w14:schemeClr w14:val="tx1"/>
                  </w14:solidFill>
                </w14:textFill>
              </w:rPr>
              <w:t>1.0</w:t>
            </w:r>
            <w:r>
              <w:rPr>
                <w:rFonts w:hint="eastAsia" w:ascii="Times New Roman" w:hAnsi="Times New Roman" w:eastAsia="仿宋_GB2312"/>
                <w:bCs/>
                <w:color w:val="000000" w:themeColor="text1"/>
                <w:szCs w:val="21"/>
                <w14:textFill>
                  <w14:solidFill>
                    <w14:schemeClr w14:val="tx1"/>
                  </w14:solidFill>
                </w14:textFill>
              </w:rPr>
              <w:t>％，扣0分</w:t>
            </w:r>
          </w:p>
        </w:tc>
      </w:tr>
      <w:tr w14:paraId="0788A2F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0F4D1E88">
            <w:pPr>
              <w:adjustRightInd w:val="0"/>
              <w:jc w:val="center"/>
              <w:rPr>
                <w:rFonts w:hint="eastAsia" w:ascii="Times New Roman" w:hAnsi="Times New Roman" w:eastAsia="仿宋_GB2312"/>
                <w:bCs/>
                <w:szCs w:val="21"/>
              </w:rPr>
            </w:pPr>
          </w:p>
        </w:tc>
        <w:tc>
          <w:tcPr>
            <w:tcW w:w="1629" w:type="dxa"/>
            <w:vMerge w:val="continue"/>
            <w:vAlign w:val="center"/>
          </w:tcPr>
          <w:p w14:paraId="75C8D989">
            <w:pPr>
              <w:adjustRightInd w:val="0"/>
              <w:jc w:val="center"/>
              <w:rPr>
                <w:rFonts w:hint="eastAsia" w:ascii="Times New Roman" w:hAnsi="Times New Roman" w:eastAsia="仿宋_GB2312"/>
                <w:bCs/>
                <w:szCs w:val="21"/>
              </w:rPr>
            </w:pPr>
          </w:p>
        </w:tc>
        <w:tc>
          <w:tcPr>
            <w:tcW w:w="1537" w:type="dxa"/>
            <w:vMerge w:val="continue"/>
            <w:vAlign w:val="center"/>
          </w:tcPr>
          <w:p w14:paraId="6174DCF6">
            <w:pPr>
              <w:adjustRightInd w:val="0"/>
              <w:jc w:val="center"/>
              <w:rPr>
                <w:rFonts w:hint="eastAsia" w:ascii="Times New Roman" w:hAnsi="Times New Roman" w:eastAsia="仿宋_GB2312"/>
                <w:bCs/>
                <w:szCs w:val="21"/>
              </w:rPr>
            </w:pPr>
          </w:p>
        </w:tc>
        <w:tc>
          <w:tcPr>
            <w:tcW w:w="661" w:type="dxa"/>
            <w:vMerge w:val="continue"/>
            <w:vAlign w:val="top"/>
          </w:tcPr>
          <w:p w14:paraId="339CC31E">
            <w:pPr>
              <w:adjustRightInd w:val="0"/>
              <w:jc w:val="center"/>
              <w:rPr>
                <w:rFonts w:hint="eastAsia" w:ascii="Times New Roman" w:hAnsi="Times New Roman" w:eastAsia="仿宋_GB2312" w:cs="Times New Roman"/>
                <w:bCs/>
                <w:szCs w:val="21"/>
                <w:lang w:eastAsia="zh-CN"/>
              </w:rPr>
            </w:pPr>
          </w:p>
        </w:tc>
        <w:tc>
          <w:tcPr>
            <w:tcW w:w="4865" w:type="dxa"/>
            <w:vAlign w:val="center"/>
          </w:tcPr>
          <w:p w14:paraId="1C5CDD61">
            <w:pPr>
              <w:adjustRightInd w:val="0"/>
              <w:jc w:val="left"/>
              <w:rPr>
                <w:rFonts w:hint="eastAsia" w:ascii="Times New Roman" w:hAnsi="Times New Roman" w:eastAsia="仿宋_GB2312" w:cs="Times New Roman"/>
                <w:bCs/>
                <w:szCs w:val="21"/>
              </w:rPr>
            </w:pPr>
            <w:r>
              <w:rPr>
                <w:rFonts w:hint="eastAsia" w:ascii="Times New Roman" w:hAnsi="Times New Roman" w:eastAsia="仿宋_GB2312"/>
                <w:bCs/>
                <w:color w:val="000000" w:themeColor="text1"/>
                <w:szCs w:val="21"/>
                <w14:textFill>
                  <w14:solidFill>
                    <w14:schemeClr w14:val="tx1"/>
                  </w14:solidFill>
                </w14:textFill>
              </w:rPr>
              <w:t>1.0％＜相对极差≤1.5％，扣</w:t>
            </w:r>
            <w:r>
              <w:rPr>
                <w:rFonts w:hint="eastAsia" w:ascii="Times New Roman" w:hAnsi="Times New Roman" w:eastAsia="仿宋_GB2312"/>
                <w:bCs/>
                <w:color w:val="000000" w:themeColor="text1"/>
                <w:szCs w:val="21"/>
                <w:lang w:val="en-US" w:eastAsia="zh-CN"/>
                <w14:textFill>
                  <w14:solidFill>
                    <w14:schemeClr w14:val="tx1"/>
                  </w14:solidFill>
                </w14:textFill>
              </w:rPr>
              <w:t>2</w:t>
            </w:r>
            <w:r>
              <w:rPr>
                <w:rFonts w:hint="eastAsia" w:ascii="Times New Roman" w:hAnsi="Times New Roman" w:eastAsia="仿宋_GB2312"/>
                <w:bCs/>
                <w:color w:val="000000" w:themeColor="text1"/>
                <w:szCs w:val="21"/>
                <w14:textFill>
                  <w14:solidFill>
                    <w14:schemeClr w14:val="tx1"/>
                  </w14:solidFill>
                </w14:textFill>
              </w:rPr>
              <w:t>分</w:t>
            </w:r>
          </w:p>
        </w:tc>
      </w:tr>
      <w:tr w14:paraId="48815C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92" w:hRule="atLeast"/>
          <w:jc w:val="center"/>
        </w:trPr>
        <w:tc>
          <w:tcPr>
            <w:tcW w:w="600" w:type="dxa"/>
            <w:vMerge w:val="continue"/>
            <w:vAlign w:val="center"/>
          </w:tcPr>
          <w:p w14:paraId="60FF1619">
            <w:pPr>
              <w:adjustRightInd w:val="0"/>
              <w:jc w:val="center"/>
              <w:rPr>
                <w:rFonts w:hint="eastAsia" w:ascii="Times New Roman" w:hAnsi="Times New Roman" w:eastAsia="仿宋_GB2312"/>
                <w:bCs/>
                <w:szCs w:val="21"/>
              </w:rPr>
            </w:pPr>
          </w:p>
        </w:tc>
        <w:tc>
          <w:tcPr>
            <w:tcW w:w="1629" w:type="dxa"/>
            <w:vMerge w:val="continue"/>
            <w:vAlign w:val="center"/>
          </w:tcPr>
          <w:p w14:paraId="5629A157">
            <w:pPr>
              <w:adjustRightInd w:val="0"/>
              <w:jc w:val="center"/>
              <w:rPr>
                <w:rFonts w:hint="eastAsia" w:ascii="Times New Roman" w:hAnsi="Times New Roman" w:eastAsia="仿宋_GB2312"/>
                <w:bCs/>
                <w:szCs w:val="21"/>
              </w:rPr>
            </w:pPr>
          </w:p>
        </w:tc>
        <w:tc>
          <w:tcPr>
            <w:tcW w:w="1537" w:type="dxa"/>
            <w:vMerge w:val="continue"/>
            <w:vAlign w:val="center"/>
          </w:tcPr>
          <w:p w14:paraId="3D611F8B">
            <w:pPr>
              <w:adjustRightInd w:val="0"/>
              <w:jc w:val="center"/>
              <w:rPr>
                <w:rFonts w:hint="eastAsia" w:ascii="Times New Roman" w:hAnsi="Times New Roman" w:eastAsia="仿宋_GB2312"/>
                <w:bCs/>
                <w:szCs w:val="21"/>
              </w:rPr>
            </w:pPr>
          </w:p>
        </w:tc>
        <w:tc>
          <w:tcPr>
            <w:tcW w:w="661" w:type="dxa"/>
            <w:vMerge w:val="continue"/>
            <w:vAlign w:val="top"/>
          </w:tcPr>
          <w:p w14:paraId="532F29D2">
            <w:pPr>
              <w:adjustRightInd w:val="0"/>
              <w:jc w:val="center"/>
              <w:rPr>
                <w:rFonts w:hint="eastAsia" w:ascii="Times New Roman" w:hAnsi="Times New Roman" w:eastAsia="仿宋_GB2312" w:cs="Times New Roman"/>
                <w:bCs/>
                <w:szCs w:val="21"/>
              </w:rPr>
            </w:pPr>
          </w:p>
        </w:tc>
        <w:tc>
          <w:tcPr>
            <w:tcW w:w="4865" w:type="dxa"/>
            <w:vAlign w:val="center"/>
          </w:tcPr>
          <w:p w14:paraId="61559892">
            <w:pPr>
              <w:adjustRightInd w:val="0"/>
              <w:jc w:val="left"/>
              <w:rPr>
                <w:rFonts w:hint="eastAsia" w:ascii="Times New Roman" w:hAnsi="Times New Roman" w:eastAsia="仿宋_GB2312" w:cs="Times New Roman"/>
                <w:bCs/>
                <w:szCs w:val="21"/>
              </w:rPr>
            </w:pPr>
            <w:r>
              <w:rPr>
                <w:rFonts w:hint="eastAsia" w:ascii="Times New Roman" w:hAnsi="Times New Roman" w:eastAsia="仿宋_GB2312"/>
                <w:bCs/>
                <w:color w:val="000000" w:themeColor="text1"/>
                <w:szCs w:val="21"/>
                <w14:textFill>
                  <w14:solidFill>
                    <w14:schemeClr w14:val="tx1"/>
                  </w14:solidFill>
                </w14:textFill>
              </w:rPr>
              <w:t>1.5％＜相对极差≤2.0％，扣</w:t>
            </w:r>
            <w:r>
              <w:rPr>
                <w:rFonts w:hint="eastAsia" w:ascii="Times New Roman" w:hAnsi="Times New Roman" w:eastAsia="仿宋_GB2312"/>
                <w:bCs/>
                <w:color w:val="000000" w:themeColor="text1"/>
                <w:szCs w:val="21"/>
                <w:lang w:val="en-US" w:eastAsia="zh-CN"/>
                <w14:textFill>
                  <w14:solidFill>
                    <w14:schemeClr w14:val="tx1"/>
                  </w14:solidFill>
                </w14:textFill>
              </w:rPr>
              <w:t>4</w:t>
            </w:r>
            <w:r>
              <w:rPr>
                <w:rFonts w:hint="eastAsia" w:ascii="Times New Roman" w:hAnsi="Times New Roman" w:eastAsia="仿宋_GB2312"/>
                <w:bCs/>
                <w:color w:val="000000" w:themeColor="text1"/>
                <w:szCs w:val="21"/>
                <w14:textFill>
                  <w14:solidFill>
                    <w14:schemeClr w14:val="tx1"/>
                  </w14:solidFill>
                </w14:textFill>
              </w:rPr>
              <w:t>分</w:t>
            </w:r>
          </w:p>
        </w:tc>
      </w:tr>
      <w:tr w14:paraId="4693B2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4E66FA4F">
            <w:pPr>
              <w:adjustRightInd w:val="0"/>
              <w:jc w:val="center"/>
              <w:rPr>
                <w:rFonts w:hint="eastAsia" w:ascii="Times New Roman" w:hAnsi="Times New Roman" w:eastAsia="仿宋_GB2312"/>
                <w:bCs/>
                <w:szCs w:val="21"/>
              </w:rPr>
            </w:pPr>
          </w:p>
        </w:tc>
        <w:tc>
          <w:tcPr>
            <w:tcW w:w="1629" w:type="dxa"/>
            <w:vMerge w:val="continue"/>
            <w:vAlign w:val="center"/>
          </w:tcPr>
          <w:p w14:paraId="70123FED">
            <w:pPr>
              <w:adjustRightInd w:val="0"/>
              <w:jc w:val="center"/>
              <w:rPr>
                <w:rFonts w:hint="eastAsia" w:ascii="Times New Roman" w:hAnsi="Times New Roman" w:eastAsia="仿宋_GB2312"/>
                <w:bCs/>
                <w:szCs w:val="21"/>
              </w:rPr>
            </w:pPr>
          </w:p>
        </w:tc>
        <w:tc>
          <w:tcPr>
            <w:tcW w:w="1537" w:type="dxa"/>
            <w:vMerge w:val="continue"/>
            <w:vAlign w:val="center"/>
          </w:tcPr>
          <w:p w14:paraId="3526DD17">
            <w:pPr>
              <w:adjustRightInd w:val="0"/>
              <w:jc w:val="center"/>
              <w:rPr>
                <w:rFonts w:hint="eastAsia" w:ascii="Times New Roman" w:hAnsi="Times New Roman" w:eastAsia="仿宋_GB2312"/>
                <w:bCs/>
                <w:szCs w:val="21"/>
              </w:rPr>
            </w:pPr>
          </w:p>
        </w:tc>
        <w:tc>
          <w:tcPr>
            <w:tcW w:w="661" w:type="dxa"/>
            <w:vMerge w:val="continue"/>
            <w:vAlign w:val="top"/>
          </w:tcPr>
          <w:p w14:paraId="75CA4202">
            <w:pPr>
              <w:adjustRightInd w:val="0"/>
              <w:jc w:val="center"/>
              <w:rPr>
                <w:rFonts w:hint="eastAsia" w:ascii="Times New Roman" w:hAnsi="Times New Roman" w:eastAsia="仿宋_GB2312" w:cs="Times New Roman"/>
                <w:bCs/>
                <w:szCs w:val="21"/>
              </w:rPr>
            </w:pPr>
          </w:p>
        </w:tc>
        <w:tc>
          <w:tcPr>
            <w:tcW w:w="4865" w:type="dxa"/>
            <w:vAlign w:val="center"/>
          </w:tcPr>
          <w:p w14:paraId="56DA9493">
            <w:pPr>
              <w:keepNext w:val="0"/>
              <w:keepLines w:val="0"/>
              <w:widowControl/>
              <w:suppressLineNumbers w:val="0"/>
              <w:adjustRightInd w:val="0"/>
              <w:jc w:val="left"/>
              <w:rPr>
                <w:rFonts w:hint="default" w:ascii="Times New Roman" w:hAnsi="Times New Roman" w:eastAsia="仿宋_GB2312" w:cs="Times New Roman"/>
                <w:bCs/>
                <w:szCs w:val="21"/>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2.0</w:t>
            </w:r>
            <w:r>
              <w:rPr>
                <w:rFonts w:hint="default" w:ascii="Times New Roman" w:hAnsi="Times New Roman" w:eastAsia="仿宋" w:cs="Times New Roman"/>
                <w:color w:val="000000" w:themeColor="text1"/>
                <w:kern w:val="0"/>
                <w:sz w:val="20"/>
                <w:szCs w:val="20"/>
                <w:lang w:val="en-US" w:eastAsia="zh-CN" w:bidi="ar"/>
                <w14:textFill>
                  <w14:solidFill>
                    <w14:schemeClr w14:val="tx1"/>
                  </w14:solidFill>
                </w14:textFill>
              </w:rPr>
              <w:t>％＜相对极差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default" w:ascii="Times New Roman" w:hAnsi="Times New Roman" w:eastAsia="仿宋" w:cs="Times New Roman"/>
                <w:color w:val="000000" w:themeColor="text1"/>
                <w:kern w:val="0"/>
                <w:sz w:val="20"/>
                <w:szCs w:val="20"/>
                <w:lang w:val="en-US" w:eastAsia="zh-CN" w:bidi="ar"/>
                <w14:textFill>
                  <w14:solidFill>
                    <w14:schemeClr w14:val="tx1"/>
                  </w14:solidFill>
                </w14:textFill>
              </w:rPr>
              <w:t>％，扣</w:t>
            </w:r>
            <w:r>
              <w:rPr>
                <w:rFonts w:hint="default" w:ascii="Times New Roman" w:hAnsi="Times New Roman" w:cs="Times New Roman"/>
                <w:color w:val="000000" w:themeColor="text1"/>
                <w:kern w:val="0"/>
                <w:sz w:val="20"/>
                <w:szCs w:val="20"/>
                <w:lang w:val="en-US" w:eastAsia="zh-CN" w:bidi="ar"/>
                <w14:textFill>
                  <w14:solidFill>
                    <w14:schemeClr w14:val="tx1"/>
                  </w14:solidFill>
                </w14:textFill>
              </w:rPr>
              <w:t>6</w:t>
            </w:r>
            <w:r>
              <w:rPr>
                <w:rFonts w:hint="default" w:ascii="Times New Roman" w:hAnsi="Times New Roman" w:eastAsia="仿宋" w:cs="Times New Roman"/>
                <w:color w:val="000000" w:themeColor="text1"/>
                <w:kern w:val="0"/>
                <w:sz w:val="20"/>
                <w:szCs w:val="20"/>
                <w:lang w:val="en-US" w:eastAsia="zh-CN" w:bidi="ar"/>
                <w14:textFill>
                  <w14:solidFill>
                    <w14:schemeClr w14:val="tx1"/>
                  </w14:solidFill>
                </w14:textFill>
              </w:rPr>
              <w:t>分</w:t>
            </w:r>
          </w:p>
        </w:tc>
      </w:tr>
      <w:tr w14:paraId="0A0D4C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19A50180">
            <w:pPr>
              <w:adjustRightInd w:val="0"/>
              <w:jc w:val="center"/>
              <w:rPr>
                <w:rFonts w:hint="eastAsia" w:ascii="Times New Roman" w:hAnsi="Times New Roman" w:eastAsia="仿宋_GB2312"/>
                <w:bCs/>
                <w:szCs w:val="21"/>
              </w:rPr>
            </w:pPr>
          </w:p>
        </w:tc>
        <w:tc>
          <w:tcPr>
            <w:tcW w:w="1629" w:type="dxa"/>
            <w:vMerge w:val="continue"/>
            <w:vAlign w:val="center"/>
          </w:tcPr>
          <w:p w14:paraId="4FC858EC">
            <w:pPr>
              <w:adjustRightInd w:val="0"/>
              <w:jc w:val="center"/>
              <w:rPr>
                <w:rFonts w:hint="eastAsia" w:ascii="Times New Roman" w:hAnsi="Times New Roman" w:eastAsia="仿宋_GB2312"/>
                <w:bCs/>
                <w:szCs w:val="21"/>
              </w:rPr>
            </w:pPr>
          </w:p>
        </w:tc>
        <w:tc>
          <w:tcPr>
            <w:tcW w:w="1537" w:type="dxa"/>
            <w:vMerge w:val="continue"/>
            <w:vAlign w:val="center"/>
          </w:tcPr>
          <w:p w14:paraId="6F5FD737">
            <w:pPr>
              <w:adjustRightInd w:val="0"/>
              <w:jc w:val="center"/>
              <w:rPr>
                <w:rFonts w:hint="eastAsia" w:ascii="Times New Roman" w:hAnsi="Times New Roman" w:eastAsia="仿宋_GB2312"/>
                <w:bCs/>
                <w:szCs w:val="21"/>
              </w:rPr>
            </w:pPr>
          </w:p>
        </w:tc>
        <w:tc>
          <w:tcPr>
            <w:tcW w:w="661" w:type="dxa"/>
            <w:vMerge w:val="continue"/>
            <w:vAlign w:val="top"/>
          </w:tcPr>
          <w:p w14:paraId="5C986A85">
            <w:pPr>
              <w:adjustRightInd w:val="0"/>
              <w:jc w:val="center"/>
              <w:rPr>
                <w:rFonts w:hint="eastAsia" w:ascii="Times New Roman" w:hAnsi="Times New Roman" w:eastAsia="仿宋_GB2312" w:cs="Times New Roman"/>
                <w:bCs/>
                <w:szCs w:val="21"/>
              </w:rPr>
            </w:pPr>
          </w:p>
        </w:tc>
        <w:tc>
          <w:tcPr>
            <w:tcW w:w="4865" w:type="dxa"/>
            <w:vAlign w:val="center"/>
          </w:tcPr>
          <w:p w14:paraId="05BD57AC">
            <w:pPr>
              <w:keepNext w:val="0"/>
              <w:keepLines w:val="0"/>
              <w:widowControl/>
              <w:suppressLineNumbers w:val="0"/>
              <w:adjustRightInd w:val="0"/>
              <w:jc w:val="left"/>
              <w:rPr>
                <w:rFonts w:hint="default" w:ascii="Times New Roman" w:hAnsi="Times New Roman" w:eastAsia="仿宋_GB2312" w:cs="Times New Roman"/>
                <w:bCs/>
                <w:szCs w:val="21"/>
              </w:rPr>
            </w:pPr>
            <w:r>
              <w:rPr>
                <w:rFonts w:hint="default" w:ascii="Times New Roman" w:hAnsi="Times New Roman" w:eastAsia="仿宋" w:cs="Times New Roman"/>
                <w:color w:val="000000" w:themeColor="text1"/>
                <w:kern w:val="0"/>
                <w:sz w:val="20"/>
                <w:szCs w:val="20"/>
                <w:lang w:val="en-US" w:eastAsia="zh-CN" w:bidi="ar"/>
                <w14:textFill>
                  <w14:solidFill>
                    <w14:schemeClr w14:val="tx1"/>
                  </w14:solidFill>
                </w14:textFill>
              </w:rPr>
              <w:t>相对极差＞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default" w:ascii="Times New Roman" w:hAnsi="Times New Roman" w:eastAsia="仿宋" w:cs="Times New Roman"/>
                <w:color w:val="000000" w:themeColor="text1"/>
                <w:kern w:val="0"/>
                <w:sz w:val="20"/>
                <w:szCs w:val="20"/>
                <w:lang w:val="en-US" w:eastAsia="zh-CN" w:bidi="ar"/>
                <w14:textFill>
                  <w14:solidFill>
                    <w14:schemeClr w14:val="tx1"/>
                  </w14:solidFill>
                </w14:textFill>
              </w:rPr>
              <w:t>％，扣8分</w:t>
            </w:r>
          </w:p>
        </w:tc>
      </w:tr>
      <w:tr w14:paraId="686E45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0EDF07D4">
            <w:pPr>
              <w:adjustRightInd w:val="0"/>
              <w:jc w:val="center"/>
              <w:rPr>
                <w:rFonts w:hint="eastAsia" w:ascii="Times New Roman" w:hAnsi="Times New Roman" w:eastAsia="仿宋_GB2312"/>
                <w:bCs/>
                <w:szCs w:val="21"/>
              </w:rPr>
            </w:pPr>
          </w:p>
        </w:tc>
        <w:tc>
          <w:tcPr>
            <w:tcW w:w="1629" w:type="dxa"/>
            <w:vMerge w:val="continue"/>
            <w:vAlign w:val="center"/>
          </w:tcPr>
          <w:p w14:paraId="01C74F1D">
            <w:pPr>
              <w:adjustRightInd w:val="0"/>
              <w:jc w:val="center"/>
              <w:rPr>
                <w:rFonts w:hint="eastAsia" w:ascii="Times New Roman" w:hAnsi="Times New Roman" w:eastAsia="仿宋_GB2312"/>
                <w:bCs/>
                <w:szCs w:val="21"/>
              </w:rPr>
            </w:pPr>
          </w:p>
        </w:tc>
        <w:tc>
          <w:tcPr>
            <w:tcW w:w="1537" w:type="dxa"/>
            <w:vMerge w:val="restart"/>
            <w:vAlign w:val="center"/>
          </w:tcPr>
          <w:p w14:paraId="456F67B1">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lang w:val="en-US" w:eastAsia="zh-CN"/>
              </w:rPr>
              <w:t>维生素C片</w:t>
            </w:r>
            <w:r>
              <w:rPr>
                <w:rFonts w:hint="eastAsia" w:ascii="Times New Roman" w:hAnsi="Times New Roman" w:eastAsia="仿宋_GB2312"/>
                <w:bCs/>
                <w:szCs w:val="21"/>
              </w:rPr>
              <w:t>含量测定的准确度</w:t>
            </w:r>
          </w:p>
        </w:tc>
        <w:tc>
          <w:tcPr>
            <w:tcW w:w="661" w:type="dxa"/>
            <w:vMerge w:val="restart"/>
            <w:vAlign w:val="center"/>
          </w:tcPr>
          <w:p w14:paraId="06BBC701">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8</w:t>
            </w:r>
          </w:p>
        </w:tc>
        <w:tc>
          <w:tcPr>
            <w:tcW w:w="4865" w:type="dxa"/>
            <w:vAlign w:val="center"/>
          </w:tcPr>
          <w:p w14:paraId="2EFA30A2">
            <w:pPr>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eastAsia" w:ascii="Times New Roman" w:hAnsi="Times New Roman" w:eastAsia="仿宋_GB2312"/>
                <w:bCs/>
                <w:color w:val="000000" w:themeColor="text1"/>
                <w:szCs w:val="21"/>
                <w14:textFill>
                  <w14:solidFill>
                    <w14:schemeClr w14:val="tx1"/>
                  </w14:solidFill>
                </w14:textFill>
              </w:rPr>
              <w:t>∣相对误差∣≤</w:t>
            </w:r>
            <w:r>
              <w:rPr>
                <w:rFonts w:hint="eastAsia" w:ascii="Times New Roman" w:hAnsi="Times New Roman" w:eastAsia="仿宋_GB2312"/>
                <w:bCs/>
                <w:color w:val="000000" w:themeColor="text1"/>
                <w:szCs w:val="21"/>
                <w:lang w:val="en-US" w:eastAsia="zh-CN"/>
                <w14:textFill>
                  <w14:solidFill>
                    <w14:schemeClr w14:val="tx1"/>
                  </w14:solidFill>
                </w14:textFill>
              </w:rPr>
              <w:t>1.0</w:t>
            </w:r>
            <w:r>
              <w:rPr>
                <w:rFonts w:hint="eastAsia" w:ascii="Times New Roman" w:hAnsi="Times New Roman" w:eastAsia="仿宋_GB2312"/>
                <w:bCs/>
                <w:color w:val="000000" w:themeColor="text1"/>
                <w:szCs w:val="21"/>
                <w14:textFill>
                  <w14:solidFill>
                    <w14:schemeClr w14:val="tx1"/>
                  </w14:solidFill>
                </w14:textFill>
              </w:rPr>
              <w:t>％，扣0分</w:t>
            </w:r>
          </w:p>
        </w:tc>
      </w:tr>
      <w:tr w14:paraId="54166F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130EFCCC">
            <w:pPr>
              <w:adjustRightInd w:val="0"/>
              <w:jc w:val="center"/>
              <w:rPr>
                <w:rFonts w:hint="eastAsia" w:ascii="Times New Roman" w:hAnsi="Times New Roman" w:eastAsia="仿宋_GB2312"/>
                <w:bCs/>
                <w:szCs w:val="21"/>
              </w:rPr>
            </w:pPr>
          </w:p>
        </w:tc>
        <w:tc>
          <w:tcPr>
            <w:tcW w:w="1629" w:type="dxa"/>
            <w:vMerge w:val="continue"/>
            <w:vAlign w:val="center"/>
          </w:tcPr>
          <w:p w14:paraId="0ECC24A3">
            <w:pPr>
              <w:adjustRightInd w:val="0"/>
              <w:jc w:val="center"/>
              <w:rPr>
                <w:rFonts w:hint="eastAsia" w:ascii="Times New Roman" w:hAnsi="Times New Roman" w:eastAsia="仿宋_GB2312"/>
                <w:bCs/>
                <w:szCs w:val="21"/>
              </w:rPr>
            </w:pPr>
          </w:p>
        </w:tc>
        <w:tc>
          <w:tcPr>
            <w:tcW w:w="1537" w:type="dxa"/>
            <w:vMerge w:val="continue"/>
            <w:vAlign w:val="center"/>
          </w:tcPr>
          <w:p w14:paraId="0F498D43">
            <w:pPr>
              <w:adjustRightInd w:val="0"/>
              <w:jc w:val="center"/>
              <w:rPr>
                <w:rFonts w:hint="eastAsia" w:ascii="Times New Roman" w:hAnsi="Times New Roman" w:eastAsia="仿宋_GB2312"/>
                <w:bCs/>
                <w:szCs w:val="21"/>
              </w:rPr>
            </w:pPr>
          </w:p>
        </w:tc>
        <w:tc>
          <w:tcPr>
            <w:tcW w:w="661" w:type="dxa"/>
            <w:vMerge w:val="continue"/>
            <w:vAlign w:val="center"/>
          </w:tcPr>
          <w:p w14:paraId="6C999883">
            <w:pPr>
              <w:adjustRightInd w:val="0"/>
              <w:jc w:val="center"/>
              <w:rPr>
                <w:rFonts w:hint="eastAsia" w:ascii="Times New Roman" w:hAnsi="Times New Roman" w:eastAsia="仿宋_GB2312"/>
                <w:bCs/>
                <w:szCs w:val="21"/>
              </w:rPr>
            </w:pPr>
          </w:p>
        </w:tc>
        <w:tc>
          <w:tcPr>
            <w:tcW w:w="4865" w:type="dxa"/>
            <w:vAlign w:val="center"/>
          </w:tcPr>
          <w:p w14:paraId="36579C63">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1.0</w:t>
            </w:r>
            <w:r>
              <w:rPr>
                <w:rFonts w:ascii="仿宋" w:hAnsi="仿宋" w:eastAsia="仿宋" w:cs="仿宋"/>
                <w:color w:val="000000" w:themeColor="text1"/>
                <w:kern w:val="0"/>
                <w:sz w:val="20"/>
                <w:szCs w:val="20"/>
                <w:lang w:val="en-US" w:eastAsia="zh-CN" w:bidi="ar"/>
                <w14:textFill>
                  <w14:solidFill>
                    <w14:schemeClr w14:val="tx1"/>
                  </w14:solidFill>
                </w14:textFill>
              </w:rPr>
              <w:t>％＜∣相对误差∣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≤1.5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2</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07BD67E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2BE61E80">
            <w:pPr>
              <w:adjustRightInd w:val="0"/>
              <w:jc w:val="center"/>
              <w:rPr>
                <w:rFonts w:hint="eastAsia" w:ascii="Times New Roman" w:hAnsi="Times New Roman" w:eastAsia="仿宋_GB2312"/>
                <w:bCs/>
                <w:szCs w:val="21"/>
              </w:rPr>
            </w:pPr>
          </w:p>
        </w:tc>
        <w:tc>
          <w:tcPr>
            <w:tcW w:w="1629" w:type="dxa"/>
            <w:vMerge w:val="continue"/>
            <w:vAlign w:val="center"/>
          </w:tcPr>
          <w:p w14:paraId="742CB6E3">
            <w:pPr>
              <w:adjustRightInd w:val="0"/>
              <w:jc w:val="center"/>
              <w:rPr>
                <w:rFonts w:hint="eastAsia" w:ascii="Times New Roman" w:hAnsi="Times New Roman" w:eastAsia="仿宋_GB2312"/>
                <w:bCs/>
                <w:szCs w:val="21"/>
              </w:rPr>
            </w:pPr>
          </w:p>
        </w:tc>
        <w:tc>
          <w:tcPr>
            <w:tcW w:w="1537" w:type="dxa"/>
            <w:vMerge w:val="continue"/>
            <w:vAlign w:val="center"/>
          </w:tcPr>
          <w:p w14:paraId="62A93048">
            <w:pPr>
              <w:adjustRightInd w:val="0"/>
              <w:jc w:val="center"/>
              <w:rPr>
                <w:rFonts w:hint="eastAsia" w:ascii="Times New Roman" w:hAnsi="Times New Roman" w:eastAsia="仿宋_GB2312"/>
                <w:bCs/>
                <w:szCs w:val="21"/>
              </w:rPr>
            </w:pPr>
          </w:p>
        </w:tc>
        <w:tc>
          <w:tcPr>
            <w:tcW w:w="661" w:type="dxa"/>
            <w:vMerge w:val="continue"/>
            <w:vAlign w:val="center"/>
          </w:tcPr>
          <w:p w14:paraId="3BA8E386">
            <w:pPr>
              <w:adjustRightInd w:val="0"/>
              <w:jc w:val="center"/>
              <w:rPr>
                <w:rFonts w:hint="eastAsia" w:ascii="Times New Roman" w:hAnsi="Times New Roman" w:eastAsia="仿宋_GB2312"/>
                <w:bCs/>
                <w:szCs w:val="21"/>
              </w:rPr>
            </w:pPr>
          </w:p>
        </w:tc>
        <w:tc>
          <w:tcPr>
            <w:tcW w:w="4865" w:type="dxa"/>
            <w:vAlign w:val="center"/>
          </w:tcPr>
          <w:p w14:paraId="07E9767A">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1.5</w:t>
            </w:r>
            <w:r>
              <w:rPr>
                <w:rFonts w:hint="eastAsia" w:ascii="仿宋" w:hAnsi="仿宋" w:eastAsia="仿宋" w:cs="仿宋"/>
                <w:color w:val="000000" w:themeColor="text1"/>
                <w:kern w:val="0"/>
                <w:sz w:val="20"/>
                <w:szCs w:val="20"/>
                <w:lang w:val="en-US" w:eastAsia="zh-CN" w:bidi="ar"/>
                <w14:textFill>
                  <w14:solidFill>
                    <w14:schemeClr w14:val="tx1"/>
                  </w14:solidFill>
                </w14:textFill>
              </w:rPr>
              <w:t>％＜∣相对误差∣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≤2.0</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4</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48355D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653843D5">
            <w:pPr>
              <w:adjustRightInd w:val="0"/>
              <w:jc w:val="center"/>
              <w:rPr>
                <w:rFonts w:hint="eastAsia" w:ascii="Times New Roman" w:hAnsi="Times New Roman" w:eastAsia="仿宋_GB2312"/>
                <w:bCs/>
                <w:szCs w:val="21"/>
              </w:rPr>
            </w:pPr>
          </w:p>
        </w:tc>
        <w:tc>
          <w:tcPr>
            <w:tcW w:w="1629" w:type="dxa"/>
            <w:vMerge w:val="continue"/>
            <w:vAlign w:val="center"/>
          </w:tcPr>
          <w:p w14:paraId="78AF8412">
            <w:pPr>
              <w:adjustRightInd w:val="0"/>
              <w:jc w:val="center"/>
              <w:rPr>
                <w:rFonts w:hint="eastAsia" w:ascii="Times New Roman" w:hAnsi="Times New Roman" w:eastAsia="仿宋_GB2312"/>
                <w:bCs/>
                <w:szCs w:val="21"/>
              </w:rPr>
            </w:pPr>
          </w:p>
        </w:tc>
        <w:tc>
          <w:tcPr>
            <w:tcW w:w="1537" w:type="dxa"/>
            <w:vMerge w:val="continue"/>
            <w:vAlign w:val="center"/>
          </w:tcPr>
          <w:p w14:paraId="30577EC1">
            <w:pPr>
              <w:adjustRightInd w:val="0"/>
              <w:jc w:val="center"/>
              <w:rPr>
                <w:rFonts w:hint="eastAsia" w:ascii="Times New Roman" w:hAnsi="Times New Roman" w:eastAsia="仿宋_GB2312"/>
                <w:bCs/>
                <w:szCs w:val="21"/>
              </w:rPr>
            </w:pPr>
          </w:p>
        </w:tc>
        <w:tc>
          <w:tcPr>
            <w:tcW w:w="661" w:type="dxa"/>
            <w:vMerge w:val="continue"/>
            <w:vAlign w:val="center"/>
          </w:tcPr>
          <w:p w14:paraId="3B3C9DC6">
            <w:pPr>
              <w:adjustRightInd w:val="0"/>
              <w:jc w:val="center"/>
              <w:rPr>
                <w:rFonts w:hint="eastAsia" w:ascii="Times New Roman" w:hAnsi="Times New Roman" w:eastAsia="仿宋_GB2312"/>
                <w:bCs/>
                <w:szCs w:val="21"/>
              </w:rPr>
            </w:pPr>
          </w:p>
        </w:tc>
        <w:tc>
          <w:tcPr>
            <w:tcW w:w="4865" w:type="dxa"/>
            <w:vAlign w:val="center"/>
          </w:tcPr>
          <w:p w14:paraId="2262767D">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2.0</w:t>
            </w:r>
            <w:r>
              <w:rPr>
                <w:rFonts w:hint="eastAsia" w:ascii="仿宋" w:hAnsi="仿宋" w:eastAsia="仿宋" w:cs="仿宋"/>
                <w:color w:val="000000" w:themeColor="text1"/>
                <w:kern w:val="0"/>
                <w:sz w:val="20"/>
                <w:szCs w:val="20"/>
                <w:lang w:val="en-US" w:eastAsia="zh-CN" w:bidi="ar"/>
                <w14:textFill>
                  <w14:solidFill>
                    <w14:schemeClr w14:val="tx1"/>
                  </w14:solidFill>
                </w14:textFill>
              </w:rPr>
              <w:t>％＜∣相对误差∣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6</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7EA71C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48BE310B">
            <w:pPr>
              <w:adjustRightInd w:val="0"/>
              <w:jc w:val="center"/>
              <w:rPr>
                <w:rFonts w:hint="eastAsia" w:ascii="Times New Roman" w:hAnsi="Times New Roman" w:eastAsia="仿宋_GB2312"/>
                <w:bCs/>
                <w:szCs w:val="21"/>
              </w:rPr>
            </w:pPr>
          </w:p>
        </w:tc>
        <w:tc>
          <w:tcPr>
            <w:tcW w:w="1629" w:type="dxa"/>
            <w:vMerge w:val="continue"/>
            <w:vAlign w:val="center"/>
          </w:tcPr>
          <w:p w14:paraId="4F6DB4AD">
            <w:pPr>
              <w:adjustRightInd w:val="0"/>
              <w:jc w:val="center"/>
              <w:rPr>
                <w:rFonts w:hint="eastAsia" w:ascii="Times New Roman" w:hAnsi="Times New Roman" w:eastAsia="仿宋_GB2312"/>
                <w:bCs/>
                <w:szCs w:val="21"/>
              </w:rPr>
            </w:pPr>
          </w:p>
        </w:tc>
        <w:tc>
          <w:tcPr>
            <w:tcW w:w="1537" w:type="dxa"/>
            <w:vMerge w:val="continue"/>
            <w:vAlign w:val="center"/>
          </w:tcPr>
          <w:p w14:paraId="4FD69787">
            <w:pPr>
              <w:adjustRightInd w:val="0"/>
              <w:jc w:val="center"/>
              <w:rPr>
                <w:rFonts w:hint="eastAsia" w:ascii="Times New Roman" w:hAnsi="Times New Roman" w:eastAsia="仿宋_GB2312"/>
                <w:bCs/>
                <w:szCs w:val="21"/>
              </w:rPr>
            </w:pPr>
          </w:p>
        </w:tc>
        <w:tc>
          <w:tcPr>
            <w:tcW w:w="661" w:type="dxa"/>
            <w:vMerge w:val="continue"/>
            <w:vAlign w:val="center"/>
          </w:tcPr>
          <w:p w14:paraId="14D4D53C">
            <w:pPr>
              <w:adjustRightInd w:val="0"/>
              <w:jc w:val="center"/>
              <w:rPr>
                <w:rFonts w:hint="eastAsia" w:ascii="Times New Roman" w:hAnsi="Times New Roman" w:eastAsia="仿宋_GB2312"/>
                <w:bCs/>
                <w:szCs w:val="21"/>
              </w:rPr>
            </w:pPr>
          </w:p>
        </w:tc>
        <w:tc>
          <w:tcPr>
            <w:tcW w:w="4865" w:type="dxa"/>
            <w:vAlign w:val="center"/>
          </w:tcPr>
          <w:p w14:paraId="3CC1BE4A">
            <w:pPr>
              <w:keepNext w:val="0"/>
              <w:keepLines w:val="0"/>
              <w:widowControl/>
              <w:suppressLineNumbers w:val="0"/>
              <w:adjustRightInd w:val="0"/>
              <w:jc w:val="left"/>
              <w:rPr>
                <w:rFonts w:hint="eastAsia" w:ascii="Times New Roman" w:hAnsi="Times New Roman" w:eastAsia="仿宋_GB2312"/>
                <w:bCs/>
                <w:color w:val="000000" w:themeColor="text1"/>
                <w:szCs w:val="21"/>
                <w14:textFill>
                  <w14:solidFill>
                    <w14:schemeClr w14:val="tx1"/>
                  </w14:solidFill>
                </w14:textFill>
              </w:rPr>
            </w:pPr>
            <w:r>
              <w:rPr>
                <w:rFonts w:hint="eastAsia" w:ascii="仿宋" w:hAnsi="仿宋" w:eastAsia="仿宋" w:cs="仿宋"/>
                <w:color w:val="000000" w:themeColor="text1"/>
                <w:kern w:val="0"/>
                <w:sz w:val="20"/>
                <w:szCs w:val="20"/>
                <w:lang w:val="en-US" w:eastAsia="zh-CN" w:bidi="ar"/>
                <w14:textFill>
                  <w14:solidFill>
                    <w14:schemeClr w14:val="tx1"/>
                  </w14:solidFill>
                </w14:textFill>
              </w:rPr>
              <w:t>∣相对误差∣＞</w:t>
            </w:r>
            <w:r>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t>2.5</w:t>
            </w:r>
            <w:r>
              <w:rPr>
                <w:rFonts w:hint="eastAsia" w:ascii="仿宋" w:hAnsi="仿宋" w:eastAsia="仿宋" w:cs="仿宋"/>
                <w:color w:val="000000" w:themeColor="text1"/>
                <w:kern w:val="0"/>
                <w:sz w:val="20"/>
                <w:szCs w:val="20"/>
                <w:lang w:val="en-US" w:eastAsia="zh-CN" w:bidi="ar"/>
                <w14:textFill>
                  <w14:solidFill>
                    <w14:schemeClr w14:val="tx1"/>
                  </w14:solidFill>
                </w14:textFill>
              </w:rPr>
              <w:t>％，扣</w:t>
            </w:r>
            <w:r>
              <w:rPr>
                <w:rFonts w:hint="eastAsia" w:ascii="Times New Roman" w:hAnsi="Times New Roman" w:cs="Times New Roman"/>
                <w:color w:val="000000" w:themeColor="text1"/>
                <w:kern w:val="0"/>
                <w:sz w:val="20"/>
                <w:szCs w:val="20"/>
                <w:lang w:val="en-US" w:eastAsia="zh-CN" w:bidi="ar"/>
                <w14:textFill>
                  <w14:solidFill>
                    <w14:schemeClr w14:val="tx1"/>
                  </w14:solidFill>
                </w14:textFill>
              </w:rPr>
              <w:t>8</w:t>
            </w:r>
            <w:r>
              <w:rPr>
                <w:rFonts w:hint="eastAsia" w:ascii="仿宋" w:hAnsi="仿宋" w:eastAsia="仿宋" w:cs="仿宋"/>
                <w:color w:val="000000" w:themeColor="text1"/>
                <w:kern w:val="0"/>
                <w:sz w:val="20"/>
                <w:szCs w:val="20"/>
                <w:lang w:val="en-US" w:eastAsia="zh-CN" w:bidi="ar"/>
                <w14:textFill>
                  <w14:solidFill>
                    <w14:schemeClr w14:val="tx1"/>
                  </w14:solidFill>
                </w14:textFill>
              </w:rPr>
              <w:t>分</w:t>
            </w:r>
          </w:p>
        </w:tc>
      </w:tr>
      <w:tr w14:paraId="7BE10F2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restart"/>
            <w:vAlign w:val="center"/>
          </w:tcPr>
          <w:p w14:paraId="6835728E">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9</w:t>
            </w:r>
          </w:p>
        </w:tc>
        <w:tc>
          <w:tcPr>
            <w:tcW w:w="1629" w:type="dxa"/>
            <w:vMerge w:val="restart"/>
            <w:vAlign w:val="center"/>
          </w:tcPr>
          <w:p w14:paraId="555F4FA6">
            <w:pPr>
              <w:adjustRightInd w:val="0"/>
              <w:jc w:val="center"/>
              <w:rPr>
                <w:rFonts w:hint="eastAsia" w:ascii="Times New Roman" w:hAnsi="Times New Roman" w:eastAsia="仿宋_GB2312"/>
                <w:bCs/>
                <w:szCs w:val="21"/>
                <w:highlight w:val="none"/>
              </w:rPr>
            </w:pPr>
            <w:r>
              <w:rPr>
                <w:rFonts w:hint="eastAsia" w:ascii="Times New Roman" w:hAnsi="Times New Roman" w:eastAsia="仿宋_GB2312"/>
                <w:bCs/>
                <w:szCs w:val="21"/>
                <w:highlight w:val="none"/>
              </w:rPr>
              <w:t>报告</w:t>
            </w:r>
          </w:p>
          <w:p w14:paraId="4F863F5E">
            <w:pPr>
              <w:adjustRightInd w:val="0"/>
              <w:jc w:val="center"/>
              <w:rPr>
                <w:rFonts w:hint="eastAsia" w:ascii="Times New Roman" w:hAnsi="Times New Roman" w:eastAsia="仿宋_GB2312"/>
                <w:bCs/>
                <w:szCs w:val="21"/>
                <w:highlight w:val="none"/>
                <w:lang w:eastAsia="zh-CN"/>
              </w:rPr>
            </w:pPr>
            <w:r>
              <w:rPr>
                <w:rFonts w:hint="eastAsia" w:ascii="Times New Roman" w:hAnsi="Times New Roman" w:eastAsia="仿宋_GB2312"/>
                <w:bCs/>
                <w:szCs w:val="21"/>
                <w:highlight w:val="none"/>
                <w:lang w:val="en-US" w:eastAsia="zh-CN"/>
              </w:rPr>
              <w:t>(10</w:t>
            </w:r>
            <w:r>
              <w:rPr>
                <w:rFonts w:hint="eastAsia" w:ascii="Times New Roman" w:hAnsi="Times New Roman" w:eastAsia="仿宋_GB2312"/>
                <w:bCs/>
                <w:szCs w:val="21"/>
                <w:highlight w:val="none"/>
              </w:rPr>
              <w:t>分</w:t>
            </w:r>
            <w:r>
              <w:rPr>
                <w:rFonts w:hint="eastAsia" w:ascii="Times New Roman" w:hAnsi="Times New Roman" w:eastAsia="仿宋_GB2312"/>
                <w:bCs/>
                <w:szCs w:val="21"/>
                <w:highlight w:val="none"/>
                <w:lang w:val="en-US" w:eastAsia="zh-CN"/>
              </w:rPr>
              <w:t>)</w:t>
            </w:r>
          </w:p>
        </w:tc>
        <w:tc>
          <w:tcPr>
            <w:tcW w:w="1537" w:type="dxa"/>
            <w:vAlign w:val="center"/>
          </w:tcPr>
          <w:p w14:paraId="35B84F46">
            <w:pPr>
              <w:adjustRightInd w:val="0"/>
              <w:jc w:val="center"/>
              <w:rPr>
                <w:rFonts w:hint="eastAsia" w:ascii="Times New Roman" w:hAnsi="Times New Roman" w:eastAsia="仿宋_GB2312"/>
                <w:bCs/>
                <w:szCs w:val="21"/>
                <w:highlight w:val="none"/>
                <w:lang w:eastAsia="zh-CN"/>
              </w:rPr>
            </w:pPr>
            <w:r>
              <w:rPr>
                <w:rFonts w:hint="eastAsia" w:ascii="Times New Roman" w:hAnsi="Times New Roman" w:eastAsia="仿宋_GB2312"/>
                <w:bCs/>
                <w:szCs w:val="21"/>
                <w:highlight w:val="none"/>
                <w:lang w:eastAsia="zh-CN"/>
              </w:rPr>
              <w:t>合理设计报告</w:t>
            </w:r>
          </w:p>
        </w:tc>
        <w:tc>
          <w:tcPr>
            <w:tcW w:w="661" w:type="dxa"/>
            <w:vAlign w:val="center"/>
          </w:tcPr>
          <w:p w14:paraId="192473DE">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lang w:val="en-US" w:eastAsia="zh-CN"/>
              </w:rPr>
              <w:t>5</w:t>
            </w:r>
          </w:p>
        </w:tc>
        <w:tc>
          <w:tcPr>
            <w:tcW w:w="4865" w:type="dxa"/>
            <w:vAlign w:val="center"/>
          </w:tcPr>
          <w:p w14:paraId="7DC1E0AF">
            <w:pPr>
              <w:keepNext w:val="0"/>
              <w:keepLines w:val="0"/>
              <w:widowControl/>
              <w:suppressLineNumbers w:val="0"/>
              <w:jc w:val="left"/>
              <w:rPr>
                <w:rFonts w:hint="eastAsia" w:ascii="Times New Roman" w:hAnsi="Times New Roman" w:eastAsia="仿宋_GB2312"/>
                <w:bCs/>
                <w:szCs w:val="21"/>
                <w:lang w:eastAsia="zh-CN"/>
              </w:rPr>
            </w:pPr>
            <w:r>
              <w:rPr>
                <w:rFonts w:hint="eastAsia" w:ascii="Times New Roman" w:hAnsi="Times New Roman" w:eastAsia="仿宋_GB2312"/>
                <w:bCs/>
                <w:szCs w:val="21"/>
                <w:lang w:eastAsia="zh-CN"/>
              </w:rPr>
              <w:t>报告设计</w:t>
            </w:r>
            <w:r>
              <w:rPr>
                <w:rFonts w:hint="eastAsia" w:ascii="Times New Roman" w:hAnsi="Times New Roman" w:eastAsia="仿宋_GB2312"/>
                <w:bCs/>
                <w:szCs w:val="21"/>
                <w:lang w:val="en-US" w:eastAsia="zh-CN"/>
              </w:rPr>
              <w:t>结构是否完整，物理量名称及单位</w:t>
            </w:r>
            <w:r>
              <w:rPr>
                <w:rFonts w:hint="eastAsia" w:ascii="Times New Roman" w:hAnsi="Times New Roman" w:eastAsia="仿宋_GB2312"/>
                <w:bCs/>
                <w:szCs w:val="21"/>
                <w:lang w:eastAsia="zh-CN"/>
              </w:rPr>
              <w:t>是否合理。</w:t>
            </w:r>
          </w:p>
        </w:tc>
      </w:tr>
      <w:tr w14:paraId="0AE90B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73814284">
            <w:pPr>
              <w:adjustRightInd w:val="0"/>
              <w:jc w:val="center"/>
              <w:rPr>
                <w:rFonts w:hint="eastAsia" w:ascii="Times New Roman" w:hAnsi="Times New Roman" w:eastAsia="仿宋_GB2312"/>
                <w:bCs/>
                <w:szCs w:val="21"/>
              </w:rPr>
            </w:pPr>
          </w:p>
        </w:tc>
        <w:tc>
          <w:tcPr>
            <w:tcW w:w="1629" w:type="dxa"/>
            <w:vMerge w:val="continue"/>
            <w:vAlign w:val="center"/>
          </w:tcPr>
          <w:p w14:paraId="110FB7F5">
            <w:pPr>
              <w:adjustRightInd w:val="0"/>
              <w:jc w:val="center"/>
              <w:rPr>
                <w:rFonts w:hint="eastAsia" w:ascii="Times New Roman" w:hAnsi="Times New Roman" w:eastAsia="仿宋_GB2312"/>
                <w:bCs/>
                <w:szCs w:val="21"/>
                <w:highlight w:val="none"/>
              </w:rPr>
            </w:pPr>
          </w:p>
        </w:tc>
        <w:tc>
          <w:tcPr>
            <w:tcW w:w="1537" w:type="dxa"/>
            <w:vAlign w:val="center"/>
          </w:tcPr>
          <w:p w14:paraId="355C7B82">
            <w:pPr>
              <w:adjustRightInd w:val="0"/>
              <w:jc w:val="center"/>
              <w:rPr>
                <w:rFonts w:hint="eastAsia" w:ascii="Times New Roman" w:hAnsi="Times New Roman" w:eastAsia="仿宋_GB2312"/>
                <w:bCs/>
                <w:szCs w:val="21"/>
                <w:highlight w:val="none"/>
              </w:rPr>
            </w:pPr>
            <w:r>
              <w:rPr>
                <w:rFonts w:hint="eastAsia" w:ascii="Times New Roman" w:hAnsi="Times New Roman" w:eastAsia="仿宋_GB2312"/>
                <w:bCs/>
                <w:szCs w:val="21"/>
                <w:highlight w:val="none"/>
              </w:rPr>
              <w:t>正确撰写报告</w:t>
            </w:r>
          </w:p>
        </w:tc>
        <w:tc>
          <w:tcPr>
            <w:tcW w:w="661" w:type="dxa"/>
            <w:vAlign w:val="center"/>
          </w:tcPr>
          <w:p w14:paraId="095C6C21">
            <w:pPr>
              <w:adjustRightInd w:val="0"/>
              <w:jc w:val="center"/>
              <w:rPr>
                <w:rFonts w:hint="eastAsia" w:ascii="Times New Roman" w:hAnsi="Times New Roman" w:eastAsia="仿宋_GB2312"/>
                <w:bCs/>
                <w:szCs w:val="21"/>
                <w:lang w:eastAsia="zh-CN"/>
              </w:rPr>
            </w:pPr>
            <w:r>
              <w:rPr>
                <w:rFonts w:hint="eastAsia" w:ascii="Times New Roman" w:hAnsi="Times New Roman" w:eastAsia="仿宋_GB2312"/>
                <w:bCs/>
                <w:szCs w:val="21"/>
                <w:lang w:val="en-US" w:eastAsia="zh-CN"/>
              </w:rPr>
              <w:t>5</w:t>
            </w:r>
          </w:p>
        </w:tc>
        <w:tc>
          <w:tcPr>
            <w:tcW w:w="4865" w:type="dxa"/>
            <w:vAlign w:val="center"/>
          </w:tcPr>
          <w:p w14:paraId="62996522">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样品测定结果报告完整，</w:t>
            </w:r>
            <w:r>
              <w:rPr>
                <w:rFonts w:hint="eastAsia" w:ascii="仿宋" w:hAnsi="仿宋" w:eastAsia="仿宋" w:cs="仿宋"/>
                <w:color w:val="000000"/>
                <w:kern w:val="0"/>
                <w:sz w:val="21"/>
                <w:szCs w:val="21"/>
                <w:lang w:val="en-US" w:eastAsia="zh-CN" w:bidi="ar"/>
              </w:rPr>
              <w:t>数据完整清晰，</w:t>
            </w:r>
            <w:r>
              <w:rPr>
                <w:rFonts w:hint="eastAsia" w:ascii="Times New Roman" w:hAnsi="Times New Roman" w:eastAsia="仿宋_GB2312"/>
                <w:bCs/>
                <w:szCs w:val="21"/>
              </w:rPr>
              <w:t>描述准确，否则</w:t>
            </w:r>
            <w:r>
              <w:rPr>
                <w:rFonts w:hint="eastAsia" w:ascii="Times New Roman" w:hAnsi="Times New Roman" w:eastAsia="仿宋_GB2312"/>
                <w:bCs/>
                <w:szCs w:val="21"/>
                <w:lang w:val="zh-CN"/>
              </w:rPr>
              <w:t>根据实际情况扣</w:t>
            </w:r>
            <w:r>
              <w:rPr>
                <w:rFonts w:hint="eastAsia" w:ascii="Times New Roman" w:hAnsi="Times New Roman" w:eastAsia="仿宋_GB2312"/>
                <w:bCs/>
                <w:szCs w:val="21"/>
              </w:rPr>
              <w:t>分</w:t>
            </w:r>
            <w:r>
              <w:rPr>
                <w:rFonts w:hint="eastAsia" w:ascii="Times New Roman" w:hAnsi="Times New Roman" w:eastAsia="仿宋_GB2312"/>
                <w:bCs/>
                <w:szCs w:val="21"/>
                <w:lang w:val="zh-CN"/>
              </w:rPr>
              <w:t>。</w:t>
            </w:r>
          </w:p>
        </w:tc>
      </w:tr>
      <w:tr w14:paraId="2F6D5C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restart"/>
            <w:vAlign w:val="center"/>
          </w:tcPr>
          <w:p w14:paraId="1CFC5B3B">
            <w:pPr>
              <w:adjustRightInd w:val="0"/>
              <w:jc w:val="center"/>
              <w:rPr>
                <w:rFonts w:hint="eastAsia" w:ascii="Times New Roman" w:hAnsi="Times New Roman" w:eastAsia="仿宋_GB2312"/>
                <w:bCs/>
                <w:szCs w:val="21"/>
                <w:lang w:val="en-US" w:eastAsia="zh-CN"/>
              </w:rPr>
            </w:pPr>
            <w:r>
              <w:rPr>
                <w:rFonts w:hint="eastAsia" w:ascii="Times New Roman" w:hAnsi="Times New Roman" w:eastAsia="仿宋_GB2312"/>
                <w:bCs/>
                <w:szCs w:val="21"/>
              </w:rPr>
              <w:t>1</w:t>
            </w:r>
            <w:r>
              <w:rPr>
                <w:rFonts w:hint="eastAsia" w:ascii="Times New Roman" w:hAnsi="Times New Roman" w:eastAsia="仿宋_GB2312"/>
                <w:bCs/>
                <w:szCs w:val="21"/>
                <w:lang w:val="en-US" w:eastAsia="zh-CN"/>
              </w:rPr>
              <w:t>0</w:t>
            </w:r>
          </w:p>
        </w:tc>
        <w:tc>
          <w:tcPr>
            <w:tcW w:w="1629" w:type="dxa"/>
            <w:vMerge w:val="restart"/>
            <w:vAlign w:val="center"/>
          </w:tcPr>
          <w:p w14:paraId="32124F35">
            <w:pPr>
              <w:adjustRightInd w:val="0"/>
              <w:jc w:val="center"/>
              <w:rPr>
                <w:rFonts w:hint="eastAsia" w:ascii="Times New Roman" w:hAnsi="Times New Roman" w:eastAsia="仿宋_GB2312"/>
                <w:bCs/>
                <w:szCs w:val="21"/>
              </w:rPr>
            </w:pPr>
          </w:p>
        </w:tc>
        <w:tc>
          <w:tcPr>
            <w:tcW w:w="1537" w:type="dxa"/>
            <w:vMerge w:val="restart"/>
            <w:vAlign w:val="center"/>
          </w:tcPr>
          <w:p w14:paraId="4A02CFE5">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重大失误倒扣分项（本项最多倒扣10分）</w:t>
            </w:r>
          </w:p>
        </w:tc>
        <w:tc>
          <w:tcPr>
            <w:tcW w:w="661" w:type="dxa"/>
            <w:vMerge w:val="restart"/>
            <w:vAlign w:val="center"/>
          </w:tcPr>
          <w:p w14:paraId="073F73D1">
            <w:pPr>
              <w:adjustRightInd w:val="0"/>
              <w:jc w:val="center"/>
              <w:rPr>
                <w:rFonts w:hint="eastAsia" w:ascii="Times New Roman" w:hAnsi="Times New Roman" w:eastAsia="仿宋_GB2312"/>
                <w:bCs/>
                <w:szCs w:val="21"/>
              </w:rPr>
            </w:pPr>
          </w:p>
        </w:tc>
        <w:tc>
          <w:tcPr>
            <w:tcW w:w="4865" w:type="dxa"/>
            <w:vAlign w:val="center"/>
          </w:tcPr>
          <w:p w14:paraId="52B86F88">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称量失败，每重称一次倒扣2分。</w:t>
            </w:r>
          </w:p>
        </w:tc>
      </w:tr>
      <w:tr w14:paraId="53D2772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2A864B8D">
            <w:pPr>
              <w:adjustRightInd w:val="0"/>
              <w:jc w:val="center"/>
              <w:rPr>
                <w:rFonts w:hint="eastAsia" w:ascii="Times New Roman" w:hAnsi="Times New Roman" w:eastAsia="仿宋_GB2312"/>
                <w:bCs/>
                <w:szCs w:val="21"/>
              </w:rPr>
            </w:pPr>
          </w:p>
        </w:tc>
        <w:tc>
          <w:tcPr>
            <w:tcW w:w="1629" w:type="dxa"/>
            <w:vMerge w:val="continue"/>
            <w:vAlign w:val="center"/>
          </w:tcPr>
          <w:p w14:paraId="1CCBD4E1">
            <w:pPr>
              <w:adjustRightInd w:val="0"/>
              <w:jc w:val="center"/>
              <w:rPr>
                <w:rFonts w:hint="eastAsia" w:ascii="Times New Roman" w:hAnsi="Times New Roman" w:eastAsia="仿宋_GB2312"/>
                <w:bCs/>
                <w:szCs w:val="21"/>
              </w:rPr>
            </w:pPr>
          </w:p>
        </w:tc>
        <w:tc>
          <w:tcPr>
            <w:tcW w:w="1537" w:type="dxa"/>
            <w:vMerge w:val="continue"/>
            <w:vAlign w:val="center"/>
          </w:tcPr>
          <w:p w14:paraId="2AF1570E">
            <w:pPr>
              <w:adjustRightInd w:val="0"/>
              <w:jc w:val="center"/>
              <w:rPr>
                <w:rFonts w:hint="eastAsia" w:ascii="Times New Roman" w:hAnsi="Times New Roman" w:eastAsia="仿宋_GB2312"/>
                <w:bCs/>
                <w:szCs w:val="21"/>
              </w:rPr>
            </w:pPr>
          </w:p>
        </w:tc>
        <w:tc>
          <w:tcPr>
            <w:tcW w:w="661" w:type="dxa"/>
            <w:vMerge w:val="continue"/>
            <w:vAlign w:val="center"/>
          </w:tcPr>
          <w:p w14:paraId="00B99C2E">
            <w:pPr>
              <w:adjustRightInd w:val="0"/>
              <w:jc w:val="center"/>
              <w:rPr>
                <w:rFonts w:hint="eastAsia" w:ascii="Times New Roman" w:hAnsi="Times New Roman" w:eastAsia="仿宋_GB2312"/>
                <w:bCs/>
                <w:szCs w:val="21"/>
              </w:rPr>
            </w:pPr>
          </w:p>
        </w:tc>
        <w:tc>
          <w:tcPr>
            <w:tcW w:w="4865" w:type="dxa"/>
            <w:vAlign w:val="center"/>
          </w:tcPr>
          <w:p w14:paraId="69043DA0">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溶液配制失误，重新配制的，每次倒扣3分。开始吸光度测量后不允许重配制溶液。</w:t>
            </w:r>
          </w:p>
        </w:tc>
      </w:tr>
      <w:tr w14:paraId="131D20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238B6F79">
            <w:pPr>
              <w:adjustRightInd w:val="0"/>
              <w:jc w:val="center"/>
              <w:rPr>
                <w:rFonts w:hint="eastAsia" w:ascii="Times New Roman" w:hAnsi="Times New Roman" w:eastAsia="仿宋_GB2312"/>
                <w:bCs/>
                <w:szCs w:val="21"/>
              </w:rPr>
            </w:pPr>
          </w:p>
        </w:tc>
        <w:tc>
          <w:tcPr>
            <w:tcW w:w="1629" w:type="dxa"/>
            <w:vMerge w:val="continue"/>
            <w:vAlign w:val="center"/>
          </w:tcPr>
          <w:p w14:paraId="3509D7E2">
            <w:pPr>
              <w:adjustRightInd w:val="0"/>
              <w:jc w:val="center"/>
              <w:rPr>
                <w:rFonts w:hint="eastAsia" w:ascii="Times New Roman" w:hAnsi="Times New Roman" w:eastAsia="仿宋_GB2312"/>
                <w:bCs/>
                <w:szCs w:val="21"/>
              </w:rPr>
            </w:pPr>
          </w:p>
        </w:tc>
        <w:tc>
          <w:tcPr>
            <w:tcW w:w="1537" w:type="dxa"/>
            <w:vMerge w:val="continue"/>
            <w:vAlign w:val="center"/>
          </w:tcPr>
          <w:p w14:paraId="10DFD3F9">
            <w:pPr>
              <w:adjustRightInd w:val="0"/>
              <w:jc w:val="center"/>
              <w:rPr>
                <w:rFonts w:hint="eastAsia" w:ascii="Times New Roman" w:hAnsi="Times New Roman" w:eastAsia="仿宋_GB2312"/>
                <w:bCs/>
                <w:szCs w:val="21"/>
              </w:rPr>
            </w:pPr>
          </w:p>
        </w:tc>
        <w:tc>
          <w:tcPr>
            <w:tcW w:w="661" w:type="dxa"/>
            <w:vMerge w:val="continue"/>
            <w:vAlign w:val="center"/>
          </w:tcPr>
          <w:p w14:paraId="1A636045">
            <w:pPr>
              <w:adjustRightInd w:val="0"/>
              <w:jc w:val="center"/>
              <w:rPr>
                <w:rFonts w:hint="eastAsia" w:ascii="Times New Roman" w:hAnsi="Times New Roman" w:eastAsia="仿宋_GB2312"/>
                <w:bCs/>
                <w:szCs w:val="21"/>
              </w:rPr>
            </w:pPr>
          </w:p>
        </w:tc>
        <w:tc>
          <w:tcPr>
            <w:tcW w:w="4865" w:type="dxa"/>
          </w:tcPr>
          <w:p w14:paraId="7C02B096">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移取溶液后出现失误，重新移取，每次倒扣3分。</w:t>
            </w:r>
          </w:p>
        </w:tc>
      </w:tr>
      <w:tr w14:paraId="529B0A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43130E43">
            <w:pPr>
              <w:adjustRightInd w:val="0"/>
              <w:jc w:val="center"/>
              <w:rPr>
                <w:rFonts w:hint="eastAsia" w:ascii="Times New Roman" w:hAnsi="Times New Roman" w:eastAsia="仿宋_GB2312"/>
                <w:bCs/>
                <w:szCs w:val="21"/>
              </w:rPr>
            </w:pPr>
          </w:p>
        </w:tc>
        <w:tc>
          <w:tcPr>
            <w:tcW w:w="1629" w:type="dxa"/>
            <w:vMerge w:val="continue"/>
            <w:vAlign w:val="center"/>
          </w:tcPr>
          <w:p w14:paraId="2EE600C9">
            <w:pPr>
              <w:adjustRightInd w:val="0"/>
              <w:jc w:val="center"/>
              <w:rPr>
                <w:rFonts w:hint="eastAsia" w:ascii="Times New Roman" w:hAnsi="Times New Roman" w:eastAsia="仿宋_GB2312"/>
                <w:bCs/>
                <w:szCs w:val="21"/>
              </w:rPr>
            </w:pPr>
          </w:p>
        </w:tc>
        <w:tc>
          <w:tcPr>
            <w:tcW w:w="1537" w:type="dxa"/>
            <w:vMerge w:val="continue"/>
            <w:vAlign w:val="center"/>
          </w:tcPr>
          <w:p w14:paraId="10115FB6">
            <w:pPr>
              <w:adjustRightInd w:val="0"/>
              <w:jc w:val="center"/>
              <w:rPr>
                <w:rFonts w:hint="eastAsia" w:ascii="Times New Roman" w:hAnsi="Times New Roman" w:eastAsia="仿宋_GB2312"/>
                <w:bCs/>
                <w:szCs w:val="21"/>
              </w:rPr>
            </w:pPr>
          </w:p>
        </w:tc>
        <w:tc>
          <w:tcPr>
            <w:tcW w:w="661" w:type="dxa"/>
            <w:vMerge w:val="continue"/>
            <w:vAlign w:val="center"/>
          </w:tcPr>
          <w:p w14:paraId="6DC11405">
            <w:pPr>
              <w:adjustRightInd w:val="0"/>
              <w:jc w:val="center"/>
              <w:rPr>
                <w:rFonts w:hint="eastAsia" w:ascii="Times New Roman" w:hAnsi="Times New Roman" w:eastAsia="仿宋_GB2312"/>
                <w:bCs/>
                <w:szCs w:val="21"/>
              </w:rPr>
            </w:pPr>
          </w:p>
        </w:tc>
        <w:tc>
          <w:tcPr>
            <w:tcW w:w="4865" w:type="dxa"/>
            <w:vAlign w:val="center"/>
          </w:tcPr>
          <w:p w14:paraId="213C930A">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重新测定，每次倒扣5分</w:t>
            </w:r>
          </w:p>
        </w:tc>
      </w:tr>
      <w:tr w14:paraId="4DBD948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610AA8D7">
            <w:pPr>
              <w:adjustRightInd w:val="0"/>
              <w:jc w:val="center"/>
              <w:rPr>
                <w:rFonts w:hint="eastAsia" w:ascii="Times New Roman" w:hAnsi="Times New Roman" w:eastAsia="仿宋_GB2312"/>
                <w:bCs/>
                <w:szCs w:val="21"/>
              </w:rPr>
            </w:pPr>
          </w:p>
        </w:tc>
        <w:tc>
          <w:tcPr>
            <w:tcW w:w="1629" w:type="dxa"/>
            <w:vMerge w:val="continue"/>
            <w:vAlign w:val="center"/>
          </w:tcPr>
          <w:p w14:paraId="0BE0E70B">
            <w:pPr>
              <w:adjustRightInd w:val="0"/>
              <w:jc w:val="center"/>
              <w:rPr>
                <w:rFonts w:hint="eastAsia" w:ascii="Times New Roman" w:hAnsi="Times New Roman" w:eastAsia="仿宋_GB2312"/>
                <w:bCs/>
                <w:szCs w:val="21"/>
              </w:rPr>
            </w:pPr>
          </w:p>
        </w:tc>
        <w:tc>
          <w:tcPr>
            <w:tcW w:w="1537" w:type="dxa"/>
            <w:vMerge w:val="continue"/>
            <w:vAlign w:val="center"/>
          </w:tcPr>
          <w:p w14:paraId="25DFF0D5">
            <w:pPr>
              <w:adjustRightInd w:val="0"/>
              <w:jc w:val="center"/>
              <w:rPr>
                <w:rFonts w:hint="eastAsia" w:ascii="Times New Roman" w:hAnsi="Times New Roman" w:eastAsia="仿宋_GB2312"/>
                <w:bCs/>
                <w:szCs w:val="21"/>
              </w:rPr>
            </w:pPr>
          </w:p>
        </w:tc>
        <w:tc>
          <w:tcPr>
            <w:tcW w:w="661" w:type="dxa"/>
            <w:vMerge w:val="continue"/>
            <w:vAlign w:val="center"/>
          </w:tcPr>
          <w:p w14:paraId="7428F981">
            <w:pPr>
              <w:adjustRightInd w:val="0"/>
              <w:jc w:val="center"/>
              <w:rPr>
                <w:rFonts w:hint="eastAsia" w:ascii="Times New Roman" w:hAnsi="Times New Roman" w:eastAsia="仿宋_GB2312"/>
                <w:bCs/>
                <w:szCs w:val="21"/>
              </w:rPr>
            </w:pPr>
          </w:p>
        </w:tc>
        <w:tc>
          <w:tcPr>
            <w:tcW w:w="4865" w:type="dxa"/>
            <w:vAlign w:val="center"/>
          </w:tcPr>
          <w:p w14:paraId="3205215A">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如伪造数据，取消该项比赛成绩。</w:t>
            </w:r>
          </w:p>
        </w:tc>
      </w:tr>
      <w:tr w14:paraId="5A326DE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3B9FDC06">
            <w:pPr>
              <w:adjustRightInd w:val="0"/>
              <w:jc w:val="center"/>
              <w:rPr>
                <w:rFonts w:hint="eastAsia" w:ascii="Times New Roman" w:hAnsi="Times New Roman" w:eastAsia="仿宋_GB2312"/>
                <w:bCs/>
                <w:szCs w:val="21"/>
              </w:rPr>
            </w:pPr>
          </w:p>
        </w:tc>
        <w:tc>
          <w:tcPr>
            <w:tcW w:w="1629" w:type="dxa"/>
            <w:vMerge w:val="continue"/>
            <w:vAlign w:val="center"/>
          </w:tcPr>
          <w:p w14:paraId="03B6C459">
            <w:pPr>
              <w:adjustRightInd w:val="0"/>
              <w:jc w:val="center"/>
              <w:rPr>
                <w:rFonts w:hint="eastAsia" w:ascii="Times New Roman" w:hAnsi="Times New Roman" w:eastAsia="仿宋_GB2312"/>
                <w:bCs/>
                <w:szCs w:val="21"/>
              </w:rPr>
            </w:pPr>
          </w:p>
        </w:tc>
        <w:tc>
          <w:tcPr>
            <w:tcW w:w="1537" w:type="dxa"/>
            <w:vMerge w:val="continue"/>
            <w:vAlign w:val="center"/>
          </w:tcPr>
          <w:p w14:paraId="2031456E">
            <w:pPr>
              <w:adjustRightInd w:val="0"/>
              <w:jc w:val="center"/>
              <w:rPr>
                <w:rFonts w:hint="eastAsia" w:ascii="Times New Roman" w:hAnsi="Times New Roman" w:eastAsia="仿宋_GB2312"/>
                <w:bCs/>
                <w:szCs w:val="21"/>
              </w:rPr>
            </w:pPr>
          </w:p>
        </w:tc>
        <w:tc>
          <w:tcPr>
            <w:tcW w:w="661" w:type="dxa"/>
            <w:vMerge w:val="continue"/>
            <w:vAlign w:val="center"/>
          </w:tcPr>
          <w:p w14:paraId="5E341C09">
            <w:pPr>
              <w:adjustRightInd w:val="0"/>
              <w:jc w:val="center"/>
              <w:rPr>
                <w:rFonts w:hint="eastAsia" w:ascii="Times New Roman" w:hAnsi="Times New Roman" w:eastAsia="仿宋_GB2312"/>
                <w:bCs/>
                <w:szCs w:val="21"/>
              </w:rPr>
            </w:pPr>
          </w:p>
        </w:tc>
        <w:tc>
          <w:tcPr>
            <w:tcW w:w="4865" w:type="dxa"/>
            <w:vAlign w:val="center"/>
          </w:tcPr>
          <w:p w14:paraId="5BBB1EDB">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损坏玻璃仪器每次倒扣5分</w:t>
            </w:r>
          </w:p>
        </w:tc>
      </w:tr>
      <w:tr w14:paraId="7D96F7B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454B3C69">
            <w:pPr>
              <w:adjustRightInd w:val="0"/>
              <w:jc w:val="center"/>
              <w:rPr>
                <w:rFonts w:hint="eastAsia" w:ascii="Times New Roman" w:hAnsi="Times New Roman" w:eastAsia="仿宋_GB2312"/>
                <w:bCs/>
                <w:szCs w:val="21"/>
              </w:rPr>
            </w:pPr>
          </w:p>
        </w:tc>
        <w:tc>
          <w:tcPr>
            <w:tcW w:w="1629" w:type="dxa"/>
            <w:vMerge w:val="continue"/>
            <w:vAlign w:val="center"/>
          </w:tcPr>
          <w:p w14:paraId="4FCCE55A">
            <w:pPr>
              <w:adjustRightInd w:val="0"/>
              <w:jc w:val="center"/>
              <w:rPr>
                <w:rFonts w:hint="eastAsia" w:ascii="Times New Roman" w:hAnsi="Times New Roman" w:eastAsia="仿宋_GB2312"/>
                <w:bCs/>
                <w:szCs w:val="21"/>
              </w:rPr>
            </w:pPr>
          </w:p>
        </w:tc>
        <w:tc>
          <w:tcPr>
            <w:tcW w:w="1537" w:type="dxa"/>
            <w:vMerge w:val="continue"/>
            <w:vAlign w:val="center"/>
          </w:tcPr>
          <w:p w14:paraId="62F44133">
            <w:pPr>
              <w:adjustRightInd w:val="0"/>
              <w:jc w:val="center"/>
              <w:rPr>
                <w:rFonts w:hint="eastAsia" w:ascii="Times New Roman" w:hAnsi="Times New Roman" w:eastAsia="仿宋_GB2312"/>
                <w:bCs/>
                <w:szCs w:val="21"/>
              </w:rPr>
            </w:pPr>
          </w:p>
        </w:tc>
        <w:tc>
          <w:tcPr>
            <w:tcW w:w="661" w:type="dxa"/>
            <w:vMerge w:val="continue"/>
            <w:vAlign w:val="center"/>
          </w:tcPr>
          <w:p w14:paraId="73536923">
            <w:pPr>
              <w:adjustRightInd w:val="0"/>
              <w:jc w:val="center"/>
              <w:rPr>
                <w:rFonts w:hint="eastAsia" w:ascii="Times New Roman" w:hAnsi="Times New Roman" w:eastAsia="仿宋_GB2312"/>
                <w:bCs/>
                <w:szCs w:val="21"/>
              </w:rPr>
            </w:pPr>
          </w:p>
        </w:tc>
        <w:tc>
          <w:tcPr>
            <w:tcW w:w="4865" w:type="dxa"/>
            <w:vAlign w:val="center"/>
          </w:tcPr>
          <w:p w14:paraId="3BFF0550">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出现假平行，扣10分</w:t>
            </w:r>
          </w:p>
        </w:tc>
      </w:tr>
      <w:tr w14:paraId="0E8E7CC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600" w:type="dxa"/>
            <w:vMerge w:val="continue"/>
            <w:vAlign w:val="center"/>
          </w:tcPr>
          <w:p w14:paraId="63FEACCF">
            <w:pPr>
              <w:adjustRightInd w:val="0"/>
              <w:jc w:val="center"/>
              <w:rPr>
                <w:rFonts w:hint="eastAsia" w:ascii="Times New Roman" w:hAnsi="Times New Roman" w:eastAsia="仿宋_GB2312"/>
                <w:bCs/>
                <w:szCs w:val="21"/>
              </w:rPr>
            </w:pPr>
          </w:p>
        </w:tc>
        <w:tc>
          <w:tcPr>
            <w:tcW w:w="1629" w:type="dxa"/>
            <w:vMerge w:val="continue"/>
            <w:vAlign w:val="center"/>
          </w:tcPr>
          <w:p w14:paraId="300EDC25">
            <w:pPr>
              <w:adjustRightInd w:val="0"/>
              <w:jc w:val="center"/>
              <w:rPr>
                <w:rFonts w:hint="eastAsia" w:ascii="Times New Roman" w:hAnsi="Times New Roman" w:eastAsia="仿宋_GB2312"/>
                <w:bCs/>
                <w:szCs w:val="21"/>
              </w:rPr>
            </w:pPr>
          </w:p>
        </w:tc>
        <w:tc>
          <w:tcPr>
            <w:tcW w:w="1537" w:type="dxa"/>
            <w:vMerge w:val="continue"/>
            <w:vAlign w:val="center"/>
          </w:tcPr>
          <w:p w14:paraId="42CCCED8">
            <w:pPr>
              <w:adjustRightInd w:val="0"/>
              <w:jc w:val="center"/>
              <w:rPr>
                <w:rFonts w:hint="eastAsia" w:ascii="Times New Roman" w:hAnsi="Times New Roman" w:eastAsia="仿宋_GB2312"/>
                <w:bCs/>
                <w:szCs w:val="21"/>
              </w:rPr>
            </w:pPr>
          </w:p>
        </w:tc>
        <w:tc>
          <w:tcPr>
            <w:tcW w:w="661" w:type="dxa"/>
            <w:vMerge w:val="continue"/>
            <w:vAlign w:val="center"/>
          </w:tcPr>
          <w:p w14:paraId="549AD9CC">
            <w:pPr>
              <w:adjustRightInd w:val="0"/>
              <w:jc w:val="center"/>
              <w:rPr>
                <w:rFonts w:hint="eastAsia" w:ascii="Times New Roman" w:hAnsi="Times New Roman" w:eastAsia="仿宋_GB2312"/>
                <w:bCs/>
                <w:szCs w:val="21"/>
              </w:rPr>
            </w:pPr>
          </w:p>
        </w:tc>
        <w:tc>
          <w:tcPr>
            <w:tcW w:w="4865" w:type="dxa"/>
            <w:vAlign w:val="center"/>
          </w:tcPr>
          <w:p w14:paraId="5ADB28B6">
            <w:pPr>
              <w:adjustRightInd w:val="0"/>
              <w:jc w:val="left"/>
              <w:rPr>
                <w:rFonts w:hint="eastAsia" w:ascii="Times New Roman" w:hAnsi="Times New Roman" w:eastAsia="仿宋_GB2312"/>
                <w:bCs/>
                <w:szCs w:val="21"/>
              </w:rPr>
            </w:pPr>
            <w:r>
              <w:rPr>
                <w:rFonts w:hint="eastAsia" w:ascii="Times New Roman" w:hAnsi="Times New Roman" w:eastAsia="仿宋_GB2312"/>
                <w:bCs/>
                <w:szCs w:val="21"/>
              </w:rPr>
              <w:t>滴定失误，每重新滴定一份从总得分中扣1分</w:t>
            </w:r>
          </w:p>
        </w:tc>
      </w:tr>
      <w:tr w14:paraId="1E4163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9" w:hRule="atLeast"/>
          <w:jc w:val="center"/>
        </w:trPr>
        <w:tc>
          <w:tcPr>
            <w:tcW w:w="600" w:type="dxa"/>
            <w:vAlign w:val="center"/>
          </w:tcPr>
          <w:p w14:paraId="2F80F69A">
            <w:pPr>
              <w:adjustRightInd w:val="0"/>
              <w:jc w:val="center"/>
              <w:rPr>
                <w:rFonts w:hint="eastAsia" w:ascii="Times New Roman" w:hAnsi="Times New Roman" w:eastAsia="仿宋_GB2312"/>
                <w:bCs/>
                <w:szCs w:val="21"/>
              </w:rPr>
            </w:pPr>
          </w:p>
        </w:tc>
        <w:tc>
          <w:tcPr>
            <w:tcW w:w="3166" w:type="dxa"/>
            <w:gridSpan w:val="2"/>
            <w:vAlign w:val="center"/>
          </w:tcPr>
          <w:p w14:paraId="38E845E1">
            <w:pPr>
              <w:adjustRightInd w:val="0"/>
              <w:jc w:val="center"/>
              <w:rPr>
                <w:rFonts w:hint="eastAsia" w:ascii="Times New Roman" w:hAnsi="Times New Roman" w:eastAsia="仿宋_GB2312"/>
                <w:bCs/>
                <w:color w:val="000000" w:themeColor="text1"/>
                <w:szCs w:val="21"/>
                <w:highlight w:val="none"/>
                <w14:textFill>
                  <w14:solidFill>
                    <w14:schemeClr w14:val="tx1"/>
                  </w14:solidFill>
                </w14:textFill>
              </w:rPr>
            </w:pPr>
            <w:r>
              <w:rPr>
                <w:rFonts w:hint="eastAsia" w:ascii="Times New Roman" w:hAnsi="Times New Roman" w:eastAsia="仿宋_GB2312"/>
                <w:bCs/>
                <w:color w:val="000000" w:themeColor="text1"/>
                <w:szCs w:val="21"/>
                <w:highlight w:val="none"/>
                <w14:textFill>
                  <w14:solidFill>
                    <w14:schemeClr w14:val="tx1"/>
                  </w14:solidFill>
                </w14:textFill>
              </w:rPr>
              <w:t>总时间</w:t>
            </w:r>
          </w:p>
        </w:tc>
        <w:tc>
          <w:tcPr>
            <w:tcW w:w="661" w:type="dxa"/>
            <w:vAlign w:val="center"/>
          </w:tcPr>
          <w:p w14:paraId="0A94C930">
            <w:pPr>
              <w:adjustRightInd w:val="0"/>
              <w:jc w:val="center"/>
              <w:rPr>
                <w:rFonts w:hint="eastAsia" w:ascii="Times New Roman" w:hAnsi="Times New Roman" w:eastAsia="仿宋_GB2312"/>
                <w:bCs/>
                <w:color w:val="000000" w:themeColor="text1"/>
                <w:szCs w:val="21"/>
                <w:highlight w:val="none"/>
                <w14:textFill>
                  <w14:solidFill>
                    <w14:schemeClr w14:val="tx1"/>
                  </w14:solidFill>
                </w14:textFill>
              </w:rPr>
            </w:pPr>
            <w:r>
              <w:rPr>
                <w:rFonts w:hint="eastAsia" w:ascii="Times New Roman" w:hAnsi="Times New Roman" w:eastAsia="仿宋_GB2312"/>
                <w:bCs/>
                <w:color w:val="000000" w:themeColor="text1"/>
                <w:szCs w:val="21"/>
                <w:highlight w:val="none"/>
                <w:lang w:val="en-US" w:eastAsia="zh-CN"/>
                <w14:textFill>
                  <w14:solidFill>
                    <w14:schemeClr w14:val="tx1"/>
                  </w14:solidFill>
                </w14:textFill>
              </w:rPr>
              <w:t>150</w:t>
            </w:r>
            <w:r>
              <w:rPr>
                <w:rFonts w:hint="eastAsia" w:ascii="Times New Roman" w:hAnsi="Times New Roman" w:eastAsia="仿宋_GB2312"/>
                <w:bCs/>
                <w:color w:val="000000" w:themeColor="text1"/>
                <w:szCs w:val="21"/>
                <w:highlight w:val="none"/>
                <w14:textFill>
                  <w14:solidFill>
                    <w14:schemeClr w14:val="tx1"/>
                  </w14:solidFill>
                </w14:textFill>
              </w:rPr>
              <w:t>min</w:t>
            </w:r>
          </w:p>
        </w:tc>
        <w:tc>
          <w:tcPr>
            <w:tcW w:w="4865" w:type="dxa"/>
            <w:vAlign w:val="center"/>
          </w:tcPr>
          <w:p w14:paraId="0D90E7A1">
            <w:pPr>
              <w:adjustRightInd w:val="0"/>
              <w:jc w:val="left"/>
              <w:rPr>
                <w:rFonts w:hint="eastAsia" w:ascii="Times New Roman" w:hAnsi="Times New Roman" w:eastAsia="仿宋_GB2312"/>
                <w:bCs/>
                <w:color w:val="000000" w:themeColor="text1"/>
                <w:szCs w:val="21"/>
                <w:highlight w:val="none"/>
                <w14:textFill>
                  <w14:solidFill>
                    <w14:schemeClr w14:val="tx1"/>
                  </w14:solidFill>
                </w14:textFill>
              </w:rPr>
            </w:pPr>
            <w:r>
              <w:rPr>
                <w:rFonts w:hint="eastAsia" w:ascii="Times New Roman" w:hAnsi="Times New Roman" w:eastAsia="仿宋_GB2312"/>
                <w:bCs/>
                <w:color w:val="000000" w:themeColor="text1"/>
                <w:szCs w:val="21"/>
                <w:highlight w:val="none"/>
                <w:lang w:val="en-US" w:eastAsia="zh-CN"/>
                <w14:textFill>
                  <w14:solidFill>
                    <w14:schemeClr w14:val="tx1"/>
                  </w14:solidFill>
                </w14:textFill>
              </w:rPr>
              <w:t>150</w:t>
            </w:r>
            <w:r>
              <w:rPr>
                <w:rFonts w:hint="eastAsia" w:ascii="Times New Roman" w:hAnsi="Times New Roman" w:eastAsia="仿宋_GB2312"/>
                <w:bCs/>
                <w:color w:val="000000" w:themeColor="text1"/>
                <w:szCs w:val="21"/>
                <w:highlight w:val="none"/>
                <w14:textFill>
                  <w14:solidFill>
                    <w14:schemeClr w14:val="tx1"/>
                  </w14:solidFill>
                </w14:textFill>
              </w:rPr>
              <w:t>分钟完成，比赛不延时，到规定时间终止比赛。</w:t>
            </w:r>
          </w:p>
        </w:tc>
      </w:tr>
      <w:tr w14:paraId="56CC70F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9" w:hRule="atLeast"/>
          <w:jc w:val="center"/>
        </w:trPr>
        <w:tc>
          <w:tcPr>
            <w:tcW w:w="3766" w:type="dxa"/>
            <w:gridSpan w:val="3"/>
            <w:vAlign w:val="center"/>
          </w:tcPr>
          <w:p w14:paraId="7DF05B4C">
            <w:pPr>
              <w:adjustRightInd w:val="0"/>
              <w:jc w:val="center"/>
              <w:rPr>
                <w:rFonts w:hint="eastAsia" w:ascii="Times New Roman" w:hAnsi="Times New Roman" w:eastAsia="仿宋_GB2312"/>
                <w:bCs/>
                <w:szCs w:val="21"/>
              </w:rPr>
            </w:pPr>
            <w:r>
              <w:rPr>
                <w:rFonts w:hint="eastAsia" w:ascii="Times New Roman" w:hAnsi="Times New Roman" w:eastAsia="仿宋_GB2312"/>
                <w:bCs/>
                <w:szCs w:val="21"/>
              </w:rPr>
              <w:t>合计</w:t>
            </w:r>
          </w:p>
        </w:tc>
        <w:tc>
          <w:tcPr>
            <w:tcW w:w="661" w:type="dxa"/>
            <w:vAlign w:val="center"/>
          </w:tcPr>
          <w:p w14:paraId="2A84914A">
            <w:pPr>
              <w:adjustRightInd w:val="0"/>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100</w:t>
            </w:r>
          </w:p>
        </w:tc>
        <w:tc>
          <w:tcPr>
            <w:tcW w:w="4865" w:type="dxa"/>
          </w:tcPr>
          <w:p w14:paraId="453F580D">
            <w:pPr>
              <w:adjustRightInd w:val="0"/>
              <w:jc w:val="center"/>
              <w:rPr>
                <w:rFonts w:hint="eastAsia" w:ascii="Times New Roman" w:hAnsi="Times New Roman" w:eastAsia="仿宋_GB2312"/>
                <w:bCs/>
                <w:szCs w:val="21"/>
              </w:rPr>
            </w:pPr>
          </w:p>
        </w:tc>
      </w:tr>
    </w:tbl>
    <w:p w14:paraId="78AF5DF3">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楷体" w:hAnsi="楷体" w:eastAsia="楷体"/>
          <w:b/>
          <w:sz w:val="32"/>
          <w:szCs w:val="32"/>
          <w:lang w:val="en-US" w:eastAsia="zh-CN"/>
        </w:rPr>
      </w:pPr>
      <w:r>
        <w:rPr>
          <w:rFonts w:hint="eastAsia" w:ascii="仿宋" w:hAnsi="仿宋" w:eastAsia="仿宋" w:cs="仿宋"/>
          <w:b/>
          <w:sz w:val="28"/>
          <w:szCs w:val="28"/>
          <w:lang w:val="en-US" w:eastAsia="zh-CN"/>
        </w:rPr>
        <w:t>模块二：赛项要点展示评分细则</w:t>
      </w:r>
    </w:p>
    <w:tbl>
      <w:tblPr>
        <w:tblStyle w:val="10"/>
        <w:tblW w:w="9320" w:type="dxa"/>
        <w:tblInd w:w="-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410"/>
        <w:gridCol w:w="6330"/>
        <w:gridCol w:w="780"/>
      </w:tblGrid>
      <w:tr w14:paraId="786ED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14:paraId="5E89CFBD">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 New Roman" w:hAnsi="Times New Roman" w:eastAsia="楷体" w:cs="Times New Roman"/>
                <w:b w:val="0"/>
                <w:color w:val="000000"/>
                <w:sz w:val="28"/>
                <w:szCs w:val="28"/>
                <w:vertAlign w:val="baseline"/>
                <w:lang w:val="en-US" w:eastAsia="zh-CN"/>
              </w:rPr>
            </w:pPr>
            <w:r>
              <w:rPr>
                <w:rFonts w:hint="default" w:ascii="Times New Roman" w:hAnsi="Times New Roman" w:eastAsia="楷体" w:cs="Times New Roman"/>
                <w:b w:val="0"/>
                <w:color w:val="000000"/>
                <w:sz w:val="28"/>
                <w:szCs w:val="28"/>
                <w:vertAlign w:val="baseline"/>
                <w:lang w:val="en-US" w:eastAsia="zh-CN"/>
              </w:rPr>
              <w:t>序号</w:t>
            </w:r>
          </w:p>
        </w:tc>
        <w:tc>
          <w:tcPr>
            <w:tcW w:w="1410" w:type="dxa"/>
            <w:tcBorders>
              <w:top w:val="single" w:color="000000" w:sz="12" w:space="0"/>
              <w:left w:val="single" w:color="000000" w:sz="4" w:space="0"/>
              <w:bottom w:val="single" w:color="000000" w:sz="4" w:space="0"/>
              <w:right w:val="single" w:color="000000" w:sz="4" w:space="0"/>
            </w:tcBorders>
            <w:shd w:val="clear" w:color="auto" w:fill="FFFFFF"/>
            <w:vAlign w:val="center"/>
          </w:tcPr>
          <w:p w14:paraId="470BB81A">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 New Roman" w:hAnsi="Times New Roman" w:eastAsia="楷体" w:cs="Times New Roman"/>
                <w:b w:val="0"/>
                <w:color w:val="000000"/>
                <w:sz w:val="28"/>
                <w:szCs w:val="28"/>
                <w:vertAlign w:val="baseline"/>
                <w:lang w:val="en-US" w:eastAsia="zh-CN"/>
              </w:rPr>
            </w:pPr>
            <w:r>
              <w:rPr>
                <w:rFonts w:hint="default" w:ascii="Times New Roman" w:hAnsi="Times New Roman" w:eastAsia="楷体" w:cs="Times New Roman"/>
                <w:b w:val="0"/>
                <w:color w:val="000000"/>
                <w:sz w:val="28"/>
                <w:szCs w:val="28"/>
                <w:vertAlign w:val="baseline"/>
                <w:lang w:val="en-US" w:eastAsia="zh-CN"/>
              </w:rPr>
              <w:t>评分要点</w:t>
            </w:r>
          </w:p>
        </w:tc>
        <w:tc>
          <w:tcPr>
            <w:tcW w:w="6330" w:type="dxa"/>
            <w:tcBorders>
              <w:top w:val="single" w:color="000000" w:sz="12" w:space="0"/>
              <w:left w:val="single" w:color="000000" w:sz="4" w:space="0"/>
              <w:bottom w:val="single" w:color="000000" w:sz="4" w:space="0"/>
              <w:right w:val="single" w:color="000000" w:sz="4" w:space="0"/>
            </w:tcBorders>
            <w:shd w:val="clear" w:color="auto" w:fill="FFFFFF"/>
            <w:vAlign w:val="center"/>
          </w:tcPr>
          <w:p w14:paraId="70756C0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 New Roman" w:hAnsi="Times New Roman" w:eastAsia="楷体" w:cs="Times New Roman"/>
                <w:b w:val="0"/>
                <w:color w:val="000000"/>
                <w:sz w:val="28"/>
                <w:szCs w:val="28"/>
                <w:vertAlign w:val="baseline"/>
                <w:lang w:val="en-US" w:eastAsia="zh-CN"/>
              </w:rPr>
            </w:pPr>
            <w:r>
              <w:rPr>
                <w:rFonts w:hint="default" w:ascii="Times New Roman" w:hAnsi="Times New Roman" w:eastAsia="楷体" w:cs="Times New Roman"/>
                <w:b w:val="0"/>
                <w:color w:val="000000"/>
                <w:sz w:val="28"/>
                <w:szCs w:val="28"/>
                <w:vertAlign w:val="baseline"/>
                <w:lang w:val="en-US" w:eastAsia="zh-CN"/>
              </w:rPr>
              <w:t>考核内容</w:t>
            </w:r>
          </w:p>
        </w:tc>
        <w:tc>
          <w:tcPr>
            <w:tcW w:w="780" w:type="dxa"/>
            <w:tcBorders>
              <w:top w:val="single" w:color="000000" w:sz="12" w:space="0"/>
              <w:left w:val="single" w:color="000000" w:sz="4" w:space="0"/>
              <w:bottom w:val="single" w:color="000000" w:sz="4" w:space="0"/>
              <w:right w:val="single" w:color="000000" w:sz="12" w:space="0"/>
            </w:tcBorders>
            <w:shd w:val="clear" w:color="auto" w:fill="FFFFFF"/>
            <w:vAlign w:val="center"/>
          </w:tcPr>
          <w:p w14:paraId="7F2F74ED">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 New Roman" w:hAnsi="Times New Roman" w:eastAsia="楷体" w:cs="Times New Roman"/>
                <w:b w:val="0"/>
                <w:color w:val="000000"/>
                <w:sz w:val="28"/>
                <w:szCs w:val="28"/>
                <w:vertAlign w:val="baseline"/>
                <w:lang w:val="en-US" w:eastAsia="zh-CN"/>
              </w:rPr>
            </w:pPr>
            <w:r>
              <w:rPr>
                <w:rFonts w:hint="default" w:ascii="Times New Roman" w:hAnsi="Times New Roman" w:eastAsia="楷体" w:cs="Times New Roman"/>
                <w:b w:val="0"/>
                <w:color w:val="000000"/>
                <w:sz w:val="28"/>
                <w:szCs w:val="28"/>
                <w:vertAlign w:val="baseline"/>
                <w:lang w:val="en-US" w:eastAsia="zh-CN"/>
              </w:rPr>
              <w:t>分值</w:t>
            </w:r>
          </w:p>
        </w:tc>
      </w:tr>
      <w:tr w14:paraId="47C0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Borders>
              <w:top w:val="single" w:color="000000" w:sz="4" w:space="0"/>
              <w:left w:val="single" w:color="000000" w:sz="12" w:space="0"/>
              <w:bottom w:val="single" w:color="000000" w:sz="4" w:space="0"/>
              <w:right w:val="single" w:color="000000" w:sz="4" w:space="0"/>
            </w:tcBorders>
            <w:shd w:val="clear" w:color="auto" w:fill="FFFFFF"/>
            <w:vAlign w:val="center"/>
          </w:tcPr>
          <w:p w14:paraId="3780308A">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1</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14A29">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技能水平</w:t>
            </w:r>
          </w:p>
        </w:tc>
        <w:tc>
          <w:tcPr>
            <w:tcW w:w="6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0B16B">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1.熟练掌握本专业或工作岗位的技能。</w:t>
            </w:r>
          </w:p>
          <w:p w14:paraId="64FED794">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2.技能操作规范，符合行业和岗位标准。</w:t>
            </w:r>
          </w:p>
          <w:p w14:paraId="2AB60166">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3.具备较高的技能操作水平及解决复杂问题的综合能力。</w:t>
            </w:r>
          </w:p>
          <w:p w14:paraId="2FC12BF3">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4.讲解内容逻辑清晰，重点突出，表达准确。</w:t>
            </w:r>
          </w:p>
        </w:tc>
        <w:tc>
          <w:tcPr>
            <w:tcW w:w="780"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7E048541">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60</w:t>
            </w:r>
          </w:p>
        </w:tc>
      </w:tr>
      <w:tr w14:paraId="60F3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Borders>
              <w:top w:val="single" w:color="000000" w:sz="4" w:space="0"/>
              <w:left w:val="single" w:color="000000" w:sz="12" w:space="0"/>
              <w:bottom w:val="single" w:color="000000" w:sz="4" w:space="0"/>
              <w:right w:val="single" w:color="000000" w:sz="4" w:space="0"/>
            </w:tcBorders>
            <w:shd w:val="clear" w:color="auto" w:fill="FFFFFF"/>
            <w:vAlign w:val="center"/>
          </w:tcPr>
          <w:p w14:paraId="59B565EB">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2</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9285D5">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职业素养</w:t>
            </w:r>
          </w:p>
        </w:tc>
        <w:tc>
          <w:tcPr>
            <w:tcW w:w="6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41AB0">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诚信守法，尊重知识产权，遵守职业伦理，展现良好职业风貌。</w:t>
            </w:r>
          </w:p>
          <w:p w14:paraId="5D0DEAD0">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注重细节，精益求精，追求卓越，体现管理意识和质量意识。</w:t>
            </w:r>
          </w:p>
          <w:p w14:paraId="1C20D007">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严格遵守安全规范，具备劳动保护和风险防范意识。</w:t>
            </w:r>
          </w:p>
        </w:tc>
        <w:tc>
          <w:tcPr>
            <w:tcW w:w="780"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599B238A">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10</w:t>
            </w:r>
          </w:p>
        </w:tc>
      </w:tr>
      <w:tr w14:paraId="2D0B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Borders>
              <w:top w:val="single" w:color="000000" w:sz="4" w:space="0"/>
              <w:left w:val="single" w:color="000000" w:sz="12" w:space="0"/>
              <w:bottom w:val="single" w:color="000000" w:sz="4" w:space="0"/>
              <w:right w:val="single" w:color="000000" w:sz="4" w:space="0"/>
            </w:tcBorders>
            <w:shd w:val="clear" w:color="auto" w:fill="FFFFFF"/>
            <w:vAlign w:val="center"/>
          </w:tcPr>
          <w:p w14:paraId="1869CAB1">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D4DB8">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应用价值</w:t>
            </w:r>
          </w:p>
        </w:tc>
        <w:tc>
          <w:tcPr>
            <w:tcW w:w="6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419FF">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1.有助于解决生产一线实际问题或现实困难。</w:t>
            </w:r>
          </w:p>
          <w:p w14:paraId="33911280">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2.能够促进职业学校学生高质量就业，包括直接、间接推动扩大就业规模等。</w:t>
            </w:r>
          </w:p>
          <w:p w14:paraId="04A044FA">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3.对推动产业转型升级、区域经济发展、乡村振兴、城市社区治理、城乡融合发展等具有积极作用。</w:t>
            </w:r>
          </w:p>
          <w:p w14:paraId="5774CCB1">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4.符合绿色低碳节能的可持续发展理念，有利于改善人民生活、提升人民生活质量。</w:t>
            </w:r>
          </w:p>
        </w:tc>
        <w:tc>
          <w:tcPr>
            <w:tcW w:w="780"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6BC457C9">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10</w:t>
            </w:r>
          </w:p>
        </w:tc>
      </w:tr>
      <w:tr w14:paraId="3219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Borders>
              <w:top w:val="single" w:color="000000" w:sz="4" w:space="0"/>
              <w:left w:val="single" w:color="000000" w:sz="12" w:space="0"/>
              <w:bottom w:val="single" w:color="000000" w:sz="4" w:space="0"/>
              <w:right w:val="single" w:color="000000" w:sz="4" w:space="0"/>
            </w:tcBorders>
            <w:shd w:val="clear" w:color="auto" w:fill="FFFFFF"/>
            <w:vAlign w:val="center"/>
          </w:tcPr>
          <w:p w14:paraId="10CBD031">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4</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F848C">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团队合作</w:t>
            </w:r>
          </w:p>
        </w:tc>
        <w:tc>
          <w:tcPr>
            <w:tcW w:w="6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D8E3D">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1.团队成员能准确理解共同目标和任务，清楚角色定位和职责。</w:t>
            </w:r>
          </w:p>
          <w:p w14:paraId="13C3FC4E">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2.团队成员在比赛中能够有效沟通、紧密协作。</w:t>
            </w:r>
          </w:p>
          <w:p w14:paraId="7205D171">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3.团队成员能够相互补台，共同应对突发情况。</w:t>
            </w:r>
          </w:p>
          <w:p w14:paraId="211CF077">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4.团队成员相互尊重、信任和支持，拥有良好的团队氛围。</w:t>
            </w:r>
          </w:p>
        </w:tc>
        <w:tc>
          <w:tcPr>
            <w:tcW w:w="780" w:type="dxa"/>
            <w:tcBorders>
              <w:top w:val="single" w:color="000000" w:sz="4" w:space="0"/>
              <w:left w:val="single" w:color="000000" w:sz="4" w:space="0"/>
              <w:bottom w:val="single" w:color="000000" w:sz="4" w:space="0"/>
              <w:right w:val="single" w:color="000000" w:sz="12" w:space="0"/>
            </w:tcBorders>
            <w:shd w:val="clear" w:color="auto" w:fill="FFFFFF"/>
            <w:vAlign w:val="center"/>
          </w:tcPr>
          <w:p w14:paraId="7787945F">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10</w:t>
            </w:r>
          </w:p>
        </w:tc>
      </w:tr>
      <w:tr w14:paraId="2117A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Borders>
              <w:top w:val="single" w:color="000000" w:sz="4" w:space="0"/>
              <w:left w:val="single" w:color="000000" w:sz="12" w:space="0"/>
              <w:bottom w:val="single" w:color="000000" w:sz="12" w:space="0"/>
              <w:right w:val="single" w:color="000000" w:sz="4" w:space="0"/>
            </w:tcBorders>
            <w:shd w:val="clear" w:color="auto" w:fill="FFFFFF"/>
            <w:vAlign w:val="center"/>
          </w:tcPr>
          <w:p w14:paraId="21CE56FE">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5</w:t>
            </w:r>
          </w:p>
        </w:tc>
        <w:tc>
          <w:tcPr>
            <w:tcW w:w="1410"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0D5F455E">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创新创意</w:t>
            </w:r>
          </w:p>
        </w:tc>
        <w:tc>
          <w:tcPr>
            <w:tcW w:w="6330"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005B5AF6">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1.体现原始创意、创新。</w:t>
            </w:r>
          </w:p>
          <w:p w14:paraId="18C2C134">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2.体现面向职业和岗位的创意及创新，侧重于加工工艺创新、实用技术创新、产品</w:t>
            </w:r>
            <w:r>
              <w:rPr>
                <w:rFonts w:hint="eastAsia" w:ascii="Times New Roman" w:hAnsi="Times New Roman" w:eastAsia="仿宋_GB2312" w:cs="Times New Roman"/>
                <w:b w:val="0"/>
                <w:bCs/>
                <w:color w:val="000000"/>
                <w:szCs w:val="21"/>
                <w:lang w:val="en-US" w:eastAsia="zh-CN"/>
              </w:rPr>
              <w:t>（</w:t>
            </w:r>
            <w:r>
              <w:rPr>
                <w:rFonts w:hint="default" w:ascii="Times New Roman" w:hAnsi="Times New Roman" w:eastAsia="仿宋_GB2312" w:cs="Times New Roman"/>
                <w:b w:val="0"/>
                <w:bCs/>
                <w:color w:val="000000"/>
                <w:szCs w:val="21"/>
                <w:lang w:val="en-US" w:eastAsia="zh-CN"/>
              </w:rPr>
              <w:t>技术</w:t>
            </w:r>
            <w:r>
              <w:rPr>
                <w:rFonts w:hint="eastAsia" w:ascii="Times New Roman" w:hAnsi="Times New Roman" w:eastAsia="仿宋_GB2312" w:cs="Times New Roman"/>
                <w:b w:val="0"/>
                <w:bCs/>
                <w:color w:val="000000"/>
                <w:szCs w:val="21"/>
                <w:lang w:val="en-US" w:eastAsia="zh-CN"/>
              </w:rPr>
              <w:t>）</w:t>
            </w:r>
            <w:r>
              <w:rPr>
                <w:rFonts w:hint="default" w:ascii="Times New Roman" w:hAnsi="Times New Roman" w:eastAsia="仿宋_GB2312" w:cs="Times New Roman"/>
                <w:b w:val="0"/>
                <w:bCs/>
                <w:color w:val="000000"/>
                <w:szCs w:val="21"/>
                <w:lang w:val="en-US" w:eastAsia="zh-CN"/>
              </w:rPr>
              <w:t>数字化改良、应用性优化、民生类创意等。</w:t>
            </w:r>
          </w:p>
          <w:p w14:paraId="41401D98">
            <w:pPr>
              <w:adjustRightInd w:val="0"/>
              <w:jc w:val="both"/>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3.体现团队成员创新精神和创新能力。</w:t>
            </w:r>
          </w:p>
        </w:tc>
        <w:tc>
          <w:tcPr>
            <w:tcW w:w="780" w:type="dxa"/>
            <w:tcBorders>
              <w:top w:val="single" w:color="000000" w:sz="4" w:space="0"/>
              <w:left w:val="single" w:color="000000" w:sz="4" w:space="0"/>
              <w:bottom w:val="single" w:color="000000" w:sz="12" w:space="0"/>
              <w:right w:val="single" w:color="000000" w:sz="12" w:space="0"/>
            </w:tcBorders>
            <w:shd w:val="clear" w:color="auto" w:fill="FFFFFF"/>
            <w:vAlign w:val="center"/>
          </w:tcPr>
          <w:p w14:paraId="4C85A0F4">
            <w:pPr>
              <w:adjustRightInd w:val="0"/>
              <w:jc w:val="center"/>
              <w:rPr>
                <w:rFonts w:hint="default" w:ascii="Times New Roman" w:hAnsi="Times New Roman" w:eastAsia="仿宋_GB2312" w:cs="Times New Roman"/>
                <w:b w:val="0"/>
                <w:bCs/>
                <w:color w:val="000000"/>
                <w:szCs w:val="21"/>
                <w:lang w:val="en-US" w:eastAsia="zh-CN"/>
              </w:rPr>
            </w:pPr>
            <w:r>
              <w:rPr>
                <w:rFonts w:hint="default" w:ascii="Times New Roman" w:hAnsi="Times New Roman" w:eastAsia="仿宋_GB2312" w:cs="Times New Roman"/>
                <w:b w:val="0"/>
                <w:bCs/>
                <w:color w:val="000000"/>
                <w:szCs w:val="21"/>
                <w:lang w:val="en-US" w:eastAsia="zh-CN"/>
              </w:rPr>
              <w:t>10</w:t>
            </w:r>
          </w:p>
        </w:tc>
      </w:tr>
    </w:tbl>
    <w:p w14:paraId="71FD31F6">
      <w:pPr>
        <w:keepNext w:val="0"/>
        <w:keepLines w:val="0"/>
        <w:pageBreakBefore w:val="0"/>
        <w:widowControl w:val="0"/>
        <w:kinsoku/>
        <w:wordWrap/>
        <w:overflowPunct/>
        <w:topLinePunct w:val="0"/>
        <w:autoSpaceDE/>
        <w:autoSpaceDN/>
        <w:bidi w:val="0"/>
        <w:spacing w:line="560" w:lineRule="exact"/>
        <w:textAlignment w:val="auto"/>
        <w:rPr>
          <w:rFonts w:ascii="楷体" w:hAnsi="楷体" w:eastAsia="楷体"/>
          <w:b/>
          <w:sz w:val="32"/>
          <w:szCs w:val="32"/>
        </w:rPr>
      </w:pPr>
      <w:r>
        <w:rPr>
          <w:rFonts w:ascii="楷体" w:hAnsi="楷体" w:eastAsia="楷体"/>
          <w:b/>
          <w:sz w:val="32"/>
          <w:szCs w:val="32"/>
        </w:rPr>
        <w:t>（二）成绩公布</w:t>
      </w:r>
      <w:bookmarkEnd w:id="6"/>
      <w:bookmarkEnd w:id="7"/>
    </w:p>
    <w:p w14:paraId="50258BC4">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比赛成绩由工作人员统计、汇总、排序，经裁判长、监督人员、仲裁人员审核签字后</w:t>
      </w:r>
      <w:r>
        <w:rPr>
          <w:rFonts w:hint="eastAsia" w:ascii="Times New Roman" w:hAnsi="Times New Roman" w:eastAsia="仿宋_GB2312"/>
          <w:sz w:val="32"/>
          <w:szCs w:val="32"/>
          <w:lang w:eastAsia="zh-CN"/>
        </w:rPr>
        <w:t>于赛后发布</w:t>
      </w:r>
      <w:r>
        <w:rPr>
          <w:rFonts w:ascii="Times New Roman" w:hAnsi="Times New Roman" w:eastAsia="仿宋_GB2312"/>
          <w:sz w:val="32"/>
          <w:szCs w:val="32"/>
        </w:rPr>
        <w:t>。</w:t>
      </w:r>
    </w:p>
    <w:p w14:paraId="5273C6DA">
      <w:pPr>
        <w:keepNext w:val="0"/>
        <w:keepLines w:val="0"/>
        <w:pageBreakBefore w:val="0"/>
        <w:widowControl w:val="0"/>
        <w:kinsoku/>
        <w:wordWrap/>
        <w:overflowPunct/>
        <w:topLinePunct w:val="0"/>
        <w:autoSpaceDE/>
        <w:autoSpaceDN/>
        <w:bidi w:val="0"/>
        <w:spacing w:line="560" w:lineRule="exact"/>
        <w:textAlignment w:val="auto"/>
        <w:rPr>
          <w:rFonts w:ascii="Times New Roman" w:hAnsi="Times New Roman" w:eastAsia="黑体"/>
          <w:sz w:val="32"/>
          <w:szCs w:val="32"/>
        </w:rPr>
      </w:pPr>
      <w:r>
        <w:rPr>
          <w:rFonts w:ascii="Times New Roman" w:hAnsi="Times New Roman" w:eastAsia="黑体"/>
          <w:sz w:val="32"/>
          <w:szCs w:val="32"/>
        </w:rPr>
        <w:t>十</w:t>
      </w:r>
      <w:r>
        <w:rPr>
          <w:rFonts w:hint="eastAsia" w:ascii="Times New Roman" w:hAnsi="Times New Roman" w:eastAsia="黑体"/>
          <w:sz w:val="32"/>
          <w:szCs w:val="32"/>
          <w:lang w:eastAsia="zh-CN"/>
        </w:rPr>
        <w:t>一</w:t>
      </w:r>
      <w:r>
        <w:rPr>
          <w:rFonts w:ascii="Times New Roman" w:hAnsi="Times New Roman" w:eastAsia="黑体"/>
          <w:sz w:val="32"/>
          <w:szCs w:val="32"/>
        </w:rPr>
        <w:t>、奖项设置</w:t>
      </w:r>
    </w:p>
    <w:p w14:paraId="504CABC0">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赛项设参赛选手团体奖，一等奖占比10%，二等奖占比20%，三等奖占比30%。</w:t>
      </w:r>
    </w:p>
    <w:p w14:paraId="2D4EBE93">
      <w:pPr>
        <w:keepNext w:val="0"/>
        <w:keepLines w:val="0"/>
        <w:pageBreakBefore w:val="0"/>
        <w:widowControl w:val="0"/>
        <w:kinsoku/>
        <w:wordWrap/>
        <w:overflowPunct/>
        <w:topLinePunct w:val="0"/>
        <w:autoSpaceDE/>
        <w:autoSpaceDN/>
        <w:bidi w:val="0"/>
        <w:spacing w:line="560" w:lineRule="exact"/>
        <w:textAlignment w:val="auto"/>
        <w:rPr>
          <w:rFonts w:ascii="Times New Roman" w:hAnsi="Times New Roman" w:eastAsia="黑体"/>
          <w:sz w:val="32"/>
          <w:szCs w:val="32"/>
        </w:rPr>
      </w:pPr>
      <w:r>
        <w:rPr>
          <w:rFonts w:ascii="Times New Roman" w:hAnsi="Times New Roman" w:eastAsia="黑体"/>
          <w:sz w:val="32"/>
          <w:szCs w:val="32"/>
        </w:rPr>
        <w:t>十</w:t>
      </w:r>
      <w:r>
        <w:rPr>
          <w:rFonts w:hint="eastAsia" w:ascii="Times New Roman" w:hAnsi="Times New Roman" w:eastAsia="黑体"/>
          <w:sz w:val="32"/>
          <w:szCs w:val="32"/>
          <w:lang w:eastAsia="zh-CN"/>
        </w:rPr>
        <w:t>二</w:t>
      </w:r>
      <w:r>
        <w:rPr>
          <w:rFonts w:ascii="Times New Roman" w:hAnsi="Times New Roman" w:eastAsia="黑体"/>
          <w:sz w:val="32"/>
          <w:szCs w:val="32"/>
        </w:rPr>
        <w:t>、竞赛须知</w:t>
      </w:r>
      <w:bookmarkStart w:id="8" w:name="_Toc511154162"/>
      <w:bookmarkStart w:id="9" w:name="_Toc515122666"/>
    </w:p>
    <w:p w14:paraId="3ACE0AE0">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（一）参赛队须知</w:t>
      </w:r>
      <w:bookmarkEnd w:id="8"/>
      <w:bookmarkEnd w:id="9"/>
    </w:p>
    <w:p w14:paraId="207E9DC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1.以院校为单位报名参赛，不接受跨校组队报名。</w:t>
      </w:r>
    </w:p>
    <w:p w14:paraId="02CC2C4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2.参赛队选手在报名获得确认后，原则上不再更换。竞赛开始后，参赛队不得更换参赛选手，允许队员缺席比赛。</w:t>
      </w:r>
    </w:p>
    <w:p w14:paraId="7C39C10D">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3.参赛队对赛项组委会发布的所有文件要仔细阅读，确切了解大赛时间安排、评判细节等，以保证顺利参加大赛。</w:t>
      </w:r>
    </w:p>
    <w:p w14:paraId="008E585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4.各参赛队须认真填写报名表各项内容，提供个人真实身份证明，凡弄虚作假者，将取消其比赛资格，并追究相关人员责任。</w:t>
      </w:r>
    </w:p>
    <w:p w14:paraId="33981CC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5.参赛队按照大赛赛程安排和具体时间前往指定地点，各参赛选手凭大赛组委会颁发的参赛证和有效身份证件参加比赛及相关活动。</w:t>
      </w:r>
    </w:p>
    <w:p w14:paraId="4F89E0C0">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（二）领队须知</w:t>
      </w:r>
    </w:p>
    <w:p w14:paraId="0A767367">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1.负责组织本参赛队的参赛组织、抽签并保持与大赛组的联络等各项赛事活动；按时参加领队会。</w:t>
      </w:r>
    </w:p>
    <w:p w14:paraId="4958CDE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2.负责申诉工作。参赛队认为存在不符合竞赛规定的设备、工具、软件，有失公正的评判，以及工作人员的违规行为等情况时，须由领队在规定时限内，向赛项监督仲裁工作组提交书面申诉材料。</w:t>
      </w:r>
    </w:p>
    <w:p w14:paraId="5E42E2A7">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积极做好本参赛队文明参赛的思想政治教育工作，引导和教育参赛指导教师和学生正确对待参赛工作，积极配合赛项组织机构的工作。明确要求指导教师和参赛选手按制度规定的程序处理比赛过程中出现的争议问题，不得利用微信群、QQ群发表比赛的虚假信息和不当言论。</w:t>
      </w:r>
      <w:bookmarkStart w:id="10" w:name="_Toc515122667"/>
      <w:bookmarkStart w:id="11" w:name="_Toc511154163"/>
    </w:p>
    <w:p w14:paraId="5A136518">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（三）指导教师须知</w:t>
      </w:r>
      <w:bookmarkEnd w:id="10"/>
      <w:bookmarkEnd w:id="11"/>
    </w:p>
    <w:p w14:paraId="7CB8A352">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1.做好本校比赛选手的业务指导、心理疏导和思想引导工作，对参赛选手及比赛过程抱以平和、包容的心态，共同维护竞赛秩序。</w:t>
      </w:r>
    </w:p>
    <w:p w14:paraId="174E5DD0">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2.根据专业教学计划和赛项规程合理制定训练方案，认真指导选手训练，培养选手的综合职业能力和良好的职业素养。</w:t>
      </w:r>
    </w:p>
    <w:p w14:paraId="2999FB0D">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3.自觉遵守竞赛规则，不得违反赛项规定进入赛场及其他禁止入内的区域，确保比赛进程公平、公正、顺畅、高效。</w:t>
      </w:r>
    </w:p>
    <w:p w14:paraId="7E2BF4F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4.当本校参赛选手对比赛进程中出现异常或疑问，应及时了解情况，做好选手的安抚工作，并及时汇报领队。</w:t>
      </w:r>
    </w:p>
    <w:p w14:paraId="1E9907B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5.指导老师应该根据赛项规程要求做好参赛选手保险办理工作，并积极做好选手的安全教育。</w:t>
      </w:r>
    </w:p>
    <w:p w14:paraId="54F06360">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6.自觉遵守大赛各项制度，尊重专家、裁判、监督仲裁及工作人员的工作。</w:t>
      </w:r>
      <w:bookmarkStart w:id="12" w:name="_Toc511154164"/>
      <w:bookmarkStart w:id="13" w:name="_Toc515122668"/>
    </w:p>
    <w:p w14:paraId="477D47D0">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ascii="楷体" w:hAnsi="楷体" w:eastAsia="楷体"/>
          <w:b/>
          <w:sz w:val="32"/>
          <w:szCs w:val="32"/>
        </w:rPr>
      </w:pPr>
      <w:r>
        <w:rPr>
          <w:rFonts w:ascii="楷体" w:hAnsi="楷体" w:eastAsia="楷体"/>
          <w:b/>
          <w:sz w:val="32"/>
          <w:szCs w:val="32"/>
        </w:rPr>
        <w:t>（四）竞赛选手须知</w:t>
      </w:r>
      <w:bookmarkEnd w:id="12"/>
      <w:bookmarkEnd w:id="13"/>
    </w:p>
    <w:p w14:paraId="22EBF994">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1.参赛选手须严格按照规定时间进入候考区和比赛场地，携带身份证、参赛证（或其他有效证件）到指定地点检录、抽签，领取赛位牌。</w:t>
      </w:r>
    </w:p>
    <w:p w14:paraId="4558A47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2.参赛选手在比赛前由工作人员引导进入赛位，在现场工作人员引导下，进行赛前准备，检查并确认设备及工具等。</w:t>
      </w:r>
    </w:p>
    <w:p w14:paraId="3031D6F1">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3.发放比赛方案，裁判长宣布比赛开始，参赛选手方可进行操作，比赛开始计时。</w:t>
      </w:r>
    </w:p>
    <w:p w14:paraId="780BCCA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4.参赛选手须遵守仪器设备安全操作规程，保证人身、设备安全。</w:t>
      </w:r>
    </w:p>
    <w:p w14:paraId="754402D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5.参赛选手必须在确保人身安全和设备安全的前提下开始操作；开始操作前，对比赛设备及工具进行检查，确定无误后，方可以进行实际操作。</w:t>
      </w:r>
    </w:p>
    <w:p w14:paraId="465AED3D">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6.由于选手的操作不当，出现较严重的安全事故或可能导致安全事故，裁判员有权立即中止参赛选手的比赛。</w:t>
      </w:r>
    </w:p>
    <w:p w14:paraId="76FA3202">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7.比赛中设备出现故障时，参赛选手应提请裁判员到故障设备处进行确认；对于确因设备自身故障造成短暂停机和时间损失，由赛项裁判长决定对该参赛选手的比赛时间酌情增补。</w:t>
      </w:r>
    </w:p>
    <w:p w14:paraId="41A32571">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8.比赛过程中，参赛选手不能相互借用仪器和量器。竞赛中玻璃器皿每组备用1套，其他仪器设备备用2-3套。当出现非选手原因的设备故障等意外时，现场裁判视故障情况决定是否安排备用设备，报裁判长批准后，可安排备用设备进行比赛并延长补足相应选手的比赛时间。若因选手操作不当造成，由选手个人负责。参赛选手应爱护、保养、保管好比赛设施，损坏、丢失须照价赔偿。</w:t>
      </w:r>
    </w:p>
    <w:p w14:paraId="17A3010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9.参赛选手完成比赛任务时，选手应举手示意提请裁判员到比赛赛位收取相关文件等。</w:t>
      </w:r>
    </w:p>
    <w:p w14:paraId="083EC0A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10.参赛选手完成提交后，应对比赛赛位进行清理，经裁判员检查许可后，参赛选手方能离开赛场。</w:t>
      </w:r>
    </w:p>
    <w:p w14:paraId="1BC52D7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11.比赛期间参赛选手不允许携带任何竞赛规程禁止使用的电子产品及通讯工具，以及其它与竞赛有关的资料，不得以任何方式泄露参赛院校、选手姓名等比赛时应该保密的信息。</w:t>
      </w:r>
    </w:p>
    <w:p w14:paraId="787828A1">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12.参赛选手在竞赛过程中自觉遵守赛场纪律，服从裁判、听从指挥，如果对竞赛的裁决有异议，须通过领队以书面形式向仲裁组提出申诉。</w:t>
      </w:r>
      <w:bookmarkStart w:id="14" w:name="_Toc515122669"/>
      <w:bookmarkStart w:id="15" w:name="_Toc511154165"/>
    </w:p>
    <w:bookmarkEnd w:id="14"/>
    <w:bookmarkEnd w:id="15"/>
    <w:p w14:paraId="109777A1">
      <w:pPr>
        <w:keepNext w:val="0"/>
        <w:keepLines w:val="0"/>
        <w:pageBreakBefore w:val="0"/>
        <w:widowControl w:val="0"/>
        <w:kinsoku/>
        <w:wordWrap/>
        <w:overflowPunct/>
        <w:topLinePunct w:val="0"/>
        <w:autoSpaceDE/>
        <w:autoSpaceDN/>
        <w:bidi w:val="0"/>
        <w:spacing w:line="560" w:lineRule="exact"/>
        <w:textAlignment w:val="auto"/>
        <w:rPr>
          <w:rFonts w:ascii="Times New Roman" w:hAnsi="Times New Roman" w:eastAsia="仿宋_GB2312"/>
          <w:b/>
          <w:sz w:val="28"/>
          <w:szCs w:val="28"/>
        </w:rPr>
      </w:pPr>
      <w:r>
        <w:rPr>
          <w:rFonts w:ascii="Times New Roman" w:hAnsi="Times New Roman" w:eastAsia="黑体"/>
          <w:sz w:val="32"/>
          <w:szCs w:val="32"/>
        </w:rPr>
        <w:t>十</w:t>
      </w:r>
      <w:r>
        <w:rPr>
          <w:rFonts w:hint="eastAsia" w:ascii="Times New Roman" w:hAnsi="Times New Roman" w:eastAsia="黑体"/>
          <w:sz w:val="32"/>
          <w:szCs w:val="32"/>
          <w:lang w:eastAsia="zh-CN"/>
        </w:rPr>
        <w:t>三</w:t>
      </w:r>
      <w:r>
        <w:rPr>
          <w:rFonts w:ascii="Times New Roman" w:hAnsi="Times New Roman" w:eastAsia="黑体"/>
          <w:sz w:val="32"/>
          <w:szCs w:val="32"/>
        </w:rPr>
        <w:t>、申诉与仲裁</w:t>
      </w:r>
    </w:p>
    <w:p w14:paraId="7BBA719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为保证举办的技能大赛的公开、公平、公正，将组建监督仲裁委员会。监督仲裁委员会负责确保监督赛事运行，及时解决赛项申办和比赛过程中产生的异议、申诉，规范赛项管理工作。具体要求如下：</w:t>
      </w:r>
    </w:p>
    <w:p w14:paraId="02EC68F3">
      <w:pPr>
        <w:pStyle w:val="3"/>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一</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本赛项在比赛过程中若出现有失公正或有关人员违规等现象，代表队领队可在比赛结束后（选手赛场竞赛内容全部完成）</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小时内向仲裁组提出书面申诉，超过时效不予受理。</w:t>
      </w:r>
    </w:p>
    <w:p w14:paraId="119F6C16">
      <w:pPr>
        <w:pStyle w:val="3"/>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（二）书面申诉应对申诉事件的现象、发生时间、涉及人员、申诉依据等进行充分、实事求是的叙述，并由领队亲笔签名。非书面申诉不予受理。</w:t>
      </w:r>
    </w:p>
    <w:p w14:paraId="1FA4075B">
      <w:pPr>
        <w:pStyle w:val="3"/>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（三）赛项仲裁工作组在接到申诉后的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小时内组织复议，并及时反馈复议结果。</w:t>
      </w:r>
    </w:p>
    <w:p w14:paraId="332265AC">
      <w:pPr>
        <w:pStyle w:val="3"/>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textAlignment w:val="auto"/>
        <w:rPr>
          <w:rFonts w:ascii="Times New Roman" w:hAnsi="Times New Roman" w:eastAsia="仿宋_GB2312"/>
          <w:sz w:val="28"/>
          <w:szCs w:val="28"/>
        </w:rPr>
      </w:pPr>
      <w:r>
        <w:rPr>
          <w:rFonts w:hint="eastAsia" w:ascii="Times New Roman" w:hAnsi="Times New Roman" w:eastAsia="仿宋_GB2312"/>
          <w:sz w:val="32"/>
          <w:szCs w:val="32"/>
        </w:rPr>
        <w:t>（四）申诉方对复议结果仍有异议，可由学校领队向赛区仲裁委员会提出申诉。赛区仲裁委员会的仲裁结果为最终结果。</w:t>
      </w:r>
    </w:p>
    <w:p w14:paraId="24A9F50F">
      <w:pPr>
        <w:rPr>
          <w:rFonts w:ascii="Times New Roman" w:hAnsi="Times New Roman" w:eastAsia="仿宋_GB2312"/>
          <w:sz w:val="28"/>
          <w:szCs w:val="28"/>
        </w:rPr>
      </w:pPr>
      <w:r>
        <w:rPr>
          <w:rFonts w:ascii="Times New Roman" w:hAnsi="Times New Roman" w:eastAsia="仿宋_GB2312"/>
          <w:sz w:val="28"/>
          <w:szCs w:val="28"/>
        </w:rPr>
        <w:br w:type="page"/>
      </w:r>
    </w:p>
    <w:p w14:paraId="384E6BFA">
      <w:pPr>
        <w:pStyle w:val="3"/>
        <w:adjustRightInd w:val="0"/>
        <w:snapToGrid w:val="0"/>
        <w:spacing w:after="0" w:line="360" w:lineRule="auto"/>
        <w:rPr>
          <w:rFonts w:ascii="Times New Roman" w:hAnsi="Times New Roman" w:eastAsia="仿宋_GB2312"/>
          <w:b/>
          <w:bCs/>
          <w:sz w:val="36"/>
          <w:szCs w:val="36"/>
        </w:rPr>
      </w:pPr>
      <w:r>
        <w:rPr>
          <w:rFonts w:ascii="Times New Roman" w:hAnsi="Times New Roman" w:eastAsia="仿宋_GB2312"/>
          <w:b/>
          <w:bCs/>
          <w:sz w:val="36"/>
          <w:szCs w:val="36"/>
        </w:rPr>
        <w:t>附件:</w:t>
      </w:r>
    </w:p>
    <w:p w14:paraId="6940F979">
      <w:pPr>
        <w:spacing w:line="360" w:lineRule="auto"/>
        <w:ind w:right="210" w:rightChars="1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河北省职业院校技能大赛</w:t>
      </w:r>
    </w:p>
    <w:p w14:paraId="36E23AC4">
      <w:pPr>
        <w:spacing w:line="360" w:lineRule="auto"/>
        <w:ind w:right="210" w:rightChars="1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药品生产技术</w:t>
      </w:r>
      <w:r>
        <w:rPr>
          <w:rFonts w:hint="eastAsia" w:ascii="方正小标宋简体" w:hAnsi="方正小标宋简体" w:eastAsia="方正小标宋简体" w:cs="方正小标宋简体"/>
          <w:sz w:val="44"/>
          <w:szCs w:val="44"/>
        </w:rPr>
        <w:t>赛项</w:t>
      </w:r>
    </w:p>
    <w:p w14:paraId="7B6405C9">
      <w:pPr>
        <w:spacing w:before="101" w:line="226" w:lineRule="auto"/>
        <w:ind w:left="896"/>
        <w:jc w:val="center"/>
        <w:rPr>
          <w:rFonts w:hint="default" w:ascii="Times New Roman" w:hAnsi="Times New Roman" w:eastAsia="黑体" w:cs="Times New Roman"/>
          <w:sz w:val="32"/>
          <w:szCs w:val="32"/>
        </w:rPr>
      </w:pPr>
      <w:r>
        <w:rPr>
          <w:rFonts w:hint="default" w:ascii="Times New Roman" w:hAnsi="Times New Roman" w:eastAsia="黑体" w:cs="Times New Roman"/>
          <w:spacing w:val="7"/>
          <w:sz w:val="32"/>
          <w:szCs w:val="32"/>
        </w:rPr>
        <w:t>实操</w:t>
      </w:r>
      <w:r>
        <w:rPr>
          <w:rFonts w:hint="default" w:ascii="Times New Roman" w:hAnsi="Times New Roman" w:eastAsia="黑体" w:cs="Times New Roman"/>
          <w:spacing w:val="7"/>
          <w:sz w:val="32"/>
          <w:szCs w:val="32"/>
          <w:lang w:val="en-US" w:eastAsia="zh-CN"/>
        </w:rPr>
        <w:t>A</w:t>
      </w:r>
      <w:r>
        <w:rPr>
          <w:rFonts w:hint="default" w:ascii="Times New Roman" w:hAnsi="Times New Roman" w:eastAsia="黑体" w:cs="Times New Roman"/>
          <w:spacing w:val="7"/>
          <w:sz w:val="32"/>
          <w:szCs w:val="32"/>
        </w:rPr>
        <w:t xml:space="preserve"> 对乙酰氨基酚片的质量分析试题</w:t>
      </w:r>
    </w:p>
    <w:p w14:paraId="041CD6A2">
      <w:pPr>
        <w:keepNext w:val="0"/>
        <w:keepLines w:val="0"/>
        <w:pageBreakBefore w:val="0"/>
        <w:wordWrap/>
        <w:overflowPunct/>
        <w:topLinePunct w:val="0"/>
        <w:bidi w:val="0"/>
        <w:spacing w:line="560" w:lineRule="exact"/>
        <w:ind w:left="0"/>
        <w:outlineLvl w:val="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pacing w:val="-7"/>
          <w:sz w:val="32"/>
          <w:szCs w:val="32"/>
        </w:rPr>
        <w:t>一、HSE</w:t>
      </w:r>
    </w:p>
    <w:p w14:paraId="05773098">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64" w:firstLineChars="200"/>
        <w:jc w:val="both"/>
        <w:textAlignment w:val="baseline"/>
        <w:rPr>
          <w:rFonts w:ascii="仿宋" w:hAnsi="仿宋" w:eastAsia="仿宋" w:cs="仿宋"/>
          <w:sz w:val="32"/>
          <w:szCs w:val="32"/>
        </w:rPr>
      </w:pPr>
      <w:r>
        <w:rPr>
          <w:rFonts w:ascii="仿宋" w:hAnsi="仿宋" w:eastAsia="仿宋" w:cs="仿宋"/>
          <w:spacing w:val="6"/>
          <w:sz w:val="32"/>
          <w:szCs w:val="32"/>
        </w:rPr>
        <w:t>请描述本项目中涉及的可能对本人及他人造成伤害的因素并列</w:t>
      </w:r>
      <w:r>
        <w:rPr>
          <w:rFonts w:ascii="仿宋" w:hAnsi="仿宋" w:eastAsia="仿宋" w:cs="仿宋"/>
          <w:spacing w:val="-2"/>
          <w:sz w:val="32"/>
          <w:szCs w:val="32"/>
        </w:rPr>
        <w:t>出实验过程中可能产生的对环境造成的污染及相应的措施。</w:t>
      </w:r>
    </w:p>
    <w:p w14:paraId="618A59A8">
      <w:pPr>
        <w:keepNext w:val="0"/>
        <w:keepLines w:val="0"/>
        <w:pageBreakBefore w:val="0"/>
        <w:wordWrap/>
        <w:overflowPunct/>
        <w:topLinePunct w:val="0"/>
        <w:bidi w:val="0"/>
        <w:spacing w:line="560" w:lineRule="exact"/>
        <w:ind w:left="0"/>
        <w:outlineLvl w:val="0"/>
        <w:rPr>
          <w:rFonts w:hint="eastAsia" w:ascii="黑体" w:hAnsi="黑体" w:eastAsia="黑体" w:cs="黑体"/>
          <w:b w:val="0"/>
          <w:bCs w:val="0"/>
          <w:spacing w:val="-7"/>
          <w:sz w:val="32"/>
          <w:szCs w:val="32"/>
        </w:rPr>
      </w:pPr>
      <w:r>
        <w:rPr>
          <w:rFonts w:hint="eastAsia" w:ascii="黑体" w:hAnsi="黑体" w:eastAsia="黑体" w:cs="黑体"/>
          <w:b w:val="0"/>
          <w:bCs w:val="0"/>
          <w:spacing w:val="-7"/>
          <w:sz w:val="32"/>
          <w:szCs w:val="32"/>
        </w:rPr>
        <w:t>二、考核内容</w:t>
      </w:r>
    </w:p>
    <w:p w14:paraId="21A81BE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w:t>
      </w:r>
      <w:r>
        <w:rPr>
          <w:rFonts w:hint="default" w:ascii="Times New Roman" w:hAnsi="Times New Roman" w:eastAsia="仿宋" w:cs="Times New Roman"/>
          <w:spacing w:val="-11"/>
          <w:sz w:val="32"/>
          <w:szCs w:val="32"/>
        </w:rPr>
        <w:t>重量差异检查。</w:t>
      </w:r>
    </w:p>
    <w:p w14:paraId="401C4BF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（2）工作曲线制作。</w:t>
      </w:r>
    </w:p>
    <w:p w14:paraId="2167AFA3">
      <w:pPr>
        <w:keepNext w:val="0"/>
        <w:keepLines w:val="0"/>
        <w:pageBreakBefore w:val="0"/>
        <w:widowControl w:val="0"/>
        <w:kinsoku/>
        <w:wordWrap/>
        <w:overflowPunct/>
        <w:topLinePunct w:val="0"/>
        <w:autoSpaceDE/>
        <w:autoSpaceDN/>
        <w:bidi w:val="0"/>
        <w:adjustRightInd/>
        <w:snapToGrid/>
        <w:spacing w:line="560" w:lineRule="exact"/>
        <w:ind w:left="0" w:firstLine="62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5"/>
          <w:sz w:val="32"/>
          <w:szCs w:val="32"/>
        </w:rPr>
        <w:t>（3）含量测定。</w:t>
      </w:r>
    </w:p>
    <w:p w14:paraId="7A20D31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（4）数据处理及结果计算。</w:t>
      </w:r>
    </w:p>
    <w:p w14:paraId="4850B1C8">
      <w:pPr>
        <w:keepNext w:val="0"/>
        <w:keepLines w:val="0"/>
        <w:pageBreakBefore w:val="0"/>
        <w:widowControl w:val="0"/>
        <w:kinsoku/>
        <w:wordWrap/>
        <w:overflowPunct/>
        <w:topLinePunct w:val="0"/>
        <w:autoSpaceDE/>
        <w:autoSpaceDN/>
        <w:bidi w:val="0"/>
        <w:adjustRightInd/>
        <w:snapToGrid/>
        <w:spacing w:line="560" w:lineRule="exact"/>
        <w:ind w:left="0" w:firstLine="628"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3"/>
          <w:sz w:val="32"/>
          <w:szCs w:val="32"/>
        </w:rPr>
        <w:t>（5）实验室安全、卫生管理。</w:t>
      </w:r>
    </w:p>
    <w:p w14:paraId="2396F0E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（6）完成实验报告。</w:t>
      </w:r>
    </w:p>
    <w:p w14:paraId="39C0DE01">
      <w:pPr>
        <w:keepNext w:val="0"/>
        <w:keepLines w:val="0"/>
        <w:pageBreakBefore w:val="0"/>
        <w:wordWrap/>
        <w:overflowPunct/>
        <w:topLinePunct w:val="0"/>
        <w:bidi w:val="0"/>
        <w:spacing w:line="560" w:lineRule="exact"/>
        <w:ind w:left="0"/>
        <w:outlineLvl w:val="0"/>
        <w:rPr>
          <w:rFonts w:hint="default" w:ascii="Times New Roman" w:hAnsi="Times New Roman" w:eastAsia="黑体" w:cs="Times New Roman"/>
          <w:b w:val="0"/>
          <w:bCs w:val="0"/>
          <w:spacing w:val="-7"/>
          <w:sz w:val="32"/>
          <w:szCs w:val="32"/>
        </w:rPr>
      </w:pPr>
      <w:r>
        <w:rPr>
          <w:rFonts w:hint="default" w:ascii="Times New Roman" w:hAnsi="Times New Roman" w:eastAsia="黑体" w:cs="Times New Roman"/>
          <w:b w:val="0"/>
          <w:bCs w:val="0"/>
          <w:spacing w:val="-7"/>
          <w:sz w:val="32"/>
          <w:szCs w:val="32"/>
        </w:rPr>
        <w:t>三、完成总时间</w:t>
      </w:r>
    </w:p>
    <w:p w14:paraId="438816B5">
      <w:pPr>
        <w:keepNext w:val="0"/>
        <w:keepLines w:val="0"/>
        <w:pageBreakBefore w:val="0"/>
        <w:widowControl w:val="0"/>
        <w:kinsoku/>
        <w:wordWrap/>
        <w:overflowPunct/>
        <w:topLinePunct w:val="0"/>
        <w:autoSpaceDE/>
        <w:autoSpaceDN/>
        <w:bidi w:val="0"/>
        <w:adjustRightInd/>
        <w:snapToGrid/>
        <w:spacing w:line="560" w:lineRule="exact"/>
        <w:ind w:left="0" w:firstLine="62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pacing w:val="-5"/>
          <w:sz w:val="32"/>
          <w:szCs w:val="32"/>
        </w:rPr>
        <w:t>150min。</w:t>
      </w:r>
    </w:p>
    <w:p w14:paraId="6F5F7E90">
      <w:pPr>
        <w:keepNext w:val="0"/>
        <w:keepLines w:val="0"/>
        <w:pageBreakBefore w:val="0"/>
        <w:wordWrap/>
        <w:overflowPunct/>
        <w:topLinePunct w:val="0"/>
        <w:bidi w:val="0"/>
        <w:spacing w:line="560" w:lineRule="exact"/>
        <w:ind w:left="0"/>
        <w:outlineLvl w:val="0"/>
        <w:rPr>
          <w:rFonts w:hint="eastAsia" w:ascii="黑体" w:hAnsi="黑体" w:eastAsia="黑体" w:cs="黑体"/>
          <w:b w:val="0"/>
          <w:bCs w:val="0"/>
          <w:spacing w:val="-7"/>
          <w:sz w:val="32"/>
          <w:szCs w:val="32"/>
        </w:rPr>
      </w:pPr>
      <w:r>
        <w:rPr>
          <w:rFonts w:hint="eastAsia" w:ascii="黑体" w:hAnsi="黑体" w:eastAsia="黑体" w:cs="黑体"/>
          <w:b w:val="0"/>
          <w:bCs w:val="0"/>
          <w:spacing w:val="-7"/>
          <w:sz w:val="32"/>
          <w:szCs w:val="32"/>
        </w:rPr>
        <w:t>四、主要仪器设备和试剂清单</w:t>
      </w:r>
    </w:p>
    <w:p w14:paraId="7632729A">
      <w:pPr>
        <w:rPr>
          <w:rFonts w:hint="default" w:ascii="Times New Roman" w:hAnsi="Times New Roman" w:eastAsia="方正仿宋_GB2312" w:cs="Times New Roman"/>
          <w:b/>
          <w:bCs/>
          <w:spacing w:val="-4"/>
          <w:sz w:val="28"/>
          <w:szCs w:val="28"/>
        </w:rPr>
      </w:pPr>
      <w:r>
        <w:rPr>
          <w:rFonts w:hint="default" w:ascii="Times New Roman" w:hAnsi="Times New Roman" w:eastAsia="方正仿宋_GB2312" w:cs="Times New Roman"/>
          <w:b/>
          <w:bCs/>
          <w:spacing w:val="-4"/>
          <w:sz w:val="28"/>
          <w:szCs w:val="28"/>
        </w:rPr>
        <w:br w:type="page"/>
      </w:r>
    </w:p>
    <w:p w14:paraId="42C90D93">
      <w:pPr>
        <w:spacing w:before="297" w:line="216" w:lineRule="auto"/>
        <w:ind w:left="3304"/>
        <w:rPr>
          <w:rFonts w:hint="default" w:ascii="Times New Roman" w:hAnsi="Times New Roman" w:eastAsia="方正仿宋_GB2312" w:cs="Times New Roman"/>
          <w:b/>
          <w:bCs/>
          <w:spacing w:val="-4"/>
          <w:sz w:val="28"/>
          <w:szCs w:val="28"/>
        </w:rPr>
      </w:pPr>
      <w:r>
        <w:rPr>
          <w:rFonts w:hint="default" w:ascii="Times New Roman" w:hAnsi="Times New Roman" w:eastAsia="方正仿宋_GB2312" w:cs="Times New Roman"/>
          <w:b/>
          <w:bCs/>
          <w:spacing w:val="-4"/>
          <w:sz w:val="28"/>
          <w:szCs w:val="28"/>
        </w:rPr>
        <w:t>表1  仪器设备清单</w:t>
      </w:r>
    </w:p>
    <w:tbl>
      <w:tblPr>
        <w:tblStyle w:val="30"/>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48"/>
        <w:gridCol w:w="2655"/>
        <w:gridCol w:w="2411"/>
        <w:gridCol w:w="990"/>
        <w:gridCol w:w="1435"/>
      </w:tblGrid>
      <w:tr w14:paraId="47520E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08" w:type="pct"/>
            <w:vAlign w:val="center"/>
          </w:tcPr>
          <w:p w14:paraId="2D1746BB">
            <w:pPr>
              <w:spacing w:before="48"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7"/>
                <w:sz w:val="28"/>
                <w:szCs w:val="28"/>
              </w:rPr>
              <w:t>序号</w:t>
            </w:r>
          </w:p>
        </w:tc>
        <w:tc>
          <w:tcPr>
            <w:tcW w:w="1591" w:type="pct"/>
            <w:vAlign w:val="center"/>
          </w:tcPr>
          <w:p w14:paraId="60ACEA10">
            <w:pPr>
              <w:spacing w:before="49" w:line="216"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5"/>
                <w:sz w:val="28"/>
                <w:szCs w:val="28"/>
              </w:rPr>
              <w:t>仪器名称</w:t>
            </w:r>
          </w:p>
        </w:tc>
        <w:tc>
          <w:tcPr>
            <w:tcW w:w="1445" w:type="pct"/>
            <w:vAlign w:val="center"/>
          </w:tcPr>
          <w:p w14:paraId="67AE28EF">
            <w:pPr>
              <w:spacing w:before="48"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规格</w:t>
            </w:r>
          </w:p>
        </w:tc>
        <w:tc>
          <w:tcPr>
            <w:tcW w:w="593" w:type="pct"/>
            <w:vAlign w:val="center"/>
          </w:tcPr>
          <w:p w14:paraId="2FE9BE25">
            <w:pPr>
              <w:spacing w:before="47" w:line="219"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数量</w:t>
            </w:r>
          </w:p>
        </w:tc>
        <w:tc>
          <w:tcPr>
            <w:tcW w:w="860" w:type="pct"/>
            <w:vAlign w:val="center"/>
          </w:tcPr>
          <w:p w14:paraId="46AFE101">
            <w:pPr>
              <w:spacing w:before="48" w:line="220"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0"/>
                <w:sz w:val="28"/>
                <w:szCs w:val="28"/>
              </w:rPr>
              <w:t>备注</w:t>
            </w:r>
          </w:p>
        </w:tc>
      </w:tr>
      <w:tr w14:paraId="589DA5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508" w:type="pct"/>
            <w:vAlign w:val="center"/>
          </w:tcPr>
          <w:p w14:paraId="11299B79">
            <w:pPr>
              <w:spacing w:before="166"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591" w:type="pct"/>
            <w:vAlign w:val="center"/>
          </w:tcPr>
          <w:p w14:paraId="186F2588">
            <w:pPr>
              <w:spacing w:before="131"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紫外-可见分光光度计</w:t>
            </w:r>
          </w:p>
        </w:tc>
        <w:tc>
          <w:tcPr>
            <w:tcW w:w="1445" w:type="pct"/>
            <w:vAlign w:val="center"/>
          </w:tcPr>
          <w:p w14:paraId="3B495AD9">
            <w:pPr>
              <w:spacing w:before="130" w:line="369" w:lineRule="auto"/>
              <w:ind w:right="131"/>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符合现行国家药</w:t>
            </w:r>
            <w:r>
              <w:rPr>
                <w:rFonts w:hint="default" w:ascii="Times New Roman" w:hAnsi="Times New Roman" w:eastAsia="仿宋" w:cs="Times New Roman"/>
                <w:spacing w:val="-2"/>
                <w:sz w:val="21"/>
                <w:szCs w:val="21"/>
              </w:rPr>
              <w:t>品标准</w:t>
            </w:r>
          </w:p>
        </w:tc>
        <w:tc>
          <w:tcPr>
            <w:tcW w:w="593" w:type="pct"/>
            <w:vAlign w:val="center"/>
          </w:tcPr>
          <w:p w14:paraId="6E9BCC05">
            <w:pPr>
              <w:spacing w:before="166" w:line="195" w:lineRule="auto"/>
              <w:jc w:val="center"/>
              <w:rPr>
                <w:rFonts w:hint="eastAsia"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w:t>
            </w:r>
            <w:r>
              <w:rPr>
                <w:rFonts w:hint="eastAsia" w:ascii="Times New Roman" w:hAnsi="Times New Roman" w:eastAsia="仿宋" w:cs="Times New Roman"/>
                <w:sz w:val="21"/>
                <w:szCs w:val="21"/>
                <w:lang w:val="en-US" w:eastAsia="zh-CN"/>
              </w:rPr>
              <w:t>台</w:t>
            </w:r>
          </w:p>
        </w:tc>
        <w:tc>
          <w:tcPr>
            <w:tcW w:w="860" w:type="pct"/>
            <w:vAlign w:val="center"/>
          </w:tcPr>
          <w:p w14:paraId="05174E86">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37A31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8" w:type="pct"/>
            <w:vAlign w:val="center"/>
          </w:tcPr>
          <w:p w14:paraId="5D90727C">
            <w:pPr>
              <w:spacing w:before="166"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591" w:type="pct"/>
            <w:vAlign w:val="center"/>
          </w:tcPr>
          <w:p w14:paraId="2CF55F10">
            <w:pPr>
              <w:spacing w:before="131"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分析天平</w:t>
            </w:r>
          </w:p>
        </w:tc>
        <w:tc>
          <w:tcPr>
            <w:tcW w:w="1445" w:type="pct"/>
            <w:vAlign w:val="center"/>
          </w:tcPr>
          <w:p w14:paraId="3B98E2E7">
            <w:pPr>
              <w:spacing w:before="131" w:line="22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感量</w:t>
            </w:r>
            <w:r>
              <w:rPr>
                <w:rFonts w:hint="default" w:ascii="Times New Roman" w:hAnsi="Times New Roman" w:eastAsia="仿宋" w:cs="Times New Roman"/>
                <w:spacing w:val="-40"/>
                <w:sz w:val="21"/>
                <w:szCs w:val="21"/>
              </w:rPr>
              <w:t xml:space="preserve"> </w:t>
            </w:r>
            <w:r>
              <w:rPr>
                <w:rFonts w:hint="default" w:ascii="Times New Roman" w:hAnsi="Times New Roman" w:eastAsia="仿宋" w:cs="Times New Roman"/>
                <w:spacing w:val="-1"/>
                <w:sz w:val="21"/>
                <w:szCs w:val="21"/>
              </w:rPr>
              <w:t>0.1mg</w:t>
            </w:r>
          </w:p>
        </w:tc>
        <w:tc>
          <w:tcPr>
            <w:tcW w:w="593" w:type="pct"/>
            <w:vAlign w:val="center"/>
          </w:tcPr>
          <w:p w14:paraId="1D128E90">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1台</w:t>
            </w:r>
          </w:p>
        </w:tc>
        <w:tc>
          <w:tcPr>
            <w:tcW w:w="860" w:type="pct"/>
            <w:vAlign w:val="center"/>
          </w:tcPr>
          <w:p w14:paraId="73DE912B">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2FF39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3874881F">
            <w:pPr>
              <w:spacing w:before="167"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w:t>
            </w:r>
          </w:p>
        </w:tc>
        <w:tc>
          <w:tcPr>
            <w:tcW w:w="1591" w:type="pct"/>
            <w:vAlign w:val="center"/>
          </w:tcPr>
          <w:p w14:paraId="491AD718">
            <w:pPr>
              <w:spacing w:before="132"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石英比色皿</w:t>
            </w:r>
          </w:p>
        </w:tc>
        <w:tc>
          <w:tcPr>
            <w:tcW w:w="1445" w:type="pct"/>
            <w:vAlign w:val="center"/>
          </w:tcPr>
          <w:p w14:paraId="55741DE4">
            <w:pPr>
              <w:spacing w:before="167"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1cm</w:t>
            </w:r>
          </w:p>
        </w:tc>
        <w:tc>
          <w:tcPr>
            <w:tcW w:w="593" w:type="pct"/>
            <w:vAlign w:val="center"/>
          </w:tcPr>
          <w:p w14:paraId="0CFD23D5">
            <w:pPr>
              <w:spacing w:before="132"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2个</w:t>
            </w:r>
          </w:p>
        </w:tc>
        <w:tc>
          <w:tcPr>
            <w:tcW w:w="860" w:type="pct"/>
            <w:vAlign w:val="center"/>
          </w:tcPr>
          <w:p w14:paraId="0B446C42">
            <w:pPr>
              <w:spacing w:before="132"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57A4C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13A5F5A0">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4</w:t>
            </w:r>
          </w:p>
        </w:tc>
        <w:tc>
          <w:tcPr>
            <w:tcW w:w="1591" w:type="pct"/>
            <w:vAlign w:val="center"/>
          </w:tcPr>
          <w:p w14:paraId="26C53A77">
            <w:pPr>
              <w:spacing w:before="134" w:line="22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吸量管</w:t>
            </w:r>
          </w:p>
        </w:tc>
        <w:tc>
          <w:tcPr>
            <w:tcW w:w="1445" w:type="pct"/>
            <w:vAlign w:val="center"/>
          </w:tcPr>
          <w:p w14:paraId="4F92C800">
            <w:pPr>
              <w:spacing w:before="172"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5</w:t>
            </w:r>
            <w:r>
              <w:rPr>
                <w:rFonts w:hint="default" w:ascii="Times New Roman" w:hAnsi="Times New Roman" w:eastAsia="仿宋" w:cs="Times New Roman"/>
                <w:sz w:val="21"/>
                <w:szCs w:val="21"/>
              </w:rPr>
              <w:t>mL</w:t>
            </w:r>
          </w:p>
        </w:tc>
        <w:tc>
          <w:tcPr>
            <w:tcW w:w="593" w:type="pct"/>
            <w:vAlign w:val="center"/>
          </w:tcPr>
          <w:p w14:paraId="56267E3E">
            <w:pPr>
              <w:spacing w:before="169" w:line="195" w:lineRule="auto"/>
              <w:jc w:val="center"/>
              <w:rPr>
                <w:rFonts w:hint="eastAsia"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w:t>
            </w:r>
            <w:r>
              <w:rPr>
                <w:rFonts w:hint="eastAsia" w:ascii="Times New Roman" w:hAnsi="Times New Roman" w:eastAsia="仿宋" w:cs="Times New Roman"/>
                <w:sz w:val="21"/>
                <w:szCs w:val="21"/>
                <w:lang w:val="en-US" w:eastAsia="zh-CN"/>
              </w:rPr>
              <w:t>个</w:t>
            </w:r>
          </w:p>
        </w:tc>
        <w:tc>
          <w:tcPr>
            <w:tcW w:w="860" w:type="pct"/>
            <w:vAlign w:val="center"/>
          </w:tcPr>
          <w:p w14:paraId="13F8FA96">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6D98F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8" w:type="pct"/>
            <w:vAlign w:val="center"/>
          </w:tcPr>
          <w:p w14:paraId="543CD7E1">
            <w:pPr>
              <w:spacing w:before="171"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591" w:type="pct"/>
            <w:vAlign w:val="center"/>
          </w:tcPr>
          <w:p w14:paraId="344FD277">
            <w:pPr>
              <w:spacing w:before="134"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移液管</w:t>
            </w:r>
          </w:p>
        </w:tc>
        <w:tc>
          <w:tcPr>
            <w:tcW w:w="1445" w:type="pct"/>
            <w:vAlign w:val="center"/>
          </w:tcPr>
          <w:p w14:paraId="3EC5B2A5">
            <w:pPr>
              <w:spacing w:before="168"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10mL</w:t>
            </w:r>
          </w:p>
        </w:tc>
        <w:tc>
          <w:tcPr>
            <w:tcW w:w="593" w:type="pct"/>
            <w:vAlign w:val="center"/>
          </w:tcPr>
          <w:p w14:paraId="1819524B">
            <w:pPr>
              <w:spacing w:before="169" w:line="195" w:lineRule="auto"/>
              <w:jc w:val="center"/>
              <w:rPr>
                <w:rFonts w:hint="eastAsia"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w:t>
            </w:r>
            <w:r>
              <w:rPr>
                <w:rFonts w:hint="eastAsia" w:ascii="Times New Roman" w:hAnsi="Times New Roman" w:eastAsia="仿宋" w:cs="Times New Roman"/>
                <w:sz w:val="21"/>
                <w:szCs w:val="21"/>
                <w:lang w:val="en-US" w:eastAsia="zh-CN"/>
              </w:rPr>
              <w:t>个</w:t>
            </w:r>
          </w:p>
        </w:tc>
        <w:tc>
          <w:tcPr>
            <w:tcW w:w="860" w:type="pct"/>
            <w:vAlign w:val="center"/>
          </w:tcPr>
          <w:p w14:paraId="6A26D8D7">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62929A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727AAE5D">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w:t>
            </w:r>
          </w:p>
        </w:tc>
        <w:tc>
          <w:tcPr>
            <w:tcW w:w="1591" w:type="pct"/>
            <w:vAlign w:val="center"/>
          </w:tcPr>
          <w:p w14:paraId="2424B514">
            <w:pPr>
              <w:spacing w:before="134" w:line="22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容量瓶</w:t>
            </w:r>
          </w:p>
        </w:tc>
        <w:tc>
          <w:tcPr>
            <w:tcW w:w="1445" w:type="pct"/>
            <w:vAlign w:val="center"/>
          </w:tcPr>
          <w:p w14:paraId="126B9DB8">
            <w:pPr>
              <w:spacing w:before="169" w:line="17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100</w:t>
            </w:r>
            <w:r>
              <w:rPr>
                <w:rFonts w:hint="default" w:ascii="Times New Roman" w:hAnsi="Times New Roman" w:eastAsia="仿宋" w:cs="Times New Roman"/>
                <w:sz w:val="21"/>
                <w:szCs w:val="21"/>
              </w:rPr>
              <w:t>mL</w:t>
            </w:r>
            <w:r>
              <w:rPr>
                <w:rFonts w:hint="default" w:ascii="Times New Roman" w:hAnsi="Times New Roman" w:eastAsia="仿宋" w:cs="Times New Roman"/>
                <w:spacing w:val="1"/>
                <w:sz w:val="21"/>
                <w:szCs w:val="21"/>
              </w:rPr>
              <w:t>、250</w:t>
            </w:r>
            <w:r>
              <w:rPr>
                <w:rFonts w:hint="default" w:ascii="Times New Roman" w:hAnsi="Times New Roman" w:eastAsia="仿宋" w:cs="Times New Roman"/>
                <w:sz w:val="21"/>
                <w:szCs w:val="21"/>
              </w:rPr>
              <w:t>mL</w:t>
            </w:r>
          </w:p>
        </w:tc>
        <w:tc>
          <w:tcPr>
            <w:tcW w:w="593" w:type="pct"/>
            <w:vAlign w:val="center"/>
          </w:tcPr>
          <w:p w14:paraId="3CD32FCA">
            <w:pPr>
              <w:spacing w:before="134" w:line="228"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60" w:type="pct"/>
            <w:vAlign w:val="center"/>
          </w:tcPr>
          <w:p w14:paraId="2C2EC35C">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5E90E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8" w:type="pct"/>
            <w:vAlign w:val="center"/>
          </w:tcPr>
          <w:p w14:paraId="7700D8F3">
            <w:pPr>
              <w:spacing w:before="172"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7</w:t>
            </w:r>
          </w:p>
        </w:tc>
        <w:tc>
          <w:tcPr>
            <w:tcW w:w="1591" w:type="pct"/>
            <w:vAlign w:val="center"/>
          </w:tcPr>
          <w:p w14:paraId="22567EAB">
            <w:pPr>
              <w:spacing w:before="134"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烧杯</w:t>
            </w:r>
          </w:p>
        </w:tc>
        <w:tc>
          <w:tcPr>
            <w:tcW w:w="1445" w:type="pct"/>
            <w:vAlign w:val="center"/>
          </w:tcPr>
          <w:p w14:paraId="3756B63B">
            <w:pPr>
              <w:spacing w:before="169" w:line="179"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100</w:t>
            </w:r>
            <w:r>
              <w:rPr>
                <w:rFonts w:hint="default" w:ascii="Times New Roman" w:hAnsi="Times New Roman" w:eastAsia="仿宋" w:cs="Times New Roman"/>
                <w:sz w:val="21"/>
                <w:szCs w:val="21"/>
              </w:rPr>
              <w:t>mL</w:t>
            </w:r>
            <w:r>
              <w:rPr>
                <w:rFonts w:hint="default" w:ascii="Times New Roman" w:hAnsi="Times New Roman" w:eastAsia="仿宋" w:cs="Times New Roman"/>
                <w:spacing w:val="1"/>
                <w:sz w:val="21"/>
                <w:szCs w:val="21"/>
              </w:rPr>
              <w:t>，250</w:t>
            </w:r>
            <w:r>
              <w:rPr>
                <w:rFonts w:hint="default" w:ascii="Times New Roman" w:hAnsi="Times New Roman" w:eastAsia="仿宋" w:cs="Times New Roman"/>
                <w:sz w:val="21"/>
                <w:szCs w:val="21"/>
              </w:rPr>
              <w:t>mL</w:t>
            </w:r>
          </w:p>
        </w:tc>
        <w:tc>
          <w:tcPr>
            <w:tcW w:w="593" w:type="pct"/>
            <w:vAlign w:val="center"/>
          </w:tcPr>
          <w:p w14:paraId="665B8B32">
            <w:pPr>
              <w:spacing w:before="133" w:line="228"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60" w:type="pct"/>
            <w:vAlign w:val="center"/>
          </w:tcPr>
          <w:p w14:paraId="1BCC4B49">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64D293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3AD609F0">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w:t>
            </w:r>
          </w:p>
        </w:tc>
        <w:tc>
          <w:tcPr>
            <w:tcW w:w="1591" w:type="pct"/>
            <w:vAlign w:val="center"/>
          </w:tcPr>
          <w:p w14:paraId="42B36099">
            <w:pPr>
              <w:spacing w:before="135" w:line="225" w:lineRule="auto"/>
              <w:jc w:val="cente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pacing w:val="2"/>
                <w:sz w:val="21"/>
                <w:szCs w:val="21"/>
              </w:rPr>
              <w:t>量筒</w:t>
            </w:r>
            <w:r>
              <w:rPr>
                <w:rFonts w:hint="eastAsia" w:ascii="Times New Roman" w:hAnsi="Times New Roman" w:eastAsia="仿宋" w:cs="Times New Roman"/>
                <w:spacing w:val="2"/>
                <w:sz w:val="21"/>
                <w:szCs w:val="21"/>
                <w:lang w:val="en-US" w:eastAsia="zh-CN"/>
              </w:rPr>
              <w:t>或量杯</w:t>
            </w:r>
          </w:p>
        </w:tc>
        <w:tc>
          <w:tcPr>
            <w:tcW w:w="1445" w:type="pct"/>
            <w:vAlign w:val="center"/>
          </w:tcPr>
          <w:p w14:paraId="3D4BB39B">
            <w:pPr>
              <w:spacing w:before="169" w:line="17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10mL、50mL</w:t>
            </w:r>
          </w:p>
        </w:tc>
        <w:tc>
          <w:tcPr>
            <w:tcW w:w="593" w:type="pct"/>
            <w:vAlign w:val="center"/>
          </w:tcPr>
          <w:p w14:paraId="2B66D040">
            <w:pPr>
              <w:spacing w:before="134" w:line="226" w:lineRule="auto"/>
              <w:jc w:val="center"/>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pacing w:val="-7"/>
                <w:sz w:val="21"/>
                <w:szCs w:val="21"/>
                <w:lang w:val="en-US" w:eastAsia="zh-CN"/>
              </w:rPr>
              <w:t>自定</w:t>
            </w:r>
          </w:p>
        </w:tc>
        <w:tc>
          <w:tcPr>
            <w:tcW w:w="860" w:type="pct"/>
            <w:vAlign w:val="center"/>
          </w:tcPr>
          <w:p w14:paraId="2CE4D9C6">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4ED0C1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08EB9283">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w:t>
            </w:r>
          </w:p>
        </w:tc>
        <w:tc>
          <w:tcPr>
            <w:tcW w:w="1591" w:type="pct"/>
            <w:vAlign w:val="center"/>
          </w:tcPr>
          <w:p w14:paraId="6E52857D">
            <w:pPr>
              <w:spacing w:before="134"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胶头滴管</w:t>
            </w:r>
          </w:p>
        </w:tc>
        <w:tc>
          <w:tcPr>
            <w:tcW w:w="1445" w:type="pct"/>
            <w:vAlign w:val="center"/>
          </w:tcPr>
          <w:p w14:paraId="31A848AE">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3" w:type="pct"/>
            <w:vAlign w:val="center"/>
          </w:tcPr>
          <w:p w14:paraId="3E2459F6">
            <w:pPr>
              <w:spacing w:before="133" w:line="228"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60" w:type="pct"/>
            <w:vAlign w:val="center"/>
          </w:tcPr>
          <w:p w14:paraId="063567DB">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1CE3AE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269418B4">
            <w:pPr>
              <w:spacing w:before="171"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10</w:t>
            </w:r>
          </w:p>
        </w:tc>
        <w:tc>
          <w:tcPr>
            <w:tcW w:w="1591" w:type="pct"/>
            <w:vAlign w:val="center"/>
          </w:tcPr>
          <w:p w14:paraId="43B5412D">
            <w:pPr>
              <w:spacing w:before="136" w:line="225"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3"/>
                <w:sz w:val="21"/>
                <w:szCs w:val="21"/>
                <w:lang w:val="en-US" w:eastAsia="zh-CN"/>
              </w:rPr>
              <w:t>三角</w:t>
            </w:r>
            <w:r>
              <w:rPr>
                <w:rFonts w:hint="default" w:ascii="Times New Roman" w:hAnsi="Times New Roman" w:eastAsia="仿宋" w:cs="Times New Roman"/>
                <w:spacing w:val="3"/>
                <w:sz w:val="21"/>
                <w:szCs w:val="21"/>
              </w:rPr>
              <w:t>漏斗</w:t>
            </w:r>
          </w:p>
        </w:tc>
        <w:tc>
          <w:tcPr>
            <w:tcW w:w="1445" w:type="pct"/>
            <w:vAlign w:val="center"/>
          </w:tcPr>
          <w:p w14:paraId="049DC97B">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3" w:type="pct"/>
            <w:vAlign w:val="center"/>
          </w:tcPr>
          <w:p w14:paraId="021EB568">
            <w:pPr>
              <w:spacing w:before="136" w:line="226"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3"/>
                <w:sz w:val="21"/>
                <w:szCs w:val="21"/>
                <w:lang w:val="en-US" w:eastAsia="zh-CN"/>
              </w:rPr>
              <w:t>2</w:t>
            </w:r>
            <w:r>
              <w:rPr>
                <w:rFonts w:hint="default" w:ascii="Times New Roman" w:hAnsi="Times New Roman" w:eastAsia="仿宋" w:cs="Times New Roman"/>
                <w:spacing w:val="-3"/>
                <w:sz w:val="21"/>
                <w:szCs w:val="21"/>
              </w:rPr>
              <w:t>个</w:t>
            </w:r>
          </w:p>
        </w:tc>
        <w:tc>
          <w:tcPr>
            <w:tcW w:w="860" w:type="pct"/>
            <w:vAlign w:val="center"/>
          </w:tcPr>
          <w:p w14:paraId="3F485E60">
            <w:pPr>
              <w:spacing w:before="136"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617C9F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6AB97D1A">
            <w:pPr>
              <w:spacing w:before="171"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11</w:t>
            </w:r>
          </w:p>
        </w:tc>
        <w:tc>
          <w:tcPr>
            <w:tcW w:w="1591" w:type="pct"/>
            <w:vAlign w:val="center"/>
          </w:tcPr>
          <w:p w14:paraId="071A7A8B">
            <w:pPr>
              <w:spacing w:before="136"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漏斗架</w:t>
            </w:r>
          </w:p>
        </w:tc>
        <w:tc>
          <w:tcPr>
            <w:tcW w:w="1445" w:type="pct"/>
            <w:vAlign w:val="center"/>
          </w:tcPr>
          <w:p w14:paraId="4B263409">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3" w:type="pct"/>
            <w:vAlign w:val="center"/>
          </w:tcPr>
          <w:p w14:paraId="67DCD958">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1个</w:t>
            </w:r>
          </w:p>
        </w:tc>
        <w:tc>
          <w:tcPr>
            <w:tcW w:w="860" w:type="pct"/>
            <w:vAlign w:val="center"/>
          </w:tcPr>
          <w:p w14:paraId="60CE46D4">
            <w:pPr>
              <w:spacing w:before="135"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6C4AA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70BE88CF">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12</w:t>
            </w:r>
          </w:p>
        </w:tc>
        <w:tc>
          <w:tcPr>
            <w:tcW w:w="1591" w:type="pct"/>
            <w:vAlign w:val="center"/>
          </w:tcPr>
          <w:p w14:paraId="49A84C97">
            <w:pPr>
              <w:spacing w:before="136" w:line="225" w:lineRule="auto"/>
              <w:jc w:val="center"/>
              <w:rPr>
                <w:rFonts w:hint="default" w:ascii="Times New Roman" w:hAnsi="Times New Roman" w:eastAsia="仿宋" w:cs="Times New Roman"/>
                <w:spacing w:val="5"/>
                <w:sz w:val="21"/>
                <w:szCs w:val="21"/>
              </w:rPr>
            </w:pPr>
            <w:r>
              <w:rPr>
                <w:rFonts w:hint="eastAsia" w:ascii="Times New Roman" w:hAnsi="Times New Roman" w:eastAsia="仿宋" w:cs="Times New Roman"/>
                <w:spacing w:val="5"/>
                <w:sz w:val="21"/>
                <w:szCs w:val="21"/>
                <w:lang w:val="en-US" w:eastAsia="zh-CN"/>
              </w:rPr>
              <w:t>标签纸</w:t>
            </w:r>
          </w:p>
        </w:tc>
        <w:tc>
          <w:tcPr>
            <w:tcW w:w="1445" w:type="pct"/>
            <w:vAlign w:val="center"/>
          </w:tcPr>
          <w:p w14:paraId="032E86CC">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3" w:type="pct"/>
            <w:vAlign w:val="center"/>
          </w:tcPr>
          <w:p w14:paraId="11D99A5F">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若干</w:t>
            </w:r>
          </w:p>
        </w:tc>
        <w:tc>
          <w:tcPr>
            <w:tcW w:w="860" w:type="pct"/>
            <w:vAlign w:val="center"/>
          </w:tcPr>
          <w:p w14:paraId="571B937B">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4E2D5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3C78BBDA">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13</w:t>
            </w:r>
          </w:p>
        </w:tc>
        <w:tc>
          <w:tcPr>
            <w:tcW w:w="1591" w:type="pct"/>
            <w:vAlign w:val="center"/>
          </w:tcPr>
          <w:p w14:paraId="7F1628F2">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签字笔</w:t>
            </w:r>
          </w:p>
        </w:tc>
        <w:tc>
          <w:tcPr>
            <w:tcW w:w="1445" w:type="pct"/>
            <w:vAlign w:val="center"/>
          </w:tcPr>
          <w:p w14:paraId="49164E8F">
            <w:pPr>
              <w:kinsoku w:val="0"/>
              <w:autoSpaceDE w:val="0"/>
              <w:autoSpaceDN w:val="0"/>
              <w:adjustRightInd w:val="0"/>
              <w:snapToGrid w:val="0"/>
              <w:spacing w:line="240" w:lineRule="auto"/>
              <w:jc w:val="center"/>
              <w:textAlignment w:val="baseline"/>
              <w:rPr>
                <w:rFonts w:hint="eastAsia"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黑色</w:t>
            </w:r>
          </w:p>
        </w:tc>
        <w:tc>
          <w:tcPr>
            <w:tcW w:w="593" w:type="pct"/>
            <w:vAlign w:val="center"/>
          </w:tcPr>
          <w:p w14:paraId="2DD13FB2">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1支</w:t>
            </w:r>
          </w:p>
        </w:tc>
        <w:tc>
          <w:tcPr>
            <w:tcW w:w="860" w:type="pct"/>
            <w:vAlign w:val="center"/>
          </w:tcPr>
          <w:p w14:paraId="33526B6C">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5BC5E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4B60B39A">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14</w:t>
            </w:r>
          </w:p>
        </w:tc>
        <w:tc>
          <w:tcPr>
            <w:tcW w:w="1591" w:type="pct"/>
            <w:vAlign w:val="center"/>
          </w:tcPr>
          <w:p w14:paraId="697F1427">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称量手套</w:t>
            </w:r>
          </w:p>
        </w:tc>
        <w:tc>
          <w:tcPr>
            <w:tcW w:w="1445" w:type="pct"/>
            <w:vAlign w:val="center"/>
          </w:tcPr>
          <w:p w14:paraId="0E2C84B1">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若干</w:t>
            </w:r>
          </w:p>
        </w:tc>
        <w:tc>
          <w:tcPr>
            <w:tcW w:w="593" w:type="pct"/>
            <w:vAlign w:val="center"/>
          </w:tcPr>
          <w:p w14:paraId="045BB444">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1双</w:t>
            </w:r>
          </w:p>
        </w:tc>
        <w:tc>
          <w:tcPr>
            <w:tcW w:w="860" w:type="pct"/>
            <w:vAlign w:val="center"/>
          </w:tcPr>
          <w:p w14:paraId="68CC1FF6">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00769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3F1A4F02">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15</w:t>
            </w:r>
          </w:p>
        </w:tc>
        <w:tc>
          <w:tcPr>
            <w:tcW w:w="1591" w:type="pct"/>
            <w:vAlign w:val="center"/>
          </w:tcPr>
          <w:p w14:paraId="4367DCC2">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个人防护用品</w:t>
            </w:r>
          </w:p>
        </w:tc>
        <w:tc>
          <w:tcPr>
            <w:tcW w:w="1445" w:type="pct"/>
            <w:vAlign w:val="center"/>
          </w:tcPr>
          <w:p w14:paraId="2F14D2AA">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p>
        </w:tc>
        <w:tc>
          <w:tcPr>
            <w:tcW w:w="593" w:type="pct"/>
            <w:vAlign w:val="center"/>
          </w:tcPr>
          <w:p w14:paraId="1FC93CEB">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1套</w:t>
            </w:r>
          </w:p>
        </w:tc>
        <w:tc>
          <w:tcPr>
            <w:tcW w:w="860" w:type="pct"/>
            <w:vAlign w:val="center"/>
          </w:tcPr>
          <w:p w14:paraId="69319E2A">
            <w:pPr>
              <w:spacing w:before="135" w:line="224" w:lineRule="auto"/>
              <w:jc w:val="center"/>
              <w:rPr>
                <w:rFonts w:hint="default" w:ascii="Times New Roman" w:hAnsi="Times New Roman" w:eastAsia="仿宋" w:cs="Times New Roman"/>
                <w:spacing w:val="7"/>
                <w:sz w:val="21"/>
                <w:szCs w:val="21"/>
                <w:lang w:val="en-US" w:eastAsia="zh-CN"/>
              </w:rPr>
            </w:pPr>
            <w:r>
              <w:rPr>
                <w:rFonts w:hint="eastAsia" w:ascii="Times New Roman" w:hAnsi="Times New Roman" w:eastAsia="仿宋" w:cs="Times New Roman"/>
                <w:spacing w:val="7"/>
                <w:sz w:val="21"/>
                <w:szCs w:val="21"/>
                <w:lang w:val="en-US" w:eastAsia="zh-CN"/>
              </w:rPr>
              <w:t>可以补充</w:t>
            </w:r>
          </w:p>
        </w:tc>
      </w:tr>
      <w:tr w14:paraId="6BB1DA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shd w:val="clear" w:color="auto" w:fill="auto"/>
            <w:vAlign w:val="center"/>
          </w:tcPr>
          <w:p w14:paraId="661C62AD">
            <w:pPr>
              <w:spacing w:before="169" w:line="195" w:lineRule="auto"/>
              <w:jc w:val="center"/>
              <w:rPr>
                <w:rFonts w:hint="eastAsia"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仿宋" w:cs="Times New Roman"/>
                <w:spacing w:val="-8"/>
                <w:sz w:val="21"/>
                <w:szCs w:val="21"/>
              </w:rPr>
              <w:t>1</w:t>
            </w:r>
            <w:r>
              <w:rPr>
                <w:rFonts w:hint="eastAsia" w:ascii="Times New Roman" w:hAnsi="Times New Roman" w:eastAsia="仿宋" w:cs="Times New Roman"/>
                <w:spacing w:val="-8"/>
                <w:sz w:val="21"/>
                <w:szCs w:val="21"/>
                <w:lang w:val="en-US" w:eastAsia="zh-CN"/>
              </w:rPr>
              <w:t>6</w:t>
            </w:r>
          </w:p>
        </w:tc>
        <w:tc>
          <w:tcPr>
            <w:tcW w:w="1591" w:type="pct"/>
            <w:shd w:val="clear" w:color="auto" w:fill="auto"/>
            <w:vAlign w:val="center"/>
          </w:tcPr>
          <w:p w14:paraId="397B9A68">
            <w:pPr>
              <w:keepNext w:val="0"/>
              <w:keepLines w:val="0"/>
              <w:pageBreakBefore w:val="0"/>
              <w:widowControl w:val="0"/>
              <w:kinsoku/>
              <w:wordWrap/>
              <w:overflowPunct/>
              <w:topLinePunct w:val="0"/>
              <w:autoSpaceDE/>
              <w:autoSpaceDN/>
              <w:bidi w:val="0"/>
              <w:adjustRightInd/>
              <w:snapToGrid/>
              <w:spacing w:line="560" w:lineRule="atLeast"/>
              <w:ind w:right="0"/>
              <w:jc w:val="center"/>
              <w:textAlignment w:val="auto"/>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napToGrid w:val="0"/>
                <w:color w:val="000000"/>
                <w:kern w:val="0"/>
                <w:sz w:val="21"/>
                <w:szCs w:val="21"/>
                <w:lang w:val="en-US" w:eastAsia="en-US" w:bidi="ar-SA"/>
              </w:rPr>
              <w:t>其他用品（如洗耳球、温度计、计算器、称量纸、镊子、药勺、吸水纸、研钵、中速滤纸等）</w:t>
            </w:r>
          </w:p>
        </w:tc>
        <w:tc>
          <w:tcPr>
            <w:tcW w:w="1445" w:type="pct"/>
            <w:shd w:val="clear" w:color="auto" w:fill="auto"/>
            <w:vAlign w:val="center"/>
          </w:tcPr>
          <w:p w14:paraId="6DB73044">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3" w:type="pct"/>
            <w:shd w:val="clear" w:color="auto" w:fill="auto"/>
            <w:vAlign w:val="center"/>
          </w:tcPr>
          <w:p w14:paraId="49BA8977">
            <w:pPr>
              <w:spacing w:before="134" w:line="226"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3"/>
                <w:sz w:val="21"/>
                <w:szCs w:val="21"/>
              </w:rPr>
              <w:t>若干</w:t>
            </w:r>
          </w:p>
        </w:tc>
        <w:tc>
          <w:tcPr>
            <w:tcW w:w="860" w:type="pct"/>
            <w:shd w:val="clear" w:color="auto" w:fill="auto"/>
            <w:vAlign w:val="center"/>
          </w:tcPr>
          <w:p w14:paraId="27B52F0F">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bl>
    <w:p w14:paraId="65502F8A">
      <w:pPr>
        <w:spacing w:line="91" w:lineRule="auto"/>
        <w:rPr>
          <w:rFonts w:ascii="Arial"/>
          <w:sz w:val="2"/>
        </w:rPr>
      </w:pPr>
    </w:p>
    <w:p w14:paraId="5DB6B687">
      <w:pPr>
        <w:spacing w:before="297" w:line="216" w:lineRule="auto"/>
        <w:ind w:left="3304"/>
        <w:rPr>
          <w:rFonts w:hint="default" w:ascii="Times New Roman" w:hAnsi="Times New Roman" w:eastAsia="方正仿宋_GB2312" w:cs="Times New Roman"/>
          <w:b/>
          <w:bCs/>
          <w:spacing w:val="-4"/>
          <w:sz w:val="28"/>
          <w:szCs w:val="28"/>
        </w:rPr>
      </w:pPr>
      <w:r>
        <w:rPr>
          <w:rFonts w:hint="default" w:ascii="Times New Roman" w:hAnsi="Times New Roman" w:eastAsia="方正仿宋_GB2312" w:cs="Times New Roman"/>
          <w:b/>
          <w:bCs/>
          <w:spacing w:val="-4"/>
          <w:sz w:val="28"/>
          <w:szCs w:val="28"/>
        </w:rPr>
        <w:t>表2  试剂清单</w:t>
      </w:r>
    </w:p>
    <w:p w14:paraId="0462E4BB">
      <w:pPr>
        <w:spacing w:line="123" w:lineRule="exact"/>
        <w:rPr>
          <w:rFonts w:hint="default" w:ascii="Times New Roman" w:hAnsi="Times New Roman" w:cs="Times New Roman"/>
        </w:rPr>
      </w:pPr>
    </w:p>
    <w:tbl>
      <w:tblPr>
        <w:tblStyle w:val="30"/>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48"/>
        <w:gridCol w:w="2532"/>
        <w:gridCol w:w="1635"/>
        <w:gridCol w:w="1090"/>
        <w:gridCol w:w="1834"/>
      </w:tblGrid>
      <w:tr w14:paraId="55FE9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748" w:type="pct"/>
            <w:vAlign w:val="top"/>
          </w:tcPr>
          <w:p w14:paraId="4BBFC62D">
            <w:pPr>
              <w:spacing w:before="47" w:line="218" w:lineRule="auto"/>
              <w:ind w:left="359"/>
              <w:rPr>
                <w:rFonts w:hint="default" w:ascii="Times New Roman" w:hAnsi="Times New Roman" w:eastAsia="仿宋" w:cs="Times New Roman"/>
                <w:sz w:val="28"/>
                <w:szCs w:val="28"/>
              </w:rPr>
            </w:pPr>
            <w:r>
              <w:rPr>
                <w:rFonts w:hint="default" w:ascii="Times New Roman" w:hAnsi="Times New Roman" w:eastAsia="仿宋" w:cs="Times New Roman"/>
                <w:b/>
                <w:bCs/>
                <w:spacing w:val="-7"/>
                <w:sz w:val="28"/>
                <w:szCs w:val="28"/>
              </w:rPr>
              <w:t>序号</w:t>
            </w:r>
          </w:p>
        </w:tc>
        <w:tc>
          <w:tcPr>
            <w:tcW w:w="1517" w:type="pct"/>
            <w:vAlign w:val="top"/>
          </w:tcPr>
          <w:p w14:paraId="0FF17F71">
            <w:pPr>
              <w:spacing w:before="48" w:line="216" w:lineRule="auto"/>
              <w:ind w:left="730"/>
              <w:rPr>
                <w:rFonts w:hint="default" w:ascii="Times New Roman" w:hAnsi="Times New Roman" w:eastAsia="仿宋" w:cs="Times New Roman"/>
                <w:sz w:val="28"/>
                <w:szCs w:val="28"/>
              </w:rPr>
            </w:pPr>
            <w:r>
              <w:rPr>
                <w:rFonts w:hint="default" w:ascii="Times New Roman" w:hAnsi="Times New Roman" w:eastAsia="仿宋" w:cs="Times New Roman"/>
                <w:b/>
                <w:bCs/>
                <w:spacing w:val="-5"/>
                <w:sz w:val="28"/>
                <w:szCs w:val="28"/>
              </w:rPr>
              <w:t>试剂名称</w:t>
            </w:r>
          </w:p>
        </w:tc>
        <w:tc>
          <w:tcPr>
            <w:tcW w:w="980" w:type="pct"/>
            <w:vAlign w:val="top"/>
          </w:tcPr>
          <w:p w14:paraId="7275D55C">
            <w:pPr>
              <w:spacing w:before="47" w:line="218" w:lineRule="auto"/>
              <w:ind w:left="568"/>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规格</w:t>
            </w:r>
          </w:p>
        </w:tc>
        <w:tc>
          <w:tcPr>
            <w:tcW w:w="653" w:type="pct"/>
            <w:vAlign w:val="top"/>
          </w:tcPr>
          <w:p w14:paraId="37BCE496">
            <w:pPr>
              <w:spacing w:before="47" w:line="219" w:lineRule="auto"/>
              <w:ind w:left="290"/>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数量</w:t>
            </w:r>
          </w:p>
        </w:tc>
        <w:tc>
          <w:tcPr>
            <w:tcW w:w="1099" w:type="pct"/>
            <w:vAlign w:val="top"/>
          </w:tcPr>
          <w:p w14:paraId="38662936">
            <w:pPr>
              <w:spacing w:before="47" w:line="220" w:lineRule="auto"/>
              <w:ind w:left="662"/>
              <w:rPr>
                <w:rFonts w:hint="default" w:ascii="Times New Roman" w:hAnsi="Times New Roman" w:eastAsia="仿宋" w:cs="Times New Roman"/>
                <w:sz w:val="28"/>
                <w:szCs w:val="28"/>
              </w:rPr>
            </w:pPr>
            <w:r>
              <w:rPr>
                <w:rFonts w:hint="default" w:ascii="Times New Roman" w:hAnsi="Times New Roman" w:eastAsia="仿宋" w:cs="Times New Roman"/>
                <w:b/>
                <w:bCs/>
                <w:spacing w:val="-10"/>
                <w:sz w:val="28"/>
                <w:szCs w:val="28"/>
              </w:rPr>
              <w:t>备注</w:t>
            </w:r>
          </w:p>
        </w:tc>
      </w:tr>
      <w:tr w14:paraId="71811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8" w:type="pct"/>
            <w:vAlign w:val="top"/>
          </w:tcPr>
          <w:p w14:paraId="7FB6EF69">
            <w:pPr>
              <w:spacing w:before="165" w:line="195" w:lineRule="auto"/>
              <w:ind w:left="603"/>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517" w:type="pct"/>
            <w:vAlign w:val="top"/>
          </w:tcPr>
          <w:p w14:paraId="6925C3D0">
            <w:pPr>
              <w:spacing w:before="130" w:line="225" w:lineRule="auto"/>
              <w:ind w:left="349"/>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对乙酰氨基酚标准品</w:t>
            </w:r>
          </w:p>
        </w:tc>
        <w:tc>
          <w:tcPr>
            <w:tcW w:w="980" w:type="pct"/>
            <w:vAlign w:val="top"/>
          </w:tcPr>
          <w:p w14:paraId="149DFCDE">
            <w:pPr>
              <w:kinsoku w:val="0"/>
              <w:autoSpaceDE w:val="0"/>
              <w:autoSpaceDN w:val="0"/>
              <w:adjustRightInd w:val="0"/>
              <w:snapToGrid w:val="0"/>
              <w:spacing w:line="240" w:lineRule="auto"/>
              <w:jc w:val="left"/>
              <w:textAlignment w:val="baseline"/>
              <w:rPr>
                <w:rFonts w:hint="default" w:ascii="Times New Roman" w:hAnsi="Times New Roman" w:eastAsia="仿宋" w:cs="Times New Roman"/>
                <w:snapToGrid w:val="0"/>
                <w:color w:val="000000"/>
                <w:kern w:val="0"/>
                <w:sz w:val="21"/>
                <w:szCs w:val="21"/>
                <w:lang w:val="en-US" w:eastAsia="en-US" w:bidi="ar-SA"/>
              </w:rPr>
            </w:pPr>
          </w:p>
        </w:tc>
        <w:tc>
          <w:tcPr>
            <w:tcW w:w="653" w:type="pct"/>
            <w:vAlign w:val="top"/>
          </w:tcPr>
          <w:p w14:paraId="463DC7C8">
            <w:pPr>
              <w:spacing w:before="130" w:line="225" w:lineRule="auto"/>
              <w:ind w:left="355"/>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不限</w:t>
            </w:r>
          </w:p>
        </w:tc>
        <w:tc>
          <w:tcPr>
            <w:tcW w:w="1099" w:type="pct"/>
            <w:vAlign w:val="top"/>
          </w:tcPr>
          <w:p w14:paraId="17B72D7D">
            <w:pPr>
              <w:spacing w:before="130" w:line="224" w:lineRule="auto"/>
              <w:ind w:left="310"/>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6C96E4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8" w:type="pct"/>
            <w:vAlign w:val="top"/>
          </w:tcPr>
          <w:p w14:paraId="6F777A28">
            <w:pPr>
              <w:spacing w:before="168" w:line="195" w:lineRule="auto"/>
              <w:ind w:left="583"/>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517" w:type="pct"/>
            <w:vAlign w:val="top"/>
          </w:tcPr>
          <w:p w14:paraId="7A86DE45">
            <w:pPr>
              <w:spacing w:before="133" w:line="226" w:lineRule="auto"/>
              <w:ind w:left="560"/>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对乙酰氨基酚片</w:t>
            </w:r>
          </w:p>
        </w:tc>
        <w:tc>
          <w:tcPr>
            <w:tcW w:w="980" w:type="pct"/>
            <w:vAlign w:val="top"/>
          </w:tcPr>
          <w:p w14:paraId="0E758C23">
            <w:pPr>
              <w:spacing w:before="133" w:line="220" w:lineRule="auto"/>
              <w:ind w:left="519"/>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0.3g/片</w:t>
            </w:r>
          </w:p>
        </w:tc>
        <w:tc>
          <w:tcPr>
            <w:tcW w:w="653" w:type="pct"/>
            <w:vAlign w:val="top"/>
          </w:tcPr>
          <w:p w14:paraId="3B883FDB">
            <w:pPr>
              <w:spacing w:before="133" w:line="225" w:lineRule="auto"/>
              <w:ind w:left="355"/>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不限</w:t>
            </w:r>
          </w:p>
        </w:tc>
        <w:tc>
          <w:tcPr>
            <w:tcW w:w="1099" w:type="pct"/>
            <w:vAlign w:val="top"/>
          </w:tcPr>
          <w:p w14:paraId="054FDD3C">
            <w:pPr>
              <w:spacing w:before="133" w:line="224" w:lineRule="auto"/>
              <w:ind w:left="310"/>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178FB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8" w:type="pct"/>
            <w:vAlign w:val="top"/>
          </w:tcPr>
          <w:p w14:paraId="44754EE4">
            <w:pPr>
              <w:spacing w:before="168" w:line="195" w:lineRule="auto"/>
              <w:ind w:left="587"/>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w:t>
            </w:r>
          </w:p>
        </w:tc>
        <w:tc>
          <w:tcPr>
            <w:tcW w:w="1517" w:type="pct"/>
            <w:vAlign w:val="top"/>
          </w:tcPr>
          <w:p w14:paraId="28791EC7">
            <w:pPr>
              <w:spacing w:before="134" w:line="225" w:lineRule="auto"/>
              <w:ind w:left="443"/>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0.4%氢氧化钠溶液</w:t>
            </w:r>
          </w:p>
        </w:tc>
        <w:tc>
          <w:tcPr>
            <w:tcW w:w="980" w:type="pct"/>
            <w:vAlign w:val="top"/>
          </w:tcPr>
          <w:p w14:paraId="51A1A23B">
            <w:pPr>
              <w:kinsoku w:val="0"/>
              <w:autoSpaceDE w:val="0"/>
              <w:autoSpaceDN w:val="0"/>
              <w:adjustRightInd w:val="0"/>
              <w:snapToGrid w:val="0"/>
              <w:spacing w:line="240" w:lineRule="auto"/>
              <w:jc w:val="left"/>
              <w:textAlignment w:val="baseline"/>
              <w:rPr>
                <w:rFonts w:hint="default" w:ascii="Times New Roman" w:hAnsi="Times New Roman" w:eastAsia="仿宋" w:cs="Times New Roman"/>
                <w:snapToGrid w:val="0"/>
                <w:color w:val="000000"/>
                <w:kern w:val="0"/>
                <w:sz w:val="21"/>
                <w:szCs w:val="21"/>
                <w:lang w:val="en-US" w:eastAsia="en-US" w:bidi="ar-SA"/>
              </w:rPr>
            </w:pPr>
          </w:p>
        </w:tc>
        <w:tc>
          <w:tcPr>
            <w:tcW w:w="653" w:type="pct"/>
            <w:vAlign w:val="top"/>
          </w:tcPr>
          <w:p w14:paraId="372AE0E6">
            <w:pPr>
              <w:spacing w:before="134" w:line="225" w:lineRule="auto"/>
              <w:ind w:left="355"/>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不限</w:t>
            </w:r>
          </w:p>
        </w:tc>
        <w:tc>
          <w:tcPr>
            <w:tcW w:w="1099" w:type="pct"/>
            <w:vAlign w:val="top"/>
          </w:tcPr>
          <w:p w14:paraId="4176998C">
            <w:pPr>
              <w:spacing w:before="133" w:line="224" w:lineRule="auto"/>
              <w:ind w:left="310"/>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10C755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48" w:type="pct"/>
            <w:vAlign w:val="top"/>
          </w:tcPr>
          <w:p w14:paraId="1F20AAEA">
            <w:pPr>
              <w:spacing w:before="169" w:line="195" w:lineRule="auto"/>
              <w:ind w:left="582"/>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4</w:t>
            </w:r>
          </w:p>
        </w:tc>
        <w:tc>
          <w:tcPr>
            <w:tcW w:w="1517" w:type="pct"/>
            <w:vAlign w:val="top"/>
          </w:tcPr>
          <w:p w14:paraId="7F1F5B20">
            <w:pPr>
              <w:spacing w:before="134" w:line="226" w:lineRule="auto"/>
              <w:ind w:left="869"/>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试验用水</w:t>
            </w:r>
          </w:p>
        </w:tc>
        <w:tc>
          <w:tcPr>
            <w:tcW w:w="980" w:type="pct"/>
            <w:vAlign w:val="top"/>
          </w:tcPr>
          <w:p w14:paraId="2998238F">
            <w:pPr>
              <w:kinsoku w:val="0"/>
              <w:autoSpaceDE w:val="0"/>
              <w:autoSpaceDN w:val="0"/>
              <w:adjustRightInd w:val="0"/>
              <w:snapToGrid w:val="0"/>
              <w:spacing w:line="240" w:lineRule="auto"/>
              <w:jc w:val="left"/>
              <w:textAlignment w:val="baseline"/>
              <w:rPr>
                <w:rFonts w:hint="default" w:ascii="Times New Roman" w:hAnsi="Times New Roman" w:eastAsia="仿宋" w:cs="Times New Roman"/>
                <w:snapToGrid w:val="0"/>
                <w:color w:val="000000"/>
                <w:kern w:val="0"/>
                <w:sz w:val="21"/>
                <w:szCs w:val="21"/>
                <w:lang w:val="en-US" w:eastAsia="en-US" w:bidi="ar-SA"/>
              </w:rPr>
            </w:pPr>
          </w:p>
        </w:tc>
        <w:tc>
          <w:tcPr>
            <w:tcW w:w="653" w:type="pct"/>
            <w:vAlign w:val="top"/>
          </w:tcPr>
          <w:p w14:paraId="581AAEFA">
            <w:pPr>
              <w:spacing w:before="134" w:line="225" w:lineRule="auto"/>
              <w:ind w:left="355"/>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不限</w:t>
            </w:r>
          </w:p>
        </w:tc>
        <w:tc>
          <w:tcPr>
            <w:tcW w:w="1099" w:type="pct"/>
            <w:vAlign w:val="top"/>
          </w:tcPr>
          <w:p w14:paraId="79ABB058">
            <w:pPr>
              <w:spacing w:before="134" w:line="224" w:lineRule="auto"/>
              <w:ind w:left="310"/>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bl>
    <w:p w14:paraId="7B90E800">
      <w:pPr>
        <w:keepNext w:val="0"/>
        <w:keepLines w:val="0"/>
        <w:pageBreakBefore w:val="0"/>
        <w:widowControl w:val="0"/>
        <w:kinsoku/>
        <w:wordWrap/>
        <w:overflowPunct/>
        <w:topLinePunct w:val="0"/>
        <w:autoSpaceDE/>
        <w:autoSpaceDN/>
        <w:bidi w:val="0"/>
        <w:adjustRightInd/>
        <w:snapToGrid/>
        <w:spacing w:line="560" w:lineRule="exact"/>
        <w:ind w:left="0" w:right="0" w:firstLine="636"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1"/>
          <w:sz w:val="32"/>
          <w:szCs w:val="32"/>
        </w:rPr>
        <w:t>玻璃量器按照国家规范和行业标准进行采购，符合JJG196-2006</w:t>
      </w:r>
      <w:r>
        <w:rPr>
          <w:rFonts w:hint="default" w:ascii="Times New Roman" w:hAnsi="Times New Roman" w:eastAsia="仿宋" w:cs="Times New Roman"/>
          <w:spacing w:val="-4"/>
          <w:sz w:val="32"/>
          <w:szCs w:val="32"/>
        </w:rPr>
        <w:t>常用玻璃量器检定规程。</w:t>
      </w:r>
    </w:p>
    <w:p w14:paraId="79ECB317">
      <w:pPr>
        <w:keepNext w:val="0"/>
        <w:keepLines w:val="0"/>
        <w:pageBreakBefore w:val="0"/>
        <w:wordWrap/>
        <w:overflowPunct/>
        <w:topLinePunct w:val="0"/>
        <w:bidi w:val="0"/>
        <w:spacing w:line="560" w:lineRule="exact"/>
        <w:ind w:left="0"/>
        <w:outlineLvl w:val="0"/>
        <w:rPr>
          <w:rFonts w:hint="default" w:ascii="Times New Roman" w:hAnsi="Times New Roman" w:eastAsia="黑体" w:cs="Times New Roman"/>
          <w:b w:val="0"/>
          <w:bCs w:val="0"/>
          <w:spacing w:val="-7"/>
          <w:sz w:val="32"/>
          <w:szCs w:val="32"/>
        </w:rPr>
      </w:pPr>
      <w:r>
        <w:rPr>
          <w:rFonts w:hint="default" w:ascii="Times New Roman" w:hAnsi="Times New Roman" w:eastAsia="黑体" w:cs="Times New Roman"/>
          <w:b w:val="0"/>
          <w:bCs w:val="0"/>
          <w:spacing w:val="-7"/>
          <w:sz w:val="32"/>
          <w:szCs w:val="32"/>
        </w:rPr>
        <w:t>五、实验过程</w:t>
      </w:r>
    </w:p>
    <w:p w14:paraId="1223C86E">
      <w:pPr>
        <w:keepNext w:val="0"/>
        <w:keepLines w:val="0"/>
        <w:pageBreakBefore w:val="0"/>
        <w:widowControl w:val="0"/>
        <w:kinsoku/>
        <w:wordWrap/>
        <w:overflowPunct/>
        <w:topLinePunct w:val="0"/>
        <w:autoSpaceDE/>
        <w:autoSpaceDN/>
        <w:bidi w:val="0"/>
        <w:adjustRightInd/>
        <w:snapToGrid/>
        <w:spacing w:line="560" w:lineRule="exact"/>
        <w:ind w:left="0" w:right="0" w:firstLine="620" w:firstLineChars="200"/>
        <w:textAlignment w:val="auto"/>
        <w:rPr>
          <w:rFonts w:hint="default" w:ascii="Times New Roman" w:hAnsi="Times New Roman" w:eastAsia="仿宋" w:cs="Times New Roman"/>
          <w:spacing w:val="7"/>
          <w:sz w:val="32"/>
          <w:szCs w:val="32"/>
        </w:rPr>
      </w:pPr>
      <w:r>
        <w:rPr>
          <w:rFonts w:hint="default" w:ascii="Times New Roman" w:hAnsi="Times New Roman" w:eastAsia="仿宋" w:cs="Times New Roman"/>
          <w:spacing w:val="-5"/>
          <w:sz w:val="32"/>
          <w:szCs w:val="32"/>
        </w:rPr>
        <w:t>该测定中玻璃计量器具用标示值。</w:t>
      </w:r>
      <w:r>
        <w:rPr>
          <w:rFonts w:hint="default" w:ascii="Times New Roman" w:hAnsi="Times New Roman" w:eastAsia="仿宋" w:cs="Times New Roman"/>
          <w:spacing w:val="7"/>
          <w:sz w:val="32"/>
          <w:szCs w:val="32"/>
        </w:rPr>
        <w:t xml:space="preserve"> </w:t>
      </w:r>
    </w:p>
    <w:p w14:paraId="2476EC49">
      <w:pPr>
        <w:keepNext w:val="0"/>
        <w:keepLines w:val="0"/>
        <w:pageBreakBefore w:val="0"/>
        <w:widowControl w:val="0"/>
        <w:kinsoku/>
        <w:wordWrap/>
        <w:overflowPunct/>
        <w:topLinePunct w:val="0"/>
        <w:autoSpaceDE/>
        <w:autoSpaceDN/>
        <w:bidi w:val="0"/>
        <w:adjustRightInd/>
        <w:snapToGrid/>
        <w:spacing w:line="560" w:lineRule="exact"/>
        <w:ind w:left="0" w:right="0" w:firstLine="624"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4"/>
          <w:sz w:val="32"/>
          <w:szCs w:val="32"/>
        </w:rPr>
        <w:t>1.重量差异检查</w:t>
      </w:r>
    </w:p>
    <w:p w14:paraId="2857468B">
      <w:pPr>
        <w:keepNext w:val="0"/>
        <w:keepLines w:val="0"/>
        <w:pageBreakBefore w:val="0"/>
        <w:widowControl w:val="0"/>
        <w:kinsoku/>
        <w:wordWrap/>
        <w:overflowPunct/>
        <w:topLinePunct w:val="0"/>
        <w:autoSpaceDE/>
        <w:autoSpaceDN/>
        <w:bidi w:val="0"/>
        <w:adjustRightInd/>
        <w:snapToGrid/>
        <w:spacing w:line="560" w:lineRule="exact"/>
        <w:ind w:left="0" w:right="0" w:firstLine="620" w:firstLineChars="200"/>
        <w:jc w:val="both"/>
        <w:textAlignment w:val="auto"/>
        <w:rPr>
          <w:rFonts w:hint="default" w:ascii="Times New Roman" w:hAnsi="Times New Roman" w:eastAsia="仿宋" w:cs="Times New Roman"/>
          <w:spacing w:val="-7"/>
          <w:sz w:val="32"/>
          <w:szCs w:val="32"/>
        </w:rPr>
      </w:pPr>
      <w:r>
        <w:rPr>
          <w:rFonts w:hint="default" w:ascii="Times New Roman" w:hAnsi="Times New Roman" w:eastAsia="仿宋" w:cs="Times New Roman"/>
          <w:spacing w:val="-5"/>
          <w:sz w:val="32"/>
          <w:szCs w:val="32"/>
        </w:rPr>
        <w:t>取对乙酰氨基酚片（规格：0.3g）20片，精密称定总重量，求得</w:t>
      </w:r>
      <w:r>
        <w:rPr>
          <w:rFonts w:hint="default" w:ascii="Times New Roman" w:hAnsi="Times New Roman" w:eastAsia="仿宋" w:cs="Times New Roman"/>
          <w:spacing w:val="-10"/>
          <w:sz w:val="32"/>
          <w:szCs w:val="32"/>
        </w:rPr>
        <w:t>平均片重后，再分别精密称定每片的重量，每片重量与平均片重比</w:t>
      </w:r>
      <w:r>
        <w:rPr>
          <w:rFonts w:hint="default" w:ascii="Times New Roman" w:hAnsi="Times New Roman" w:eastAsia="仿宋" w:cs="Times New Roman"/>
          <w:spacing w:val="-11"/>
          <w:sz w:val="32"/>
          <w:szCs w:val="32"/>
        </w:rPr>
        <w:t>较，</w:t>
      </w:r>
      <w:r>
        <w:rPr>
          <w:rFonts w:hint="default" w:ascii="Times New Roman" w:hAnsi="Times New Roman" w:eastAsia="仿宋" w:cs="Times New Roman"/>
          <w:spacing w:val="-7"/>
          <w:sz w:val="32"/>
          <w:szCs w:val="32"/>
        </w:rPr>
        <w:t>按表中的规定，超出重量差异限度的不得多于2片，并不得有1片超出限度1倍。</w:t>
      </w:r>
    </w:p>
    <w:tbl>
      <w:tblPr>
        <w:tblStyle w:val="30"/>
        <w:tblW w:w="4999" w:type="pct"/>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top w:w="0" w:type="dxa"/>
          <w:left w:w="0" w:type="dxa"/>
          <w:bottom w:w="0" w:type="dxa"/>
          <w:right w:w="0" w:type="dxa"/>
        </w:tblCellMar>
      </w:tblPr>
      <w:tblGrid>
        <w:gridCol w:w="3994"/>
        <w:gridCol w:w="4340"/>
      </w:tblGrid>
      <w:tr w14:paraId="0F8F687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32" w:hRule="atLeast"/>
          <w:jc w:val="center"/>
        </w:trPr>
        <w:tc>
          <w:tcPr>
            <w:tcW w:w="2396" w:type="pct"/>
            <w:tcBorders>
              <w:top w:val="single" w:color="000000" w:sz="2" w:space="0"/>
              <w:bottom w:val="single" w:color="000000" w:sz="2" w:space="0"/>
            </w:tcBorders>
            <w:vAlign w:val="center"/>
          </w:tcPr>
          <w:p w14:paraId="795EEFB3">
            <w:pPr>
              <w:spacing w:before="178" w:line="218" w:lineRule="auto"/>
              <w:ind w:left="684"/>
              <w:jc w:val="center"/>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pacing w:val="-2"/>
                <w:sz w:val="28"/>
                <w:szCs w:val="28"/>
              </w:rPr>
              <w:t>平均片重或标示片重</w:t>
            </w:r>
          </w:p>
        </w:tc>
        <w:tc>
          <w:tcPr>
            <w:tcW w:w="2603" w:type="pct"/>
            <w:tcBorders>
              <w:top w:val="single" w:color="000000" w:sz="2" w:space="0"/>
              <w:bottom w:val="single" w:color="000000" w:sz="2" w:space="0"/>
            </w:tcBorders>
            <w:vAlign w:val="center"/>
          </w:tcPr>
          <w:p w14:paraId="2B0B2DD5">
            <w:pPr>
              <w:spacing w:before="178" w:line="218" w:lineRule="auto"/>
              <w:ind w:left="707"/>
              <w:jc w:val="center"/>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pacing w:val="-4"/>
                <w:sz w:val="28"/>
                <w:szCs w:val="28"/>
              </w:rPr>
              <w:t>重量差异限度</w:t>
            </w:r>
          </w:p>
        </w:tc>
      </w:tr>
      <w:tr w14:paraId="1B2D57F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33" w:hRule="atLeast"/>
          <w:jc w:val="center"/>
        </w:trPr>
        <w:tc>
          <w:tcPr>
            <w:tcW w:w="2396" w:type="pct"/>
            <w:tcBorders>
              <w:top w:val="single" w:color="000000" w:sz="2" w:space="0"/>
            </w:tcBorders>
            <w:vAlign w:val="center"/>
          </w:tcPr>
          <w:p w14:paraId="1FD00E7A">
            <w:pPr>
              <w:spacing w:before="176" w:line="210" w:lineRule="auto"/>
              <w:ind w:left="679"/>
              <w:jc w:val="center"/>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0.30g以下</w:t>
            </w:r>
          </w:p>
        </w:tc>
        <w:tc>
          <w:tcPr>
            <w:tcW w:w="2603" w:type="pct"/>
            <w:tcBorders>
              <w:top w:val="single" w:color="000000" w:sz="2" w:space="0"/>
            </w:tcBorders>
            <w:vAlign w:val="center"/>
          </w:tcPr>
          <w:p w14:paraId="55F30BAA">
            <w:pPr>
              <w:spacing w:before="219" w:line="189" w:lineRule="auto"/>
              <w:ind w:left="685"/>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±7.5%</w:t>
            </w:r>
          </w:p>
        </w:tc>
      </w:tr>
      <w:tr w14:paraId="7BEAA60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21" w:hRule="atLeast"/>
          <w:jc w:val="center"/>
        </w:trPr>
        <w:tc>
          <w:tcPr>
            <w:tcW w:w="2396" w:type="pct"/>
            <w:tcBorders>
              <w:bottom w:val="single" w:color="000000" w:sz="2" w:space="0"/>
            </w:tcBorders>
            <w:vAlign w:val="center"/>
          </w:tcPr>
          <w:p w14:paraId="3F40D731">
            <w:pPr>
              <w:spacing w:before="167" w:line="210" w:lineRule="auto"/>
              <w:ind w:left="679"/>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0.30g及0.30g以上</w:t>
            </w:r>
          </w:p>
        </w:tc>
        <w:tc>
          <w:tcPr>
            <w:tcW w:w="2603" w:type="pct"/>
            <w:tcBorders>
              <w:bottom w:val="single" w:color="000000" w:sz="2" w:space="0"/>
            </w:tcBorders>
            <w:vAlign w:val="center"/>
          </w:tcPr>
          <w:p w14:paraId="3D879F6F">
            <w:pPr>
              <w:spacing w:before="210" w:line="189" w:lineRule="auto"/>
              <w:ind w:left="685"/>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±5%</w:t>
            </w:r>
          </w:p>
        </w:tc>
      </w:tr>
    </w:tbl>
    <w:p w14:paraId="4BFB9685">
      <w:pPr>
        <w:keepNext w:val="0"/>
        <w:keepLines w:val="0"/>
        <w:pageBreakBefore w:val="0"/>
        <w:wordWrap/>
        <w:overflowPunct/>
        <w:topLinePunct w:val="0"/>
        <w:bidi w:val="0"/>
        <w:spacing w:line="560" w:lineRule="exact"/>
        <w:ind w:left="0" w:right="0" w:firstLine="636" w:firstLineChars="200"/>
        <w:rPr>
          <w:rFonts w:hint="default" w:ascii="Times New Roman" w:hAnsi="Times New Roman" w:eastAsia="仿宋" w:cs="Times New Roman"/>
          <w:sz w:val="32"/>
          <w:szCs w:val="32"/>
        </w:rPr>
      </w:pPr>
      <w:r>
        <w:rPr>
          <w:rFonts w:hint="default" w:ascii="Times New Roman" w:hAnsi="Times New Roman" w:eastAsia="仿宋" w:cs="Times New Roman"/>
          <w:spacing w:val="-1"/>
          <w:sz w:val="32"/>
          <w:szCs w:val="32"/>
        </w:rPr>
        <w:t>2.工作曲线制作</w:t>
      </w:r>
    </w:p>
    <w:p w14:paraId="4EE81549">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4" w:firstLineChars="200"/>
        <w:jc w:val="both"/>
        <w:textAlignment w:val="baseline"/>
        <w:rPr>
          <w:rFonts w:hint="default" w:ascii="Times New Roman" w:hAnsi="Times New Roman" w:eastAsia="仿宋" w:cs="Times New Roman"/>
          <w:sz w:val="32"/>
          <w:szCs w:val="32"/>
        </w:rPr>
      </w:pPr>
      <w:r>
        <w:rPr>
          <w:rFonts w:hint="default" w:ascii="Times New Roman" w:hAnsi="Times New Roman" w:eastAsia="仿宋" w:cs="Times New Roman"/>
          <w:spacing w:val="1"/>
          <w:sz w:val="32"/>
          <w:szCs w:val="32"/>
        </w:rPr>
        <w:t>（</w:t>
      </w:r>
      <w:r>
        <w:rPr>
          <w:rFonts w:hint="eastAsia" w:ascii="Times New Roman" w:hAnsi="Times New Roman" w:eastAsia="仿宋" w:cs="Times New Roman"/>
          <w:spacing w:val="1"/>
          <w:sz w:val="32"/>
          <w:szCs w:val="32"/>
          <w:lang w:val="en-US" w:eastAsia="zh-CN"/>
        </w:rPr>
        <w:t>1</w:t>
      </w:r>
      <w:r>
        <w:rPr>
          <w:rFonts w:hint="default" w:ascii="Times New Roman" w:hAnsi="Times New Roman" w:eastAsia="仿宋" w:cs="Times New Roman"/>
          <w:spacing w:val="1"/>
          <w:sz w:val="32"/>
          <w:szCs w:val="32"/>
        </w:rPr>
        <w:t>）</w:t>
      </w:r>
      <w:r>
        <w:rPr>
          <w:rFonts w:hint="default" w:ascii="Times New Roman" w:hAnsi="Times New Roman" w:eastAsia="仿宋" w:cs="Times New Roman"/>
          <w:spacing w:val="-3"/>
          <w:sz w:val="32"/>
          <w:szCs w:val="32"/>
        </w:rPr>
        <w:t>标准溶液的配制：取对乙酰氨基酚对照品适量配成0.1g/L</w:t>
      </w:r>
      <w:r>
        <w:rPr>
          <w:rFonts w:hint="default" w:ascii="Times New Roman" w:hAnsi="Times New Roman" w:eastAsia="仿宋" w:cs="Times New Roman"/>
          <w:spacing w:val="-6"/>
          <w:sz w:val="32"/>
          <w:szCs w:val="32"/>
        </w:rPr>
        <w:t>的标准溶液。</w:t>
      </w:r>
    </w:p>
    <w:p w14:paraId="144BABA7">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4" w:firstLineChars="200"/>
        <w:jc w:val="both"/>
        <w:textAlignment w:val="baseline"/>
        <w:rPr>
          <w:rFonts w:hint="default" w:ascii="Times New Roman" w:hAnsi="Times New Roman" w:eastAsia="仿宋" w:cs="Times New Roman"/>
          <w:sz w:val="32"/>
          <w:szCs w:val="32"/>
        </w:rPr>
      </w:pPr>
      <w:r>
        <w:rPr>
          <w:rFonts w:hint="default" w:ascii="Times New Roman" w:hAnsi="Times New Roman" w:eastAsia="仿宋" w:cs="Times New Roman"/>
          <w:spacing w:val="1"/>
          <w:sz w:val="32"/>
          <w:szCs w:val="32"/>
        </w:rPr>
        <w:t>（2）标准系列溶液的配制：精密移取不同体积的上述标准溶液</w:t>
      </w:r>
      <w:r>
        <w:rPr>
          <w:rFonts w:hint="default" w:ascii="Times New Roman" w:hAnsi="Times New Roman" w:eastAsia="仿宋" w:cs="Times New Roman"/>
          <w:spacing w:val="-3"/>
          <w:sz w:val="32"/>
          <w:szCs w:val="32"/>
        </w:rPr>
        <w:t>置于6个100mL容量瓶中，加0.4%氢氧</w:t>
      </w:r>
      <w:r>
        <w:rPr>
          <w:rFonts w:hint="default" w:ascii="Times New Roman" w:hAnsi="Times New Roman" w:eastAsia="仿宋" w:cs="Times New Roman"/>
          <w:spacing w:val="-4"/>
          <w:sz w:val="32"/>
          <w:szCs w:val="32"/>
        </w:rPr>
        <w:t>化钠溶液10mL，用水稀释</w:t>
      </w:r>
      <w:r>
        <w:rPr>
          <w:rFonts w:hint="default" w:ascii="Times New Roman" w:hAnsi="Times New Roman" w:eastAsia="仿宋" w:cs="Times New Roman"/>
          <w:spacing w:val="-2"/>
          <w:sz w:val="32"/>
          <w:szCs w:val="32"/>
        </w:rPr>
        <w:t>至刻度，摇匀，配制成标准系列溶液。</w:t>
      </w:r>
    </w:p>
    <w:p w14:paraId="3EC24AE2">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jc w:val="both"/>
        <w:textAlignment w:val="baseline"/>
        <w:rPr>
          <w:rFonts w:hint="default" w:ascii="Times New Roman" w:hAnsi="Times New Roman" w:eastAsia="仿宋" w:cs="Times New Roman"/>
          <w:sz w:val="32"/>
          <w:szCs w:val="32"/>
        </w:rPr>
      </w:pPr>
      <w:r>
        <w:rPr>
          <w:rFonts w:hint="default" w:ascii="Times New Roman" w:hAnsi="Times New Roman" w:eastAsia="仿宋" w:cs="Times New Roman"/>
          <w:spacing w:val="-5"/>
          <w:sz w:val="32"/>
          <w:szCs w:val="32"/>
        </w:rPr>
        <w:t>（3）工作曲线的制作：在257nm波长处测定吸光度。</w:t>
      </w:r>
      <w:r>
        <w:rPr>
          <w:rFonts w:hint="default" w:ascii="Times New Roman" w:hAnsi="Times New Roman" w:eastAsia="仿宋" w:cs="Times New Roman"/>
          <w:spacing w:val="-6"/>
          <w:sz w:val="32"/>
          <w:szCs w:val="32"/>
        </w:rPr>
        <w:t>以浓度为</w:t>
      </w:r>
      <w:r>
        <w:rPr>
          <w:rFonts w:hint="default" w:ascii="Times New Roman" w:hAnsi="Times New Roman" w:eastAsia="仿宋" w:cs="Times New Roman"/>
          <w:spacing w:val="-1"/>
          <w:sz w:val="32"/>
          <w:szCs w:val="32"/>
        </w:rPr>
        <w:t>横坐标，以相应的吸光度为纵坐标绘制标准工作曲线。</w:t>
      </w:r>
    </w:p>
    <w:p w14:paraId="737C6D7C">
      <w:pPr>
        <w:keepNext w:val="0"/>
        <w:keepLines w:val="0"/>
        <w:pageBreakBefore w:val="0"/>
        <w:wordWrap/>
        <w:overflowPunct/>
        <w:topLinePunct w:val="0"/>
        <w:bidi w:val="0"/>
        <w:spacing w:line="560" w:lineRule="exact"/>
        <w:ind w:left="0" w:right="0" w:firstLine="636" w:firstLineChars="200"/>
        <w:rPr>
          <w:rFonts w:hint="default" w:ascii="Times New Roman" w:hAnsi="Times New Roman" w:eastAsia="仿宋" w:cs="Times New Roman"/>
          <w:sz w:val="32"/>
          <w:szCs w:val="32"/>
        </w:rPr>
      </w:pPr>
      <w:r>
        <w:rPr>
          <w:rFonts w:hint="default" w:ascii="Times New Roman" w:hAnsi="Times New Roman" w:eastAsia="仿宋" w:cs="Times New Roman"/>
          <w:spacing w:val="-1"/>
          <w:sz w:val="32"/>
          <w:szCs w:val="32"/>
        </w:rPr>
        <w:t>3.对乙酰氨基酚片含量测定</w:t>
      </w:r>
    </w:p>
    <w:p w14:paraId="3C0F4ABE">
      <w:pPr>
        <w:keepNext w:val="0"/>
        <w:keepLines w:val="0"/>
        <w:pageBreakBefore w:val="0"/>
        <w:wordWrap/>
        <w:overflowPunct/>
        <w:topLinePunct w:val="0"/>
        <w:bidi w:val="0"/>
        <w:spacing w:line="560" w:lineRule="exact"/>
        <w:ind w:left="0" w:right="0" w:firstLine="644" w:firstLineChars="200"/>
        <w:jc w:val="both"/>
        <w:rPr>
          <w:rFonts w:hint="default" w:ascii="Times New Roman" w:hAnsi="Times New Roman" w:eastAsia="仿宋" w:cs="Times New Roman"/>
          <w:sz w:val="32"/>
          <w:szCs w:val="32"/>
        </w:rPr>
      </w:pPr>
      <w:r>
        <w:rPr>
          <w:rFonts w:hint="default" w:ascii="Times New Roman" w:hAnsi="Times New Roman" w:eastAsia="仿宋" w:cs="Times New Roman"/>
          <w:spacing w:val="1"/>
          <w:sz w:val="32"/>
          <w:szCs w:val="32"/>
        </w:rPr>
        <w:t>（</w:t>
      </w:r>
      <w:r>
        <w:rPr>
          <w:rFonts w:hint="eastAsia" w:ascii="Times New Roman" w:hAnsi="Times New Roman" w:eastAsia="仿宋" w:cs="Times New Roman"/>
          <w:spacing w:val="1"/>
          <w:sz w:val="32"/>
          <w:szCs w:val="32"/>
          <w:lang w:val="en-US" w:eastAsia="zh-CN"/>
        </w:rPr>
        <w:t>1</w:t>
      </w:r>
      <w:r>
        <w:rPr>
          <w:rFonts w:hint="default" w:ascii="Times New Roman" w:hAnsi="Times New Roman" w:eastAsia="仿宋" w:cs="Times New Roman"/>
          <w:spacing w:val="1"/>
          <w:sz w:val="32"/>
          <w:szCs w:val="32"/>
        </w:rPr>
        <w:t>）</w:t>
      </w:r>
      <w:r>
        <w:rPr>
          <w:rFonts w:hint="default" w:ascii="Times New Roman" w:hAnsi="Times New Roman" w:eastAsia="仿宋" w:cs="Times New Roman"/>
          <w:spacing w:val="-7"/>
          <w:sz w:val="32"/>
          <w:szCs w:val="32"/>
        </w:rPr>
        <w:t>供试品溶液配制：取重量差异项下对乙酰氨基酚片2</w:t>
      </w:r>
      <w:r>
        <w:rPr>
          <w:rFonts w:hint="default" w:ascii="Times New Roman" w:hAnsi="Times New Roman" w:eastAsia="仿宋" w:cs="Times New Roman"/>
          <w:spacing w:val="-8"/>
          <w:sz w:val="32"/>
          <w:szCs w:val="32"/>
        </w:rPr>
        <w:t>0片，</w:t>
      </w:r>
      <w:r>
        <w:rPr>
          <w:rFonts w:hint="default" w:ascii="Times New Roman" w:hAnsi="Times New Roman" w:eastAsia="仿宋" w:cs="Times New Roman"/>
          <w:spacing w:val="-4"/>
          <w:sz w:val="32"/>
          <w:szCs w:val="32"/>
        </w:rPr>
        <w:t>精密称定，研细，精密称取适量（约相当于对乙酰氨基酚40mg</w:t>
      </w:r>
      <w:r>
        <w:rPr>
          <w:rFonts w:hint="eastAsia" w:ascii="Times New Roman" w:hAnsi="Times New Roman" w:eastAsia="仿宋" w:cs="Times New Roman"/>
          <w:spacing w:val="-28"/>
          <w:sz w:val="32"/>
          <w:szCs w:val="32"/>
          <w:lang w:eastAsia="zh-CN"/>
        </w:rPr>
        <w:t>）</w:t>
      </w:r>
      <w:r>
        <w:rPr>
          <w:rFonts w:hint="default" w:ascii="Times New Roman" w:hAnsi="Times New Roman" w:eastAsia="仿宋" w:cs="Times New Roman"/>
          <w:spacing w:val="-67"/>
          <w:sz w:val="32"/>
          <w:szCs w:val="32"/>
        </w:rPr>
        <w:t>，</w:t>
      </w:r>
      <w:r>
        <w:rPr>
          <w:rFonts w:hint="default" w:ascii="Times New Roman" w:hAnsi="Times New Roman" w:eastAsia="仿宋" w:cs="Times New Roman"/>
          <w:spacing w:val="-4"/>
          <w:sz w:val="32"/>
          <w:szCs w:val="32"/>
        </w:rPr>
        <w:t>置</w:t>
      </w:r>
      <w:r>
        <w:rPr>
          <w:rFonts w:hint="default" w:ascii="Times New Roman" w:hAnsi="Times New Roman" w:eastAsia="仿宋" w:cs="Times New Roman"/>
          <w:spacing w:val="-2"/>
          <w:sz w:val="32"/>
          <w:szCs w:val="32"/>
        </w:rPr>
        <w:t>250mL量瓶中，加0.4%氢氧化钠溶液50mL与水5</w:t>
      </w:r>
      <w:r>
        <w:rPr>
          <w:rFonts w:hint="default" w:ascii="Times New Roman" w:hAnsi="Times New Roman" w:eastAsia="仿宋" w:cs="Times New Roman"/>
          <w:spacing w:val="-3"/>
          <w:sz w:val="32"/>
          <w:szCs w:val="32"/>
        </w:rPr>
        <w:t>0mL，振摇15分</w:t>
      </w:r>
      <w:r>
        <w:rPr>
          <w:rFonts w:hint="default" w:ascii="Times New Roman" w:hAnsi="Times New Roman" w:eastAsia="仿宋" w:cs="Times New Roman"/>
          <w:spacing w:val="-16"/>
          <w:sz w:val="32"/>
          <w:szCs w:val="32"/>
        </w:rPr>
        <w:t>钟，用水稀释至刻度，摇匀，滤过，精密量取续滤液5.00mL</w:t>
      </w:r>
      <w:r>
        <w:rPr>
          <w:rFonts w:hint="eastAsia" w:ascii="Times New Roman" w:hAnsi="Times New Roman" w:eastAsia="仿宋" w:cs="Times New Roman"/>
          <w:spacing w:val="-16"/>
          <w:sz w:val="32"/>
          <w:szCs w:val="32"/>
          <w:lang w:eastAsia="zh-CN"/>
        </w:rPr>
        <w:t>，</w:t>
      </w:r>
      <w:r>
        <w:rPr>
          <w:rFonts w:hint="default" w:ascii="Times New Roman" w:hAnsi="Times New Roman" w:eastAsia="仿宋" w:cs="Times New Roman"/>
          <w:spacing w:val="-16"/>
          <w:sz w:val="32"/>
          <w:szCs w:val="32"/>
        </w:rPr>
        <w:t>置100mL</w:t>
      </w:r>
      <w:r>
        <w:rPr>
          <w:rFonts w:hint="default" w:ascii="Times New Roman" w:hAnsi="Times New Roman" w:eastAsia="仿宋" w:cs="Times New Roman"/>
          <w:spacing w:val="-4"/>
          <w:sz w:val="32"/>
          <w:szCs w:val="32"/>
        </w:rPr>
        <w:t>量瓶中，加0.4%氢氧化钠溶液10mL，用水稀释至刻度，摇匀</w:t>
      </w:r>
      <w:r>
        <w:rPr>
          <w:rFonts w:hint="default" w:ascii="Times New Roman" w:hAnsi="Times New Roman" w:eastAsia="仿宋" w:cs="Times New Roman"/>
          <w:spacing w:val="-5"/>
          <w:sz w:val="32"/>
          <w:szCs w:val="32"/>
        </w:rPr>
        <w:t>。平行</w:t>
      </w:r>
      <w:r>
        <w:rPr>
          <w:rFonts w:hint="default" w:ascii="Times New Roman" w:hAnsi="Times New Roman" w:eastAsia="仿宋" w:cs="Times New Roman"/>
          <w:spacing w:val="5"/>
          <w:sz w:val="32"/>
          <w:szCs w:val="32"/>
        </w:rPr>
        <w:t>配制2份供试品溶液。</w:t>
      </w:r>
    </w:p>
    <w:p w14:paraId="3B3F3DF5">
      <w:pPr>
        <w:keepNext w:val="0"/>
        <w:keepLines w:val="0"/>
        <w:pageBreakBefore w:val="0"/>
        <w:wordWrap/>
        <w:overflowPunct/>
        <w:topLinePunct w:val="0"/>
        <w:bidi w:val="0"/>
        <w:spacing w:line="560" w:lineRule="exact"/>
        <w:ind w:left="0" w:right="0" w:firstLine="644" w:firstLineChars="200"/>
        <w:jc w:val="both"/>
        <w:rPr>
          <w:rFonts w:hint="default" w:ascii="Times New Roman" w:hAnsi="Times New Roman" w:eastAsia="仿宋" w:cs="Times New Roman"/>
          <w:sz w:val="32"/>
          <w:szCs w:val="32"/>
        </w:rPr>
      </w:pPr>
      <w:r>
        <w:rPr>
          <w:rFonts w:hint="default" w:ascii="Times New Roman" w:hAnsi="Times New Roman" w:eastAsia="仿宋" w:cs="Times New Roman"/>
          <w:spacing w:val="1"/>
          <w:sz w:val="32"/>
          <w:szCs w:val="32"/>
        </w:rPr>
        <w:t>（2）</w:t>
      </w:r>
      <w:r>
        <w:rPr>
          <w:rFonts w:hint="default" w:ascii="Times New Roman" w:hAnsi="Times New Roman" w:eastAsia="仿宋" w:cs="Times New Roman"/>
          <w:spacing w:val="-2"/>
          <w:sz w:val="32"/>
          <w:szCs w:val="32"/>
        </w:rPr>
        <w:t>测定：取供试品溶液，在257nm的波长</w:t>
      </w:r>
      <w:r>
        <w:rPr>
          <w:rFonts w:hint="default" w:ascii="Times New Roman" w:hAnsi="Times New Roman" w:eastAsia="仿宋" w:cs="Times New Roman"/>
          <w:spacing w:val="-3"/>
          <w:sz w:val="32"/>
          <w:szCs w:val="32"/>
        </w:rPr>
        <w:t>处测定吸光度，由</w:t>
      </w:r>
      <w:r>
        <w:rPr>
          <w:rFonts w:hint="default" w:ascii="Times New Roman" w:hAnsi="Times New Roman" w:eastAsia="仿宋" w:cs="Times New Roman"/>
          <w:spacing w:val="-4"/>
          <w:sz w:val="32"/>
          <w:szCs w:val="32"/>
        </w:rPr>
        <w:t>测得吸光度从标准工作曲线查出待测溶液中对乙酰氨基酚的浓度，计</w:t>
      </w:r>
      <w:r>
        <w:rPr>
          <w:rFonts w:hint="default" w:ascii="Times New Roman" w:hAnsi="Times New Roman" w:eastAsia="仿宋" w:cs="Times New Roman"/>
          <w:spacing w:val="-2"/>
          <w:sz w:val="32"/>
          <w:szCs w:val="32"/>
        </w:rPr>
        <w:t>算对乙酰氨基酚片标示百分含量。</w:t>
      </w:r>
    </w:p>
    <w:p w14:paraId="684BEAB3">
      <w:pPr>
        <w:keepNext w:val="0"/>
        <w:keepLines w:val="0"/>
        <w:pageBreakBefore w:val="0"/>
        <w:wordWrap/>
        <w:overflowPunct/>
        <w:topLinePunct w:val="0"/>
        <w:bidi w:val="0"/>
        <w:spacing w:line="560" w:lineRule="exact"/>
        <w:ind w:left="0" w:right="0" w:firstLine="620" w:firstLineChars="200"/>
        <w:rPr>
          <w:rFonts w:hint="eastAsia" w:ascii="仿宋" w:hAnsi="仿宋" w:eastAsia="仿宋" w:cs="仿宋"/>
          <w:sz w:val="32"/>
          <w:szCs w:val="32"/>
        </w:rPr>
      </w:pPr>
      <w:r>
        <w:rPr>
          <w:rFonts w:hint="default" w:ascii="Times New Roman" w:hAnsi="Times New Roman" w:eastAsia="仿宋" w:cs="Times New Roman"/>
          <w:spacing w:val="-5"/>
          <w:sz w:val="32"/>
          <w:szCs w:val="32"/>
        </w:rPr>
        <w:t>（3）</w:t>
      </w:r>
      <w:r>
        <w:rPr>
          <w:rFonts w:hint="eastAsia" w:ascii="仿宋" w:hAnsi="仿宋" w:eastAsia="仿宋" w:cs="仿宋"/>
          <w:spacing w:val="-2"/>
          <w:sz w:val="32"/>
          <w:szCs w:val="32"/>
        </w:rPr>
        <w:t>对乙酰氨基酚片标示百分含量按下式计算：</w:t>
      </w:r>
    </w:p>
    <w:p w14:paraId="659BDC65">
      <w:pPr>
        <w:keepNext w:val="0"/>
        <w:keepLines w:val="0"/>
        <w:pageBreakBefore w:val="0"/>
        <w:wordWrap/>
        <w:overflowPunct/>
        <w:topLinePunct w:val="0"/>
        <w:bidi w:val="0"/>
        <w:spacing w:line="560" w:lineRule="exact"/>
        <w:ind w:left="0" w:right="0" w:firstLine="640" w:firstLineChars="200"/>
        <w:rPr>
          <w:rFonts w:hint="eastAsia" w:ascii="仿宋" w:hAnsi="仿宋" w:eastAsia="仿宋" w:cs="仿宋"/>
          <w:sz w:val="32"/>
          <w:szCs w:val="32"/>
        </w:rPr>
      </w:pPr>
      <w:r>
        <w:rPr>
          <w:rFonts w:hint="eastAsia" w:ascii="仿宋" w:hAnsi="仿宋" w:eastAsia="仿宋" w:cs="仿宋"/>
          <w:position w:val="-14"/>
          <w:sz w:val="32"/>
          <w:szCs w:val="32"/>
        </w:rPr>
        <w:drawing>
          <wp:anchor distT="0" distB="0" distL="0" distR="0" simplePos="0" relativeHeight="251659264" behindDoc="0" locked="0" layoutInCell="1" allowOverlap="1">
            <wp:simplePos x="0" y="0"/>
            <wp:positionH relativeFrom="column">
              <wp:posOffset>1420495</wp:posOffset>
            </wp:positionH>
            <wp:positionV relativeFrom="paragraph">
              <wp:posOffset>45085</wp:posOffset>
            </wp:positionV>
            <wp:extent cx="2648585" cy="447675"/>
            <wp:effectExtent l="0" t="0" r="18415" b="9525"/>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2648711" cy="448055"/>
                    </a:xfrm>
                    <a:prstGeom prst="rect">
                      <a:avLst/>
                    </a:prstGeom>
                  </pic:spPr>
                </pic:pic>
              </a:graphicData>
            </a:graphic>
          </wp:anchor>
        </w:drawing>
      </w:r>
    </w:p>
    <w:p w14:paraId="466A33C6">
      <w:pPr>
        <w:keepNext w:val="0"/>
        <w:keepLines w:val="0"/>
        <w:pageBreakBefore w:val="0"/>
        <w:wordWrap/>
        <w:overflowPunct/>
        <w:topLinePunct w:val="0"/>
        <w:bidi w:val="0"/>
        <w:spacing w:line="560" w:lineRule="exact"/>
        <w:ind w:left="0" w:right="0" w:firstLine="648" w:firstLineChars="200"/>
        <w:rPr>
          <w:rFonts w:hint="eastAsia" w:ascii="仿宋" w:hAnsi="仿宋" w:eastAsia="仿宋" w:cs="仿宋"/>
          <w:spacing w:val="2"/>
          <w:sz w:val="32"/>
          <w:szCs w:val="32"/>
        </w:rPr>
      </w:pPr>
      <w:r>
        <w:rPr>
          <w:rFonts w:hint="eastAsia" w:ascii="仿宋" w:hAnsi="仿宋" w:eastAsia="仿宋" w:cs="仿宋"/>
          <w:spacing w:val="2"/>
          <w:sz w:val="32"/>
          <w:szCs w:val="32"/>
        </w:rPr>
        <w:t>式中：</w:t>
      </w:r>
    </w:p>
    <w:p w14:paraId="1FFD497D">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eastAsia" w:ascii="Times New Roman" w:hAnsi="Times New Roman" w:eastAsia="仿宋" w:cs="Times New Roman"/>
          <w:spacing w:val="-68"/>
          <w:w w:val="87"/>
          <w:sz w:val="32"/>
          <w:szCs w:val="32"/>
          <w:lang w:eastAsia="zh-CN"/>
        </w:rPr>
      </w:pPr>
      <w:r>
        <w:rPr>
          <w:rFonts w:hint="default" w:ascii="Times New Roman" w:hAnsi="Times New Roman" w:eastAsia="仿宋" w:cs="Times New Roman"/>
          <w:i/>
          <w:iCs/>
          <w:position w:val="9"/>
          <w:sz w:val="32"/>
          <w:szCs w:val="32"/>
        </w:rPr>
        <w:t>c</w:t>
      </w:r>
      <w:r>
        <w:rPr>
          <w:rFonts w:hint="default" w:ascii="Times New Roman" w:hAnsi="Times New Roman" w:eastAsia="仿宋" w:cs="Times New Roman"/>
          <w:i/>
          <w:iCs/>
          <w:sz w:val="32"/>
          <w:szCs w:val="32"/>
          <w:vertAlign w:val="subscript"/>
        </w:rPr>
        <w:t>X</w:t>
      </w:r>
      <w:r>
        <w:rPr>
          <w:rFonts w:hint="default" w:ascii="Times New Roman" w:hAnsi="Times New Roman" w:eastAsia="仿宋" w:cs="Times New Roman"/>
          <w:spacing w:val="2"/>
          <w:sz w:val="32"/>
          <w:szCs w:val="32"/>
        </w:rPr>
        <w:t>——供品溶液对乙酰氨酚的浓度</w:t>
      </w:r>
      <w:r>
        <w:rPr>
          <w:rFonts w:hint="eastAsia" w:ascii="Times New Roman" w:hAnsi="Times New Roman" w:eastAsia="仿宋" w:cs="Times New Roman"/>
          <w:spacing w:val="2"/>
          <w:sz w:val="32"/>
          <w:szCs w:val="32"/>
          <w:lang w:eastAsia="zh-CN"/>
        </w:rPr>
        <w:t>，</w:t>
      </w:r>
      <w:r>
        <w:rPr>
          <w:rFonts w:hint="default" w:ascii="Times New Roman" w:hAnsi="Times New Roman" w:eastAsia="仿宋" w:cs="Times New Roman"/>
          <w:spacing w:val="2"/>
          <w:sz w:val="32"/>
          <w:szCs w:val="32"/>
        </w:rPr>
        <w:t>g/</w:t>
      </w:r>
      <w:r>
        <w:rPr>
          <w:rFonts w:hint="default" w:ascii="Times New Roman" w:hAnsi="Times New Roman" w:eastAsia="仿宋" w:cs="Times New Roman"/>
          <w:sz w:val="32"/>
          <w:szCs w:val="32"/>
        </w:rPr>
        <w:t>mL</w:t>
      </w:r>
      <w:r>
        <w:rPr>
          <w:rFonts w:hint="eastAsia" w:ascii="Times New Roman" w:hAnsi="Times New Roman" w:eastAsia="仿宋" w:cs="Times New Roman"/>
          <w:sz w:val="32"/>
          <w:szCs w:val="32"/>
          <w:lang w:eastAsia="zh-CN"/>
        </w:rPr>
        <w:t>；</w:t>
      </w:r>
    </w:p>
    <w:p w14:paraId="4F37813C">
      <w:pPr>
        <w:keepNext w:val="0"/>
        <w:keepLines w:val="0"/>
        <w:pageBreakBefore w:val="0"/>
        <w:widowControl w:val="0"/>
        <w:kinsoku/>
        <w:wordWrap/>
        <w:overflowPunct/>
        <w:topLinePunct w:val="0"/>
        <w:autoSpaceDE/>
        <w:autoSpaceDN/>
        <w:bidi w:val="0"/>
        <w:adjustRightInd/>
        <w:snapToGrid/>
        <w:spacing w:line="560" w:lineRule="exact"/>
        <w:ind w:right="0" w:firstLine="636" w:firstLineChars="200"/>
        <w:textAlignment w:val="auto"/>
        <w:rPr>
          <w:rFonts w:hint="eastAsia" w:ascii="Times New Roman" w:hAnsi="Times New Roman" w:eastAsia="仿宋" w:cs="Times New Roman"/>
          <w:sz w:val="32"/>
          <w:szCs w:val="32"/>
          <w:lang w:eastAsia="zh-CN"/>
        </w:rPr>
      </w:pPr>
      <w:r>
        <w:rPr>
          <w:rFonts w:hint="default" w:ascii="Times New Roman" w:hAnsi="Times New Roman" w:eastAsia="仿宋" w:cs="Times New Roman"/>
          <w:spacing w:val="-1"/>
          <w:sz w:val="32"/>
          <w:szCs w:val="32"/>
        </w:rPr>
        <w:t>V——供试品溶液体积</w:t>
      </w:r>
      <w:r>
        <w:rPr>
          <w:rFonts w:hint="eastAsia" w:ascii="Times New Roman" w:hAnsi="Times New Roman" w:eastAsia="仿宋" w:cs="Times New Roman"/>
          <w:spacing w:val="-1"/>
          <w:sz w:val="32"/>
          <w:szCs w:val="32"/>
          <w:lang w:eastAsia="zh-CN"/>
        </w:rPr>
        <w:t>，</w:t>
      </w:r>
      <w:r>
        <w:rPr>
          <w:rFonts w:hint="default" w:ascii="Times New Roman" w:hAnsi="Times New Roman" w:eastAsia="仿宋" w:cs="Times New Roman"/>
          <w:spacing w:val="-1"/>
          <w:sz w:val="32"/>
          <w:szCs w:val="32"/>
        </w:rPr>
        <w:t>mL</w:t>
      </w:r>
      <w:r>
        <w:rPr>
          <w:rFonts w:hint="eastAsia" w:ascii="Times New Roman" w:hAnsi="Times New Roman" w:eastAsia="仿宋" w:cs="Times New Roman"/>
          <w:spacing w:val="-1"/>
          <w:sz w:val="32"/>
          <w:szCs w:val="32"/>
          <w:lang w:eastAsia="zh-CN"/>
        </w:rPr>
        <w:t>；</w:t>
      </w:r>
    </w:p>
    <w:p w14:paraId="3AFE9F6C">
      <w:pPr>
        <w:keepNext w:val="0"/>
        <w:keepLines w:val="0"/>
        <w:pageBreakBefore w:val="0"/>
        <w:widowControl w:val="0"/>
        <w:kinsoku/>
        <w:wordWrap/>
        <w:overflowPunct/>
        <w:topLinePunct w:val="0"/>
        <w:autoSpaceDE/>
        <w:autoSpaceDN/>
        <w:bidi w:val="0"/>
        <w:adjustRightInd/>
        <w:snapToGrid/>
        <w:spacing w:line="560" w:lineRule="exact"/>
        <w:ind w:left="0" w:right="0" w:firstLine="636"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1"/>
          <w:sz w:val="32"/>
          <w:szCs w:val="32"/>
        </w:rPr>
        <w:t>D——稀释倍数；</w:t>
      </w:r>
    </w:p>
    <w:p w14:paraId="489503F5">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i/>
          <w:iCs/>
          <w:position w:val="11"/>
          <w:sz w:val="32"/>
          <w:szCs w:val="32"/>
        </w:rPr>
        <w:t>m</w:t>
      </w:r>
      <w:r>
        <w:rPr>
          <w:rFonts w:hint="default" w:ascii="Times New Roman" w:hAnsi="Times New Roman" w:eastAsia="仿宋" w:cs="Times New Roman"/>
          <w:i/>
          <w:iCs/>
          <w:position w:val="5"/>
          <w:sz w:val="32"/>
          <w:szCs w:val="32"/>
          <w:vertAlign w:val="subscript"/>
        </w:rPr>
        <w:t>S</w:t>
      </w:r>
      <w:r>
        <w:rPr>
          <w:rFonts w:hint="default" w:ascii="Times New Roman" w:hAnsi="Times New Roman" w:eastAsia="仿宋" w:cs="Times New Roman"/>
          <w:spacing w:val="1"/>
          <w:sz w:val="32"/>
          <w:szCs w:val="32"/>
        </w:rPr>
        <w:t>——供试品取样量，g。</w:t>
      </w:r>
    </w:p>
    <w:p w14:paraId="7D37A781">
      <w:pPr>
        <w:keepNext w:val="0"/>
        <w:keepLines w:val="0"/>
        <w:pageBreakBefore w:val="0"/>
        <w:wordWrap/>
        <w:overflowPunct/>
        <w:topLinePunct w:val="0"/>
        <w:bidi w:val="0"/>
        <w:spacing w:line="560" w:lineRule="exact"/>
        <w:ind w:left="0"/>
        <w:outlineLvl w:val="0"/>
        <w:rPr>
          <w:rFonts w:hint="eastAsia" w:ascii="黑体" w:hAnsi="黑体" w:eastAsia="黑体" w:cs="黑体"/>
          <w:b w:val="0"/>
          <w:bCs w:val="0"/>
          <w:spacing w:val="-7"/>
          <w:sz w:val="32"/>
          <w:szCs w:val="32"/>
        </w:rPr>
      </w:pPr>
      <w:r>
        <w:rPr>
          <w:rFonts w:hint="eastAsia" w:ascii="黑体" w:hAnsi="黑体" w:eastAsia="黑体" w:cs="黑体"/>
          <w:b w:val="0"/>
          <w:bCs w:val="0"/>
          <w:spacing w:val="-7"/>
          <w:sz w:val="32"/>
          <w:szCs w:val="32"/>
        </w:rPr>
        <w:t>六、报告</w:t>
      </w:r>
    </w:p>
    <w:p w14:paraId="1C6A2716">
      <w:pPr>
        <w:keepNext w:val="0"/>
        <w:keepLines w:val="0"/>
        <w:pageBreakBefore w:val="0"/>
        <w:wordWrap/>
        <w:overflowPunct/>
        <w:topLinePunct w:val="0"/>
        <w:bidi w:val="0"/>
        <w:spacing w:line="560" w:lineRule="exact"/>
        <w:ind w:left="0" w:right="0" w:firstLine="624" w:firstLineChars="200"/>
        <w:rPr>
          <w:rFonts w:ascii="仿宋" w:hAnsi="仿宋" w:eastAsia="仿宋" w:cs="仿宋"/>
          <w:sz w:val="32"/>
          <w:szCs w:val="32"/>
        </w:rPr>
      </w:pPr>
      <w:r>
        <w:rPr>
          <w:rFonts w:ascii="仿宋" w:hAnsi="仿宋" w:eastAsia="仿宋" w:cs="仿宋"/>
          <w:spacing w:val="-4"/>
          <w:sz w:val="32"/>
          <w:szCs w:val="32"/>
        </w:rPr>
        <w:t>完成一份报告，应包括：实验过程中必须做好</w:t>
      </w:r>
      <w:r>
        <w:rPr>
          <w:rFonts w:ascii="仿宋" w:hAnsi="仿宋" w:eastAsia="仿宋" w:cs="仿宋"/>
          <w:spacing w:val="-5"/>
          <w:sz w:val="32"/>
          <w:szCs w:val="32"/>
        </w:rPr>
        <w:t>的健康、安全、环</w:t>
      </w:r>
      <w:r>
        <w:rPr>
          <w:rFonts w:ascii="仿宋" w:hAnsi="仿宋" w:eastAsia="仿宋" w:cs="仿宋"/>
          <w:spacing w:val="-1"/>
          <w:sz w:val="32"/>
          <w:szCs w:val="32"/>
        </w:rPr>
        <w:t>保措施；实验过程记录、数据处理、结果评价和问题分析。</w:t>
      </w:r>
    </w:p>
    <w:p w14:paraId="0FF300F3">
      <w:pPr>
        <w:keepNext w:val="0"/>
        <w:keepLines w:val="0"/>
        <w:pageBreakBefore w:val="0"/>
        <w:wordWrap/>
        <w:overflowPunct/>
        <w:topLinePunct w:val="0"/>
        <w:bidi w:val="0"/>
        <w:spacing w:line="560" w:lineRule="exact"/>
        <w:ind w:left="0" w:right="0" w:firstLine="560" w:firstLineChars="200"/>
        <w:rPr>
          <w:rFonts w:ascii="仿宋" w:hAnsi="仿宋" w:eastAsia="仿宋" w:cs="仿宋"/>
          <w:sz w:val="28"/>
          <w:szCs w:val="28"/>
        </w:rPr>
        <w:sectPr>
          <w:footerReference r:id="rId3" w:type="default"/>
          <w:type w:val="continuous"/>
          <w:pgSz w:w="11906" w:h="16839"/>
          <w:pgMar w:top="1431" w:right="1785" w:bottom="1152" w:left="1785" w:header="0" w:footer="987" w:gutter="0"/>
          <w:pgNumType w:fmt="decimal" w:start="1"/>
          <w:cols w:space="720" w:num="1"/>
        </w:sectPr>
      </w:pPr>
    </w:p>
    <w:p w14:paraId="0A8945FC">
      <w:pPr>
        <w:spacing w:line="123" w:lineRule="exact"/>
        <w:jc w:val="center"/>
      </w:pPr>
    </w:p>
    <w:p w14:paraId="5F4B917A">
      <w:pPr>
        <w:pStyle w:val="3"/>
        <w:jc w:val="center"/>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pacing w:val="7"/>
          <w:sz w:val="32"/>
          <w:szCs w:val="32"/>
        </w:rPr>
        <w:t>实操</w:t>
      </w:r>
      <w:r>
        <w:rPr>
          <w:rFonts w:hint="default" w:ascii="Times New Roman" w:hAnsi="Times New Roman" w:eastAsia="黑体" w:cs="Times New Roman"/>
          <w:b w:val="0"/>
          <w:bCs w:val="0"/>
          <w:spacing w:val="7"/>
          <w:sz w:val="32"/>
          <w:szCs w:val="32"/>
          <w:lang w:val="en-US" w:eastAsia="zh-CN"/>
        </w:rPr>
        <w:t xml:space="preserve">B </w:t>
      </w:r>
      <w:r>
        <w:rPr>
          <w:rFonts w:hint="default" w:ascii="Times New Roman" w:hAnsi="Times New Roman" w:eastAsia="黑体" w:cs="Times New Roman"/>
          <w:b w:val="0"/>
          <w:bCs w:val="0"/>
          <w:color w:val="auto"/>
          <w:spacing w:val="7"/>
          <w:sz w:val="32"/>
          <w:szCs w:val="32"/>
          <w:lang w:val="en-US" w:eastAsia="zh-CN"/>
        </w:rPr>
        <w:t>维生素C</w:t>
      </w:r>
      <w:r>
        <w:rPr>
          <w:rFonts w:hint="default" w:ascii="Times New Roman" w:hAnsi="Times New Roman" w:eastAsia="黑体" w:cs="Times New Roman"/>
          <w:b w:val="0"/>
          <w:bCs w:val="0"/>
          <w:color w:val="auto"/>
          <w:spacing w:val="7"/>
          <w:sz w:val="32"/>
          <w:szCs w:val="32"/>
        </w:rPr>
        <w:t>片的质量分析试题</w:t>
      </w:r>
    </w:p>
    <w:p w14:paraId="7E50F86C">
      <w:pPr>
        <w:keepNext w:val="0"/>
        <w:keepLines w:val="0"/>
        <w:pageBreakBefore w:val="0"/>
        <w:widowControl w:val="0"/>
        <w:kinsoku/>
        <w:wordWrap/>
        <w:overflowPunct/>
        <w:topLinePunct w:val="0"/>
        <w:autoSpaceDE/>
        <w:autoSpaceDN/>
        <w:bidi w:val="0"/>
        <w:adjustRightInd/>
        <w:snapToGrid/>
        <w:spacing w:line="560" w:lineRule="exact"/>
        <w:ind w:left="0" w:firstLine="0" w:firstLineChars="0"/>
        <w:textAlignment w:val="auto"/>
        <w:outlineLvl w:val="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pacing w:val="-7"/>
          <w:sz w:val="32"/>
          <w:szCs w:val="32"/>
        </w:rPr>
        <w:t>一、HSE</w:t>
      </w:r>
    </w:p>
    <w:p w14:paraId="174921AE">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64" w:firstLineChars="200"/>
        <w:jc w:val="both"/>
        <w:textAlignment w:val="baseline"/>
        <w:rPr>
          <w:rFonts w:ascii="仿宋" w:hAnsi="仿宋" w:eastAsia="仿宋" w:cs="仿宋"/>
          <w:sz w:val="32"/>
          <w:szCs w:val="32"/>
        </w:rPr>
      </w:pPr>
      <w:r>
        <w:rPr>
          <w:rFonts w:ascii="仿宋" w:hAnsi="仿宋" w:eastAsia="仿宋" w:cs="仿宋"/>
          <w:spacing w:val="6"/>
          <w:sz w:val="32"/>
          <w:szCs w:val="32"/>
        </w:rPr>
        <w:t>请描述本项目中涉及的可能对本人及他人造成伤害的因素并列</w:t>
      </w:r>
      <w:r>
        <w:rPr>
          <w:rFonts w:ascii="仿宋" w:hAnsi="仿宋" w:eastAsia="仿宋" w:cs="仿宋"/>
          <w:spacing w:val="-2"/>
          <w:sz w:val="32"/>
          <w:szCs w:val="32"/>
        </w:rPr>
        <w:t>出实验过程中可能产生的对环境造成的污染及相应的措施。</w:t>
      </w:r>
    </w:p>
    <w:p w14:paraId="03A5EAC0">
      <w:pPr>
        <w:keepNext w:val="0"/>
        <w:keepLines w:val="0"/>
        <w:pageBreakBefore w:val="0"/>
        <w:widowControl w:val="0"/>
        <w:kinsoku/>
        <w:wordWrap/>
        <w:overflowPunct/>
        <w:topLinePunct w:val="0"/>
        <w:autoSpaceDE/>
        <w:autoSpaceDN/>
        <w:bidi w:val="0"/>
        <w:adjustRightInd/>
        <w:snapToGrid/>
        <w:spacing w:line="560" w:lineRule="exact"/>
        <w:ind w:left="0" w:firstLine="0" w:firstLineChars="0"/>
        <w:textAlignment w:val="auto"/>
        <w:outlineLvl w:val="0"/>
        <w:rPr>
          <w:rFonts w:hint="eastAsia" w:ascii="黑体" w:hAnsi="黑体" w:eastAsia="黑体" w:cs="黑体"/>
          <w:b w:val="0"/>
          <w:bCs w:val="0"/>
          <w:spacing w:val="-7"/>
          <w:sz w:val="32"/>
          <w:szCs w:val="32"/>
        </w:rPr>
      </w:pPr>
      <w:r>
        <w:rPr>
          <w:rFonts w:hint="eastAsia" w:ascii="黑体" w:hAnsi="黑体" w:eastAsia="黑体" w:cs="黑体"/>
          <w:b w:val="0"/>
          <w:bCs w:val="0"/>
          <w:spacing w:val="-7"/>
          <w:sz w:val="32"/>
          <w:szCs w:val="32"/>
        </w:rPr>
        <w:t>二、考核内容</w:t>
      </w:r>
    </w:p>
    <w:p w14:paraId="5E046157">
      <w:pPr>
        <w:keepNext w:val="0"/>
        <w:keepLines w:val="0"/>
        <w:pageBreakBefore w:val="0"/>
        <w:widowControl w:val="0"/>
        <w:kinsoku/>
        <w:wordWrap/>
        <w:overflowPunct/>
        <w:topLinePunct w:val="0"/>
        <w:autoSpaceDE/>
        <w:autoSpaceDN/>
        <w:bidi w:val="0"/>
        <w:adjustRightInd/>
        <w:snapToGrid/>
        <w:spacing w:line="560" w:lineRule="exact"/>
        <w:ind w:left="0" w:firstLine="596"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pacing w:val="-11"/>
          <w:sz w:val="32"/>
          <w:szCs w:val="32"/>
          <w:lang w:eastAsia="zh-CN"/>
        </w:rPr>
        <w:t>（</w:t>
      </w:r>
      <w:r>
        <w:rPr>
          <w:rFonts w:hint="eastAsia" w:ascii="Times New Roman" w:hAnsi="Times New Roman" w:eastAsia="仿宋" w:cs="Times New Roman"/>
          <w:spacing w:val="-11"/>
          <w:sz w:val="32"/>
          <w:szCs w:val="32"/>
          <w:lang w:val="en-US" w:eastAsia="zh-CN"/>
        </w:rPr>
        <w:t>1</w:t>
      </w:r>
      <w:r>
        <w:rPr>
          <w:rFonts w:hint="eastAsia" w:ascii="Times New Roman" w:hAnsi="Times New Roman" w:eastAsia="仿宋" w:cs="Times New Roman"/>
          <w:spacing w:val="-11"/>
          <w:sz w:val="32"/>
          <w:szCs w:val="32"/>
          <w:lang w:eastAsia="zh-CN"/>
        </w:rPr>
        <w:t>）</w:t>
      </w:r>
      <w:r>
        <w:rPr>
          <w:rFonts w:hint="default" w:ascii="Times New Roman" w:hAnsi="Times New Roman" w:eastAsia="仿宋" w:cs="Times New Roman"/>
          <w:spacing w:val="-11"/>
          <w:sz w:val="32"/>
          <w:szCs w:val="32"/>
        </w:rPr>
        <w:t>重量差异检查。</w:t>
      </w:r>
    </w:p>
    <w:p w14:paraId="32DB42A1">
      <w:pPr>
        <w:keepNext w:val="0"/>
        <w:keepLines w:val="0"/>
        <w:pageBreakBefore w:val="0"/>
        <w:widowControl w:val="0"/>
        <w:kinsoku/>
        <w:wordWrap/>
        <w:overflowPunct/>
        <w:topLinePunct w:val="0"/>
        <w:autoSpaceDE/>
        <w:autoSpaceDN/>
        <w:bidi w:val="0"/>
        <w:adjustRightInd/>
        <w:snapToGrid/>
        <w:spacing w:line="560" w:lineRule="exact"/>
        <w:ind w:left="0" w:firstLine="620" w:firstLineChars="200"/>
        <w:textAlignment w:val="auto"/>
        <w:rPr>
          <w:rFonts w:hint="default" w:ascii="Times New Roman" w:hAnsi="Times New Roman" w:eastAsia="仿宋" w:cs="Times New Roman"/>
          <w:sz w:val="32"/>
          <w:szCs w:val="32"/>
          <w:vertAlign w:val="subscript"/>
          <w:lang w:val="en-US" w:eastAsia="zh-CN"/>
        </w:rPr>
      </w:pPr>
      <w:r>
        <w:rPr>
          <w:rFonts w:hint="default" w:ascii="Times New Roman" w:hAnsi="Times New Roman" w:eastAsia="仿宋" w:cs="Times New Roman"/>
          <w:spacing w:val="-5"/>
          <w:sz w:val="32"/>
          <w:szCs w:val="32"/>
        </w:rPr>
        <w:t>（</w:t>
      </w:r>
      <w:r>
        <w:rPr>
          <w:rFonts w:hint="eastAsia" w:ascii="Times New Roman" w:hAnsi="Times New Roman" w:eastAsia="仿宋" w:cs="Times New Roman"/>
          <w:spacing w:val="-5"/>
          <w:sz w:val="32"/>
          <w:szCs w:val="32"/>
          <w:lang w:val="en-US" w:eastAsia="zh-CN"/>
        </w:rPr>
        <w:t>2</w:t>
      </w:r>
      <w:r>
        <w:rPr>
          <w:rFonts w:hint="default" w:ascii="Times New Roman" w:hAnsi="Times New Roman" w:eastAsia="仿宋" w:cs="Times New Roman"/>
          <w:spacing w:val="-5"/>
          <w:sz w:val="32"/>
          <w:szCs w:val="32"/>
        </w:rPr>
        <w:t>）</w:t>
      </w:r>
      <w:r>
        <w:rPr>
          <w:rFonts w:hint="default" w:ascii="Times New Roman" w:hAnsi="Times New Roman" w:eastAsia="仿宋" w:cs="Times New Roman"/>
          <w:sz w:val="32"/>
          <w:szCs w:val="32"/>
        </w:rPr>
        <w:t>制备试液</w:t>
      </w:r>
      <w:r>
        <w:rPr>
          <w:rFonts w:hint="default" w:ascii="Times New Roman" w:hAnsi="Times New Roman" w:eastAsia="仿宋" w:cs="Times New Roman"/>
          <w:spacing w:val="-5"/>
          <w:sz w:val="32"/>
          <w:szCs w:val="32"/>
        </w:rPr>
        <w:t>。</w:t>
      </w:r>
    </w:p>
    <w:p w14:paraId="0CC86185">
      <w:pPr>
        <w:keepNext w:val="0"/>
        <w:keepLines w:val="0"/>
        <w:pageBreakBefore w:val="0"/>
        <w:widowControl w:val="0"/>
        <w:kinsoku/>
        <w:wordWrap/>
        <w:overflowPunct/>
        <w:topLinePunct w:val="0"/>
        <w:autoSpaceDE/>
        <w:autoSpaceDN/>
        <w:bidi w:val="0"/>
        <w:adjustRightInd/>
        <w:snapToGrid/>
        <w:spacing w:line="560" w:lineRule="exact"/>
        <w:ind w:left="0" w:firstLine="62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5"/>
          <w:sz w:val="32"/>
          <w:szCs w:val="32"/>
        </w:rPr>
        <w:t>（3）</w:t>
      </w:r>
      <w:r>
        <w:rPr>
          <w:rFonts w:hint="default" w:ascii="Times New Roman" w:hAnsi="Times New Roman" w:eastAsia="仿宋" w:cs="Times New Roman"/>
          <w:spacing w:val="-7"/>
          <w:sz w:val="32"/>
          <w:szCs w:val="32"/>
        </w:rPr>
        <w:t>标定</w:t>
      </w:r>
      <w:r>
        <w:rPr>
          <w:rFonts w:hint="default" w:ascii="Times New Roman" w:hAnsi="Times New Roman" w:eastAsia="仿宋" w:cs="Times New Roman"/>
          <w:sz w:val="32"/>
          <w:szCs w:val="32"/>
          <w:vertAlign w:val="baseline"/>
          <w:lang w:val="en-US" w:eastAsia="zh-CN"/>
        </w:rPr>
        <w:t>碘标准溶液。</w:t>
      </w:r>
    </w:p>
    <w:p w14:paraId="57F63BC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（4）</w:t>
      </w:r>
      <w:r>
        <w:rPr>
          <w:rFonts w:hint="default" w:ascii="Times New Roman" w:hAnsi="Times New Roman" w:eastAsia="仿宋" w:cs="Times New Roman"/>
          <w:spacing w:val="-5"/>
          <w:sz w:val="32"/>
          <w:szCs w:val="32"/>
        </w:rPr>
        <w:t>测定</w:t>
      </w:r>
      <w:r>
        <w:rPr>
          <w:rFonts w:hint="default" w:ascii="Times New Roman" w:hAnsi="Times New Roman" w:eastAsia="仿宋" w:cs="Times New Roman"/>
          <w:spacing w:val="-5"/>
          <w:sz w:val="32"/>
          <w:szCs w:val="32"/>
          <w:lang w:val="en-US" w:eastAsia="zh-CN"/>
        </w:rPr>
        <w:t>维生素C含量。</w:t>
      </w:r>
    </w:p>
    <w:p w14:paraId="3C2653FA">
      <w:pPr>
        <w:keepNext w:val="0"/>
        <w:keepLines w:val="0"/>
        <w:pageBreakBefore w:val="0"/>
        <w:widowControl w:val="0"/>
        <w:kinsoku/>
        <w:wordWrap/>
        <w:overflowPunct/>
        <w:topLinePunct w:val="0"/>
        <w:autoSpaceDE/>
        <w:autoSpaceDN/>
        <w:bidi w:val="0"/>
        <w:adjustRightInd/>
        <w:snapToGrid/>
        <w:spacing w:line="560" w:lineRule="exact"/>
        <w:ind w:left="0" w:firstLine="628"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3"/>
          <w:sz w:val="32"/>
          <w:szCs w:val="32"/>
        </w:rPr>
        <w:t>（5）</w:t>
      </w:r>
      <w:r>
        <w:rPr>
          <w:rFonts w:hint="default" w:ascii="Times New Roman" w:hAnsi="Times New Roman" w:eastAsia="仿宋" w:cs="Times New Roman"/>
          <w:sz w:val="32"/>
          <w:szCs w:val="32"/>
        </w:rPr>
        <w:t>数据处理及结果计算。</w:t>
      </w:r>
    </w:p>
    <w:p w14:paraId="482A6DBD">
      <w:pPr>
        <w:keepNext w:val="0"/>
        <w:keepLines w:val="0"/>
        <w:pageBreakBefore w:val="0"/>
        <w:widowControl w:val="0"/>
        <w:kinsoku/>
        <w:wordWrap/>
        <w:overflowPunct/>
        <w:topLinePunct w:val="0"/>
        <w:autoSpaceDE/>
        <w:autoSpaceDN/>
        <w:bidi w:val="0"/>
        <w:adjustRightInd/>
        <w:snapToGrid/>
        <w:spacing w:line="560" w:lineRule="exact"/>
        <w:ind w:left="0" w:firstLine="628"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3"/>
          <w:sz w:val="32"/>
          <w:szCs w:val="32"/>
          <w:lang w:eastAsia="zh-CN"/>
        </w:rPr>
        <w:t>（</w:t>
      </w:r>
      <w:r>
        <w:rPr>
          <w:rFonts w:hint="default" w:ascii="Times New Roman" w:hAnsi="Times New Roman" w:eastAsia="仿宋" w:cs="Times New Roman"/>
          <w:spacing w:val="-3"/>
          <w:sz w:val="32"/>
          <w:szCs w:val="32"/>
          <w:lang w:val="en-US" w:eastAsia="zh-CN"/>
        </w:rPr>
        <w:t>6</w:t>
      </w:r>
      <w:r>
        <w:rPr>
          <w:rFonts w:hint="default" w:ascii="Times New Roman" w:hAnsi="Times New Roman" w:eastAsia="仿宋" w:cs="Times New Roman"/>
          <w:spacing w:val="-3"/>
          <w:sz w:val="32"/>
          <w:szCs w:val="32"/>
          <w:lang w:eastAsia="zh-CN"/>
        </w:rPr>
        <w:t>）</w:t>
      </w:r>
      <w:r>
        <w:rPr>
          <w:rFonts w:hint="default" w:ascii="Times New Roman" w:hAnsi="Times New Roman" w:eastAsia="仿宋" w:cs="Times New Roman"/>
          <w:spacing w:val="-3"/>
          <w:sz w:val="32"/>
          <w:szCs w:val="32"/>
        </w:rPr>
        <w:t>实验室安全、卫生管理。</w:t>
      </w:r>
    </w:p>
    <w:p w14:paraId="7378752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）完成实验报告。</w:t>
      </w:r>
    </w:p>
    <w:p w14:paraId="1D3CFFAC">
      <w:pPr>
        <w:keepNext w:val="0"/>
        <w:keepLines w:val="0"/>
        <w:pageBreakBefore w:val="0"/>
        <w:widowControl w:val="0"/>
        <w:kinsoku/>
        <w:wordWrap/>
        <w:overflowPunct/>
        <w:topLinePunct w:val="0"/>
        <w:autoSpaceDE/>
        <w:autoSpaceDN/>
        <w:bidi w:val="0"/>
        <w:adjustRightInd/>
        <w:snapToGrid/>
        <w:spacing w:line="560" w:lineRule="exact"/>
        <w:ind w:left="0" w:firstLine="0" w:firstLineChars="0"/>
        <w:textAlignment w:val="auto"/>
        <w:outlineLvl w:val="0"/>
        <w:rPr>
          <w:rFonts w:hint="default" w:ascii="Times New Roman" w:hAnsi="Times New Roman" w:eastAsia="黑体" w:cs="Times New Roman"/>
          <w:b w:val="0"/>
          <w:bCs w:val="0"/>
          <w:spacing w:val="-7"/>
          <w:sz w:val="32"/>
          <w:szCs w:val="32"/>
          <w:lang w:val="en-US" w:eastAsia="zh-CN"/>
        </w:rPr>
      </w:pPr>
      <w:r>
        <w:rPr>
          <w:rFonts w:hint="default" w:ascii="Times New Roman" w:hAnsi="Times New Roman" w:eastAsia="黑体" w:cs="Times New Roman"/>
          <w:b w:val="0"/>
          <w:bCs w:val="0"/>
          <w:spacing w:val="-7"/>
          <w:sz w:val="32"/>
          <w:szCs w:val="32"/>
          <w:lang w:val="en-US" w:eastAsia="zh-CN"/>
        </w:rPr>
        <w:t>三、完成总时间</w:t>
      </w:r>
    </w:p>
    <w:p w14:paraId="5344769A">
      <w:pPr>
        <w:keepNext w:val="0"/>
        <w:keepLines w:val="0"/>
        <w:pageBreakBefore w:val="0"/>
        <w:widowControl w:val="0"/>
        <w:kinsoku/>
        <w:wordWrap/>
        <w:overflowPunct/>
        <w:topLinePunct w:val="0"/>
        <w:autoSpaceDE/>
        <w:autoSpaceDN/>
        <w:bidi w:val="0"/>
        <w:adjustRightInd/>
        <w:snapToGrid/>
        <w:spacing w:line="560" w:lineRule="exact"/>
        <w:ind w:left="0" w:firstLine="620" w:firstLineChars="200"/>
        <w:textAlignment w:val="auto"/>
        <w:rPr>
          <w:rFonts w:hint="default" w:ascii="Times New Roman" w:hAnsi="Times New Roman" w:eastAsia="仿宋" w:cs="Times New Roman"/>
          <w:spacing w:val="-5"/>
          <w:sz w:val="32"/>
          <w:szCs w:val="32"/>
          <w:lang w:val="en-US" w:eastAsia="zh-CN"/>
        </w:rPr>
      </w:pPr>
      <w:r>
        <w:rPr>
          <w:rFonts w:hint="default" w:ascii="Times New Roman" w:hAnsi="Times New Roman" w:eastAsia="仿宋" w:cs="Times New Roman"/>
          <w:spacing w:val="-5"/>
          <w:sz w:val="32"/>
          <w:szCs w:val="32"/>
          <w:lang w:val="en-US" w:eastAsia="zh-CN"/>
        </w:rPr>
        <w:t>150min。</w:t>
      </w:r>
    </w:p>
    <w:p w14:paraId="0A627A36">
      <w:pPr>
        <w:keepNext w:val="0"/>
        <w:keepLines w:val="0"/>
        <w:pageBreakBefore w:val="0"/>
        <w:widowControl w:val="0"/>
        <w:kinsoku/>
        <w:wordWrap/>
        <w:overflowPunct/>
        <w:topLinePunct w:val="0"/>
        <w:autoSpaceDE/>
        <w:autoSpaceDN/>
        <w:bidi w:val="0"/>
        <w:adjustRightInd/>
        <w:snapToGrid/>
        <w:spacing w:line="560" w:lineRule="exact"/>
        <w:ind w:left="0" w:firstLine="0" w:firstLineChars="0"/>
        <w:textAlignment w:val="auto"/>
        <w:outlineLvl w:val="0"/>
        <w:rPr>
          <w:rFonts w:hint="eastAsia" w:ascii="黑体" w:hAnsi="黑体" w:eastAsia="黑体" w:cs="黑体"/>
          <w:b w:val="0"/>
          <w:bCs w:val="0"/>
          <w:spacing w:val="-7"/>
          <w:sz w:val="32"/>
          <w:szCs w:val="32"/>
          <w:lang w:val="en-US" w:eastAsia="zh-CN"/>
        </w:rPr>
      </w:pPr>
      <w:r>
        <w:rPr>
          <w:rFonts w:hint="eastAsia" w:ascii="黑体" w:hAnsi="黑体" w:eastAsia="黑体" w:cs="黑体"/>
          <w:b w:val="0"/>
          <w:bCs w:val="0"/>
          <w:spacing w:val="-7"/>
          <w:sz w:val="32"/>
          <w:szCs w:val="32"/>
          <w:lang w:val="en-US" w:eastAsia="zh-CN"/>
        </w:rPr>
        <w:t>四、主要仪器设备和试剂清单</w:t>
      </w:r>
    </w:p>
    <w:p w14:paraId="0843F375">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default" w:ascii="Times New Roman" w:hAnsi="Times New Roman" w:eastAsia="方正仿宋_GB2312" w:cs="Times New Roman"/>
          <w:b/>
          <w:bCs/>
          <w:spacing w:val="-4"/>
          <w:sz w:val="28"/>
          <w:szCs w:val="28"/>
        </w:rPr>
      </w:pPr>
      <w:r>
        <w:rPr>
          <w:rFonts w:hint="default" w:ascii="Times New Roman" w:hAnsi="Times New Roman" w:eastAsia="方正仿宋_GB2312" w:cs="Times New Roman"/>
          <w:b/>
          <w:bCs/>
          <w:spacing w:val="-4"/>
          <w:sz w:val="28"/>
          <w:szCs w:val="28"/>
        </w:rPr>
        <w:t>表1  仪器设备清单</w:t>
      </w:r>
    </w:p>
    <w:tbl>
      <w:tblPr>
        <w:tblStyle w:val="30"/>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44"/>
        <w:gridCol w:w="2644"/>
        <w:gridCol w:w="2403"/>
        <w:gridCol w:w="986"/>
        <w:gridCol w:w="1432"/>
      </w:tblGrid>
      <w:tr w14:paraId="468F8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08" w:type="pct"/>
            <w:vAlign w:val="center"/>
          </w:tcPr>
          <w:p w14:paraId="2F0BDE8E">
            <w:pPr>
              <w:spacing w:before="48"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7"/>
                <w:sz w:val="28"/>
                <w:szCs w:val="28"/>
              </w:rPr>
              <w:t>序号</w:t>
            </w:r>
          </w:p>
        </w:tc>
        <w:tc>
          <w:tcPr>
            <w:tcW w:w="1590" w:type="pct"/>
            <w:vAlign w:val="center"/>
          </w:tcPr>
          <w:p w14:paraId="743AA3D6">
            <w:pPr>
              <w:spacing w:before="49" w:line="216"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5"/>
                <w:sz w:val="28"/>
                <w:szCs w:val="28"/>
              </w:rPr>
              <w:t>仪器名称</w:t>
            </w:r>
          </w:p>
        </w:tc>
        <w:tc>
          <w:tcPr>
            <w:tcW w:w="1445" w:type="pct"/>
            <w:vAlign w:val="center"/>
          </w:tcPr>
          <w:p w14:paraId="51A9CDD4">
            <w:pPr>
              <w:spacing w:before="48"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规格</w:t>
            </w:r>
          </w:p>
        </w:tc>
        <w:tc>
          <w:tcPr>
            <w:tcW w:w="593" w:type="pct"/>
            <w:vAlign w:val="center"/>
          </w:tcPr>
          <w:p w14:paraId="2BFD0C83">
            <w:pPr>
              <w:spacing w:before="47" w:line="219"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数量</w:t>
            </w:r>
          </w:p>
        </w:tc>
        <w:tc>
          <w:tcPr>
            <w:tcW w:w="861" w:type="pct"/>
            <w:vAlign w:val="center"/>
          </w:tcPr>
          <w:p w14:paraId="1241C362">
            <w:pPr>
              <w:spacing w:before="48" w:line="220"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0"/>
                <w:sz w:val="28"/>
                <w:szCs w:val="28"/>
              </w:rPr>
              <w:t>备注</w:t>
            </w:r>
          </w:p>
        </w:tc>
      </w:tr>
      <w:tr w14:paraId="4C0B00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508" w:type="pct"/>
            <w:vAlign w:val="center"/>
          </w:tcPr>
          <w:p w14:paraId="62A40F44">
            <w:pPr>
              <w:spacing w:before="166"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590" w:type="pct"/>
            <w:vAlign w:val="center"/>
          </w:tcPr>
          <w:p w14:paraId="4E269E8B">
            <w:pPr>
              <w:spacing w:before="131"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分析天平</w:t>
            </w:r>
          </w:p>
        </w:tc>
        <w:tc>
          <w:tcPr>
            <w:tcW w:w="1445" w:type="pct"/>
            <w:vAlign w:val="center"/>
          </w:tcPr>
          <w:p w14:paraId="0C8C438A">
            <w:pPr>
              <w:spacing w:before="131" w:line="22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感量</w:t>
            </w:r>
            <w:r>
              <w:rPr>
                <w:rFonts w:hint="default" w:ascii="Times New Roman" w:hAnsi="Times New Roman" w:eastAsia="仿宋" w:cs="Times New Roman"/>
                <w:spacing w:val="-40"/>
                <w:sz w:val="21"/>
                <w:szCs w:val="21"/>
              </w:rPr>
              <w:t xml:space="preserve"> </w:t>
            </w:r>
            <w:r>
              <w:rPr>
                <w:rFonts w:hint="default" w:ascii="Times New Roman" w:hAnsi="Times New Roman" w:eastAsia="仿宋" w:cs="Times New Roman"/>
                <w:spacing w:val="-1"/>
                <w:sz w:val="21"/>
                <w:szCs w:val="21"/>
              </w:rPr>
              <w:t>0.1mg</w:t>
            </w:r>
          </w:p>
        </w:tc>
        <w:tc>
          <w:tcPr>
            <w:tcW w:w="593" w:type="pct"/>
            <w:vAlign w:val="center"/>
          </w:tcPr>
          <w:p w14:paraId="6E0DDFA6">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1台</w:t>
            </w:r>
          </w:p>
        </w:tc>
        <w:tc>
          <w:tcPr>
            <w:tcW w:w="861" w:type="pct"/>
            <w:vAlign w:val="center"/>
          </w:tcPr>
          <w:p w14:paraId="71070CB5">
            <w:pPr>
              <w:spacing w:before="131"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2D8EC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8" w:type="pct"/>
            <w:vAlign w:val="center"/>
          </w:tcPr>
          <w:p w14:paraId="0D16E9B7">
            <w:pPr>
              <w:spacing w:before="166"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590" w:type="pct"/>
            <w:vAlign w:val="center"/>
          </w:tcPr>
          <w:p w14:paraId="6727D235">
            <w:pPr>
              <w:spacing w:before="131" w:line="225" w:lineRule="auto"/>
              <w:jc w:val="center"/>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滴定管</w:t>
            </w:r>
          </w:p>
        </w:tc>
        <w:tc>
          <w:tcPr>
            <w:tcW w:w="1445" w:type="pct"/>
            <w:vAlign w:val="center"/>
          </w:tcPr>
          <w:p w14:paraId="2C0C1CD4">
            <w:pPr>
              <w:spacing w:before="131" w:line="22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6"/>
                <w:sz w:val="21"/>
                <w:szCs w:val="21"/>
              </w:rPr>
              <w:t>5</w:t>
            </w:r>
            <w:r>
              <w:rPr>
                <w:rFonts w:hint="eastAsia" w:ascii="Times New Roman" w:hAnsi="Times New Roman" w:eastAsia="仿宋" w:cs="Times New Roman"/>
                <w:spacing w:val="6"/>
                <w:sz w:val="21"/>
                <w:szCs w:val="21"/>
                <w:lang w:val="en-US" w:eastAsia="zh-CN"/>
              </w:rPr>
              <w:t>0</w:t>
            </w:r>
            <w:r>
              <w:rPr>
                <w:rFonts w:hint="default" w:ascii="Times New Roman" w:hAnsi="Times New Roman" w:eastAsia="仿宋" w:cs="Times New Roman"/>
                <w:sz w:val="21"/>
                <w:szCs w:val="21"/>
              </w:rPr>
              <w:t>mL</w:t>
            </w:r>
          </w:p>
        </w:tc>
        <w:tc>
          <w:tcPr>
            <w:tcW w:w="593" w:type="pct"/>
            <w:shd w:val="clear" w:color="auto" w:fill="auto"/>
            <w:vAlign w:val="center"/>
          </w:tcPr>
          <w:p w14:paraId="039B4A9F">
            <w:pPr>
              <w:spacing w:before="134" w:line="228"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自定</w:t>
            </w:r>
          </w:p>
        </w:tc>
        <w:tc>
          <w:tcPr>
            <w:tcW w:w="861" w:type="pct"/>
            <w:shd w:val="clear" w:color="auto" w:fill="auto"/>
            <w:vAlign w:val="center"/>
          </w:tcPr>
          <w:p w14:paraId="024E0349">
            <w:pPr>
              <w:spacing w:before="134" w:line="223"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自带</w:t>
            </w:r>
          </w:p>
        </w:tc>
      </w:tr>
      <w:tr w14:paraId="6EBFA0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62CECB74">
            <w:pPr>
              <w:spacing w:before="167"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w:t>
            </w:r>
          </w:p>
        </w:tc>
        <w:tc>
          <w:tcPr>
            <w:tcW w:w="1590" w:type="pct"/>
            <w:vAlign w:val="center"/>
          </w:tcPr>
          <w:p w14:paraId="77323FFB">
            <w:pPr>
              <w:spacing w:before="134" w:line="226" w:lineRule="auto"/>
              <w:jc w:val="center"/>
              <w:rPr>
                <w:rFonts w:hint="eastAsia" w:ascii="Times New Roman" w:hAnsi="Times New Roman" w:eastAsia="仿宋" w:cs="Times New Roman"/>
                <w:sz w:val="21"/>
                <w:szCs w:val="21"/>
                <w:lang w:eastAsia="zh-CN"/>
              </w:rPr>
            </w:pPr>
            <w:r>
              <w:rPr>
                <w:rFonts w:hint="default" w:ascii="Times New Roman" w:hAnsi="Times New Roman" w:eastAsia="仿宋" w:cs="Times New Roman"/>
                <w:spacing w:val="5"/>
                <w:sz w:val="21"/>
                <w:szCs w:val="21"/>
              </w:rPr>
              <w:t>移液管</w:t>
            </w:r>
          </w:p>
        </w:tc>
        <w:tc>
          <w:tcPr>
            <w:tcW w:w="1445" w:type="pct"/>
            <w:vAlign w:val="center"/>
          </w:tcPr>
          <w:p w14:paraId="66E89656">
            <w:pPr>
              <w:spacing w:before="168" w:line="195"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1"/>
                <w:sz w:val="21"/>
                <w:szCs w:val="21"/>
                <w:lang w:val="en-US" w:eastAsia="zh-CN"/>
              </w:rPr>
              <w:t>25</w:t>
            </w:r>
            <w:r>
              <w:rPr>
                <w:rFonts w:hint="default" w:ascii="Times New Roman" w:hAnsi="Times New Roman" w:eastAsia="仿宋" w:cs="Times New Roman"/>
                <w:spacing w:val="-1"/>
                <w:sz w:val="21"/>
                <w:szCs w:val="21"/>
              </w:rPr>
              <w:t>mL</w:t>
            </w:r>
            <w:r>
              <w:rPr>
                <w:rFonts w:hint="default" w:ascii="Times New Roman" w:hAnsi="Times New Roman" w:eastAsia="仿宋" w:cs="Times New Roman"/>
                <w:spacing w:val="1"/>
                <w:sz w:val="21"/>
                <w:szCs w:val="21"/>
              </w:rPr>
              <w:t>、50</w:t>
            </w:r>
            <w:r>
              <w:rPr>
                <w:rFonts w:hint="default" w:ascii="Times New Roman" w:hAnsi="Times New Roman" w:eastAsia="仿宋" w:cs="Times New Roman"/>
                <w:sz w:val="21"/>
                <w:szCs w:val="21"/>
              </w:rPr>
              <w:t>mL</w:t>
            </w:r>
          </w:p>
        </w:tc>
        <w:tc>
          <w:tcPr>
            <w:tcW w:w="593" w:type="pct"/>
            <w:vAlign w:val="center"/>
          </w:tcPr>
          <w:p w14:paraId="3A03B5ED">
            <w:pPr>
              <w:spacing w:before="132"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61" w:type="pct"/>
            <w:vAlign w:val="center"/>
          </w:tcPr>
          <w:p w14:paraId="181A9A08">
            <w:pPr>
              <w:spacing w:before="132"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7A00C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6C145718">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4</w:t>
            </w:r>
          </w:p>
        </w:tc>
        <w:tc>
          <w:tcPr>
            <w:tcW w:w="1590" w:type="pct"/>
            <w:vAlign w:val="center"/>
          </w:tcPr>
          <w:p w14:paraId="7DAA0BF1">
            <w:pPr>
              <w:spacing w:before="134" w:line="227"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3"/>
                <w:sz w:val="21"/>
                <w:szCs w:val="21"/>
              </w:rPr>
              <w:t>吸量管</w:t>
            </w:r>
          </w:p>
        </w:tc>
        <w:tc>
          <w:tcPr>
            <w:tcW w:w="1445" w:type="pct"/>
            <w:vAlign w:val="center"/>
          </w:tcPr>
          <w:p w14:paraId="543F43DE">
            <w:pPr>
              <w:spacing w:before="172" w:line="192"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1"/>
                <w:sz w:val="21"/>
                <w:szCs w:val="21"/>
                <w:lang w:val="en-US" w:eastAsia="zh-CN"/>
              </w:rPr>
              <w:t>1</w:t>
            </w:r>
            <w:r>
              <w:rPr>
                <w:rFonts w:hint="default" w:ascii="Times New Roman" w:hAnsi="Times New Roman" w:eastAsia="仿宋" w:cs="Times New Roman"/>
                <w:spacing w:val="-1"/>
                <w:sz w:val="21"/>
                <w:szCs w:val="21"/>
              </w:rPr>
              <w:t>mL</w:t>
            </w:r>
            <w:r>
              <w:rPr>
                <w:rFonts w:hint="default" w:ascii="Times New Roman" w:hAnsi="Times New Roman" w:eastAsia="仿宋" w:cs="Times New Roman"/>
                <w:spacing w:val="1"/>
                <w:sz w:val="21"/>
                <w:szCs w:val="21"/>
              </w:rPr>
              <w:t>、50</w:t>
            </w:r>
            <w:r>
              <w:rPr>
                <w:rFonts w:hint="default" w:ascii="Times New Roman" w:hAnsi="Times New Roman" w:eastAsia="仿宋" w:cs="Times New Roman"/>
                <w:sz w:val="21"/>
                <w:szCs w:val="21"/>
              </w:rPr>
              <w:t>mL</w:t>
            </w:r>
          </w:p>
        </w:tc>
        <w:tc>
          <w:tcPr>
            <w:tcW w:w="593" w:type="pct"/>
            <w:vAlign w:val="center"/>
          </w:tcPr>
          <w:p w14:paraId="14D4699B">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61" w:type="pct"/>
            <w:vAlign w:val="center"/>
          </w:tcPr>
          <w:p w14:paraId="176D5DFE">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4C199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8" w:type="pct"/>
            <w:vAlign w:val="center"/>
          </w:tcPr>
          <w:p w14:paraId="66168080">
            <w:pPr>
              <w:spacing w:before="171"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590" w:type="pct"/>
            <w:shd w:val="clear" w:color="auto" w:fill="auto"/>
            <w:vAlign w:val="center"/>
          </w:tcPr>
          <w:p w14:paraId="7823343E">
            <w:pPr>
              <w:spacing w:before="134" w:line="227"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5"/>
                <w:sz w:val="21"/>
                <w:szCs w:val="21"/>
              </w:rPr>
              <w:t>容量瓶</w:t>
            </w:r>
          </w:p>
        </w:tc>
        <w:tc>
          <w:tcPr>
            <w:tcW w:w="1445" w:type="pct"/>
            <w:shd w:val="clear" w:color="auto" w:fill="auto"/>
            <w:vAlign w:val="center"/>
          </w:tcPr>
          <w:p w14:paraId="33A6F5C9">
            <w:pPr>
              <w:spacing w:before="169" w:line="177"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
                <w:sz w:val="21"/>
                <w:szCs w:val="21"/>
              </w:rPr>
              <w:t>100</w:t>
            </w:r>
            <w:r>
              <w:rPr>
                <w:rFonts w:hint="default" w:ascii="Times New Roman" w:hAnsi="Times New Roman" w:eastAsia="仿宋" w:cs="Times New Roman"/>
                <w:sz w:val="21"/>
                <w:szCs w:val="21"/>
              </w:rPr>
              <w:t>mL</w:t>
            </w:r>
            <w:r>
              <w:rPr>
                <w:rFonts w:hint="default" w:ascii="Times New Roman" w:hAnsi="Times New Roman" w:eastAsia="仿宋" w:cs="Times New Roman"/>
                <w:spacing w:val="1"/>
                <w:sz w:val="21"/>
                <w:szCs w:val="21"/>
              </w:rPr>
              <w:t>、250</w:t>
            </w:r>
            <w:r>
              <w:rPr>
                <w:rFonts w:hint="default" w:ascii="Times New Roman" w:hAnsi="Times New Roman" w:eastAsia="仿宋" w:cs="Times New Roman"/>
                <w:sz w:val="21"/>
                <w:szCs w:val="21"/>
              </w:rPr>
              <w:t>mL</w:t>
            </w:r>
          </w:p>
        </w:tc>
        <w:tc>
          <w:tcPr>
            <w:tcW w:w="593" w:type="pct"/>
            <w:shd w:val="clear" w:color="auto" w:fill="auto"/>
            <w:vAlign w:val="center"/>
          </w:tcPr>
          <w:p w14:paraId="343FBC3B">
            <w:pPr>
              <w:spacing w:before="134" w:line="228"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自定</w:t>
            </w:r>
          </w:p>
        </w:tc>
        <w:tc>
          <w:tcPr>
            <w:tcW w:w="861" w:type="pct"/>
            <w:vAlign w:val="center"/>
          </w:tcPr>
          <w:p w14:paraId="61343F7C">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3EEA39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11B53D75">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w:t>
            </w:r>
          </w:p>
        </w:tc>
        <w:tc>
          <w:tcPr>
            <w:tcW w:w="1590" w:type="pct"/>
            <w:shd w:val="clear" w:color="auto" w:fill="auto"/>
            <w:vAlign w:val="center"/>
          </w:tcPr>
          <w:p w14:paraId="5ADF61D3">
            <w:pPr>
              <w:spacing w:before="134" w:line="226"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2"/>
                <w:sz w:val="21"/>
                <w:szCs w:val="21"/>
              </w:rPr>
              <w:t>烧杯</w:t>
            </w:r>
          </w:p>
        </w:tc>
        <w:tc>
          <w:tcPr>
            <w:tcW w:w="1445" w:type="pct"/>
            <w:shd w:val="clear" w:color="auto" w:fill="auto"/>
            <w:vAlign w:val="center"/>
          </w:tcPr>
          <w:p w14:paraId="43E865A6">
            <w:pPr>
              <w:spacing w:before="169" w:line="179" w:lineRule="auto"/>
              <w:jc w:val="center"/>
              <w:rPr>
                <w:rFonts w:hint="eastAsia" w:ascii="Times New Roman" w:hAnsi="Times New Roman" w:eastAsia="仿宋" w:cs="Times New Roman"/>
                <w:kern w:val="2"/>
                <w:sz w:val="21"/>
                <w:szCs w:val="21"/>
                <w:lang w:val="en-US" w:eastAsia="zh-CN" w:bidi="ar-SA"/>
              </w:rPr>
            </w:pPr>
            <w:r>
              <w:rPr>
                <w:rFonts w:hint="eastAsia" w:ascii="Times New Roman" w:hAnsi="Times New Roman" w:eastAsia="仿宋" w:cs="Times New Roman"/>
                <w:spacing w:val="1"/>
                <w:sz w:val="21"/>
                <w:szCs w:val="21"/>
                <w:lang w:val="en-US" w:eastAsia="zh-CN"/>
              </w:rPr>
              <w:t>不限</w:t>
            </w:r>
          </w:p>
        </w:tc>
        <w:tc>
          <w:tcPr>
            <w:tcW w:w="593" w:type="pct"/>
            <w:shd w:val="clear" w:color="auto" w:fill="auto"/>
            <w:vAlign w:val="center"/>
          </w:tcPr>
          <w:p w14:paraId="47A0DF61">
            <w:pPr>
              <w:spacing w:before="133" w:line="228"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自定</w:t>
            </w:r>
          </w:p>
        </w:tc>
        <w:tc>
          <w:tcPr>
            <w:tcW w:w="861" w:type="pct"/>
            <w:vAlign w:val="center"/>
          </w:tcPr>
          <w:p w14:paraId="5093975C">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67710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8" w:type="pct"/>
            <w:vAlign w:val="center"/>
          </w:tcPr>
          <w:p w14:paraId="3A12D922">
            <w:pPr>
              <w:spacing w:before="172" w:line="192"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7</w:t>
            </w:r>
          </w:p>
        </w:tc>
        <w:tc>
          <w:tcPr>
            <w:tcW w:w="1590" w:type="pct"/>
            <w:vAlign w:val="center"/>
          </w:tcPr>
          <w:p w14:paraId="48CABEB1">
            <w:pPr>
              <w:spacing w:before="134" w:line="226" w:lineRule="auto"/>
              <w:jc w:val="center"/>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碘量瓶/锥形瓶</w:t>
            </w:r>
          </w:p>
        </w:tc>
        <w:tc>
          <w:tcPr>
            <w:tcW w:w="1445" w:type="pct"/>
            <w:shd w:val="clear" w:color="auto" w:fill="auto"/>
            <w:vAlign w:val="center"/>
          </w:tcPr>
          <w:p w14:paraId="0CCE58C4">
            <w:pPr>
              <w:spacing w:before="169" w:line="179" w:lineRule="auto"/>
              <w:jc w:val="center"/>
              <w:rPr>
                <w:rFonts w:hint="default" w:ascii="Times New Roman" w:hAnsi="Times New Roman" w:eastAsia="仿宋" w:cs="Times New Roman"/>
                <w:kern w:val="2"/>
                <w:sz w:val="21"/>
                <w:szCs w:val="21"/>
                <w:lang w:val="en-US" w:eastAsia="zh-CN" w:bidi="ar-SA"/>
              </w:rPr>
            </w:pPr>
            <w:r>
              <w:rPr>
                <w:rFonts w:hint="eastAsia" w:ascii="Times New Roman" w:hAnsi="Times New Roman" w:eastAsia="仿宋" w:cs="Times New Roman"/>
                <w:spacing w:val="1"/>
                <w:sz w:val="21"/>
                <w:szCs w:val="21"/>
                <w:lang w:val="en-US" w:eastAsia="zh-CN"/>
              </w:rPr>
              <w:t>不限</w:t>
            </w:r>
          </w:p>
        </w:tc>
        <w:tc>
          <w:tcPr>
            <w:tcW w:w="593" w:type="pct"/>
            <w:shd w:val="clear" w:color="auto" w:fill="auto"/>
            <w:vAlign w:val="center"/>
          </w:tcPr>
          <w:p w14:paraId="5812C2F1">
            <w:pPr>
              <w:spacing w:before="133" w:line="228" w:lineRule="auto"/>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pacing w:val="-14"/>
                <w:sz w:val="21"/>
                <w:szCs w:val="21"/>
              </w:rPr>
              <w:t>自定</w:t>
            </w:r>
          </w:p>
        </w:tc>
        <w:tc>
          <w:tcPr>
            <w:tcW w:w="861" w:type="pct"/>
            <w:vAlign w:val="center"/>
          </w:tcPr>
          <w:p w14:paraId="5A654497">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1C1AD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6E70E4CE">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w:t>
            </w:r>
          </w:p>
        </w:tc>
        <w:tc>
          <w:tcPr>
            <w:tcW w:w="1590" w:type="pct"/>
            <w:vAlign w:val="center"/>
          </w:tcPr>
          <w:p w14:paraId="57E790C1">
            <w:pPr>
              <w:spacing w:before="135" w:line="225" w:lineRule="auto"/>
              <w:jc w:val="cente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pacing w:val="2"/>
                <w:sz w:val="21"/>
                <w:szCs w:val="21"/>
              </w:rPr>
              <w:t>量筒</w:t>
            </w:r>
          </w:p>
        </w:tc>
        <w:tc>
          <w:tcPr>
            <w:tcW w:w="1445" w:type="pct"/>
            <w:vAlign w:val="center"/>
          </w:tcPr>
          <w:p w14:paraId="02925BE9">
            <w:pPr>
              <w:spacing w:before="169" w:line="177"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1"/>
                <w:sz w:val="21"/>
                <w:szCs w:val="21"/>
                <w:lang w:val="en-US" w:eastAsia="zh-CN"/>
              </w:rPr>
              <w:t>不限</w:t>
            </w:r>
          </w:p>
        </w:tc>
        <w:tc>
          <w:tcPr>
            <w:tcW w:w="593" w:type="pct"/>
            <w:vAlign w:val="center"/>
          </w:tcPr>
          <w:p w14:paraId="59E357E6">
            <w:pPr>
              <w:spacing w:before="134"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自定</w:t>
            </w:r>
          </w:p>
        </w:tc>
        <w:tc>
          <w:tcPr>
            <w:tcW w:w="861" w:type="pct"/>
            <w:vAlign w:val="center"/>
          </w:tcPr>
          <w:p w14:paraId="6B0F5A41">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4"/>
                <w:sz w:val="21"/>
                <w:szCs w:val="21"/>
              </w:rPr>
              <w:t>自带</w:t>
            </w:r>
          </w:p>
        </w:tc>
      </w:tr>
      <w:tr w14:paraId="1B1DB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7D404B73">
            <w:pPr>
              <w:spacing w:before="169"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w:t>
            </w:r>
          </w:p>
        </w:tc>
        <w:tc>
          <w:tcPr>
            <w:tcW w:w="1590" w:type="pct"/>
            <w:vAlign w:val="center"/>
          </w:tcPr>
          <w:p w14:paraId="192F67F5">
            <w:pPr>
              <w:spacing w:before="134" w:line="226" w:lineRule="auto"/>
              <w:jc w:val="center"/>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pacing w:val="6"/>
                <w:sz w:val="21"/>
                <w:szCs w:val="21"/>
                <w:lang w:val="en-US" w:eastAsia="zh-CN"/>
              </w:rPr>
              <w:t>快速滤纸</w:t>
            </w:r>
          </w:p>
        </w:tc>
        <w:tc>
          <w:tcPr>
            <w:tcW w:w="1445" w:type="pct"/>
            <w:vAlign w:val="center"/>
          </w:tcPr>
          <w:p w14:paraId="48285EF1">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3" w:type="pct"/>
            <w:vAlign w:val="center"/>
          </w:tcPr>
          <w:p w14:paraId="07064F07">
            <w:pPr>
              <w:spacing w:before="133" w:line="228" w:lineRule="auto"/>
              <w:jc w:val="center"/>
              <w:rPr>
                <w:rFonts w:hint="eastAsia" w:ascii="Times New Roman" w:hAnsi="Times New Roman" w:eastAsia="仿宋" w:cs="Times New Roman"/>
                <w:sz w:val="21"/>
                <w:szCs w:val="21"/>
                <w:lang w:eastAsia="zh-CN"/>
              </w:rPr>
            </w:pPr>
            <w:r>
              <w:rPr>
                <w:rFonts w:hint="eastAsia" w:ascii="Times New Roman" w:hAnsi="Times New Roman" w:eastAsia="仿宋" w:cs="Times New Roman"/>
                <w:spacing w:val="-14"/>
                <w:sz w:val="21"/>
                <w:szCs w:val="21"/>
                <w:lang w:val="en-US" w:eastAsia="zh-CN"/>
              </w:rPr>
              <w:t>若干</w:t>
            </w:r>
          </w:p>
        </w:tc>
        <w:tc>
          <w:tcPr>
            <w:tcW w:w="861" w:type="pct"/>
            <w:vAlign w:val="center"/>
          </w:tcPr>
          <w:p w14:paraId="38CF53AA">
            <w:pPr>
              <w:spacing w:before="134" w:line="223"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51B24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08" w:type="pct"/>
            <w:vAlign w:val="center"/>
          </w:tcPr>
          <w:p w14:paraId="37268252">
            <w:pPr>
              <w:spacing w:before="171"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rPr>
              <w:t>10</w:t>
            </w:r>
          </w:p>
        </w:tc>
        <w:tc>
          <w:tcPr>
            <w:tcW w:w="1590" w:type="pct"/>
            <w:vAlign w:val="center"/>
          </w:tcPr>
          <w:p w14:paraId="2A557B5A">
            <w:pPr>
              <w:spacing w:before="136" w:line="225"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3"/>
                <w:sz w:val="21"/>
                <w:szCs w:val="21"/>
                <w:lang w:val="en-US" w:eastAsia="zh-CN"/>
              </w:rPr>
              <w:t>三角</w:t>
            </w:r>
            <w:r>
              <w:rPr>
                <w:rFonts w:hint="default" w:ascii="Times New Roman" w:hAnsi="Times New Roman" w:eastAsia="仿宋" w:cs="Times New Roman"/>
                <w:spacing w:val="3"/>
                <w:sz w:val="21"/>
                <w:szCs w:val="21"/>
              </w:rPr>
              <w:t>漏斗</w:t>
            </w:r>
          </w:p>
        </w:tc>
        <w:tc>
          <w:tcPr>
            <w:tcW w:w="1445" w:type="pct"/>
            <w:vAlign w:val="center"/>
          </w:tcPr>
          <w:p w14:paraId="23134323">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3" w:type="pct"/>
            <w:vAlign w:val="center"/>
          </w:tcPr>
          <w:p w14:paraId="2F6EA324">
            <w:pPr>
              <w:spacing w:before="136" w:line="226" w:lineRule="auto"/>
              <w:jc w:val="center"/>
              <w:rPr>
                <w:rFonts w:hint="default" w:ascii="Times New Roman" w:hAnsi="Times New Roman" w:eastAsia="仿宋" w:cs="Times New Roman"/>
                <w:sz w:val="21"/>
                <w:szCs w:val="21"/>
              </w:rPr>
            </w:pPr>
            <w:r>
              <w:rPr>
                <w:rFonts w:hint="eastAsia" w:ascii="Times New Roman" w:hAnsi="Times New Roman" w:eastAsia="仿宋" w:cs="Times New Roman"/>
                <w:spacing w:val="-3"/>
                <w:sz w:val="21"/>
                <w:szCs w:val="21"/>
                <w:lang w:val="en-US" w:eastAsia="zh-CN"/>
              </w:rPr>
              <w:t>3</w:t>
            </w:r>
            <w:r>
              <w:rPr>
                <w:rFonts w:hint="default" w:ascii="Times New Roman" w:hAnsi="Times New Roman" w:eastAsia="仿宋" w:cs="Times New Roman"/>
                <w:spacing w:val="-3"/>
                <w:sz w:val="21"/>
                <w:szCs w:val="21"/>
              </w:rPr>
              <w:t>个</w:t>
            </w:r>
          </w:p>
        </w:tc>
        <w:tc>
          <w:tcPr>
            <w:tcW w:w="861" w:type="pct"/>
            <w:vAlign w:val="center"/>
          </w:tcPr>
          <w:p w14:paraId="3FDEF08A">
            <w:pPr>
              <w:spacing w:before="136"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174323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266422F2">
            <w:pPr>
              <w:spacing w:before="171" w:line="19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10"/>
                <w:sz w:val="21"/>
                <w:szCs w:val="21"/>
              </w:rPr>
              <w:t>11</w:t>
            </w:r>
          </w:p>
        </w:tc>
        <w:tc>
          <w:tcPr>
            <w:tcW w:w="1590" w:type="pct"/>
            <w:vAlign w:val="center"/>
          </w:tcPr>
          <w:p w14:paraId="266F851D">
            <w:pPr>
              <w:spacing w:before="136"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漏斗架</w:t>
            </w:r>
          </w:p>
        </w:tc>
        <w:tc>
          <w:tcPr>
            <w:tcW w:w="1445" w:type="pct"/>
            <w:vAlign w:val="center"/>
          </w:tcPr>
          <w:p w14:paraId="230A64B8">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3" w:type="pct"/>
            <w:vAlign w:val="center"/>
          </w:tcPr>
          <w:p w14:paraId="5A0F2EF6">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1个</w:t>
            </w:r>
          </w:p>
        </w:tc>
        <w:tc>
          <w:tcPr>
            <w:tcW w:w="861" w:type="pct"/>
            <w:vAlign w:val="center"/>
          </w:tcPr>
          <w:p w14:paraId="0941DE54">
            <w:pPr>
              <w:spacing w:before="135"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4D74B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76F94F55">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12</w:t>
            </w:r>
          </w:p>
        </w:tc>
        <w:tc>
          <w:tcPr>
            <w:tcW w:w="1590" w:type="pct"/>
            <w:vAlign w:val="center"/>
          </w:tcPr>
          <w:p w14:paraId="62B782BA">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洗瓶</w:t>
            </w:r>
          </w:p>
        </w:tc>
        <w:tc>
          <w:tcPr>
            <w:tcW w:w="1445" w:type="pct"/>
            <w:vAlign w:val="center"/>
          </w:tcPr>
          <w:p w14:paraId="5AF05B40">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500mL</w:t>
            </w:r>
          </w:p>
        </w:tc>
        <w:tc>
          <w:tcPr>
            <w:tcW w:w="593" w:type="pct"/>
            <w:vAlign w:val="center"/>
          </w:tcPr>
          <w:p w14:paraId="6EFF4557">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1个</w:t>
            </w:r>
          </w:p>
        </w:tc>
        <w:tc>
          <w:tcPr>
            <w:tcW w:w="861" w:type="pct"/>
            <w:vAlign w:val="center"/>
          </w:tcPr>
          <w:p w14:paraId="54E7D27B">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716FA3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2B2913A8">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13</w:t>
            </w:r>
          </w:p>
        </w:tc>
        <w:tc>
          <w:tcPr>
            <w:tcW w:w="1590" w:type="pct"/>
            <w:vAlign w:val="center"/>
          </w:tcPr>
          <w:p w14:paraId="30D370A5">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标签纸、记号笔</w:t>
            </w:r>
          </w:p>
        </w:tc>
        <w:tc>
          <w:tcPr>
            <w:tcW w:w="1445" w:type="pct"/>
            <w:vAlign w:val="center"/>
          </w:tcPr>
          <w:p w14:paraId="3B930E80">
            <w:pPr>
              <w:kinsoku w:val="0"/>
              <w:autoSpaceDE w:val="0"/>
              <w:autoSpaceDN w:val="0"/>
              <w:adjustRightInd w:val="0"/>
              <w:snapToGrid w:val="0"/>
              <w:spacing w:line="240" w:lineRule="auto"/>
              <w:jc w:val="center"/>
              <w:textAlignment w:val="baseline"/>
              <w:rPr>
                <w:rFonts w:hint="eastAsia" w:ascii="Times New Roman" w:hAnsi="Times New Roman" w:eastAsia="仿宋" w:cs="Times New Roman"/>
                <w:snapToGrid w:val="0"/>
                <w:color w:val="000000"/>
                <w:kern w:val="0"/>
                <w:sz w:val="21"/>
                <w:szCs w:val="21"/>
                <w:lang w:val="en-US" w:eastAsia="zh-CN" w:bidi="ar-SA"/>
              </w:rPr>
            </w:pPr>
          </w:p>
        </w:tc>
        <w:tc>
          <w:tcPr>
            <w:tcW w:w="593" w:type="pct"/>
            <w:vAlign w:val="center"/>
          </w:tcPr>
          <w:p w14:paraId="2E9520BC">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若干</w:t>
            </w:r>
          </w:p>
        </w:tc>
        <w:tc>
          <w:tcPr>
            <w:tcW w:w="861" w:type="pct"/>
            <w:vAlign w:val="center"/>
          </w:tcPr>
          <w:p w14:paraId="54E26039">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3ACED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7CCB1704">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14</w:t>
            </w:r>
          </w:p>
        </w:tc>
        <w:tc>
          <w:tcPr>
            <w:tcW w:w="1590" w:type="pct"/>
            <w:vAlign w:val="center"/>
          </w:tcPr>
          <w:p w14:paraId="3B02F383">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滴定管架</w:t>
            </w:r>
          </w:p>
        </w:tc>
        <w:tc>
          <w:tcPr>
            <w:tcW w:w="1445" w:type="pct"/>
            <w:vAlign w:val="center"/>
          </w:tcPr>
          <w:p w14:paraId="6783B03F">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若干</w:t>
            </w:r>
          </w:p>
        </w:tc>
        <w:tc>
          <w:tcPr>
            <w:tcW w:w="593" w:type="pct"/>
            <w:vAlign w:val="center"/>
          </w:tcPr>
          <w:p w14:paraId="10A1B4E8">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1个</w:t>
            </w:r>
          </w:p>
        </w:tc>
        <w:tc>
          <w:tcPr>
            <w:tcW w:w="861" w:type="pct"/>
            <w:vAlign w:val="center"/>
          </w:tcPr>
          <w:p w14:paraId="1EFE486E">
            <w:pPr>
              <w:spacing w:before="135" w:line="224" w:lineRule="auto"/>
              <w:jc w:val="center"/>
              <w:rPr>
                <w:rFonts w:hint="default" w:ascii="Times New Roman" w:hAnsi="Times New Roman" w:eastAsia="仿宋" w:cs="Times New Roman"/>
                <w:spacing w:val="7"/>
                <w:sz w:val="21"/>
                <w:szCs w:val="21"/>
              </w:rPr>
            </w:pPr>
            <w:r>
              <w:rPr>
                <w:rFonts w:hint="default" w:ascii="Times New Roman" w:hAnsi="Times New Roman" w:eastAsia="仿宋" w:cs="Times New Roman"/>
                <w:spacing w:val="7"/>
                <w:sz w:val="21"/>
                <w:szCs w:val="21"/>
              </w:rPr>
              <w:t>承办单位提供</w:t>
            </w:r>
          </w:p>
        </w:tc>
      </w:tr>
      <w:tr w14:paraId="2F4CE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vAlign w:val="center"/>
          </w:tcPr>
          <w:p w14:paraId="278DCBCA">
            <w:pPr>
              <w:spacing w:before="171" w:line="195" w:lineRule="auto"/>
              <w:jc w:val="center"/>
              <w:rPr>
                <w:rFonts w:hint="default" w:ascii="Times New Roman" w:hAnsi="Times New Roman" w:eastAsia="仿宋" w:cs="Times New Roman"/>
                <w:spacing w:val="-10"/>
                <w:sz w:val="21"/>
                <w:szCs w:val="21"/>
                <w:lang w:val="en-US" w:eastAsia="zh-CN"/>
              </w:rPr>
            </w:pPr>
            <w:r>
              <w:rPr>
                <w:rFonts w:hint="eastAsia" w:ascii="Times New Roman" w:hAnsi="Times New Roman" w:eastAsia="仿宋" w:cs="Times New Roman"/>
                <w:spacing w:val="-10"/>
                <w:sz w:val="21"/>
                <w:szCs w:val="21"/>
                <w:lang w:val="en-US" w:eastAsia="zh-CN"/>
              </w:rPr>
              <w:t>15</w:t>
            </w:r>
          </w:p>
        </w:tc>
        <w:tc>
          <w:tcPr>
            <w:tcW w:w="1590" w:type="pct"/>
            <w:vAlign w:val="center"/>
          </w:tcPr>
          <w:p w14:paraId="6EF0C932">
            <w:pPr>
              <w:spacing w:before="136" w:line="225" w:lineRule="auto"/>
              <w:jc w:val="center"/>
              <w:rPr>
                <w:rFonts w:hint="default" w:ascii="Times New Roman" w:hAnsi="Times New Roman" w:eastAsia="仿宋" w:cs="Times New Roman"/>
                <w:spacing w:val="5"/>
                <w:sz w:val="21"/>
                <w:szCs w:val="21"/>
                <w:lang w:val="en-US" w:eastAsia="zh-CN"/>
              </w:rPr>
            </w:pPr>
            <w:r>
              <w:rPr>
                <w:rFonts w:hint="eastAsia" w:ascii="Times New Roman" w:hAnsi="Times New Roman" w:eastAsia="仿宋" w:cs="Times New Roman"/>
                <w:spacing w:val="5"/>
                <w:sz w:val="21"/>
                <w:szCs w:val="21"/>
                <w:lang w:val="en-US" w:eastAsia="zh-CN"/>
              </w:rPr>
              <w:t>个人安全防护用品</w:t>
            </w:r>
          </w:p>
        </w:tc>
        <w:tc>
          <w:tcPr>
            <w:tcW w:w="1445" w:type="pct"/>
            <w:vAlign w:val="center"/>
          </w:tcPr>
          <w:p w14:paraId="20BF8F7C">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p>
        </w:tc>
        <w:tc>
          <w:tcPr>
            <w:tcW w:w="593" w:type="pct"/>
            <w:vAlign w:val="center"/>
          </w:tcPr>
          <w:p w14:paraId="41857F6C">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zh-CN" w:bidi="ar-SA"/>
              </w:rPr>
            </w:pPr>
            <w:r>
              <w:rPr>
                <w:rFonts w:hint="eastAsia" w:ascii="Times New Roman" w:hAnsi="Times New Roman" w:eastAsia="仿宋" w:cs="Times New Roman"/>
                <w:snapToGrid w:val="0"/>
                <w:color w:val="000000"/>
                <w:kern w:val="0"/>
                <w:sz w:val="21"/>
                <w:szCs w:val="21"/>
                <w:lang w:val="en-US" w:eastAsia="zh-CN" w:bidi="ar-SA"/>
              </w:rPr>
              <w:t>1套</w:t>
            </w:r>
          </w:p>
        </w:tc>
        <w:tc>
          <w:tcPr>
            <w:tcW w:w="861" w:type="pct"/>
            <w:vAlign w:val="center"/>
          </w:tcPr>
          <w:p w14:paraId="3C259287">
            <w:pPr>
              <w:spacing w:before="135" w:line="224" w:lineRule="auto"/>
              <w:jc w:val="center"/>
              <w:rPr>
                <w:rFonts w:hint="default" w:ascii="Times New Roman" w:hAnsi="Times New Roman" w:eastAsia="仿宋" w:cs="Times New Roman"/>
                <w:spacing w:val="7"/>
                <w:sz w:val="21"/>
                <w:szCs w:val="21"/>
                <w:lang w:val="en-US" w:eastAsia="zh-CN"/>
              </w:rPr>
            </w:pPr>
            <w:r>
              <w:rPr>
                <w:rFonts w:hint="eastAsia" w:ascii="Times New Roman" w:hAnsi="Times New Roman" w:eastAsia="仿宋" w:cs="Times New Roman"/>
                <w:spacing w:val="7"/>
                <w:sz w:val="21"/>
                <w:szCs w:val="21"/>
                <w:lang w:val="en-US" w:eastAsia="zh-CN"/>
              </w:rPr>
              <w:t>可以补充</w:t>
            </w:r>
          </w:p>
        </w:tc>
      </w:tr>
      <w:tr w14:paraId="611C85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08" w:type="pct"/>
            <w:shd w:val="clear" w:color="auto" w:fill="auto"/>
            <w:vAlign w:val="center"/>
          </w:tcPr>
          <w:p w14:paraId="7BF46D22">
            <w:pPr>
              <w:spacing w:before="169" w:line="195" w:lineRule="auto"/>
              <w:jc w:val="center"/>
              <w:rPr>
                <w:rFonts w:hint="eastAsia"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仿宋" w:cs="Times New Roman"/>
                <w:spacing w:val="-8"/>
                <w:sz w:val="21"/>
                <w:szCs w:val="21"/>
              </w:rPr>
              <w:t>1</w:t>
            </w:r>
            <w:r>
              <w:rPr>
                <w:rFonts w:hint="eastAsia" w:ascii="Times New Roman" w:hAnsi="Times New Roman" w:eastAsia="仿宋" w:cs="Times New Roman"/>
                <w:spacing w:val="-8"/>
                <w:sz w:val="21"/>
                <w:szCs w:val="21"/>
                <w:lang w:val="en-US" w:eastAsia="zh-CN"/>
              </w:rPr>
              <w:t>6</w:t>
            </w:r>
          </w:p>
        </w:tc>
        <w:tc>
          <w:tcPr>
            <w:tcW w:w="1590" w:type="pct"/>
            <w:shd w:val="clear" w:color="auto" w:fill="auto"/>
            <w:vAlign w:val="center"/>
          </w:tcPr>
          <w:p w14:paraId="52BBF6DC">
            <w:pPr>
              <w:keepNext w:val="0"/>
              <w:keepLines w:val="0"/>
              <w:pageBreakBefore w:val="0"/>
              <w:widowControl w:val="0"/>
              <w:kinsoku/>
              <w:wordWrap/>
              <w:overflowPunct/>
              <w:topLinePunct w:val="0"/>
              <w:autoSpaceDE/>
              <w:autoSpaceDN/>
              <w:bidi w:val="0"/>
              <w:adjustRightInd/>
              <w:snapToGrid/>
              <w:spacing w:line="560" w:lineRule="atLeast"/>
              <w:ind w:right="0"/>
              <w:jc w:val="center"/>
              <w:textAlignment w:val="auto"/>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napToGrid w:val="0"/>
                <w:color w:val="000000"/>
                <w:kern w:val="0"/>
                <w:sz w:val="21"/>
                <w:szCs w:val="21"/>
                <w:lang w:val="en-US" w:eastAsia="en-US" w:bidi="ar-SA"/>
              </w:rPr>
              <w:t>其他用品（如洗耳球、</w:t>
            </w:r>
            <w:r>
              <w:rPr>
                <w:rFonts w:hint="eastAsia" w:ascii="Times New Roman" w:hAnsi="Times New Roman" w:eastAsia="仿宋" w:cs="Times New Roman"/>
                <w:snapToGrid w:val="0"/>
                <w:color w:val="000000"/>
                <w:kern w:val="0"/>
                <w:sz w:val="21"/>
                <w:szCs w:val="21"/>
                <w:lang w:val="en-US" w:eastAsia="zh-CN" w:bidi="ar-SA"/>
              </w:rPr>
              <w:t>玻璃棒</w:t>
            </w:r>
            <w:r>
              <w:rPr>
                <w:rFonts w:hint="default" w:ascii="Times New Roman" w:hAnsi="Times New Roman" w:eastAsia="仿宋" w:cs="Times New Roman"/>
                <w:snapToGrid w:val="0"/>
                <w:color w:val="000000"/>
                <w:kern w:val="0"/>
                <w:sz w:val="21"/>
                <w:szCs w:val="21"/>
                <w:lang w:val="en-US" w:eastAsia="en-US" w:bidi="ar-SA"/>
              </w:rPr>
              <w:t>、计算器、称量纸、镊子、药勺、吸水纸、研钵等）</w:t>
            </w:r>
          </w:p>
        </w:tc>
        <w:tc>
          <w:tcPr>
            <w:tcW w:w="1445" w:type="pct"/>
            <w:shd w:val="clear" w:color="auto" w:fill="auto"/>
            <w:vAlign w:val="center"/>
          </w:tcPr>
          <w:p w14:paraId="5F57E7FF">
            <w:pPr>
              <w:kinsoku w:val="0"/>
              <w:autoSpaceDE w:val="0"/>
              <w:autoSpaceDN w:val="0"/>
              <w:adjustRightInd w:val="0"/>
              <w:snapToGrid w:val="0"/>
              <w:spacing w:line="240" w:lineRule="auto"/>
              <w:jc w:val="center"/>
              <w:textAlignment w:val="baseline"/>
              <w:rPr>
                <w:rFonts w:hint="default" w:ascii="Times New Roman" w:hAnsi="Times New Roman" w:eastAsia="仿宋" w:cs="Times New Roman"/>
                <w:snapToGrid w:val="0"/>
                <w:color w:val="000000"/>
                <w:kern w:val="0"/>
                <w:sz w:val="21"/>
                <w:szCs w:val="21"/>
                <w:lang w:val="en-US" w:eastAsia="en-US" w:bidi="ar-SA"/>
              </w:rPr>
            </w:pPr>
          </w:p>
        </w:tc>
        <w:tc>
          <w:tcPr>
            <w:tcW w:w="593" w:type="pct"/>
            <w:shd w:val="clear" w:color="auto" w:fill="auto"/>
            <w:vAlign w:val="center"/>
          </w:tcPr>
          <w:p w14:paraId="15AEA397">
            <w:pPr>
              <w:spacing w:before="134" w:line="226"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3"/>
                <w:sz w:val="21"/>
                <w:szCs w:val="21"/>
              </w:rPr>
              <w:t>若干</w:t>
            </w:r>
          </w:p>
        </w:tc>
        <w:tc>
          <w:tcPr>
            <w:tcW w:w="861" w:type="pct"/>
            <w:shd w:val="clear" w:color="auto" w:fill="auto"/>
            <w:vAlign w:val="center"/>
          </w:tcPr>
          <w:p w14:paraId="6B331AE7">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bl>
    <w:p w14:paraId="08ED1C0F">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default" w:ascii="Times New Roman" w:hAnsi="Times New Roman" w:eastAsia="仿宋" w:cs="Times New Roman"/>
          <w:b/>
          <w:bCs/>
          <w:spacing w:val="-4"/>
          <w:sz w:val="28"/>
          <w:szCs w:val="28"/>
        </w:rPr>
      </w:pPr>
      <w:r>
        <w:rPr>
          <w:rFonts w:hint="default" w:ascii="Times New Roman" w:hAnsi="Times New Roman" w:eastAsia="仿宋" w:cs="Times New Roman"/>
          <w:b/>
          <w:bCs/>
          <w:spacing w:val="-4"/>
          <w:sz w:val="28"/>
          <w:szCs w:val="28"/>
        </w:rPr>
        <w:t>表2  试剂清单</w:t>
      </w:r>
    </w:p>
    <w:tbl>
      <w:tblPr>
        <w:tblStyle w:val="30"/>
        <w:tblpPr w:leftFromText="180" w:rightFromText="180" w:vertAnchor="text" w:horzAnchor="page" w:tblpX="1794" w:tblpY="114"/>
        <w:tblOverlap w:val="never"/>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74"/>
        <w:gridCol w:w="2613"/>
        <w:gridCol w:w="1721"/>
        <w:gridCol w:w="1164"/>
        <w:gridCol w:w="1837"/>
      </w:tblGrid>
      <w:tr w14:paraId="1534D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86" w:type="pct"/>
            <w:vAlign w:val="center"/>
          </w:tcPr>
          <w:p w14:paraId="23E85D45">
            <w:pPr>
              <w:spacing w:before="47"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7"/>
                <w:sz w:val="28"/>
                <w:szCs w:val="28"/>
              </w:rPr>
              <w:t>序号</w:t>
            </w:r>
          </w:p>
        </w:tc>
        <w:tc>
          <w:tcPr>
            <w:tcW w:w="1572" w:type="pct"/>
            <w:vAlign w:val="center"/>
          </w:tcPr>
          <w:p w14:paraId="509C63B6">
            <w:pPr>
              <w:spacing w:before="48" w:line="216"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5"/>
                <w:sz w:val="28"/>
                <w:szCs w:val="28"/>
              </w:rPr>
              <w:t>试剂名称</w:t>
            </w:r>
          </w:p>
        </w:tc>
        <w:tc>
          <w:tcPr>
            <w:tcW w:w="1035" w:type="pct"/>
            <w:vAlign w:val="center"/>
          </w:tcPr>
          <w:p w14:paraId="43DEDE5E">
            <w:pPr>
              <w:spacing w:before="47" w:line="218"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规格</w:t>
            </w:r>
          </w:p>
        </w:tc>
        <w:tc>
          <w:tcPr>
            <w:tcW w:w="700" w:type="pct"/>
            <w:vAlign w:val="center"/>
          </w:tcPr>
          <w:p w14:paraId="0714336A">
            <w:pPr>
              <w:spacing w:before="47" w:line="219"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2"/>
                <w:sz w:val="28"/>
                <w:szCs w:val="28"/>
              </w:rPr>
              <w:t>数量</w:t>
            </w:r>
          </w:p>
        </w:tc>
        <w:tc>
          <w:tcPr>
            <w:tcW w:w="1105" w:type="pct"/>
            <w:vAlign w:val="center"/>
          </w:tcPr>
          <w:p w14:paraId="32993F28">
            <w:pPr>
              <w:spacing w:before="47" w:line="220"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bCs/>
                <w:spacing w:val="-10"/>
                <w:sz w:val="28"/>
                <w:szCs w:val="28"/>
              </w:rPr>
              <w:t>备注</w:t>
            </w:r>
          </w:p>
        </w:tc>
      </w:tr>
      <w:tr w14:paraId="3F194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86" w:type="pct"/>
            <w:vAlign w:val="center"/>
          </w:tcPr>
          <w:p w14:paraId="55AF192D">
            <w:pPr>
              <w:spacing w:before="165" w:line="195" w:lineRule="auto"/>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1</w:t>
            </w:r>
          </w:p>
        </w:tc>
        <w:tc>
          <w:tcPr>
            <w:tcW w:w="1572" w:type="pct"/>
            <w:shd w:val="clear" w:color="auto" w:fill="auto"/>
            <w:vAlign w:val="center"/>
          </w:tcPr>
          <w:p w14:paraId="70835AB8">
            <w:pPr>
              <w:spacing w:before="131" w:line="225" w:lineRule="auto"/>
              <w:jc w:val="center"/>
              <w:rPr>
                <w:rFonts w:hint="default"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仿宋" w:cs="Times New Roman"/>
                <w:spacing w:val="7"/>
                <w:sz w:val="21"/>
                <w:szCs w:val="21"/>
                <w:lang w:val="en-US" w:eastAsia="zh-CN"/>
              </w:rPr>
              <w:t>I</w:t>
            </w:r>
            <w:r>
              <w:rPr>
                <w:rFonts w:hint="default" w:ascii="Times New Roman" w:hAnsi="Times New Roman" w:eastAsia="仿宋" w:cs="Times New Roman"/>
                <w:spacing w:val="7"/>
                <w:sz w:val="21"/>
                <w:szCs w:val="21"/>
                <w:vertAlign w:val="subscript"/>
                <w:lang w:val="en-US" w:eastAsia="zh-CN"/>
              </w:rPr>
              <w:t>2</w:t>
            </w:r>
            <w:r>
              <w:rPr>
                <w:rFonts w:hint="default" w:ascii="Times New Roman" w:hAnsi="Times New Roman" w:eastAsia="仿宋" w:cs="Times New Roman"/>
                <w:spacing w:val="7"/>
                <w:sz w:val="21"/>
                <w:szCs w:val="21"/>
              </w:rPr>
              <w:t>标准溶液</w:t>
            </w:r>
          </w:p>
        </w:tc>
        <w:tc>
          <w:tcPr>
            <w:tcW w:w="1035" w:type="pct"/>
            <w:shd w:val="clear" w:color="auto" w:fill="auto"/>
            <w:vAlign w:val="center"/>
          </w:tcPr>
          <w:p w14:paraId="2D3210CE">
            <w:pPr>
              <w:spacing w:before="162" w:line="199" w:lineRule="auto"/>
              <w:jc w:val="center"/>
              <w:rPr>
                <w:rFonts w:hint="default" w:ascii="Times New Roman" w:hAnsi="Times New Roman" w:eastAsia="Times New Roman" w:cs="Times New Roman"/>
                <w:snapToGrid w:val="0"/>
                <w:color w:val="000000"/>
                <w:kern w:val="0"/>
                <w:sz w:val="21"/>
                <w:szCs w:val="21"/>
                <w:lang w:val="en-US" w:eastAsia="en-US" w:bidi="ar-SA"/>
              </w:rPr>
            </w:pPr>
            <w:r>
              <w:rPr>
                <w:rFonts w:hint="default" w:ascii="Times New Roman" w:hAnsi="Times New Roman" w:eastAsia="Times New Roman" w:cs="Times New Roman"/>
                <w:sz w:val="21"/>
                <w:szCs w:val="21"/>
              </w:rPr>
              <w:t>0.</w:t>
            </w:r>
            <w:r>
              <w:rPr>
                <w:rFonts w:hint="default" w:ascii="Times New Roman" w:hAnsi="Times New Roman" w:eastAsia="宋体" w:cs="Times New Roman"/>
                <w:sz w:val="21"/>
                <w:szCs w:val="21"/>
                <w:lang w:val="en-US" w:eastAsia="zh-CN"/>
              </w:rPr>
              <w:t>05</w:t>
            </w:r>
            <w:r>
              <w:rPr>
                <w:rFonts w:hint="default" w:ascii="Times New Roman" w:hAnsi="Times New Roman" w:eastAsia="Times New Roman" w:cs="Times New Roman"/>
                <w:sz w:val="21"/>
                <w:szCs w:val="21"/>
              </w:rPr>
              <w:t>mol/L</w:t>
            </w:r>
          </w:p>
        </w:tc>
        <w:tc>
          <w:tcPr>
            <w:tcW w:w="700" w:type="pct"/>
            <w:shd w:val="clear" w:color="auto" w:fill="auto"/>
            <w:vAlign w:val="center"/>
          </w:tcPr>
          <w:p w14:paraId="6CB490B5">
            <w:pPr>
              <w:spacing w:before="166" w:line="195" w:lineRule="auto"/>
              <w:jc w:val="center"/>
              <w:rPr>
                <w:rFonts w:hint="default" w:ascii="Times New Roman" w:hAnsi="Times New Roman" w:eastAsia="Times New Roman" w:cs="Times New Roman"/>
                <w:snapToGrid w:val="0"/>
                <w:color w:val="000000"/>
                <w:kern w:val="0"/>
                <w:sz w:val="21"/>
                <w:szCs w:val="21"/>
                <w:lang w:val="en-US" w:eastAsia="en-US" w:bidi="ar-SA"/>
              </w:rPr>
            </w:pPr>
            <w:r>
              <w:rPr>
                <w:rFonts w:hint="default" w:ascii="Times New Roman" w:hAnsi="Times New Roman" w:eastAsia="Times New Roman" w:cs="Times New Roman"/>
                <w:spacing w:val="5"/>
                <w:sz w:val="21"/>
                <w:szCs w:val="21"/>
              </w:rPr>
              <w:t>500</w:t>
            </w:r>
            <w:r>
              <w:rPr>
                <w:rFonts w:hint="default" w:ascii="Times New Roman" w:hAnsi="Times New Roman" w:eastAsia="Times New Roman" w:cs="Times New Roman"/>
                <w:sz w:val="21"/>
                <w:szCs w:val="21"/>
              </w:rPr>
              <w:t>mL</w:t>
            </w:r>
          </w:p>
        </w:tc>
        <w:tc>
          <w:tcPr>
            <w:tcW w:w="1105" w:type="pct"/>
            <w:vAlign w:val="center"/>
          </w:tcPr>
          <w:p w14:paraId="165A6771">
            <w:pPr>
              <w:spacing w:before="130"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29DB75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86" w:type="pct"/>
            <w:vAlign w:val="center"/>
          </w:tcPr>
          <w:p w14:paraId="597CB02A">
            <w:pPr>
              <w:spacing w:before="168" w:line="195" w:lineRule="auto"/>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2</w:t>
            </w:r>
          </w:p>
        </w:tc>
        <w:tc>
          <w:tcPr>
            <w:tcW w:w="1572" w:type="pct"/>
            <w:vAlign w:val="center"/>
          </w:tcPr>
          <w:p w14:paraId="158FA177">
            <w:pPr>
              <w:spacing w:before="133" w:line="226"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8"/>
                <w:sz w:val="21"/>
                <w:szCs w:val="21"/>
                <w:lang w:val="en-US" w:eastAsia="zh-CN"/>
              </w:rPr>
              <w:t>维生素C</w:t>
            </w:r>
            <w:r>
              <w:rPr>
                <w:rFonts w:hint="default" w:ascii="Times New Roman" w:hAnsi="Times New Roman" w:eastAsia="仿宋" w:cs="Times New Roman"/>
                <w:spacing w:val="8"/>
                <w:sz w:val="21"/>
                <w:szCs w:val="21"/>
              </w:rPr>
              <w:t>片</w:t>
            </w:r>
          </w:p>
        </w:tc>
        <w:tc>
          <w:tcPr>
            <w:tcW w:w="1035" w:type="pct"/>
            <w:vAlign w:val="center"/>
          </w:tcPr>
          <w:p w14:paraId="172E0D9D">
            <w:pPr>
              <w:spacing w:before="133" w:line="220" w:lineRule="auto"/>
              <w:jc w:val="center"/>
              <w:rPr>
                <w:rFonts w:hint="default" w:ascii="Times New Roman" w:hAnsi="Times New Roman" w:eastAsia="仿宋" w:cs="Times New Roman"/>
                <w:sz w:val="21"/>
                <w:szCs w:val="21"/>
              </w:rPr>
            </w:pPr>
            <w:r>
              <w:rPr>
                <w:rFonts w:hint="default" w:ascii="Times New Roman" w:hAnsi="Times New Roman" w:eastAsia="Times New Roman" w:cs="Times New Roman"/>
                <w:spacing w:val="3"/>
                <w:sz w:val="21"/>
                <w:szCs w:val="21"/>
              </w:rPr>
              <w:t>0.</w:t>
            </w:r>
            <w:r>
              <w:rPr>
                <w:rFonts w:hint="default" w:ascii="Times New Roman" w:hAnsi="Times New Roman" w:eastAsia="宋体" w:cs="Times New Roman"/>
                <w:spacing w:val="3"/>
                <w:sz w:val="21"/>
                <w:szCs w:val="21"/>
                <w:lang w:val="en-US" w:eastAsia="zh-CN"/>
              </w:rPr>
              <w:t>1</w:t>
            </w:r>
            <w:r>
              <w:rPr>
                <w:rFonts w:hint="default" w:ascii="Times New Roman" w:hAnsi="Times New Roman" w:eastAsia="Times New Roman" w:cs="Times New Roman"/>
                <w:spacing w:val="3"/>
                <w:sz w:val="21"/>
                <w:szCs w:val="21"/>
              </w:rPr>
              <w:t>g/</w:t>
            </w:r>
            <w:r>
              <w:rPr>
                <w:rFonts w:hint="default" w:ascii="Times New Roman" w:hAnsi="Times New Roman" w:eastAsia="仿宋" w:cs="Times New Roman"/>
                <w:spacing w:val="3"/>
                <w:sz w:val="21"/>
                <w:szCs w:val="21"/>
              </w:rPr>
              <w:t>片</w:t>
            </w:r>
          </w:p>
        </w:tc>
        <w:tc>
          <w:tcPr>
            <w:tcW w:w="700" w:type="pct"/>
            <w:vAlign w:val="center"/>
          </w:tcPr>
          <w:p w14:paraId="6685D66A">
            <w:pPr>
              <w:spacing w:before="133" w:line="225"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2"/>
                <w:sz w:val="21"/>
                <w:szCs w:val="21"/>
              </w:rPr>
              <w:t>不限</w:t>
            </w:r>
          </w:p>
        </w:tc>
        <w:tc>
          <w:tcPr>
            <w:tcW w:w="1105" w:type="pct"/>
            <w:vAlign w:val="center"/>
          </w:tcPr>
          <w:p w14:paraId="3D7836E1">
            <w:pPr>
              <w:spacing w:before="133"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23389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86" w:type="pct"/>
            <w:vAlign w:val="center"/>
          </w:tcPr>
          <w:p w14:paraId="684DFA2F">
            <w:pPr>
              <w:spacing w:before="168" w:line="195" w:lineRule="auto"/>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3</w:t>
            </w:r>
          </w:p>
        </w:tc>
        <w:tc>
          <w:tcPr>
            <w:tcW w:w="1572" w:type="pct"/>
            <w:vAlign w:val="center"/>
          </w:tcPr>
          <w:p w14:paraId="06AD1945">
            <w:pPr>
              <w:spacing w:before="132" w:line="220" w:lineRule="auto"/>
              <w:jc w:val="cente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Na</w:t>
            </w:r>
            <w:r>
              <w:rPr>
                <w:rFonts w:hint="default" w:ascii="Times New Roman" w:hAnsi="Times New Roman" w:eastAsia="仿宋" w:cs="Times New Roman"/>
                <w:sz w:val="21"/>
                <w:szCs w:val="21"/>
                <w:vertAlign w:val="subscript"/>
                <w:lang w:val="en-US" w:eastAsia="zh-CN"/>
              </w:rPr>
              <w:t>2</w:t>
            </w:r>
            <w:r>
              <w:rPr>
                <w:rFonts w:hint="default" w:ascii="Times New Roman" w:hAnsi="Times New Roman" w:eastAsia="仿宋" w:cs="Times New Roman"/>
                <w:sz w:val="21"/>
                <w:szCs w:val="21"/>
                <w:lang w:val="en-US" w:eastAsia="zh-CN"/>
              </w:rPr>
              <w:t>S</w:t>
            </w:r>
            <w:r>
              <w:rPr>
                <w:rFonts w:hint="default" w:ascii="Times New Roman" w:hAnsi="Times New Roman" w:eastAsia="仿宋" w:cs="Times New Roman"/>
                <w:sz w:val="21"/>
                <w:szCs w:val="21"/>
                <w:vertAlign w:val="subscript"/>
                <w:lang w:val="en-US" w:eastAsia="zh-CN"/>
              </w:rPr>
              <w:t>2</w:t>
            </w:r>
            <w:r>
              <w:rPr>
                <w:rFonts w:hint="default" w:ascii="Times New Roman" w:hAnsi="Times New Roman" w:eastAsia="仿宋" w:cs="Times New Roman"/>
                <w:sz w:val="21"/>
                <w:szCs w:val="21"/>
                <w:lang w:val="en-US" w:eastAsia="zh-CN"/>
              </w:rPr>
              <w:t>O</w:t>
            </w:r>
            <w:r>
              <w:rPr>
                <w:rFonts w:hint="default" w:ascii="Times New Roman" w:hAnsi="Times New Roman" w:eastAsia="仿宋" w:cs="Times New Roman"/>
                <w:sz w:val="21"/>
                <w:szCs w:val="21"/>
                <w:vertAlign w:val="subscript"/>
                <w:lang w:val="en-US" w:eastAsia="zh-CN"/>
              </w:rPr>
              <w:t>3</w:t>
            </w:r>
            <w:r>
              <w:rPr>
                <w:rFonts w:hint="default" w:ascii="Times New Roman" w:hAnsi="Times New Roman" w:eastAsia="仿宋" w:cs="Times New Roman"/>
                <w:sz w:val="21"/>
                <w:szCs w:val="21"/>
                <w:lang w:val="en-US" w:eastAsia="zh-CN"/>
              </w:rPr>
              <w:t>标准溶液</w:t>
            </w:r>
          </w:p>
        </w:tc>
        <w:tc>
          <w:tcPr>
            <w:tcW w:w="1035" w:type="pct"/>
            <w:vAlign w:val="center"/>
          </w:tcPr>
          <w:p w14:paraId="1C9933F0">
            <w:pPr>
              <w:spacing w:before="132" w:line="225" w:lineRule="auto"/>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eastAsia="Times New Roman" w:cs="Times New Roman"/>
                <w:sz w:val="21"/>
                <w:szCs w:val="21"/>
              </w:rPr>
              <w:t>0.</w:t>
            </w:r>
            <w:r>
              <w:rPr>
                <w:rFonts w:hint="default" w:ascii="Times New Roman" w:hAnsi="Times New Roman" w:eastAsia="宋体" w:cs="Times New Roman"/>
                <w:sz w:val="21"/>
                <w:szCs w:val="21"/>
                <w:lang w:val="en-US" w:eastAsia="zh-CN"/>
              </w:rPr>
              <w:t>1</w:t>
            </w:r>
            <w:r>
              <w:rPr>
                <w:rFonts w:hint="default" w:ascii="Times New Roman" w:hAnsi="Times New Roman" w:eastAsia="Times New Roman" w:cs="Times New Roman"/>
                <w:sz w:val="21"/>
                <w:szCs w:val="21"/>
              </w:rPr>
              <w:t>mol/L</w:t>
            </w:r>
          </w:p>
        </w:tc>
        <w:tc>
          <w:tcPr>
            <w:tcW w:w="700" w:type="pct"/>
            <w:vAlign w:val="center"/>
          </w:tcPr>
          <w:p w14:paraId="69F18FA0">
            <w:pPr>
              <w:pStyle w:val="31"/>
              <w:jc w:val="center"/>
              <w:rPr>
                <w:rFonts w:hint="default" w:ascii="Times New Roman" w:hAnsi="Times New Roman" w:eastAsia="仿宋" w:cs="Times New Roman"/>
                <w:sz w:val="21"/>
                <w:szCs w:val="21"/>
              </w:rPr>
            </w:pPr>
            <w:r>
              <w:rPr>
                <w:rFonts w:hint="default" w:ascii="Times New Roman" w:hAnsi="Times New Roman" w:eastAsia="宋体" w:cs="Times New Roman"/>
                <w:spacing w:val="5"/>
                <w:sz w:val="21"/>
                <w:szCs w:val="21"/>
                <w:lang w:val="en-US" w:eastAsia="zh-CN"/>
              </w:rPr>
              <w:t>2</w:t>
            </w:r>
            <w:r>
              <w:rPr>
                <w:rFonts w:hint="default" w:ascii="Times New Roman" w:hAnsi="Times New Roman" w:eastAsia="Times New Roman" w:cs="Times New Roman"/>
                <w:spacing w:val="5"/>
                <w:sz w:val="21"/>
                <w:szCs w:val="21"/>
              </w:rPr>
              <w:t>00</w:t>
            </w:r>
            <w:r>
              <w:rPr>
                <w:rFonts w:hint="default" w:ascii="Times New Roman" w:hAnsi="Times New Roman" w:eastAsia="Times New Roman" w:cs="Times New Roman"/>
                <w:sz w:val="21"/>
                <w:szCs w:val="21"/>
              </w:rPr>
              <w:t>mL</w:t>
            </w:r>
          </w:p>
        </w:tc>
        <w:tc>
          <w:tcPr>
            <w:tcW w:w="1105" w:type="pct"/>
            <w:vAlign w:val="center"/>
          </w:tcPr>
          <w:p w14:paraId="76A31115">
            <w:pPr>
              <w:spacing w:before="133"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7205FA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586" w:type="pct"/>
            <w:vAlign w:val="center"/>
          </w:tcPr>
          <w:p w14:paraId="26EF51FF">
            <w:pPr>
              <w:spacing w:before="169" w:line="195" w:lineRule="auto"/>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4</w:t>
            </w:r>
          </w:p>
        </w:tc>
        <w:tc>
          <w:tcPr>
            <w:tcW w:w="1572" w:type="pct"/>
            <w:vAlign w:val="center"/>
          </w:tcPr>
          <w:p w14:paraId="428625BD">
            <w:pPr>
              <w:spacing w:before="134" w:line="226" w:lineRule="auto"/>
              <w:jc w:val="cente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HCl</w:t>
            </w:r>
          </w:p>
        </w:tc>
        <w:tc>
          <w:tcPr>
            <w:tcW w:w="1035" w:type="pct"/>
            <w:vAlign w:val="center"/>
          </w:tcPr>
          <w:p w14:paraId="6A929122">
            <w:pPr>
              <w:kinsoku w:val="0"/>
              <w:autoSpaceDE w:val="0"/>
              <w:autoSpaceDN w:val="0"/>
              <w:adjustRightInd w:val="0"/>
              <w:snapToGrid w:val="0"/>
              <w:spacing w:line="240" w:lineRule="auto"/>
              <w:jc w:val="center"/>
              <w:textAlignment w:val="baseline"/>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eastAsia="Arial" w:cs="Times New Roman"/>
                <w:snapToGrid w:val="0"/>
                <w:color w:val="000000"/>
                <w:kern w:val="0"/>
                <w:sz w:val="21"/>
                <w:szCs w:val="21"/>
                <w:lang w:val="en-US" w:eastAsia="en-US" w:bidi="ar-SA"/>
              </w:rPr>
              <w:t>0.1mol/L</w:t>
            </w:r>
          </w:p>
        </w:tc>
        <w:tc>
          <w:tcPr>
            <w:tcW w:w="700" w:type="pct"/>
            <w:vAlign w:val="center"/>
          </w:tcPr>
          <w:p w14:paraId="1D0D69D9">
            <w:pPr>
              <w:spacing w:before="134" w:line="225" w:lineRule="auto"/>
              <w:jc w:val="center"/>
              <w:rPr>
                <w:rFonts w:hint="default" w:ascii="Times New Roman" w:hAnsi="Times New Roman" w:eastAsia="仿宋" w:cs="Times New Roman"/>
                <w:sz w:val="21"/>
                <w:szCs w:val="21"/>
                <w:lang w:val="en-US" w:eastAsia="zh-CN"/>
              </w:rPr>
            </w:pPr>
            <w:r>
              <w:rPr>
                <w:rFonts w:hint="default" w:ascii="Times New Roman" w:hAnsi="Times New Roman" w:eastAsia="Times New Roman" w:cs="Times New Roman"/>
                <w:spacing w:val="5"/>
                <w:sz w:val="21"/>
                <w:szCs w:val="21"/>
              </w:rPr>
              <w:t>50</w:t>
            </w:r>
            <w:r>
              <w:rPr>
                <w:rFonts w:hint="default" w:ascii="Times New Roman" w:hAnsi="Times New Roman" w:eastAsia="Times New Roman" w:cs="Times New Roman"/>
                <w:sz w:val="21"/>
                <w:szCs w:val="21"/>
              </w:rPr>
              <w:t>mL</w:t>
            </w:r>
          </w:p>
        </w:tc>
        <w:tc>
          <w:tcPr>
            <w:tcW w:w="1105" w:type="pct"/>
            <w:vAlign w:val="center"/>
          </w:tcPr>
          <w:p w14:paraId="7FBE6399">
            <w:pPr>
              <w:spacing w:before="134" w:line="224" w:lineRule="auto"/>
              <w:jc w:val="center"/>
              <w:rPr>
                <w:rFonts w:hint="default" w:ascii="Times New Roman" w:hAnsi="Times New Roman" w:eastAsia="仿宋" w:cs="Times New Roman"/>
                <w:sz w:val="21"/>
                <w:szCs w:val="21"/>
              </w:rPr>
            </w:pPr>
            <w:r>
              <w:rPr>
                <w:rFonts w:hint="default" w:ascii="Times New Roman" w:hAnsi="Times New Roman" w:eastAsia="仿宋" w:cs="Times New Roman"/>
                <w:spacing w:val="7"/>
                <w:sz w:val="21"/>
                <w:szCs w:val="21"/>
              </w:rPr>
              <w:t>承办单位提供</w:t>
            </w:r>
          </w:p>
        </w:tc>
      </w:tr>
      <w:tr w14:paraId="53691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586" w:type="pct"/>
            <w:vAlign w:val="center"/>
          </w:tcPr>
          <w:p w14:paraId="179E9DDB">
            <w:pPr>
              <w:spacing w:before="169" w:line="195" w:lineRule="auto"/>
              <w:jc w:val="center"/>
              <w:rPr>
                <w:rFonts w:hint="default" w:ascii="Times New Roman" w:hAnsi="Times New Roman" w:eastAsia="宋体" w:cs="Times New Roman"/>
                <w:spacing w:val="1"/>
                <w:sz w:val="21"/>
                <w:szCs w:val="21"/>
                <w:lang w:val="en-US" w:eastAsia="zh-CN"/>
              </w:rPr>
            </w:pPr>
            <w:r>
              <w:rPr>
                <w:rFonts w:hint="default" w:ascii="Times New Roman" w:hAnsi="Times New Roman" w:eastAsia="宋体" w:cs="Times New Roman"/>
                <w:spacing w:val="1"/>
                <w:sz w:val="21"/>
                <w:szCs w:val="21"/>
                <w:lang w:val="en-US" w:eastAsia="zh-CN"/>
              </w:rPr>
              <w:t>5</w:t>
            </w:r>
          </w:p>
        </w:tc>
        <w:tc>
          <w:tcPr>
            <w:tcW w:w="1572" w:type="pct"/>
            <w:shd w:val="clear" w:color="auto" w:fill="auto"/>
            <w:vAlign w:val="center"/>
          </w:tcPr>
          <w:p w14:paraId="23E9AB2A">
            <w:pPr>
              <w:spacing w:before="134" w:line="226" w:lineRule="auto"/>
              <w:jc w:val="center"/>
              <w:rPr>
                <w:rFonts w:hint="default"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仿宋" w:cs="Times New Roman"/>
                <w:sz w:val="21"/>
                <w:szCs w:val="21"/>
                <w:lang w:val="en-US" w:eastAsia="zh-CN"/>
              </w:rPr>
              <w:t>淀粉指示液</w:t>
            </w:r>
          </w:p>
        </w:tc>
        <w:tc>
          <w:tcPr>
            <w:tcW w:w="1035" w:type="pct"/>
            <w:shd w:val="clear" w:color="auto" w:fill="auto"/>
            <w:vAlign w:val="center"/>
          </w:tcPr>
          <w:p w14:paraId="12437658">
            <w:pPr>
              <w:kinsoku w:val="0"/>
              <w:autoSpaceDE w:val="0"/>
              <w:autoSpaceDN w:val="0"/>
              <w:adjustRightInd w:val="0"/>
              <w:snapToGrid w:val="0"/>
              <w:spacing w:line="240" w:lineRule="auto"/>
              <w:jc w:val="center"/>
              <w:textAlignment w:val="baseline"/>
              <w:rPr>
                <w:rFonts w:hint="default" w:ascii="Times New Roman" w:hAnsi="Times New Roman" w:eastAsia="Arial" w:cs="Times New Roman"/>
                <w:snapToGrid w:val="0"/>
                <w:color w:val="000000"/>
                <w:kern w:val="0"/>
                <w:sz w:val="21"/>
                <w:szCs w:val="21"/>
                <w:lang w:val="en-US" w:eastAsia="zh-CN" w:bidi="ar-SA"/>
              </w:rPr>
            </w:pPr>
            <w:r>
              <w:rPr>
                <w:rFonts w:hint="default" w:ascii="Times New Roman" w:hAnsi="Times New Roman" w:eastAsia="宋体" w:cs="Times New Roman"/>
                <w:snapToGrid w:val="0"/>
                <w:color w:val="000000"/>
                <w:kern w:val="0"/>
                <w:sz w:val="21"/>
                <w:szCs w:val="21"/>
                <w:lang w:val="en-US" w:eastAsia="zh-CN" w:bidi="ar-SA"/>
              </w:rPr>
              <w:t>10</w:t>
            </w:r>
            <w:r>
              <w:rPr>
                <w:rFonts w:hint="default" w:ascii="Times New Roman" w:hAnsi="Times New Roman" w:eastAsia="Arial" w:cs="Times New Roman"/>
                <w:snapToGrid w:val="0"/>
                <w:color w:val="000000"/>
                <w:kern w:val="0"/>
                <w:sz w:val="21"/>
                <w:szCs w:val="21"/>
                <w:lang w:val="en-US" w:eastAsia="en-US" w:bidi="ar-SA"/>
              </w:rPr>
              <w:t>g/L</w:t>
            </w:r>
          </w:p>
        </w:tc>
        <w:tc>
          <w:tcPr>
            <w:tcW w:w="700" w:type="pct"/>
            <w:shd w:val="clear" w:color="auto" w:fill="auto"/>
            <w:vAlign w:val="center"/>
          </w:tcPr>
          <w:p w14:paraId="059193C9">
            <w:pPr>
              <w:spacing w:before="134" w:line="225" w:lineRule="auto"/>
              <w:jc w:val="center"/>
              <w:rPr>
                <w:rFonts w:hint="default" w:ascii="Times New Roman" w:hAnsi="Times New Roman" w:eastAsia="仿宋" w:cs="Times New Roman"/>
                <w:snapToGrid w:val="0"/>
                <w:color w:val="000000"/>
                <w:kern w:val="0"/>
                <w:sz w:val="21"/>
                <w:szCs w:val="21"/>
                <w:lang w:val="en-US" w:eastAsia="zh-CN" w:bidi="ar-SA"/>
              </w:rPr>
            </w:pPr>
            <w:r>
              <w:rPr>
                <w:rFonts w:hint="default" w:ascii="Times New Roman" w:hAnsi="Times New Roman" w:eastAsia="Times New Roman" w:cs="Times New Roman"/>
                <w:spacing w:val="5"/>
                <w:sz w:val="21"/>
                <w:szCs w:val="21"/>
              </w:rPr>
              <w:t>50</w:t>
            </w:r>
            <w:r>
              <w:rPr>
                <w:rFonts w:hint="default" w:ascii="Times New Roman" w:hAnsi="Times New Roman" w:eastAsia="Times New Roman" w:cs="Times New Roman"/>
                <w:sz w:val="21"/>
                <w:szCs w:val="21"/>
              </w:rPr>
              <w:t>mL</w:t>
            </w:r>
          </w:p>
        </w:tc>
        <w:tc>
          <w:tcPr>
            <w:tcW w:w="1105" w:type="pct"/>
            <w:shd w:val="clear" w:color="auto" w:fill="auto"/>
            <w:vAlign w:val="center"/>
          </w:tcPr>
          <w:p w14:paraId="1067BD84">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r w14:paraId="0959D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586" w:type="pct"/>
            <w:vAlign w:val="center"/>
          </w:tcPr>
          <w:p w14:paraId="3137C5C0">
            <w:pPr>
              <w:spacing w:before="169" w:line="195" w:lineRule="auto"/>
              <w:jc w:val="center"/>
              <w:rPr>
                <w:rFonts w:hint="default" w:ascii="Times New Roman" w:hAnsi="Times New Roman" w:eastAsia="宋体" w:cs="Times New Roman"/>
                <w:spacing w:val="1"/>
                <w:sz w:val="21"/>
                <w:szCs w:val="21"/>
                <w:lang w:val="en-US" w:eastAsia="zh-CN"/>
              </w:rPr>
            </w:pPr>
            <w:r>
              <w:rPr>
                <w:rFonts w:hint="default" w:ascii="Times New Roman" w:hAnsi="Times New Roman" w:eastAsia="宋体" w:cs="Times New Roman"/>
                <w:spacing w:val="1"/>
                <w:sz w:val="21"/>
                <w:szCs w:val="21"/>
                <w:lang w:val="en-US" w:eastAsia="zh-CN"/>
              </w:rPr>
              <w:t>6</w:t>
            </w:r>
          </w:p>
        </w:tc>
        <w:tc>
          <w:tcPr>
            <w:tcW w:w="1572" w:type="pct"/>
            <w:shd w:val="clear" w:color="auto" w:fill="auto"/>
            <w:vAlign w:val="center"/>
          </w:tcPr>
          <w:p w14:paraId="7F394635">
            <w:pPr>
              <w:spacing w:before="134" w:line="226"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napToGrid w:val="0"/>
                <w:color w:val="000000"/>
                <w:kern w:val="0"/>
                <w:sz w:val="21"/>
                <w:szCs w:val="21"/>
                <w:lang w:val="en-US" w:eastAsia="en-US" w:bidi="ar-SA"/>
              </w:rPr>
              <w:t>HAc</w:t>
            </w:r>
            <w:r>
              <w:rPr>
                <w:rFonts w:hint="default" w:ascii="Times New Roman" w:hAnsi="Times New Roman" w:eastAsia="仿宋" w:cs="Times New Roman"/>
                <w:snapToGrid w:val="0"/>
                <w:color w:val="000000"/>
                <w:kern w:val="0"/>
                <w:sz w:val="21"/>
                <w:szCs w:val="21"/>
                <w:lang w:val="en-US" w:eastAsia="zh-CN" w:bidi="ar-SA"/>
              </w:rPr>
              <w:t>溶液</w:t>
            </w:r>
          </w:p>
        </w:tc>
        <w:tc>
          <w:tcPr>
            <w:tcW w:w="1035" w:type="pct"/>
            <w:shd w:val="clear" w:color="auto" w:fill="auto"/>
            <w:vAlign w:val="center"/>
          </w:tcPr>
          <w:p w14:paraId="772BFB71">
            <w:pPr>
              <w:kinsoku w:val="0"/>
              <w:autoSpaceDE w:val="0"/>
              <w:autoSpaceDN w:val="0"/>
              <w:adjustRightInd w:val="0"/>
              <w:snapToGrid w:val="0"/>
              <w:spacing w:line="240" w:lineRule="auto"/>
              <w:jc w:val="center"/>
              <w:textAlignment w:val="baseline"/>
              <w:rPr>
                <w:rFonts w:hint="default" w:ascii="Times New Roman" w:hAnsi="Times New Roman" w:eastAsia="宋体" w:cs="Times New Roman"/>
                <w:snapToGrid w:val="0"/>
                <w:color w:val="000000"/>
                <w:kern w:val="0"/>
                <w:sz w:val="21"/>
                <w:szCs w:val="21"/>
                <w:lang w:val="en-US" w:eastAsia="en-US" w:bidi="ar-SA"/>
              </w:rPr>
            </w:pPr>
            <w:r>
              <w:rPr>
                <w:rFonts w:hint="default" w:ascii="Times New Roman" w:hAnsi="Times New Roman" w:eastAsia="宋体" w:cs="Times New Roman"/>
                <w:snapToGrid w:val="0"/>
                <w:color w:val="000000"/>
                <w:kern w:val="0"/>
                <w:sz w:val="21"/>
                <w:szCs w:val="21"/>
                <w:lang w:val="en-US" w:eastAsia="zh-CN" w:bidi="ar-SA"/>
              </w:rPr>
              <w:t>2mol/L</w:t>
            </w:r>
          </w:p>
        </w:tc>
        <w:tc>
          <w:tcPr>
            <w:tcW w:w="700" w:type="pct"/>
            <w:shd w:val="clear" w:color="auto" w:fill="auto"/>
            <w:vAlign w:val="center"/>
          </w:tcPr>
          <w:p w14:paraId="49C377DC">
            <w:pPr>
              <w:spacing w:before="134" w:line="225"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Times New Roman" w:cs="Times New Roman"/>
                <w:spacing w:val="5"/>
                <w:sz w:val="21"/>
                <w:szCs w:val="21"/>
              </w:rPr>
              <w:t>50</w:t>
            </w:r>
            <w:r>
              <w:rPr>
                <w:rFonts w:hint="default" w:ascii="Times New Roman" w:hAnsi="Times New Roman" w:eastAsia="Times New Roman" w:cs="Times New Roman"/>
                <w:sz w:val="21"/>
                <w:szCs w:val="21"/>
              </w:rPr>
              <w:t>mL</w:t>
            </w:r>
          </w:p>
        </w:tc>
        <w:tc>
          <w:tcPr>
            <w:tcW w:w="1105" w:type="pct"/>
            <w:shd w:val="clear" w:color="auto" w:fill="auto"/>
            <w:vAlign w:val="center"/>
          </w:tcPr>
          <w:p w14:paraId="0A15E3F8">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r w14:paraId="78E903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586" w:type="pct"/>
            <w:vAlign w:val="center"/>
          </w:tcPr>
          <w:p w14:paraId="251C7B77">
            <w:pPr>
              <w:spacing w:before="169" w:line="195" w:lineRule="auto"/>
              <w:jc w:val="center"/>
              <w:rPr>
                <w:rFonts w:hint="default" w:ascii="Times New Roman" w:hAnsi="Times New Roman" w:eastAsia="宋体" w:cs="Times New Roman"/>
                <w:spacing w:val="1"/>
                <w:sz w:val="21"/>
                <w:szCs w:val="21"/>
                <w:lang w:val="en-US" w:eastAsia="zh-CN"/>
              </w:rPr>
            </w:pPr>
            <w:r>
              <w:rPr>
                <w:rFonts w:hint="default" w:ascii="Times New Roman" w:hAnsi="Times New Roman" w:eastAsia="宋体" w:cs="Times New Roman"/>
                <w:spacing w:val="1"/>
                <w:sz w:val="21"/>
                <w:szCs w:val="21"/>
                <w:lang w:val="en-US" w:eastAsia="zh-CN"/>
              </w:rPr>
              <w:t>7</w:t>
            </w:r>
          </w:p>
        </w:tc>
        <w:tc>
          <w:tcPr>
            <w:tcW w:w="1572" w:type="pct"/>
            <w:shd w:val="clear" w:color="auto" w:fill="auto"/>
            <w:vAlign w:val="center"/>
          </w:tcPr>
          <w:p w14:paraId="6FEFACD0">
            <w:pPr>
              <w:spacing w:before="134" w:line="226"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试验用水</w:t>
            </w:r>
          </w:p>
        </w:tc>
        <w:tc>
          <w:tcPr>
            <w:tcW w:w="1035" w:type="pct"/>
            <w:shd w:val="clear" w:color="auto" w:fill="auto"/>
            <w:vAlign w:val="center"/>
          </w:tcPr>
          <w:p w14:paraId="75D5401D">
            <w:pPr>
              <w:kinsoku w:val="0"/>
              <w:autoSpaceDE w:val="0"/>
              <w:autoSpaceDN w:val="0"/>
              <w:adjustRightInd w:val="0"/>
              <w:snapToGrid w:val="0"/>
              <w:spacing w:line="240" w:lineRule="auto"/>
              <w:jc w:val="center"/>
              <w:textAlignment w:val="baseline"/>
              <w:rPr>
                <w:rFonts w:hint="default" w:ascii="Times New Roman" w:hAnsi="Times New Roman" w:eastAsia="Arial" w:cs="Times New Roman"/>
                <w:snapToGrid w:val="0"/>
                <w:color w:val="000000"/>
                <w:kern w:val="0"/>
                <w:sz w:val="21"/>
                <w:szCs w:val="21"/>
                <w:lang w:val="en-US" w:eastAsia="en-US" w:bidi="ar-SA"/>
              </w:rPr>
            </w:pPr>
          </w:p>
        </w:tc>
        <w:tc>
          <w:tcPr>
            <w:tcW w:w="700" w:type="pct"/>
            <w:shd w:val="clear" w:color="auto" w:fill="auto"/>
            <w:vAlign w:val="center"/>
          </w:tcPr>
          <w:p w14:paraId="2BBECA80">
            <w:pPr>
              <w:spacing w:before="134" w:line="225"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2"/>
                <w:sz w:val="21"/>
                <w:szCs w:val="21"/>
              </w:rPr>
              <w:t>不限</w:t>
            </w:r>
          </w:p>
        </w:tc>
        <w:tc>
          <w:tcPr>
            <w:tcW w:w="1105" w:type="pct"/>
            <w:shd w:val="clear" w:color="auto" w:fill="auto"/>
            <w:vAlign w:val="center"/>
          </w:tcPr>
          <w:p w14:paraId="713C5866">
            <w:pPr>
              <w:spacing w:before="134" w:line="224" w:lineRule="auto"/>
              <w:jc w:val="center"/>
              <w:rPr>
                <w:rFonts w:hint="default" w:ascii="Times New Roman" w:hAnsi="Times New Roman" w:eastAsia="仿宋" w:cs="Times New Roman"/>
                <w:snapToGrid w:val="0"/>
                <w:color w:val="000000"/>
                <w:kern w:val="0"/>
                <w:sz w:val="21"/>
                <w:szCs w:val="21"/>
                <w:lang w:val="en-US" w:eastAsia="en-US" w:bidi="ar-SA"/>
              </w:rPr>
            </w:pPr>
            <w:r>
              <w:rPr>
                <w:rFonts w:hint="default" w:ascii="Times New Roman" w:hAnsi="Times New Roman" w:eastAsia="仿宋" w:cs="Times New Roman"/>
                <w:spacing w:val="7"/>
                <w:sz w:val="21"/>
                <w:szCs w:val="21"/>
              </w:rPr>
              <w:t>承办单位提供</w:t>
            </w:r>
          </w:p>
        </w:tc>
      </w:tr>
    </w:tbl>
    <w:p w14:paraId="66062DCC">
      <w:pPr>
        <w:spacing w:line="123" w:lineRule="exact"/>
        <w:rPr>
          <w:sz w:val="21"/>
          <w:szCs w:val="21"/>
        </w:rPr>
      </w:pPr>
    </w:p>
    <w:p w14:paraId="074374D9">
      <w:pPr>
        <w:keepNext w:val="0"/>
        <w:keepLines w:val="0"/>
        <w:pageBreakBefore w:val="0"/>
        <w:widowControl w:val="0"/>
        <w:kinsoku/>
        <w:wordWrap/>
        <w:overflowPunct/>
        <w:topLinePunct w:val="0"/>
        <w:autoSpaceDE/>
        <w:autoSpaceDN/>
        <w:bidi w:val="0"/>
        <w:adjustRightInd/>
        <w:snapToGrid/>
        <w:spacing w:line="560" w:lineRule="exact"/>
        <w:ind w:left="0" w:right="0" w:firstLine="636" w:firstLineChars="200"/>
        <w:textAlignment w:val="auto"/>
        <w:rPr>
          <w:rFonts w:hint="default" w:ascii="Times New Roman" w:hAnsi="Times New Roman" w:eastAsia="仿宋" w:cs="Times New Roman"/>
          <w:spacing w:val="-4"/>
          <w:sz w:val="32"/>
          <w:szCs w:val="32"/>
        </w:rPr>
      </w:pPr>
      <w:r>
        <w:rPr>
          <w:rFonts w:hint="default" w:ascii="Times New Roman" w:hAnsi="Times New Roman" w:eastAsia="仿宋" w:cs="Times New Roman"/>
          <w:spacing w:val="-1"/>
          <w:sz w:val="32"/>
          <w:szCs w:val="32"/>
        </w:rPr>
        <w:t>玻璃量器按照国家规范和行业标准进行采购，符合JJG196-2006</w:t>
      </w:r>
      <w:r>
        <w:rPr>
          <w:rFonts w:hint="default" w:ascii="Times New Roman" w:hAnsi="Times New Roman" w:eastAsia="仿宋" w:cs="Times New Roman"/>
          <w:spacing w:val="-4"/>
          <w:sz w:val="32"/>
          <w:szCs w:val="32"/>
        </w:rPr>
        <w:t>常用玻璃量器检定规程。</w:t>
      </w:r>
    </w:p>
    <w:p w14:paraId="414F5A89">
      <w:pPr>
        <w:keepNext w:val="0"/>
        <w:keepLines w:val="0"/>
        <w:pageBreakBefore w:val="0"/>
        <w:widowControl w:val="0"/>
        <w:kinsoku/>
        <w:wordWrap/>
        <w:overflowPunct/>
        <w:topLinePunct w:val="0"/>
        <w:autoSpaceDE/>
        <w:autoSpaceDN/>
        <w:bidi w:val="0"/>
        <w:adjustRightInd/>
        <w:snapToGrid/>
        <w:spacing w:line="560" w:lineRule="exact"/>
        <w:ind w:left="0" w:firstLine="0" w:firstLineChars="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pacing w:val="-6"/>
          <w:sz w:val="32"/>
          <w:szCs w:val="32"/>
        </w:rPr>
        <w:t>五、实验过程</w:t>
      </w:r>
    </w:p>
    <w:p w14:paraId="3F129ED4">
      <w:pPr>
        <w:keepNext w:val="0"/>
        <w:keepLines w:val="0"/>
        <w:pageBreakBefore w:val="0"/>
        <w:widowControl w:val="0"/>
        <w:kinsoku/>
        <w:wordWrap/>
        <w:overflowPunct/>
        <w:topLinePunct w:val="0"/>
        <w:autoSpaceDE/>
        <w:autoSpaceDN/>
        <w:bidi w:val="0"/>
        <w:adjustRightInd/>
        <w:snapToGrid/>
        <w:spacing w:line="560" w:lineRule="exact"/>
        <w:ind w:left="0" w:right="0" w:firstLine="620" w:firstLineChars="200"/>
        <w:textAlignment w:val="auto"/>
        <w:rPr>
          <w:rFonts w:hint="eastAsia" w:ascii="仿宋" w:hAnsi="仿宋" w:eastAsia="仿宋" w:cs="仿宋"/>
          <w:spacing w:val="-5"/>
          <w:sz w:val="32"/>
          <w:szCs w:val="32"/>
        </w:rPr>
      </w:pPr>
      <w:r>
        <w:rPr>
          <w:rFonts w:hint="eastAsia" w:ascii="仿宋" w:hAnsi="仿宋" w:eastAsia="仿宋" w:cs="仿宋"/>
          <w:spacing w:val="-5"/>
          <w:sz w:val="32"/>
          <w:szCs w:val="32"/>
        </w:rPr>
        <w:t>该测定中玻璃计量器具用标示值。</w:t>
      </w:r>
    </w:p>
    <w:p w14:paraId="1CC9E24D">
      <w:pPr>
        <w:keepNext w:val="0"/>
        <w:keepLines w:val="0"/>
        <w:pageBreakBefore w:val="0"/>
        <w:widowControl w:val="0"/>
        <w:kinsoku/>
        <w:wordWrap/>
        <w:overflowPunct/>
        <w:topLinePunct w:val="0"/>
        <w:autoSpaceDE/>
        <w:autoSpaceDN/>
        <w:bidi w:val="0"/>
        <w:adjustRightInd/>
        <w:snapToGrid/>
        <w:spacing w:line="560" w:lineRule="exact"/>
        <w:ind w:left="0" w:right="0" w:firstLine="624"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4"/>
          <w:sz w:val="32"/>
          <w:szCs w:val="32"/>
        </w:rPr>
        <w:t>1.重量差异检查</w:t>
      </w:r>
    </w:p>
    <w:p w14:paraId="0BBF3A3E">
      <w:pPr>
        <w:keepNext w:val="0"/>
        <w:keepLines w:val="0"/>
        <w:pageBreakBefore w:val="0"/>
        <w:widowControl w:val="0"/>
        <w:kinsoku/>
        <w:wordWrap/>
        <w:overflowPunct/>
        <w:topLinePunct w:val="0"/>
        <w:autoSpaceDE/>
        <w:autoSpaceDN/>
        <w:bidi w:val="0"/>
        <w:adjustRightInd/>
        <w:snapToGrid/>
        <w:spacing w:line="560" w:lineRule="exact"/>
        <w:ind w:left="0" w:right="0" w:firstLine="62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pacing w:val="-5"/>
          <w:sz w:val="32"/>
          <w:szCs w:val="32"/>
        </w:rPr>
        <w:t>取</w:t>
      </w:r>
      <w:r>
        <w:rPr>
          <w:rFonts w:hint="default" w:ascii="Times New Roman" w:hAnsi="Times New Roman" w:eastAsia="仿宋" w:cs="Times New Roman"/>
          <w:spacing w:val="-5"/>
          <w:sz w:val="32"/>
          <w:szCs w:val="32"/>
          <w:lang w:val="en-US" w:eastAsia="zh-CN"/>
        </w:rPr>
        <w:t>维生素C</w:t>
      </w:r>
      <w:r>
        <w:rPr>
          <w:rFonts w:hint="default" w:ascii="Times New Roman" w:hAnsi="Times New Roman" w:eastAsia="仿宋" w:cs="Times New Roman"/>
          <w:spacing w:val="-5"/>
          <w:sz w:val="32"/>
          <w:szCs w:val="32"/>
        </w:rPr>
        <w:t>片（规格：0.</w:t>
      </w:r>
      <w:r>
        <w:rPr>
          <w:rFonts w:hint="default" w:ascii="Times New Roman" w:hAnsi="Times New Roman" w:eastAsia="仿宋" w:cs="Times New Roman"/>
          <w:spacing w:val="-5"/>
          <w:sz w:val="32"/>
          <w:szCs w:val="32"/>
          <w:lang w:val="en-US" w:eastAsia="zh-CN"/>
        </w:rPr>
        <w:t>1</w:t>
      </w:r>
      <w:r>
        <w:rPr>
          <w:rFonts w:hint="default" w:ascii="Times New Roman" w:hAnsi="Times New Roman" w:eastAsia="仿宋" w:cs="Times New Roman"/>
          <w:spacing w:val="-5"/>
          <w:sz w:val="32"/>
          <w:szCs w:val="32"/>
        </w:rPr>
        <w:t>g）20片，精密称定总重量，求得</w:t>
      </w:r>
      <w:r>
        <w:rPr>
          <w:rFonts w:hint="default" w:ascii="Times New Roman" w:hAnsi="Times New Roman" w:eastAsia="仿宋" w:cs="Times New Roman"/>
          <w:spacing w:val="-10"/>
          <w:sz w:val="32"/>
          <w:szCs w:val="32"/>
        </w:rPr>
        <w:t>平均片重后，再分别精密称定每片的重量，每片重量与平均片重比</w:t>
      </w:r>
      <w:r>
        <w:rPr>
          <w:rFonts w:hint="default" w:ascii="Times New Roman" w:hAnsi="Times New Roman" w:eastAsia="仿宋" w:cs="Times New Roman"/>
          <w:spacing w:val="-11"/>
          <w:sz w:val="32"/>
          <w:szCs w:val="32"/>
        </w:rPr>
        <w:t>较，</w:t>
      </w:r>
      <w:r>
        <w:rPr>
          <w:rFonts w:hint="default" w:ascii="Times New Roman" w:hAnsi="Times New Roman" w:eastAsia="仿宋" w:cs="Times New Roman"/>
          <w:spacing w:val="-7"/>
          <w:sz w:val="32"/>
          <w:szCs w:val="32"/>
        </w:rPr>
        <w:t>按表中的规定，超出重量差异限度的不得多于2片，并不得有1片超出限度1倍。</w:t>
      </w:r>
    </w:p>
    <w:tbl>
      <w:tblPr>
        <w:tblStyle w:val="30"/>
        <w:tblW w:w="4999" w:type="pct"/>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top w:w="0" w:type="dxa"/>
          <w:left w:w="0" w:type="dxa"/>
          <w:bottom w:w="0" w:type="dxa"/>
          <w:right w:w="0" w:type="dxa"/>
        </w:tblCellMar>
      </w:tblPr>
      <w:tblGrid>
        <w:gridCol w:w="3980"/>
        <w:gridCol w:w="4324"/>
      </w:tblGrid>
      <w:tr w14:paraId="7FCAA8E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Ex>
        <w:trPr>
          <w:trHeight w:val="632" w:hRule="atLeast"/>
          <w:jc w:val="center"/>
        </w:trPr>
        <w:tc>
          <w:tcPr>
            <w:tcW w:w="2396" w:type="pct"/>
            <w:tcBorders>
              <w:top w:val="single" w:color="000000" w:sz="2" w:space="0"/>
              <w:bottom w:val="single" w:color="000000" w:sz="2" w:space="0"/>
            </w:tcBorders>
            <w:vAlign w:val="center"/>
          </w:tcPr>
          <w:p w14:paraId="7F7A2532">
            <w:pPr>
              <w:spacing w:before="178" w:line="218" w:lineRule="auto"/>
              <w:ind w:left="684"/>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pacing w:val="-2"/>
                <w:sz w:val="28"/>
                <w:szCs w:val="28"/>
              </w:rPr>
              <w:t>平均片重或标示片重</w:t>
            </w:r>
          </w:p>
        </w:tc>
        <w:tc>
          <w:tcPr>
            <w:tcW w:w="2603" w:type="pct"/>
            <w:tcBorders>
              <w:top w:val="single" w:color="000000" w:sz="2" w:space="0"/>
              <w:bottom w:val="single" w:color="000000" w:sz="2" w:space="0"/>
            </w:tcBorders>
            <w:vAlign w:val="center"/>
          </w:tcPr>
          <w:p w14:paraId="385E8334">
            <w:pPr>
              <w:spacing w:before="178" w:line="218" w:lineRule="auto"/>
              <w:ind w:left="707"/>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pacing w:val="-4"/>
                <w:sz w:val="28"/>
                <w:szCs w:val="28"/>
              </w:rPr>
              <w:t>重量差异限度</w:t>
            </w:r>
          </w:p>
        </w:tc>
      </w:tr>
      <w:tr w14:paraId="5BFFB39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33" w:hRule="atLeast"/>
          <w:jc w:val="center"/>
        </w:trPr>
        <w:tc>
          <w:tcPr>
            <w:tcW w:w="2396" w:type="pct"/>
            <w:tcBorders>
              <w:top w:val="single" w:color="000000" w:sz="2" w:space="0"/>
            </w:tcBorders>
            <w:vAlign w:val="center"/>
          </w:tcPr>
          <w:p w14:paraId="1CACA0D7">
            <w:pPr>
              <w:spacing w:before="176" w:line="210" w:lineRule="auto"/>
              <w:ind w:left="679"/>
              <w:jc w:val="center"/>
              <w:rPr>
                <w:rFonts w:hint="default" w:ascii="Times New Roman" w:hAnsi="Times New Roman" w:eastAsia="仿宋" w:cs="Times New Roman"/>
                <w:sz w:val="21"/>
                <w:szCs w:val="21"/>
              </w:rPr>
            </w:pPr>
            <w:r>
              <w:rPr>
                <w:rFonts w:hint="default" w:ascii="Times New Roman" w:hAnsi="Times New Roman" w:eastAsia="仿宋" w:cs="Times New Roman"/>
                <w:spacing w:val="-9"/>
                <w:sz w:val="21"/>
                <w:szCs w:val="21"/>
              </w:rPr>
              <w:t>0.30g以下</w:t>
            </w:r>
          </w:p>
        </w:tc>
        <w:tc>
          <w:tcPr>
            <w:tcW w:w="2603" w:type="pct"/>
            <w:tcBorders>
              <w:top w:val="single" w:color="000000" w:sz="2" w:space="0"/>
            </w:tcBorders>
            <w:vAlign w:val="center"/>
          </w:tcPr>
          <w:p w14:paraId="69C55907">
            <w:pPr>
              <w:spacing w:before="219" w:line="189" w:lineRule="auto"/>
              <w:ind w:left="685"/>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±7.5%</w:t>
            </w:r>
          </w:p>
        </w:tc>
      </w:tr>
      <w:tr w14:paraId="70DDA19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21" w:hRule="atLeast"/>
          <w:jc w:val="center"/>
        </w:trPr>
        <w:tc>
          <w:tcPr>
            <w:tcW w:w="2396" w:type="pct"/>
            <w:tcBorders>
              <w:bottom w:val="single" w:color="000000" w:sz="2" w:space="0"/>
            </w:tcBorders>
            <w:vAlign w:val="center"/>
          </w:tcPr>
          <w:p w14:paraId="1757D454">
            <w:pPr>
              <w:spacing w:before="167" w:line="210" w:lineRule="auto"/>
              <w:ind w:left="679"/>
              <w:jc w:val="center"/>
              <w:rPr>
                <w:rFonts w:hint="default" w:ascii="Times New Roman" w:hAnsi="Times New Roman" w:eastAsia="仿宋" w:cs="Times New Roman"/>
                <w:sz w:val="21"/>
                <w:szCs w:val="21"/>
              </w:rPr>
            </w:pPr>
            <w:r>
              <w:rPr>
                <w:rFonts w:hint="default" w:ascii="Times New Roman" w:hAnsi="Times New Roman" w:eastAsia="仿宋" w:cs="Times New Roman"/>
                <w:spacing w:val="-5"/>
                <w:sz w:val="21"/>
                <w:szCs w:val="21"/>
              </w:rPr>
              <w:t>0.30g及0.30g以上</w:t>
            </w:r>
          </w:p>
        </w:tc>
        <w:tc>
          <w:tcPr>
            <w:tcW w:w="2603" w:type="pct"/>
            <w:tcBorders>
              <w:bottom w:val="single" w:color="000000" w:sz="2" w:space="0"/>
            </w:tcBorders>
            <w:vAlign w:val="center"/>
          </w:tcPr>
          <w:p w14:paraId="57872819">
            <w:pPr>
              <w:spacing w:before="210" w:line="189" w:lineRule="auto"/>
              <w:ind w:left="685"/>
              <w:jc w:val="center"/>
              <w:rPr>
                <w:rFonts w:hint="default" w:ascii="Times New Roman" w:hAnsi="Times New Roman" w:eastAsia="仿宋" w:cs="Times New Roman"/>
                <w:sz w:val="21"/>
                <w:szCs w:val="21"/>
              </w:rPr>
            </w:pPr>
            <w:r>
              <w:rPr>
                <w:rFonts w:hint="default" w:ascii="Times New Roman" w:hAnsi="Times New Roman" w:eastAsia="仿宋" w:cs="Times New Roman"/>
                <w:spacing w:val="-1"/>
                <w:sz w:val="21"/>
                <w:szCs w:val="21"/>
              </w:rPr>
              <w:t>±5%</w:t>
            </w:r>
          </w:p>
        </w:tc>
      </w:tr>
    </w:tbl>
    <w:p w14:paraId="501D2507">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right="0" w:firstLine="624" w:firstLineChars="200"/>
        <w:textAlignment w:val="auto"/>
        <w:rPr>
          <w:rFonts w:hint="default" w:ascii="Times New Roman" w:hAnsi="Times New Roman" w:eastAsia="仿宋" w:cs="Times New Roman"/>
          <w:spacing w:val="-4"/>
          <w:sz w:val="32"/>
          <w:szCs w:val="32"/>
        </w:rPr>
      </w:pPr>
      <w:r>
        <w:rPr>
          <w:rFonts w:hint="default" w:ascii="Times New Roman" w:hAnsi="Times New Roman" w:eastAsia="仿宋" w:cs="Times New Roman"/>
          <w:spacing w:val="-4"/>
          <w:sz w:val="32"/>
          <w:szCs w:val="32"/>
          <w:lang w:val="en-US" w:eastAsia="zh-CN"/>
        </w:rPr>
        <w:t>I</w:t>
      </w:r>
      <w:r>
        <w:rPr>
          <w:rFonts w:hint="default" w:ascii="Times New Roman" w:hAnsi="Times New Roman" w:eastAsia="仿宋" w:cs="Times New Roman"/>
          <w:spacing w:val="-4"/>
          <w:sz w:val="32"/>
          <w:szCs w:val="32"/>
          <w:vertAlign w:val="subscript"/>
          <w:lang w:val="en-US" w:eastAsia="zh-CN"/>
        </w:rPr>
        <w:t>2</w:t>
      </w:r>
      <w:r>
        <w:rPr>
          <w:rFonts w:hint="default" w:ascii="Times New Roman" w:hAnsi="Times New Roman" w:eastAsia="仿宋" w:cs="Times New Roman"/>
          <w:spacing w:val="-4"/>
          <w:sz w:val="32"/>
          <w:szCs w:val="32"/>
        </w:rPr>
        <w:t>标准滴定溶液</w:t>
      </w:r>
      <w:r>
        <w:rPr>
          <w:rFonts w:hint="eastAsia" w:ascii="Times New Roman" w:hAnsi="Times New Roman" w:eastAsia="仿宋" w:cs="Times New Roman"/>
          <w:spacing w:val="-4"/>
          <w:sz w:val="32"/>
          <w:szCs w:val="32"/>
          <w:lang w:eastAsia="zh-CN"/>
        </w:rPr>
        <w:t>（</w:t>
      </w:r>
      <w:r>
        <w:rPr>
          <w:rFonts w:hint="default" w:ascii="Times New Roman" w:hAnsi="Times New Roman" w:eastAsia="仿宋" w:cs="Times New Roman"/>
          <w:spacing w:val="-4"/>
          <w:sz w:val="32"/>
          <w:szCs w:val="32"/>
        </w:rPr>
        <w:t>0.</w:t>
      </w:r>
      <w:r>
        <w:rPr>
          <w:rFonts w:hint="default" w:ascii="Times New Roman" w:hAnsi="Times New Roman" w:eastAsia="仿宋" w:cs="Times New Roman"/>
          <w:spacing w:val="-4"/>
          <w:sz w:val="32"/>
          <w:szCs w:val="32"/>
          <w:lang w:val="en-US" w:eastAsia="zh-CN"/>
        </w:rPr>
        <w:t>05</w:t>
      </w:r>
      <w:r>
        <w:rPr>
          <w:rFonts w:hint="default" w:ascii="Times New Roman" w:hAnsi="Times New Roman" w:eastAsia="仿宋" w:cs="Times New Roman"/>
          <w:spacing w:val="-4"/>
          <w:sz w:val="32"/>
          <w:szCs w:val="32"/>
        </w:rPr>
        <w:t>mol/L</w:t>
      </w:r>
      <w:r>
        <w:rPr>
          <w:rFonts w:hint="eastAsia" w:ascii="Times New Roman" w:hAnsi="Times New Roman" w:eastAsia="仿宋" w:cs="Times New Roman"/>
          <w:spacing w:val="-4"/>
          <w:sz w:val="32"/>
          <w:szCs w:val="32"/>
          <w:lang w:eastAsia="zh-CN"/>
        </w:rPr>
        <w:t>）</w:t>
      </w:r>
      <w:r>
        <w:rPr>
          <w:rFonts w:hint="default" w:ascii="Times New Roman" w:hAnsi="Times New Roman" w:eastAsia="仿宋" w:cs="Times New Roman"/>
          <w:spacing w:val="-4"/>
          <w:sz w:val="32"/>
          <w:szCs w:val="32"/>
        </w:rPr>
        <w:t>标定</w:t>
      </w:r>
    </w:p>
    <w:p w14:paraId="0DC6F2A8">
      <w:pPr>
        <w:keepNext w:val="0"/>
        <w:keepLines w:val="0"/>
        <w:pageBreakBefore w:val="0"/>
        <w:widowControl w:val="0"/>
        <w:kinsoku/>
        <w:wordWrap/>
        <w:overflowPunct/>
        <w:topLinePunct w:val="0"/>
        <w:autoSpaceDE/>
        <w:autoSpaceDN/>
        <w:bidi w:val="0"/>
        <w:adjustRightInd/>
        <w:snapToGrid/>
        <w:spacing w:line="560" w:lineRule="exact"/>
        <w:ind w:left="0" w:right="0" w:firstLine="580" w:firstLineChars="200"/>
        <w:textAlignment w:val="auto"/>
        <w:outlineLvl w:val="3"/>
        <w:rPr>
          <w:rFonts w:hint="default" w:ascii="Times New Roman" w:hAnsi="Times New Roman" w:eastAsia="仿宋" w:cs="Times New Roman"/>
          <w:sz w:val="32"/>
          <w:szCs w:val="32"/>
        </w:rPr>
      </w:pPr>
      <w:r>
        <w:rPr>
          <w:rFonts w:hint="eastAsia" w:ascii="Times New Roman" w:hAnsi="Times New Roman" w:eastAsia="仿宋" w:cs="Times New Roman"/>
          <w:spacing w:val="-15"/>
          <w:sz w:val="32"/>
          <w:szCs w:val="32"/>
          <w:lang w:eastAsia="zh-CN"/>
        </w:rPr>
        <w:t>（</w:t>
      </w:r>
      <w:r>
        <w:rPr>
          <w:rFonts w:hint="eastAsia" w:ascii="Times New Roman" w:hAnsi="Times New Roman" w:eastAsia="仿宋" w:cs="Times New Roman"/>
          <w:spacing w:val="-15"/>
          <w:sz w:val="32"/>
          <w:szCs w:val="32"/>
          <w:lang w:val="en-US" w:eastAsia="zh-CN"/>
        </w:rPr>
        <w:t>1</w:t>
      </w:r>
      <w:r>
        <w:rPr>
          <w:rFonts w:hint="eastAsia" w:ascii="Times New Roman" w:hAnsi="Times New Roman" w:eastAsia="仿宋" w:cs="Times New Roman"/>
          <w:spacing w:val="-15"/>
          <w:sz w:val="32"/>
          <w:szCs w:val="32"/>
          <w:lang w:eastAsia="zh-CN"/>
        </w:rPr>
        <w:t>）</w:t>
      </w:r>
      <w:r>
        <w:rPr>
          <w:rFonts w:hint="default" w:ascii="Times New Roman" w:hAnsi="Times New Roman" w:eastAsia="仿宋" w:cs="Times New Roman"/>
          <w:spacing w:val="-15"/>
          <w:sz w:val="32"/>
          <w:szCs w:val="32"/>
        </w:rPr>
        <w:t>操作步骤</w:t>
      </w:r>
    </w:p>
    <w:p w14:paraId="2D5B6ED4">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量取35.00mL～40.00mL配制的碘溶液，置于碘量瓶中，加150mL水</w:t>
      </w:r>
      <w:r>
        <w:rPr>
          <w:rFonts w:hint="eastAsia" w:ascii="Times New Roman" w:hAnsi="Times New Roman" w:eastAsia="仿宋" w:cs="Times New Roman"/>
          <w:spacing w:val="-4"/>
          <w:sz w:val="32"/>
          <w:szCs w:val="32"/>
          <w:lang w:eastAsia="zh-CN"/>
        </w:rPr>
        <w:t>（</w:t>
      </w:r>
      <w:r>
        <w:rPr>
          <w:rFonts w:hint="default" w:ascii="Times New Roman" w:hAnsi="Times New Roman" w:eastAsia="仿宋" w:cs="Times New Roman"/>
          <w:sz w:val="32"/>
          <w:szCs w:val="32"/>
          <w:lang w:val="en-US" w:eastAsia="zh-CN"/>
        </w:rPr>
        <w:t>15℃~20℃</w:t>
      </w:r>
      <w:r>
        <w:rPr>
          <w:rFonts w:hint="eastAsia" w:ascii="Times New Roman" w:hAnsi="Times New Roman" w:eastAsia="仿宋" w:cs="Times New Roman"/>
          <w:spacing w:val="-4"/>
          <w:sz w:val="32"/>
          <w:szCs w:val="32"/>
          <w:lang w:eastAsia="zh-CN"/>
        </w:rPr>
        <w:t>）</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加5mL</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0.1mol/L盐酸溶液</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用0.1mol/L硫代硫酸钠标准滴定溶液滴定，近终点时加2mL淀粉指示液</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10g/</w:t>
      </w:r>
      <w:r>
        <w:rPr>
          <w:rFonts w:hint="eastAsia" w:ascii="Times New Roman" w:hAnsi="Times New Roman" w:eastAsia="仿宋" w:cs="Times New Roman"/>
          <w:sz w:val="32"/>
          <w:szCs w:val="32"/>
          <w:lang w:val="en-US" w:eastAsia="zh-CN"/>
        </w:rPr>
        <w:t>L），</w:t>
      </w:r>
      <w:r>
        <w:rPr>
          <w:rFonts w:hint="default" w:ascii="Times New Roman" w:hAnsi="Times New Roman" w:eastAsia="仿宋" w:cs="Times New Roman"/>
          <w:sz w:val="32"/>
          <w:szCs w:val="32"/>
          <w:lang w:val="en-US" w:eastAsia="zh-CN"/>
        </w:rPr>
        <w:t>继续滴定至溶液蓝色消失。</w:t>
      </w:r>
      <w:r>
        <w:rPr>
          <w:rFonts w:hint="default" w:ascii="Times New Roman" w:hAnsi="Times New Roman" w:eastAsia="仿宋" w:cs="Times New Roman"/>
          <w:spacing w:val="-4"/>
          <w:sz w:val="32"/>
          <w:szCs w:val="32"/>
        </w:rPr>
        <w:t>平行标定</w:t>
      </w:r>
      <w:r>
        <w:rPr>
          <w:rFonts w:hint="eastAsia" w:ascii="Times New Roman" w:hAnsi="Times New Roman" w:eastAsia="仿宋" w:cs="Times New Roman"/>
          <w:spacing w:val="-48"/>
          <w:sz w:val="32"/>
          <w:szCs w:val="32"/>
          <w:lang w:val="en-US" w:eastAsia="zh-CN"/>
        </w:rPr>
        <w:t>3</w:t>
      </w:r>
      <w:r>
        <w:rPr>
          <w:rFonts w:hint="default" w:ascii="Times New Roman" w:hAnsi="Times New Roman" w:eastAsia="仿宋" w:cs="Times New Roman"/>
          <w:spacing w:val="-4"/>
          <w:sz w:val="32"/>
          <w:szCs w:val="32"/>
        </w:rPr>
        <w:t>次</w:t>
      </w:r>
      <w:r>
        <w:rPr>
          <w:rFonts w:hint="default" w:ascii="Times New Roman" w:hAnsi="Times New Roman" w:eastAsia="仿宋" w:cs="Times New Roman"/>
          <w:spacing w:val="-4"/>
          <w:sz w:val="32"/>
          <w:szCs w:val="32"/>
          <w:lang w:eastAsia="zh-CN"/>
        </w:rPr>
        <w:t>。</w:t>
      </w:r>
    </w:p>
    <w:p w14:paraId="2A0EE56D">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同时做水所消耗碘的空白试验：取250mL水</w:t>
      </w:r>
      <w:r>
        <w:rPr>
          <w:rFonts w:hint="eastAsia" w:ascii="Times New Roman" w:hAnsi="Times New Roman" w:eastAsia="仿宋" w:cs="Times New Roman"/>
          <w:spacing w:val="-4"/>
          <w:sz w:val="32"/>
          <w:szCs w:val="32"/>
          <w:lang w:eastAsia="zh-CN"/>
        </w:rPr>
        <w:t>（</w:t>
      </w:r>
      <w:r>
        <w:rPr>
          <w:rFonts w:hint="default" w:ascii="Times New Roman" w:hAnsi="Times New Roman" w:eastAsia="仿宋" w:cs="Times New Roman"/>
          <w:sz w:val="32"/>
          <w:szCs w:val="32"/>
          <w:lang w:val="en-US" w:eastAsia="zh-CN"/>
        </w:rPr>
        <w:t>15℃~20℃</w:t>
      </w:r>
      <w:r>
        <w:rPr>
          <w:rFonts w:hint="eastAsia" w:ascii="Times New Roman" w:hAnsi="Times New Roman" w:eastAsia="仿宋" w:cs="Times New Roman"/>
          <w:spacing w:val="-4"/>
          <w:sz w:val="32"/>
          <w:szCs w:val="32"/>
          <w:lang w:eastAsia="zh-CN"/>
        </w:rPr>
        <w:t>），</w:t>
      </w:r>
      <w:r>
        <w:rPr>
          <w:rFonts w:hint="default" w:ascii="Times New Roman" w:hAnsi="Times New Roman" w:eastAsia="仿宋" w:cs="Times New Roman"/>
          <w:sz w:val="32"/>
          <w:szCs w:val="32"/>
          <w:lang w:val="en-US" w:eastAsia="zh-CN"/>
        </w:rPr>
        <w:t>加5mL 0.1mol/L盐酸溶液,加0.05mL～0.20mL配制的碘溶液及2mL淀粉指示液</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10g/</w:t>
      </w:r>
      <w:r>
        <w:rPr>
          <w:rFonts w:hint="eastAsia" w:ascii="Times New Roman" w:hAnsi="Times New Roman" w:eastAsia="仿宋" w:cs="Times New Roman"/>
          <w:sz w:val="32"/>
          <w:szCs w:val="32"/>
          <w:lang w:val="en-US" w:eastAsia="zh-CN"/>
        </w:rPr>
        <w:t>L），</w:t>
      </w:r>
      <w:r>
        <w:rPr>
          <w:rFonts w:hint="default" w:ascii="Times New Roman" w:hAnsi="Times New Roman" w:eastAsia="仿宋" w:cs="Times New Roman"/>
          <w:sz w:val="32"/>
          <w:szCs w:val="32"/>
          <w:lang w:val="en-US" w:eastAsia="zh-CN"/>
        </w:rPr>
        <w:t>用0.1mol/L硫代硫酸钠标准滴定溶液滴定至溶液蓝色消失。</w:t>
      </w:r>
    </w:p>
    <w:p w14:paraId="63F74559">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right="0" w:firstLine="640" w:firstLineChars="200"/>
        <w:textAlignment w:val="auto"/>
        <w:rPr>
          <w:rFonts w:hint="default" w:ascii="Times New Roman" w:hAnsi="Times New Roman" w:eastAsia="仿宋" w:cs="Times New Roman"/>
          <w:spacing w:val="-1"/>
          <w:sz w:val="32"/>
          <w:szCs w:val="32"/>
        </w:rPr>
      </w:pPr>
      <w:r>
        <w:rPr>
          <w:rFonts w:hint="default" w:ascii="Times New Roman" w:hAnsi="Times New Roman" w:eastAsia="仿宋" w:cs="Times New Roman"/>
          <w:sz w:val="32"/>
          <w:szCs w:val="32"/>
          <w:lang w:val="en-US" w:eastAsia="zh-CN"/>
        </w:rPr>
        <w:t>I</w:t>
      </w:r>
      <w:r>
        <w:rPr>
          <w:rFonts w:hint="default" w:ascii="Times New Roman" w:hAnsi="Times New Roman" w:eastAsia="仿宋" w:cs="Times New Roman"/>
          <w:sz w:val="32"/>
          <w:szCs w:val="32"/>
          <w:vertAlign w:val="subscript"/>
          <w:lang w:val="en-US" w:eastAsia="zh-CN"/>
        </w:rPr>
        <w:t>2</w:t>
      </w:r>
      <w:r>
        <w:rPr>
          <w:rFonts w:hint="default" w:ascii="Times New Roman" w:hAnsi="Times New Roman" w:eastAsia="仿宋" w:cs="Times New Roman"/>
          <w:spacing w:val="-1"/>
          <w:sz w:val="32"/>
          <w:szCs w:val="32"/>
        </w:rPr>
        <w:t>标准</w:t>
      </w:r>
      <w:r>
        <w:rPr>
          <w:rFonts w:hint="default" w:ascii="Times New Roman" w:hAnsi="Times New Roman" w:eastAsia="仿宋" w:cs="Times New Roman"/>
          <w:spacing w:val="-4"/>
          <w:sz w:val="32"/>
          <w:szCs w:val="32"/>
        </w:rPr>
        <w:t>滴</w:t>
      </w:r>
      <w:r>
        <w:rPr>
          <w:rFonts w:hint="default" w:ascii="Times New Roman" w:hAnsi="Times New Roman" w:eastAsia="仿宋" w:cs="Times New Roman"/>
          <w:spacing w:val="-5"/>
          <w:sz w:val="32"/>
          <w:szCs w:val="32"/>
        </w:rPr>
        <w:t>定溶液</w:t>
      </w:r>
      <w:r>
        <w:rPr>
          <w:rFonts w:hint="default" w:ascii="Times New Roman" w:hAnsi="Times New Roman" w:eastAsia="仿宋" w:cs="Times New Roman"/>
          <w:spacing w:val="-1"/>
          <w:sz w:val="32"/>
          <w:szCs w:val="32"/>
        </w:rPr>
        <w:t>浓度计算</w:t>
      </w:r>
    </w:p>
    <w:p w14:paraId="187F20C6">
      <w:pPr>
        <w:keepNext w:val="0"/>
        <w:keepLines w:val="0"/>
        <w:pageBreakBefore w:val="0"/>
        <w:widowControl w:val="0"/>
        <w:kinsoku/>
        <w:wordWrap/>
        <w:overflowPunct/>
        <w:topLinePunct w:val="0"/>
        <w:autoSpaceDE/>
        <w:autoSpaceDN/>
        <w:bidi w:val="0"/>
        <w:adjustRightInd/>
        <w:snapToGrid/>
        <w:spacing w:line="560" w:lineRule="exact"/>
        <w:ind w:left="0" w:right="0" w:firstLine="636" w:firstLineChars="200"/>
        <w:textAlignment w:val="auto"/>
        <w:rPr>
          <w:rFonts w:hint="default" w:ascii="Times New Roman" w:hAnsi="Times New Roman" w:eastAsia="仿宋" w:cs="Times New Roman"/>
          <w:i w:val="0"/>
          <w:spacing w:val="-1"/>
          <w:sz w:val="32"/>
          <w:szCs w:val="32"/>
        </w:rPr>
      </w:pPr>
      <w:r>
        <w:rPr>
          <w:rFonts w:hint="default" w:ascii="Times New Roman" w:hAnsi="Times New Roman" w:eastAsia="仿宋" w:cs="Times New Roman"/>
          <w:spacing w:val="-1"/>
          <w:sz w:val="32"/>
          <w:szCs w:val="32"/>
        </w:rPr>
        <w:t>计算</w:t>
      </w:r>
      <w:r>
        <w:rPr>
          <w:rFonts w:hint="default" w:ascii="Times New Roman" w:hAnsi="Times New Roman" w:eastAsia="仿宋" w:cs="Times New Roman"/>
          <w:sz w:val="32"/>
          <w:szCs w:val="32"/>
          <w:lang w:val="en-US" w:eastAsia="zh-CN"/>
        </w:rPr>
        <w:t>I</w:t>
      </w:r>
      <w:r>
        <w:rPr>
          <w:rFonts w:hint="default" w:ascii="Times New Roman" w:hAnsi="Times New Roman" w:eastAsia="仿宋" w:cs="Times New Roman"/>
          <w:sz w:val="32"/>
          <w:szCs w:val="32"/>
          <w:vertAlign w:val="subscript"/>
          <w:lang w:val="en-US" w:eastAsia="zh-CN"/>
        </w:rPr>
        <w:t>2</w:t>
      </w:r>
      <w:r>
        <w:rPr>
          <w:rFonts w:hint="default" w:ascii="Times New Roman" w:hAnsi="Times New Roman" w:eastAsia="仿宋" w:cs="Times New Roman"/>
          <w:spacing w:val="-1"/>
          <w:sz w:val="32"/>
          <w:szCs w:val="32"/>
        </w:rPr>
        <w:t>标准滴定溶液的浓度</w:t>
      </w:r>
      <w:r>
        <w:rPr>
          <w:rFonts w:hint="eastAsia" w:ascii="Times New Roman" w:hAnsi="Times New Roman" w:eastAsia="仿宋" w:cs="Times New Roman"/>
          <w:spacing w:val="-1"/>
          <w:sz w:val="32"/>
          <w:szCs w:val="32"/>
          <w:lang w:val="en-US" w:eastAsia="zh-CN"/>
        </w:rPr>
        <w:t>c(I</w:t>
      </w:r>
      <w:r>
        <w:rPr>
          <w:rFonts w:hint="eastAsia" w:ascii="Times New Roman" w:hAnsi="Times New Roman" w:eastAsia="仿宋" w:cs="Times New Roman"/>
          <w:spacing w:val="-1"/>
          <w:sz w:val="32"/>
          <w:szCs w:val="32"/>
          <w:vertAlign w:val="subscript"/>
          <w:lang w:val="en-US" w:eastAsia="zh-CN"/>
        </w:rPr>
        <w:t>2</w:t>
      </w:r>
      <w:r>
        <w:rPr>
          <w:rFonts w:hint="eastAsia" w:ascii="Times New Roman" w:hAnsi="Times New Roman" w:eastAsia="仿宋" w:cs="Times New Roman"/>
          <w:spacing w:val="-1"/>
          <w:sz w:val="32"/>
          <w:szCs w:val="32"/>
          <w:lang w:val="en-US" w:eastAsia="zh-CN"/>
        </w:rPr>
        <w:t>)</w:t>
      </w:r>
      <w:r>
        <w:rPr>
          <w:rFonts w:hint="default" w:ascii="Times New Roman" w:hAnsi="Times New Roman" w:eastAsia="仿宋" w:cs="Times New Roman"/>
          <w:spacing w:val="-1"/>
          <w:sz w:val="32"/>
          <w:szCs w:val="32"/>
        </w:rPr>
        <w:t>，单位</w:t>
      </w:r>
      <w:r>
        <w:rPr>
          <w:rFonts w:hint="default" w:ascii="Times New Roman" w:hAnsi="Times New Roman" w:eastAsia="仿宋" w:cs="Times New Roman"/>
          <w:spacing w:val="-66"/>
          <w:sz w:val="32"/>
          <w:szCs w:val="32"/>
        </w:rPr>
        <w:t xml:space="preserve"> </w:t>
      </w:r>
      <w:r>
        <w:rPr>
          <w:rFonts w:hint="default" w:ascii="Times New Roman" w:hAnsi="Times New Roman" w:eastAsia="仿宋" w:cs="Times New Roman"/>
          <w:spacing w:val="-1"/>
          <w:sz w:val="32"/>
          <w:szCs w:val="32"/>
        </w:rPr>
        <w:t>mol/L。</w:t>
      </w:r>
    </w:p>
    <w:p w14:paraId="23B7FB09">
      <w:pPr>
        <w:numPr>
          <w:ilvl w:val="0"/>
          <w:numId w:val="0"/>
        </w:numPr>
        <w:spacing w:before="297" w:line="217" w:lineRule="auto"/>
        <w:rPr>
          <w:rFonts w:hAnsi="Cambria Math" w:cs="仿宋"/>
          <w:i w:val="0"/>
          <w:spacing w:val="-1"/>
          <w:sz w:val="28"/>
          <w:szCs w:val="28"/>
        </w:rPr>
      </w:pPr>
      <m:oMathPara>
        <m:oMath>
          <m:r>
            <m:rPr/>
            <w:rPr>
              <w:rFonts w:hint="default" w:ascii="Cambria Math" w:hAnsi="Cambria Math" w:eastAsia="宋体" w:cs="仿宋"/>
              <w:spacing w:val="-1"/>
              <w:sz w:val="28"/>
              <w:szCs w:val="28"/>
              <w:lang w:val="en-US" w:eastAsia="zh-CN"/>
            </w:rPr>
            <m:t>c(</m:t>
          </m:r>
          <m:sSub>
            <m:sSubPr>
              <m:ctrlPr>
                <w:rPr>
                  <w:rFonts w:hint="default" w:ascii="Cambria Math" w:hAnsi="Cambria Math" w:eastAsia="宋体" w:cs="仿宋"/>
                  <w:i/>
                  <w:iCs w:val="0"/>
                  <w:spacing w:val="-1"/>
                  <w:sz w:val="28"/>
                  <w:szCs w:val="28"/>
                  <w:lang w:val="en-US" w:eastAsia="zh-CN"/>
                </w:rPr>
              </m:ctrlPr>
            </m:sSubPr>
            <m:e>
              <m:r>
                <m:rPr/>
                <w:rPr>
                  <w:rFonts w:hint="default" w:ascii="Cambria Math" w:hAnsi="Cambria Math" w:eastAsia="宋体" w:cs="仿宋"/>
                  <w:spacing w:val="-1"/>
                  <w:sz w:val="28"/>
                  <w:szCs w:val="28"/>
                  <w:lang w:val="en-US" w:eastAsia="zh-CN"/>
                </w:rPr>
                <m:t>I</m:t>
              </m:r>
              <m:ctrlPr>
                <w:rPr>
                  <w:rFonts w:hint="default" w:ascii="Cambria Math" w:hAnsi="Cambria Math" w:eastAsia="宋体" w:cs="仿宋"/>
                  <w:i/>
                  <w:iCs w:val="0"/>
                  <w:spacing w:val="-1"/>
                  <w:sz w:val="28"/>
                  <w:szCs w:val="28"/>
                  <w:lang w:val="en-US" w:eastAsia="zh-CN"/>
                </w:rPr>
              </m:ctrlPr>
            </m:e>
            <m:sub>
              <m:r>
                <m:rPr/>
                <w:rPr>
                  <w:rFonts w:hint="default" w:ascii="Cambria Math" w:hAnsi="Cambria Math" w:eastAsia="宋体" w:cs="仿宋"/>
                  <w:spacing w:val="-1"/>
                  <w:sz w:val="28"/>
                  <w:szCs w:val="28"/>
                  <w:lang w:val="en-US" w:eastAsia="zh-CN"/>
                </w:rPr>
                <m:t>2</m:t>
              </m:r>
              <m:ctrlPr>
                <w:rPr>
                  <w:rFonts w:hint="default" w:ascii="Cambria Math" w:hAnsi="Cambria Math" w:eastAsia="宋体" w:cs="仿宋"/>
                  <w:i/>
                  <w:iCs w:val="0"/>
                  <w:spacing w:val="-1"/>
                  <w:sz w:val="28"/>
                  <w:szCs w:val="28"/>
                  <w:lang w:val="en-US" w:eastAsia="zh-CN"/>
                </w:rPr>
              </m:ctrlPr>
            </m:sub>
          </m:sSub>
          <m:r>
            <m:rPr/>
            <w:rPr>
              <w:rFonts w:hint="default" w:ascii="Cambria Math" w:hAnsi="Cambria Math" w:eastAsia="宋体" w:cs="仿宋"/>
              <w:spacing w:val="-1"/>
              <w:sz w:val="28"/>
              <w:szCs w:val="28"/>
              <w:lang w:val="en-US" w:eastAsia="zh-CN"/>
            </w:rPr>
            <m:t>)</m:t>
          </m:r>
          <m:r>
            <m:rPr/>
            <w:rPr>
              <w:rFonts w:ascii="Cambria Math" w:hAnsi="Cambria Math" w:cs="仿宋"/>
              <w:spacing w:val="-1"/>
              <w:sz w:val="28"/>
              <w:szCs w:val="28"/>
            </w:rPr>
            <m:t>=</m:t>
          </m:r>
          <m:f>
            <m:fPr>
              <m:ctrlPr>
                <w:rPr>
                  <w:rFonts w:ascii="Cambria Math" w:hAnsi="Cambria Math" w:cs="仿宋"/>
                  <w:i/>
                  <w:iCs w:val="0"/>
                  <w:spacing w:val="-1"/>
                  <w:sz w:val="28"/>
                  <w:szCs w:val="28"/>
                </w:rPr>
              </m:ctrlPr>
            </m:fPr>
            <m:num>
              <m:r>
                <m:rPr/>
                <w:rPr>
                  <w:rFonts w:hint="default" w:ascii="Cambria Math" w:hAnsi="Cambria Math" w:eastAsia="宋体" w:cs="仿宋"/>
                  <w:spacing w:val="-1"/>
                  <w:sz w:val="28"/>
                  <w:szCs w:val="28"/>
                  <w:lang w:val="en-US" w:eastAsia="zh-CN"/>
                </w:rPr>
                <m:t>c</m:t>
              </m:r>
              <m:r>
                <m:rPr/>
                <w:rPr>
                  <w:rFonts w:hint="default" w:ascii="Cambria Math" w:hAnsi="Cambria Math" w:cs="仿宋"/>
                  <w:spacing w:val="-1"/>
                  <w:sz w:val="28"/>
                  <w:szCs w:val="28"/>
                  <w:lang w:val="en-US" w:eastAsia="zh-CN"/>
                </w:rPr>
                <m:t>(</m:t>
              </m:r>
              <m:sSub>
                <m:sSubPr>
                  <m:ctrlPr>
                    <w:rPr>
                      <w:rFonts w:hint="eastAsia" w:ascii="Cambria Math" w:hAnsi="Cambria Math" w:eastAsia="仿宋" w:cs="仿宋"/>
                      <w:i/>
                      <w:iCs w:val="0"/>
                      <w:sz w:val="28"/>
                      <w:szCs w:val="28"/>
                      <w:lang w:val="en-US" w:eastAsia="zh-CN"/>
                    </w:rPr>
                  </m:ctrlPr>
                </m:sSubPr>
                <m:e>
                  <m:r>
                    <m:rPr/>
                    <w:rPr>
                      <w:rFonts w:hint="default" w:ascii="Cambria Math" w:hAnsi="Cambria Math" w:eastAsia="仿宋" w:cs="仿宋"/>
                      <w:sz w:val="28"/>
                      <w:szCs w:val="28"/>
                      <w:lang w:val="en-US" w:eastAsia="zh-CN"/>
                    </w:rPr>
                    <m:t>Na</m:t>
                  </m:r>
                  <m:ctrlPr>
                    <w:rPr>
                      <w:rFonts w:hint="eastAsia" w:ascii="Cambria Math" w:hAnsi="Cambria Math" w:eastAsia="仿宋" w:cs="仿宋"/>
                      <w:i/>
                      <w:iCs w:val="0"/>
                      <w:sz w:val="28"/>
                      <w:szCs w:val="28"/>
                      <w:lang w:val="en-US" w:eastAsia="zh-CN"/>
                    </w:rPr>
                  </m:ctrlPr>
                </m:e>
                <m:sub>
                  <m:r>
                    <m:rPr/>
                    <w:rPr>
                      <w:rFonts w:hint="default" w:ascii="Cambria Math" w:hAnsi="Cambria Math" w:eastAsia="仿宋" w:cs="仿宋"/>
                      <w:sz w:val="28"/>
                      <w:szCs w:val="28"/>
                      <w:lang w:val="en-US" w:eastAsia="zh-CN"/>
                    </w:rPr>
                    <m:t>2</m:t>
                  </m:r>
                  <m:ctrlPr>
                    <w:rPr>
                      <w:rFonts w:hint="default" w:ascii="Cambria Math" w:hAnsi="Cambria Math" w:eastAsia="仿宋" w:cs="仿宋"/>
                      <w:i/>
                      <w:iCs w:val="0"/>
                      <w:sz w:val="28"/>
                      <w:szCs w:val="28"/>
                      <w:lang w:val="en-US" w:eastAsia="zh-CN"/>
                    </w:rPr>
                  </m:ctrlPr>
                </m:sub>
              </m:sSub>
              <m:sSub>
                <m:sSubPr>
                  <m:ctrlPr>
                    <w:rPr>
                      <w:rFonts w:hint="default" w:ascii="Cambria Math" w:hAnsi="Cambria Math" w:eastAsia="仿宋" w:cs="仿宋"/>
                      <w:i/>
                      <w:iCs w:val="0"/>
                      <w:sz w:val="28"/>
                      <w:szCs w:val="28"/>
                      <w:lang w:val="en-US" w:eastAsia="zh-CN"/>
                    </w:rPr>
                  </m:ctrlPr>
                </m:sSubPr>
                <m:e>
                  <m:r>
                    <m:rPr/>
                    <w:rPr>
                      <w:rFonts w:hint="default" w:ascii="Cambria Math" w:hAnsi="Cambria Math" w:eastAsia="仿宋" w:cs="仿宋"/>
                      <w:sz w:val="28"/>
                      <w:szCs w:val="28"/>
                      <w:vertAlign w:val="subscript"/>
                      <w:lang w:val="en-US" w:eastAsia="zh-CN"/>
                    </w:rPr>
                    <m:t>S</m:t>
                  </m:r>
                  <m:ctrlPr>
                    <w:rPr>
                      <w:rFonts w:hint="default" w:ascii="Cambria Math" w:hAnsi="Cambria Math" w:eastAsia="仿宋" w:cs="仿宋"/>
                      <w:i/>
                      <w:iCs w:val="0"/>
                      <w:sz w:val="28"/>
                      <w:szCs w:val="28"/>
                      <w:lang w:val="en-US" w:eastAsia="zh-CN"/>
                    </w:rPr>
                  </m:ctrlPr>
                </m:e>
                <m:sub>
                  <m:r>
                    <m:rPr/>
                    <w:rPr>
                      <w:rFonts w:hint="default" w:ascii="Cambria Math" w:hAnsi="Cambria Math" w:eastAsia="仿宋" w:cs="仿宋"/>
                      <w:sz w:val="28"/>
                      <w:szCs w:val="28"/>
                      <w:lang w:val="en-US" w:eastAsia="zh-CN"/>
                    </w:rPr>
                    <m:t>2</m:t>
                  </m:r>
                  <m:ctrlPr>
                    <w:rPr>
                      <w:rFonts w:hint="default" w:ascii="Cambria Math" w:hAnsi="Cambria Math" w:eastAsia="仿宋" w:cs="仿宋"/>
                      <w:i/>
                      <w:iCs w:val="0"/>
                      <w:sz w:val="28"/>
                      <w:szCs w:val="28"/>
                      <w:lang w:val="en-US" w:eastAsia="zh-CN"/>
                    </w:rPr>
                  </m:ctrlPr>
                </m:sub>
              </m:sSub>
              <m:sSub>
                <m:sSubPr>
                  <m:ctrlPr>
                    <w:rPr>
                      <w:rFonts w:hint="eastAsia" w:ascii="Cambria Math" w:hAnsi="Cambria Math" w:eastAsia="仿宋" w:cs="仿宋"/>
                      <w:i/>
                      <w:iCs w:val="0"/>
                      <w:sz w:val="28"/>
                      <w:szCs w:val="28"/>
                      <w:vertAlign w:val="subscript"/>
                      <w:lang w:val="en-US" w:eastAsia="zh-CN"/>
                    </w:rPr>
                  </m:ctrlPr>
                </m:sSubPr>
                <m:e>
                  <m:r>
                    <m:rPr/>
                    <w:rPr>
                      <w:rFonts w:hint="default" w:ascii="Cambria Math" w:hAnsi="Cambria Math" w:eastAsia="仿宋" w:cs="仿宋"/>
                      <w:sz w:val="28"/>
                      <w:szCs w:val="28"/>
                      <w:vertAlign w:val="subscript"/>
                      <w:lang w:val="en-US" w:eastAsia="zh-CN"/>
                    </w:rPr>
                    <m:t>O</m:t>
                  </m:r>
                  <m:ctrlPr>
                    <w:rPr>
                      <w:rFonts w:hint="eastAsia" w:ascii="Cambria Math" w:hAnsi="Cambria Math" w:eastAsia="仿宋" w:cs="仿宋"/>
                      <w:i/>
                      <w:iCs w:val="0"/>
                      <w:sz w:val="28"/>
                      <w:szCs w:val="28"/>
                      <w:vertAlign w:val="subscript"/>
                      <w:lang w:val="en-US" w:eastAsia="zh-CN"/>
                    </w:rPr>
                  </m:ctrlPr>
                </m:e>
                <m:sub>
                  <m:r>
                    <m:rPr/>
                    <w:rPr>
                      <w:rFonts w:hint="default" w:ascii="Cambria Math" w:hAnsi="Cambria Math" w:eastAsia="仿宋" w:cs="仿宋"/>
                      <w:sz w:val="28"/>
                      <w:szCs w:val="28"/>
                      <w:vertAlign w:val="subscript"/>
                      <w:lang w:val="en-US" w:eastAsia="zh-CN"/>
                    </w:rPr>
                    <m:t>3</m:t>
                  </m:r>
                  <m:ctrlPr>
                    <w:rPr>
                      <w:rFonts w:hint="eastAsia" w:ascii="Cambria Math" w:hAnsi="Cambria Math" w:eastAsia="仿宋" w:cs="仿宋"/>
                      <w:i/>
                      <w:iCs w:val="0"/>
                      <w:sz w:val="28"/>
                      <w:szCs w:val="28"/>
                      <w:vertAlign w:val="subscript"/>
                      <w:lang w:val="en-US" w:eastAsia="zh-CN"/>
                    </w:rPr>
                  </m:ctrlPr>
                </m:sub>
              </m:sSub>
              <m:r>
                <m:rPr/>
                <w:rPr>
                  <w:rFonts w:hint="default" w:ascii="Cambria Math" w:hAnsi="Cambria Math" w:cs="仿宋"/>
                  <w:spacing w:val="-1"/>
                  <w:sz w:val="28"/>
                  <w:szCs w:val="28"/>
                  <w:lang w:val="en-US" w:eastAsia="zh-CN"/>
                </w:rPr>
                <m:t>)</m:t>
              </m:r>
              <m:r>
                <m:rPr/>
                <w:rPr>
                  <w:rFonts w:hint="default" w:ascii="Cambria Math" w:hAnsi="Cambria Math" w:eastAsia="宋体" w:cs="仿宋"/>
                  <w:sz w:val="28"/>
                  <w:szCs w:val="28"/>
                  <w:lang w:val="en-US" w:eastAsia="zh-CN"/>
                </w:rPr>
                <m:t>×</m:t>
              </m:r>
              <m:r>
                <m:rPr/>
                <w:rPr>
                  <w:rFonts w:hint="default" w:ascii="Cambria Math" w:hAnsi="Cambria Math" w:eastAsia="宋体" w:cs="仿宋"/>
                  <w:spacing w:val="-1"/>
                  <w:sz w:val="28"/>
                  <w:szCs w:val="28"/>
                  <w:lang w:val="en-US" w:eastAsia="zh-CN"/>
                </w:rPr>
                <m:t>(</m:t>
              </m:r>
              <m:sSub>
                <m:sSubPr>
                  <m:ctrlPr>
                    <w:rPr>
                      <w:rFonts w:hint="default" w:ascii="Cambria Math" w:hAnsi="Cambria Math" w:eastAsia="宋体" w:cs="仿宋"/>
                      <w:i/>
                      <w:iCs w:val="0"/>
                      <w:spacing w:val="-1"/>
                      <w:sz w:val="28"/>
                      <w:szCs w:val="28"/>
                      <w:lang w:val="en-US" w:eastAsia="zh-CN"/>
                    </w:rPr>
                  </m:ctrlPr>
                </m:sSubPr>
                <m:e>
                  <m:r>
                    <m:rPr/>
                    <w:rPr>
                      <w:rFonts w:hint="default" w:ascii="Cambria Math" w:hAnsi="Cambria Math" w:eastAsia="宋体" w:cs="仿宋"/>
                      <w:spacing w:val="-1"/>
                      <w:sz w:val="28"/>
                      <w:szCs w:val="28"/>
                      <w:lang w:val="en-US" w:eastAsia="zh-CN"/>
                    </w:rPr>
                    <m:t>V</m:t>
                  </m:r>
                  <m:ctrlPr>
                    <w:rPr>
                      <w:rFonts w:hint="default" w:ascii="Cambria Math" w:hAnsi="Cambria Math" w:eastAsia="宋体" w:cs="仿宋"/>
                      <w:i/>
                      <w:iCs w:val="0"/>
                      <w:spacing w:val="-1"/>
                      <w:sz w:val="28"/>
                      <w:szCs w:val="28"/>
                      <w:lang w:val="en-US" w:eastAsia="zh-CN"/>
                    </w:rPr>
                  </m:ctrlPr>
                </m:e>
                <m:sub>
                  <m:r>
                    <m:rPr/>
                    <w:rPr>
                      <w:rFonts w:hint="default" w:ascii="Cambria Math" w:hAnsi="Cambria Math" w:eastAsia="宋体" w:cs="仿宋"/>
                      <w:spacing w:val="-1"/>
                      <w:sz w:val="28"/>
                      <w:szCs w:val="28"/>
                      <w:lang w:val="en-US" w:eastAsia="zh-CN"/>
                    </w:rPr>
                    <m:t>1</m:t>
                  </m:r>
                  <m:ctrlPr>
                    <w:rPr>
                      <w:rFonts w:hint="default" w:ascii="Cambria Math" w:hAnsi="Cambria Math" w:eastAsia="宋体" w:cs="仿宋"/>
                      <w:i/>
                      <w:iCs w:val="0"/>
                      <w:spacing w:val="-1"/>
                      <w:sz w:val="28"/>
                      <w:szCs w:val="28"/>
                      <w:lang w:val="en-US" w:eastAsia="zh-CN"/>
                    </w:rPr>
                  </m:ctrlPr>
                </m:sub>
              </m:sSub>
              <m:r>
                <m:rPr/>
                <w:rPr>
                  <w:rFonts w:hint="default" w:ascii="Cambria Math" w:hAnsi="Cambria Math" w:eastAsia="宋体" w:cs="仿宋"/>
                  <w:spacing w:val="-1"/>
                  <w:sz w:val="28"/>
                  <w:szCs w:val="28"/>
                  <w:lang w:val="en-US" w:eastAsia="zh-CN"/>
                </w:rPr>
                <m:t>−</m:t>
              </m:r>
              <m:sSub>
                <m:sSubPr>
                  <m:ctrlPr>
                    <w:rPr>
                      <w:rFonts w:hint="default" w:ascii="Cambria Math" w:hAnsi="Cambria Math" w:eastAsia="宋体" w:cs="仿宋"/>
                      <w:i/>
                      <w:iCs w:val="0"/>
                      <w:spacing w:val="-1"/>
                      <w:sz w:val="28"/>
                      <w:szCs w:val="28"/>
                      <w:lang w:val="en-US" w:eastAsia="zh-CN"/>
                    </w:rPr>
                  </m:ctrlPr>
                </m:sSubPr>
                <m:e>
                  <m:r>
                    <m:rPr/>
                    <w:rPr>
                      <w:rFonts w:hint="default" w:ascii="Cambria Math" w:hAnsi="Cambria Math" w:eastAsia="宋体" w:cs="仿宋"/>
                      <w:spacing w:val="-1"/>
                      <w:sz w:val="28"/>
                      <w:szCs w:val="28"/>
                      <w:lang w:val="en-US" w:eastAsia="zh-CN"/>
                    </w:rPr>
                    <m:t>V</m:t>
                  </m:r>
                  <m:ctrlPr>
                    <w:rPr>
                      <w:rFonts w:hint="default" w:ascii="Cambria Math" w:hAnsi="Cambria Math" w:eastAsia="宋体" w:cs="仿宋"/>
                      <w:i/>
                      <w:iCs w:val="0"/>
                      <w:spacing w:val="-1"/>
                      <w:sz w:val="28"/>
                      <w:szCs w:val="28"/>
                      <w:lang w:val="en-US" w:eastAsia="zh-CN"/>
                    </w:rPr>
                  </m:ctrlPr>
                </m:e>
                <m:sub>
                  <m:r>
                    <m:rPr/>
                    <w:rPr>
                      <w:rFonts w:hint="default" w:ascii="Cambria Math" w:hAnsi="Cambria Math" w:eastAsia="宋体" w:cs="仿宋"/>
                      <w:spacing w:val="-1"/>
                      <w:sz w:val="28"/>
                      <w:szCs w:val="28"/>
                      <w:lang w:val="en-US" w:eastAsia="zh-CN"/>
                    </w:rPr>
                    <m:t>2</m:t>
                  </m:r>
                  <m:ctrlPr>
                    <w:rPr>
                      <w:rFonts w:hint="default" w:ascii="Cambria Math" w:hAnsi="Cambria Math" w:eastAsia="宋体" w:cs="仿宋"/>
                      <w:i/>
                      <w:iCs w:val="0"/>
                      <w:spacing w:val="-1"/>
                      <w:sz w:val="28"/>
                      <w:szCs w:val="28"/>
                      <w:lang w:val="en-US" w:eastAsia="zh-CN"/>
                    </w:rPr>
                  </m:ctrlPr>
                </m:sub>
              </m:sSub>
              <m:r>
                <m:rPr/>
                <w:rPr>
                  <w:rFonts w:hint="default" w:ascii="Cambria Math" w:hAnsi="Cambria Math" w:eastAsia="宋体" w:cs="仿宋"/>
                  <w:spacing w:val="-1"/>
                  <w:sz w:val="28"/>
                  <w:szCs w:val="28"/>
                  <w:lang w:val="en-US" w:eastAsia="zh-CN"/>
                </w:rPr>
                <m:t>)</m:t>
              </m:r>
              <m:ctrlPr>
                <w:rPr>
                  <w:rFonts w:ascii="Cambria Math" w:hAnsi="Cambria Math" w:cs="仿宋"/>
                  <w:i/>
                  <w:iCs w:val="0"/>
                  <w:spacing w:val="-1"/>
                  <w:sz w:val="28"/>
                  <w:szCs w:val="28"/>
                </w:rPr>
              </m:ctrlPr>
            </m:num>
            <m:den>
              <m:sSub>
                <m:sSubPr>
                  <m:ctrlPr>
                    <w:rPr>
                      <w:rFonts w:hint="default" w:ascii="Cambria Math" w:hAnsi="Cambria Math" w:eastAsia="宋体" w:cs="仿宋"/>
                      <w:i/>
                      <w:iCs w:val="0"/>
                      <w:spacing w:val="-1"/>
                      <w:sz w:val="28"/>
                      <w:szCs w:val="28"/>
                      <w:lang w:val="en-US" w:eastAsia="zh-CN"/>
                    </w:rPr>
                  </m:ctrlPr>
                </m:sSubPr>
                <m:e>
                  <m:r>
                    <m:rPr/>
                    <w:rPr>
                      <w:rFonts w:hint="default" w:ascii="Cambria Math" w:hAnsi="Cambria Math" w:eastAsia="宋体" w:cs="仿宋"/>
                      <w:spacing w:val="-1"/>
                      <w:sz w:val="28"/>
                      <w:szCs w:val="28"/>
                      <w:lang w:val="en-US" w:eastAsia="zh-CN"/>
                    </w:rPr>
                    <m:t>V</m:t>
                  </m:r>
                  <m:ctrlPr>
                    <w:rPr>
                      <w:rFonts w:hint="default" w:ascii="Cambria Math" w:hAnsi="Cambria Math" w:eastAsia="宋体" w:cs="仿宋"/>
                      <w:i/>
                      <w:iCs w:val="0"/>
                      <w:spacing w:val="-1"/>
                      <w:sz w:val="28"/>
                      <w:szCs w:val="28"/>
                      <w:lang w:val="en-US" w:eastAsia="zh-CN"/>
                    </w:rPr>
                  </m:ctrlPr>
                </m:e>
                <m:sub>
                  <m:r>
                    <m:rPr/>
                    <w:rPr>
                      <w:rFonts w:hint="default" w:ascii="Cambria Math" w:hAnsi="Cambria Math" w:eastAsia="宋体" w:cs="仿宋"/>
                      <w:spacing w:val="-1"/>
                      <w:sz w:val="28"/>
                      <w:szCs w:val="28"/>
                      <w:lang w:val="en-US" w:eastAsia="zh-CN"/>
                    </w:rPr>
                    <m:t>3</m:t>
                  </m:r>
                  <m:ctrlPr>
                    <w:rPr>
                      <w:rFonts w:hint="default" w:ascii="Cambria Math" w:hAnsi="Cambria Math" w:eastAsia="宋体" w:cs="仿宋"/>
                      <w:i/>
                      <w:iCs w:val="0"/>
                      <w:spacing w:val="-1"/>
                      <w:sz w:val="28"/>
                      <w:szCs w:val="28"/>
                      <w:lang w:val="en-US" w:eastAsia="zh-CN"/>
                    </w:rPr>
                  </m:ctrlPr>
                </m:sub>
              </m:sSub>
              <m:r>
                <m:rPr/>
                <w:rPr>
                  <w:rFonts w:hint="default" w:ascii="Cambria Math" w:hAnsi="Cambria Math" w:eastAsia="宋体" w:cs="仿宋"/>
                  <w:spacing w:val="-1"/>
                  <w:sz w:val="28"/>
                  <w:szCs w:val="28"/>
                  <w:lang w:val="en-US" w:eastAsia="zh-CN"/>
                </w:rPr>
                <m:t>−</m:t>
              </m:r>
              <m:sSub>
                <m:sSubPr>
                  <m:ctrlPr>
                    <w:rPr>
                      <w:rFonts w:hint="default" w:ascii="Cambria Math" w:hAnsi="Cambria Math" w:eastAsia="宋体" w:cs="仿宋"/>
                      <w:i/>
                      <w:iCs w:val="0"/>
                      <w:spacing w:val="-1"/>
                      <w:sz w:val="28"/>
                      <w:szCs w:val="28"/>
                      <w:lang w:val="en-US" w:eastAsia="zh-CN"/>
                    </w:rPr>
                  </m:ctrlPr>
                </m:sSubPr>
                <m:e>
                  <m:r>
                    <m:rPr/>
                    <w:rPr>
                      <w:rFonts w:hint="default" w:ascii="Cambria Math" w:hAnsi="Cambria Math" w:eastAsia="宋体" w:cs="仿宋"/>
                      <w:spacing w:val="-1"/>
                      <w:sz w:val="28"/>
                      <w:szCs w:val="28"/>
                      <w:lang w:val="en-US" w:eastAsia="zh-CN"/>
                    </w:rPr>
                    <m:t>V</m:t>
                  </m:r>
                  <m:ctrlPr>
                    <w:rPr>
                      <w:rFonts w:hint="default" w:ascii="Cambria Math" w:hAnsi="Cambria Math" w:eastAsia="宋体" w:cs="仿宋"/>
                      <w:i/>
                      <w:iCs w:val="0"/>
                      <w:spacing w:val="-1"/>
                      <w:sz w:val="28"/>
                      <w:szCs w:val="28"/>
                      <w:lang w:val="en-US" w:eastAsia="zh-CN"/>
                    </w:rPr>
                  </m:ctrlPr>
                </m:e>
                <m:sub>
                  <m:r>
                    <m:rPr/>
                    <w:rPr>
                      <w:rFonts w:hint="default" w:ascii="Cambria Math" w:hAnsi="Cambria Math" w:eastAsia="宋体" w:cs="仿宋"/>
                      <w:spacing w:val="-1"/>
                      <w:sz w:val="28"/>
                      <w:szCs w:val="28"/>
                      <w:lang w:val="en-US" w:eastAsia="zh-CN"/>
                    </w:rPr>
                    <m:t>4</m:t>
                  </m:r>
                  <m:ctrlPr>
                    <w:rPr>
                      <w:rFonts w:hint="default" w:ascii="Cambria Math" w:hAnsi="Cambria Math" w:eastAsia="宋体" w:cs="仿宋"/>
                      <w:i/>
                      <w:iCs w:val="0"/>
                      <w:spacing w:val="-1"/>
                      <w:sz w:val="28"/>
                      <w:szCs w:val="28"/>
                      <w:lang w:val="en-US" w:eastAsia="zh-CN"/>
                    </w:rPr>
                  </m:ctrlPr>
                </m:sub>
              </m:sSub>
              <m:ctrlPr>
                <w:rPr>
                  <w:rFonts w:ascii="Cambria Math" w:hAnsi="Cambria Math" w:cs="仿宋"/>
                  <w:i/>
                  <w:iCs w:val="0"/>
                  <w:spacing w:val="-1"/>
                  <w:sz w:val="28"/>
                  <w:szCs w:val="28"/>
                </w:rPr>
              </m:ctrlPr>
            </m:den>
          </m:f>
        </m:oMath>
      </m:oMathPara>
    </w:p>
    <w:p w14:paraId="14AEA03F">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ascii="仿宋" w:hAnsi="仿宋" w:eastAsia="仿宋" w:cs="仿宋"/>
          <w:sz w:val="32"/>
          <w:szCs w:val="32"/>
        </w:rPr>
      </w:pPr>
      <w:r>
        <w:rPr>
          <w:rFonts w:ascii="仿宋" w:hAnsi="仿宋" w:eastAsia="仿宋" w:cs="仿宋"/>
          <w:spacing w:val="-10"/>
          <w:sz w:val="32"/>
          <w:szCs w:val="32"/>
        </w:rPr>
        <w:t>式中：</w:t>
      </w:r>
    </w:p>
    <w:p w14:paraId="0F872562">
      <w:pPr>
        <w:keepNext w:val="0"/>
        <w:keepLines w:val="0"/>
        <w:pageBreakBefore w:val="0"/>
        <w:wordWrap/>
        <w:overflowPunct/>
        <w:topLinePunct w:val="0"/>
        <w:bidi w:val="0"/>
        <w:spacing w:line="560" w:lineRule="exact"/>
        <w:ind w:left="0" w:right="0" w:firstLine="636" w:firstLineChars="200"/>
        <w:rPr>
          <w:rFonts w:hint="default" w:ascii="Times New Roman" w:hAnsi="Times New Roman" w:eastAsia="仿宋" w:cs="Times New Roman"/>
          <w:i w:val="0"/>
          <w:spacing w:val="-1"/>
          <w:sz w:val="32"/>
          <w:szCs w:val="32"/>
          <w:lang w:val="en-US" w:eastAsia="zh-CN"/>
        </w:rPr>
      </w:pPr>
      <w:r>
        <w:rPr>
          <w:rFonts w:hint="default" w:ascii="Times New Roman" w:hAnsi="Times New Roman" w:eastAsia="仿宋" w:cs="Times New Roman"/>
          <w:i w:val="0"/>
          <w:spacing w:val="-1"/>
          <w:sz w:val="32"/>
          <w:szCs w:val="32"/>
          <w:lang w:val="en-US" w:eastAsia="zh-CN"/>
        </w:rPr>
        <w:t>V₁—硫代硫酸钠标准滴定溶液体积，mL</w:t>
      </w:r>
      <w:r>
        <w:rPr>
          <w:rFonts w:hint="eastAsia" w:ascii="Times New Roman" w:hAnsi="Times New Roman" w:eastAsia="仿宋" w:cs="Times New Roman"/>
          <w:i w:val="0"/>
          <w:spacing w:val="-1"/>
          <w:sz w:val="32"/>
          <w:szCs w:val="32"/>
          <w:lang w:val="en-US" w:eastAsia="zh-CN"/>
        </w:rPr>
        <w:t>；</w:t>
      </w:r>
    </w:p>
    <w:p w14:paraId="15C6EA7F">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36" w:firstLineChars="200"/>
        <w:textAlignment w:val="baseline"/>
        <w:rPr>
          <w:rFonts w:hint="default" w:ascii="Times New Roman" w:hAnsi="Times New Roman" w:eastAsia="仿宋" w:cs="Times New Roman"/>
          <w:i w:val="0"/>
          <w:spacing w:val="-1"/>
          <w:sz w:val="32"/>
          <w:szCs w:val="32"/>
          <w:lang w:val="en-US" w:eastAsia="zh-CN"/>
        </w:rPr>
      </w:pPr>
      <w:r>
        <w:rPr>
          <w:rFonts w:hint="default" w:ascii="Times New Roman" w:hAnsi="Times New Roman" w:eastAsia="仿宋" w:cs="Times New Roman"/>
          <w:i w:val="0"/>
          <w:spacing w:val="-1"/>
          <w:sz w:val="32"/>
          <w:szCs w:val="32"/>
          <w:lang w:val="en-US" w:eastAsia="zh-CN"/>
        </w:rPr>
        <w:t>V₂—空白试验消耗硫代硫酸钠标准滴定溶液体积，mL</w:t>
      </w:r>
      <w:r>
        <w:rPr>
          <w:rFonts w:hint="eastAsia" w:ascii="Times New Roman" w:hAnsi="Times New Roman" w:eastAsia="仿宋" w:cs="Times New Roman"/>
          <w:i w:val="0"/>
          <w:spacing w:val="-1"/>
          <w:sz w:val="32"/>
          <w:szCs w:val="32"/>
          <w:lang w:val="en-US" w:eastAsia="zh-CN"/>
        </w:rPr>
        <w:t>；</w:t>
      </w:r>
    </w:p>
    <w:p w14:paraId="5537162D">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36" w:firstLineChars="200"/>
        <w:textAlignment w:val="baseline"/>
        <w:rPr>
          <w:rFonts w:hint="default" w:ascii="Times New Roman" w:hAnsi="Times New Roman" w:eastAsia="仿宋" w:cs="Times New Roman"/>
          <w:i w:val="0"/>
          <w:spacing w:val="-1"/>
          <w:sz w:val="32"/>
          <w:szCs w:val="32"/>
          <w:lang w:val="en-US" w:eastAsia="zh-CN"/>
        </w:rPr>
      </w:pPr>
      <w:r>
        <w:rPr>
          <w:rFonts w:hint="default" w:ascii="Times New Roman" w:hAnsi="Times New Roman" w:eastAsia="仿宋" w:cs="Times New Roman"/>
          <w:i w:val="0"/>
          <w:spacing w:val="-1"/>
          <w:sz w:val="32"/>
          <w:szCs w:val="32"/>
          <w:lang w:val="en-US" w:eastAsia="zh-CN"/>
        </w:rPr>
        <w:t>V₃—碘溶液体积，mL</w:t>
      </w:r>
      <w:r>
        <w:rPr>
          <w:rFonts w:hint="eastAsia" w:ascii="Times New Roman" w:hAnsi="Times New Roman" w:eastAsia="仿宋" w:cs="Times New Roman"/>
          <w:i w:val="0"/>
          <w:spacing w:val="-1"/>
          <w:sz w:val="32"/>
          <w:szCs w:val="32"/>
          <w:lang w:val="en-US" w:eastAsia="zh-CN"/>
        </w:rPr>
        <w:t>；</w:t>
      </w:r>
    </w:p>
    <w:p w14:paraId="7E2F0C27">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36" w:firstLineChars="200"/>
        <w:textAlignment w:val="baseline"/>
        <w:rPr>
          <w:rFonts w:hint="default" w:ascii="Times New Roman" w:hAnsi="Times New Roman" w:eastAsia="仿宋" w:cs="Times New Roman"/>
          <w:i w:val="0"/>
          <w:spacing w:val="-1"/>
          <w:sz w:val="32"/>
          <w:szCs w:val="32"/>
          <w:lang w:val="en-US" w:eastAsia="zh-CN"/>
        </w:rPr>
      </w:pPr>
      <w:r>
        <w:rPr>
          <w:rFonts w:hint="default" w:ascii="Times New Roman" w:hAnsi="Times New Roman" w:eastAsia="仿宋" w:cs="Times New Roman"/>
          <w:i w:val="0"/>
          <w:spacing w:val="-1"/>
          <w:sz w:val="32"/>
          <w:szCs w:val="32"/>
          <w:lang w:val="en-US" w:eastAsia="zh-CN"/>
        </w:rPr>
        <w:t>V₄—空白试验中加入碘溶液体积，mL；</w:t>
      </w:r>
    </w:p>
    <w:p w14:paraId="26FCC569">
      <w:pPr>
        <w:keepNext w:val="0"/>
        <w:keepLines w:val="0"/>
        <w:pageBreakBefore w:val="0"/>
        <w:wordWrap/>
        <w:overflowPunct/>
        <w:topLinePunct w:val="0"/>
        <w:bidi w:val="0"/>
        <w:spacing w:line="560" w:lineRule="exact"/>
        <w:ind w:left="0" w:right="0" w:firstLine="636" w:firstLineChars="200"/>
        <w:rPr>
          <w:rFonts w:hint="default" w:ascii="Times New Roman" w:hAnsi="Times New Roman" w:eastAsia="仿宋" w:cs="Times New Roman"/>
          <w:sz w:val="32"/>
          <w:szCs w:val="32"/>
          <w:lang w:val="en-US" w:eastAsia="zh-CN"/>
        </w:rPr>
      </w:pPr>
      <m:oMath>
        <m:r>
          <m:rPr>
            <m:nor/>
            <m:sty m:val="p"/>
          </m:rPr>
          <w:rPr>
            <w:rFonts w:hint="default" w:ascii="Times New Roman" w:hAnsi="Times New Roman" w:eastAsia="仿宋" w:cs="Times New Roman"/>
            <w:b w:val="0"/>
            <w:i w:val="0"/>
            <w:iCs/>
            <w:spacing w:val="-1"/>
            <w:sz w:val="32"/>
            <w:szCs w:val="32"/>
            <w:lang w:val="en-US" w:eastAsia="zh-CN"/>
          </w:rPr>
          <m:t>c</m:t>
        </m:r>
        <m:r>
          <m:rPr>
            <m:nor/>
            <m:sty m:val="p"/>
          </m:rPr>
          <w:rPr>
            <w:rFonts w:hint="default" w:ascii="Times New Roman" w:hAnsi="Times New Roman" w:eastAsia="仿宋" w:cs="Times New Roman"/>
            <w:b w:val="0"/>
            <w:i w:val="0"/>
            <w:spacing w:val="-1"/>
            <w:sz w:val="32"/>
            <w:szCs w:val="32"/>
            <w:lang w:val="en-US" w:eastAsia="zh-CN"/>
          </w:rPr>
          <m:t>(</m:t>
        </m:r>
        <m:sSub>
          <m:sSubPr>
            <m:ctrlPr>
              <w:rPr>
                <w:rFonts w:hint="default" w:ascii="Cambria Math" w:hAnsi="Cambria Math" w:eastAsia="仿宋" w:cs="Times New Roman"/>
                <w:sz w:val="32"/>
                <w:szCs w:val="32"/>
                <w:lang w:val="en-US" w:eastAsia="zh-CN"/>
              </w:rPr>
            </m:ctrlPr>
          </m:sSubPr>
          <m:e>
            <m:r>
              <m:rPr>
                <m:nor/>
                <m:sty m:val="p"/>
              </m:rPr>
              <w:rPr>
                <w:rFonts w:hint="default" w:ascii="Times New Roman" w:hAnsi="Times New Roman" w:eastAsia="仿宋" w:cs="Times New Roman"/>
                <w:b w:val="0"/>
                <w:i w:val="0"/>
                <w:sz w:val="32"/>
                <w:szCs w:val="32"/>
                <w:lang w:val="en-US" w:eastAsia="zh-CN"/>
              </w:rPr>
              <m:t>Na</m:t>
            </m:r>
            <m:ctrlPr>
              <w:rPr>
                <w:rFonts w:hint="default" w:ascii="Cambria Math" w:hAnsi="Cambria Math" w:eastAsia="仿宋" w:cs="Times New Roman"/>
                <w:sz w:val="32"/>
                <w:szCs w:val="32"/>
                <w:lang w:val="en-US" w:eastAsia="zh-CN"/>
              </w:rPr>
            </m:ctrlPr>
          </m:e>
          <m:sub>
            <m:r>
              <m:rPr>
                <m:nor/>
                <m:sty m:val="p"/>
              </m:rPr>
              <w:rPr>
                <w:rFonts w:hint="default" w:ascii="Times New Roman" w:hAnsi="Times New Roman" w:eastAsia="仿宋" w:cs="Times New Roman"/>
                <w:b w:val="0"/>
                <w:i w:val="0"/>
                <w:sz w:val="32"/>
                <w:szCs w:val="32"/>
                <w:lang w:val="en-US" w:eastAsia="zh-CN"/>
              </w:rPr>
              <m:t>2</m:t>
            </m:r>
            <m:ctrlPr>
              <w:rPr>
                <w:rFonts w:hint="default" w:ascii="Cambria Math" w:hAnsi="Cambria Math" w:eastAsia="仿宋" w:cs="Times New Roman"/>
                <w:sz w:val="32"/>
                <w:szCs w:val="32"/>
                <w:lang w:val="en-US" w:eastAsia="zh-CN"/>
              </w:rPr>
            </m:ctrlPr>
          </m:sub>
        </m:sSub>
        <m:sSub>
          <m:sSubPr>
            <m:ctrlPr>
              <w:rPr>
                <w:rFonts w:hint="default" w:ascii="Cambria Math" w:hAnsi="Cambria Math" w:eastAsia="仿宋" w:cs="Times New Roman"/>
                <w:sz w:val="32"/>
                <w:szCs w:val="32"/>
                <w:lang w:val="en-US" w:eastAsia="zh-CN"/>
              </w:rPr>
            </m:ctrlPr>
          </m:sSubPr>
          <m:e>
            <m:r>
              <m:rPr>
                <m:nor/>
                <m:sty m:val="p"/>
              </m:rPr>
              <w:rPr>
                <w:rFonts w:hint="default" w:ascii="Times New Roman" w:hAnsi="Times New Roman" w:eastAsia="仿宋" w:cs="Times New Roman"/>
                <w:b w:val="0"/>
                <w:i w:val="0"/>
                <w:sz w:val="32"/>
                <w:szCs w:val="32"/>
                <w:lang w:val="en-US" w:eastAsia="zh-CN"/>
              </w:rPr>
              <m:t>S</m:t>
            </m:r>
            <m:ctrlPr>
              <w:rPr>
                <w:rFonts w:hint="default" w:ascii="Cambria Math" w:hAnsi="Cambria Math" w:eastAsia="仿宋" w:cs="Times New Roman"/>
                <w:sz w:val="32"/>
                <w:szCs w:val="32"/>
                <w:lang w:val="en-US" w:eastAsia="zh-CN"/>
              </w:rPr>
            </m:ctrlPr>
          </m:e>
          <m:sub>
            <m:r>
              <m:rPr>
                <m:nor/>
                <m:sty m:val="p"/>
              </m:rPr>
              <w:rPr>
                <w:rFonts w:hint="default" w:ascii="Times New Roman" w:hAnsi="Times New Roman" w:eastAsia="仿宋" w:cs="Times New Roman"/>
                <w:b w:val="0"/>
                <w:i w:val="0"/>
                <w:sz w:val="32"/>
                <w:szCs w:val="32"/>
                <w:lang w:val="en-US" w:eastAsia="zh-CN"/>
              </w:rPr>
              <m:t>2</m:t>
            </m:r>
            <m:ctrlPr>
              <w:rPr>
                <w:rFonts w:hint="default" w:ascii="Cambria Math" w:hAnsi="Cambria Math" w:eastAsia="仿宋" w:cs="Times New Roman"/>
                <w:sz w:val="32"/>
                <w:szCs w:val="32"/>
                <w:lang w:val="en-US" w:eastAsia="zh-CN"/>
              </w:rPr>
            </m:ctrlPr>
          </m:sub>
        </m:sSub>
        <m:sSub>
          <m:sSubPr>
            <m:ctrlPr>
              <w:rPr>
                <w:rFonts w:hint="default" w:ascii="Cambria Math" w:hAnsi="Cambria Math" w:eastAsia="仿宋" w:cs="Times New Roman"/>
                <w:sz w:val="32"/>
                <w:szCs w:val="32"/>
                <w:vertAlign w:val="subscript"/>
                <w:lang w:val="en-US" w:eastAsia="zh-CN"/>
              </w:rPr>
            </m:ctrlPr>
          </m:sSubPr>
          <m:e>
            <m:r>
              <m:rPr>
                <m:sty m:val="p"/>
              </m:rPr>
              <w:rPr>
                <w:rFonts w:hint="default" w:ascii="Cambria Math" w:hAnsi="Cambria Math" w:eastAsia="仿宋" w:cs="Times New Roman"/>
                <w:sz w:val="32"/>
                <w:szCs w:val="32"/>
                <w:vertAlign w:val="subscript"/>
                <w:lang w:val="en-US" w:eastAsia="zh-CN"/>
              </w:rPr>
              <m:t>O</m:t>
            </m:r>
            <m:ctrlPr>
              <w:rPr>
                <w:rFonts w:hint="default" w:ascii="Cambria Math" w:hAnsi="Cambria Math" w:eastAsia="仿宋" w:cs="Times New Roman"/>
                <w:sz w:val="32"/>
                <w:szCs w:val="32"/>
                <w:vertAlign w:val="subscript"/>
                <w:lang w:val="en-US" w:eastAsia="zh-CN"/>
              </w:rPr>
            </m:ctrlPr>
          </m:e>
          <m:sub>
            <m:r>
              <m:rPr>
                <m:nor/>
                <m:sty m:val="p"/>
              </m:rPr>
              <w:rPr>
                <w:rFonts w:hint="default" w:ascii="Times New Roman" w:hAnsi="Times New Roman" w:eastAsia="仿宋" w:cs="Times New Roman"/>
                <w:b w:val="0"/>
                <w:i w:val="0"/>
                <w:sz w:val="32"/>
                <w:szCs w:val="32"/>
                <w:vertAlign w:val="subscript"/>
                <w:lang w:val="en-US" w:eastAsia="zh-CN"/>
              </w:rPr>
              <m:t>3</m:t>
            </m:r>
            <m:ctrlPr>
              <w:rPr>
                <w:rFonts w:hint="default" w:ascii="Cambria Math" w:hAnsi="Cambria Math" w:eastAsia="仿宋" w:cs="Times New Roman"/>
                <w:sz w:val="32"/>
                <w:szCs w:val="32"/>
                <w:vertAlign w:val="subscript"/>
                <w:lang w:val="en-US" w:eastAsia="zh-CN"/>
              </w:rPr>
            </m:ctrlPr>
          </m:sub>
        </m:sSub>
        <m:r>
          <m:rPr>
            <m:nor/>
            <m:sty m:val="p"/>
          </m:rPr>
          <w:rPr>
            <w:rFonts w:hint="default" w:ascii="Times New Roman" w:hAnsi="Times New Roman" w:eastAsia="仿宋" w:cs="Times New Roman"/>
            <w:b w:val="0"/>
            <w:i w:val="0"/>
            <w:spacing w:val="-1"/>
            <w:sz w:val="32"/>
            <w:szCs w:val="32"/>
            <w:lang w:val="en-US" w:eastAsia="zh-CN"/>
          </w:rPr>
          <m:t>)</m:t>
        </m:r>
      </m:oMath>
      <w:r>
        <w:rPr>
          <w:rFonts w:hint="default" w:ascii="Times New Roman" w:hAnsi="Times New Roman" w:eastAsia="仿宋" w:cs="Times New Roman"/>
          <w:spacing w:val="-1"/>
          <w:sz w:val="32"/>
          <w:szCs w:val="32"/>
        </w:rPr>
        <w:t>－</w:t>
      </w:r>
      <w:r>
        <w:rPr>
          <w:rFonts w:hint="default" w:ascii="Times New Roman" w:hAnsi="Times New Roman" w:eastAsia="仿宋" w:cs="Times New Roman"/>
          <w:sz w:val="32"/>
          <w:szCs w:val="32"/>
          <w:lang w:val="en-US" w:eastAsia="zh-CN"/>
        </w:rPr>
        <w:t>Na</w:t>
      </w:r>
      <w:r>
        <w:rPr>
          <w:rFonts w:hint="default" w:ascii="Times New Roman" w:hAnsi="Times New Roman" w:eastAsia="仿宋" w:cs="Times New Roman"/>
          <w:sz w:val="32"/>
          <w:szCs w:val="32"/>
          <w:vertAlign w:val="subscript"/>
          <w:lang w:val="en-US" w:eastAsia="zh-CN"/>
        </w:rPr>
        <w:t>2</w:t>
      </w:r>
      <w:r>
        <w:rPr>
          <w:rFonts w:hint="default" w:ascii="Times New Roman" w:hAnsi="Times New Roman" w:eastAsia="仿宋" w:cs="Times New Roman"/>
          <w:sz w:val="32"/>
          <w:szCs w:val="32"/>
          <w:lang w:val="en-US" w:eastAsia="zh-CN"/>
        </w:rPr>
        <w:t>S</w:t>
      </w:r>
      <w:r>
        <w:rPr>
          <w:rFonts w:hint="default" w:ascii="Times New Roman" w:hAnsi="Times New Roman" w:eastAsia="仿宋" w:cs="Times New Roman"/>
          <w:sz w:val="32"/>
          <w:szCs w:val="32"/>
          <w:vertAlign w:val="subscript"/>
          <w:lang w:val="en-US" w:eastAsia="zh-CN"/>
        </w:rPr>
        <w:t>2</w:t>
      </w:r>
      <w:r>
        <w:rPr>
          <w:rFonts w:hint="default" w:ascii="Times New Roman" w:hAnsi="Times New Roman" w:eastAsia="仿宋" w:cs="Times New Roman"/>
          <w:sz w:val="32"/>
          <w:szCs w:val="32"/>
          <w:lang w:val="en-US" w:eastAsia="zh-CN"/>
        </w:rPr>
        <w:t>O</w:t>
      </w:r>
      <w:r>
        <w:rPr>
          <w:rFonts w:hint="default" w:ascii="Times New Roman" w:hAnsi="Times New Roman" w:eastAsia="仿宋" w:cs="Times New Roman"/>
          <w:sz w:val="32"/>
          <w:szCs w:val="32"/>
          <w:vertAlign w:val="subscript"/>
          <w:lang w:val="en-US" w:eastAsia="zh-CN"/>
        </w:rPr>
        <w:t>3</w:t>
      </w:r>
      <w:r>
        <w:rPr>
          <w:rFonts w:hint="default" w:ascii="Times New Roman" w:hAnsi="Times New Roman" w:eastAsia="仿宋" w:cs="Times New Roman"/>
          <w:sz w:val="32"/>
          <w:szCs w:val="32"/>
          <w:lang w:val="en-US" w:eastAsia="zh-CN"/>
        </w:rPr>
        <w:t>标准溶液</w:t>
      </w:r>
      <w:r>
        <w:rPr>
          <w:rFonts w:hint="default" w:ascii="Times New Roman" w:hAnsi="Times New Roman" w:eastAsia="仿宋" w:cs="Times New Roman"/>
          <w:spacing w:val="-9"/>
          <w:sz w:val="32"/>
          <w:szCs w:val="32"/>
        </w:rPr>
        <w:t>的</w:t>
      </w:r>
      <w:r>
        <w:rPr>
          <w:rFonts w:hint="default" w:ascii="Times New Roman" w:hAnsi="Times New Roman" w:eastAsia="仿宋" w:cs="Times New Roman"/>
          <w:spacing w:val="-9"/>
          <w:sz w:val="32"/>
          <w:szCs w:val="32"/>
          <w:lang w:val="en-US" w:eastAsia="zh-CN"/>
        </w:rPr>
        <w:t>浓度，</w:t>
      </w:r>
      <w:r>
        <w:rPr>
          <w:rFonts w:hint="default" w:ascii="Times New Roman" w:hAnsi="Times New Roman" w:eastAsia="仿宋" w:cs="Times New Roman"/>
          <w:spacing w:val="-1"/>
          <w:sz w:val="32"/>
          <w:szCs w:val="32"/>
        </w:rPr>
        <w:t>mol/L</w:t>
      </w:r>
      <w:r>
        <w:rPr>
          <w:rFonts w:hint="default" w:ascii="Times New Roman" w:hAnsi="Times New Roman" w:eastAsia="仿宋" w:cs="Times New Roman"/>
          <w:spacing w:val="-1"/>
          <w:sz w:val="32"/>
          <w:szCs w:val="32"/>
          <w:lang w:eastAsia="zh-CN"/>
        </w:rPr>
        <w:t>。</w:t>
      </w:r>
    </w:p>
    <w:p w14:paraId="44E76668">
      <w:pPr>
        <w:keepNext w:val="0"/>
        <w:keepLines w:val="0"/>
        <w:pageBreakBefore w:val="0"/>
        <w:numPr>
          <w:ilvl w:val="0"/>
          <w:numId w:val="0"/>
        </w:numPr>
        <w:wordWrap/>
        <w:overflowPunct/>
        <w:topLinePunct w:val="0"/>
        <w:bidi w:val="0"/>
        <w:spacing w:line="560" w:lineRule="exact"/>
        <w:ind w:left="0" w:leftChars="0" w:right="0" w:rightChars="0" w:firstLine="616" w:firstLineChars="200"/>
        <w:rPr>
          <w:rFonts w:hint="default" w:ascii="Times New Roman" w:hAnsi="Times New Roman" w:eastAsia="仿宋" w:cs="Times New Roman"/>
          <w:spacing w:val="-6"/>
          <w:sz w:val="32"/>
          <w:szCs w:val="32"/>
        </w:rPr>
      </w:pPr>
      <w:r>
        <w:rPr>
          <w:rFonts w:hint="eastAsia" w:ascii="Times New Roman" w:hAnsi="Times New Roman" w:eastAsia="仿宋" w:cs="Times New Roman"/>
          <w:spacing w:val="-6"/>
          <w:kern w:val="2"/>
          <w:sz w:val="32"/>
          <w:szCs w:val="32"/>
          <w:lang w:val="en-US" w:eastAsia="zh-CN" w:bidi="ar-SA"/>
        </w:rPr>
        <w:t>3</w:t>
      </w:r>
      <w:r>
        <w:rPr>
          <w:rFonts w:hint="default" w:ascii="Times New Roman" w:hAnsi="Times New Roman" w:eastAsia="仿宋" w:cs="Times New Roman"/>
          <w:spacing w:val="-6"/>
          <w:kern w:val="2"/>
          <w:sz w:val="32"/>
          <w:szCs w:val="32"/>
          <w:lang w:val="en-US" w:eastAsia="zh-CN" w:bidi="ar-SA"/>
        </w:rPr>
        <w:t>.</w:t>
      </w:r>
      <w:r>
        <w:rPr>
          <w:rFonts w:hint="default" w:ascii="Times New Roman" w:hAnsi="Times New Roman" w:eastAsia="仿宋" w:cs="Times New Roman"/>
          <w:spacing w:val="-6"/>
          <w:sz w:val="32"/>
          <w:szCs w:val="32"/>
          <w:lang w:val="en-US" w:eastAsia="zh-CN"/>
        </w:rPr>
        <w:t>维生素C片含量</w:t>
      </w:r>
      <w:r>
        <w:rPr>
          <w:rFonts w:hint="default" w:ascii="Times New Roman" w:hAnsi="Times New Roman" w:eastAsia="仿宋" w:cs="Times New Roman"/>
          <w:spacing w:val="-6"/>
          <w:sz w:val="32"/>
          <w:szCs w:val="32"/>
        </w:rPr>
        <w:t>测定</w:t>
      </w:r>
    </w:p>
    <w:p w14:paraId="0E50456B">
      <w:pPr>
        <w:keepNext w:val="0"/>
        <w:keepLines w:val="0"/>
        <w:pageBreakBefore w:val="0"/>
        <w:widowControl/>
        <w:kinsoku w:val="0"/>
        <w:wordWrap/>
        <w:overflowPunct/>
        <w:topLinePunct w:val="0"/>
        <w:autoSpaceDE w:val="0"/>
        <w:autoSpaceDN w:val="0"/>
        <w:bidi w:val="0"/>
        <w:adjustRightInd w:val="0"/>
        <w:snapToGrid w:val="0"/>
        <w:spacing w:line="560" w:lineRule="atLeast"/>
        <w:ind w:left="0" w:right="0" w:firstLine="612" w:firstLineChars="200"/>
        <w:textAlignment w:val="baseline"/>
        <w:rPr>
          <w:rFonts w:hint="default" w:ascii="Times New Roman" w:hAnsi="Times New Roman" w:eastAsia="仿宋" w:cs="Times New Roman"/>
          <w:spacing w:val="-7"/>
          <w:sz w:val="32"/>
          <w:szCs w:val="32"/>
          <w:lang w:val="en-US" w:eastAsia="zh-CN"/>
        </w:rPr>
      </w:pPr>
      <w:r>
        <w:rPr>
          <w:rFonts w:hint="default" w:ascii="Times New Roman" w:hAnsi="Times New Roman" w:eastAsia="仿宋" w:cs="Times New Roman"/>
          <w:spacing w:val="-7"/>
          <w:sz w:val="32"/>
          <w:szCs w:val="32"/>
          <w:lang w:eastAsia="zh-CN"/>
        </w:rPr>
        <w:t>（</w:t>
      </w:r>
      <w:r>
        <w:rPr>
          <w:rFonts w:hint="default" w:ascii="Times New Roman" w:hAnsi="Times New Roman" w:eastAsia="仿宋" w:cs="Times New Roman"/>
          <w:spacing w:val="-7"/>
          <w:sz w:val="32"/>
          <w:szCs w:val="32"/>
          <w:lang w:val="en-US" w:eastAsia="zh-CN"/>
        </w:rPr>
        <w:t>1</w:t>
      </w:r>
      <w:r>
        <w:rPr>
          <w:rFonts w:hint="default" w:ascii="Times New Roman" w:hAnsi="Times New Roman" w:eastAsia="仿宋" w:cs="Times New Roman"/>
          <w:spacing w:val="-7"/>
          <w:sz w:val="32"/>
          <w:szCs w:val="32"/>
          <w:lang w:eastAsia="zh-CN"/>
        </w:rPr>
        <w:t>）</w:t>
      </w:r>
      <w:r>
        <w:rPr>
          <w:rFonts w:hint="default" w:ascii="Times New Roman" w:hAnsi="Times New Roman" w:eastAsia="仿宋" w:cs="Times New Roman"/>
          <w:spacing w:val="-7"/>
          <w:sz w:val="32"/>
          <w:szCs w:val="32"/>
          <w:lang w:val="en-US" w:eastAsia="zh-CN"/>
        </w:rPr>
        <w:t>供试品溶液配制</w:t>
      </w:r>
    </w:p>
    <w:p w14:paraId="67FE8015">
      <w:pPr>
        <w:keepNext w:val="0"/>
        <w:keepLines w:val="0"/>
        <w:pageBreakBefore w:val="0"/>
        <w:widowControl/>
        <w:kinsoku w:val="0"/>
        <w:wordWrap/>
        <w:overflowPunct/>
        <w:topLinePunct w:val="0"/>
        <w:autoSpaceDE w:val="0"/>
        <w:autoSpaceDN w:val="0"/>
        <w:bidi w:val="0"/>
        <w:adjustRightInd w:val="0"/>
        <w:snapToGrid w:val="0"/>
        <w:spacing w:line="560" w:lineRule="atLeast"/>
        <w:ind w:left="0" w:right="0" w:firstLine="612" w:firstLineChars="200"/>
        <w:jc w:val="both"/>
        <w:textAlignment w:val="baseline"/>
        <w:rPr>
          <w:rFonts w:hint="default" w:ascii="Times New Roman" w:hAnsi="Times New Roman" w:eastAsia="仿宋" w:cs="Times New Roman"/>
          <w:sz w:val="32"/>
          <w:szCs w:val="32"/>
          <w:lang w:val="en-US" w:eastAsia="zh-CN"/>
        </w:rPr>
      </w:pPr>
      <w:r>
        <w:rPr>
          <w:rFonts w:hint="default" w:ascii="Times New Roman" w:hAnsi="Times New Roman" w:eastAsia="仿宋" w:cs="Times New Roman"/>
          <w:spacing w:val="-7"/>
          <w:sz w:val="32"/>
          <w:szCs w:val="32"/>
        </w:rPr>
        <w:t>取重量差异项下</w:t>
      </w:r>
      <w:r>
        <w:rPr>
          <w:rFonts w:hint="default" w:ascii="Times New Roman" w:hAnsi="Times New Roman" w:eastAsia="仿宋" w:cs="Times New Roman"/>
          <w:spacing w:val="-7"/>
          <w:sz w:val="32"/>
          <w:szCs w:val="32"/>
          <w:lang w:val="en-US" w:eastAsia="zh-CN"/>
        </w:rPr>
        <w:t>维生素C</w:t>
      </w:r>
      <w:r>
        <w:rPr>
          <w:rFonts w:hint="default" w:ascii="Times New Roman" w:hAnsi="Times New Roman" w:eastAsia="仿宋" w:cs="Times New Roman"/>
          <w:spacing w:val="-7"/>
          <w:sz w:val="32"/>
          <w:szCs w:val="32"/>
        </w:rPr>
        <w:t>片</w:t>
      </w:r>
      <w:r>
        <w:rPr>
          <w:rFonts w:hint="eastAsia" w:ascii="Times New Roman" w:hAnsi="Times New Roman" w:eastAsia="仿宋" w:cs="Times New Roman"/>
          <w:spacing w:val="-7"/>
          <w:sz w:val="32"/>
          <w:szCs w:val="32"/>
          <w:lang w:val="en-US" w:eastAsia="zh-CN"/>
        </w:rPr>
        <w:t>20</w:t>
      </w:r>
      <w:r>
        <w:rPr>
          <w:rFonts w:hint="default" w:ascii="Times New Roman" w:hAnsi="Times New Roman" w:eastAsia="仿宋" w:cs="Times New Roman"/>
          <w:spacing w:val="-8"/>
          <w:sz w:val="32"/>
          <w:szCs w:val="32"/>
        </w:rPr>
        <w:t>片，</w:t>
      </w:r>
      <w:r>
        <w:rPr>
          <w:rFonts w:hint="default" w:ascii="Times New Roman" w:hAnsi="Times New Roman" w:eastAsia="仿宋" w:cs="Times New Roman"/>
          <w:spacing w:val="-4"/>
          <w:sz w:val="32"/>
          <w:szCs w:val="32"/>
        </w:rPr>
        <w:t>精密称定，研细，精密称取</w:t>
      </w:r>
      <w:r>
        <w:rPr>
          <w:rFonts w:hint="eastAsia" w:ascii="Times New Roman" w:hAnsi="Times New Roman" w:eastAsia="仿宋" w:cs="Times New Roman"/>
          <w:sz w:val="32"/>
          <w:szCs w:val="32"/>
          <w:lang w:val="en-US" w:eastAsia="zh-CN"/>
        </w:rPr>
        <w:t>适量（</w:t>
      </w:r>
      <w:r>
        <w:rPr>
          <w:rFonts w:hint="default" w:ascii="Times New Roman" w:hAnsi="Times New Roman" w:eastAsia="仿宋" w:cs="Times New Roman"/>
          <w:sz w:val="32"/>
          <w:szCs w:val="32"/>
          <w:lang w:val="en-US" w:eastAsia="zh-CN"/>
        </w:rPr>
        <w:t>约</w:t>
      </w:r>
      <w:r>
        <w:rPr>
          <w:rFonts w:hint="eastAsia" w:ascii="Times New Roman" w:hAnsi="Times New Roman" w:eastAsia="仿宋" w:cs="Times New Roman"/>
          <w:sz w:val="32"/>
          <w:szCs w:val="32"/>
          <w:lang w:val="en-US" w:eastAsia="zh-CN"/>
        </w:rPr>
        <w:t xml:space="preserve">相当于维生素C </w:t>
      </w:r>
      <w:r>
        <w:rPr>
          <w:rFonts w:hint="default" w:ascii="Times New Roman" w:hAnsi="Times New Roman" w:eastAsia="仿宋" w:cs="Times New Roman"/>
          <w:sz w:val="32"/>
          <w:szCs w:val="32"/>
          <w:lang w:val="en-US" w:eastAsia="zh-CN"/>
        </w:rPr>
        <w:t>0.2g</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，置</w:t>
      </w:r>
      <w:r>
        <w:rPr>
          <w:rFonts w:hint="eastAsia" w:ascii="Times New Roman" w:hAnsi="Times New Roman" w:eastAsia="仿宋" w:cs="Times New Roman"/>
          <w:sz w:val="32"/>
          <w:szCs w:val="32"/>
          <w:lang w:val="en-US" w:eastAsia="zh-CN"/>
        </w:rPr>
        <w:t>100mL</w:t>
      </w:r>
      <w:r>
        <w:rPr>
          <w:rFonts w:hint="default" w:ascii="Times New Roman" w:hAnsi="Times New Roman" w:eastAsia="仿宋" w:cs="Times New Roman"/>
          <w:sz w:val="32"/>
          <w:szCs w:val="32"/>
          <w:lang w:val="en-US" w:eastAsia="zh-CN"/>
        </w:rPr>
        <w:t>量瓶中，加新沸过的冷水100</w:t>
      </w:r>
      <w:r>
        <w:rPr>
          <w:rFonts w:hint="default" w:ascii="Times New Roman" w:hAnsi="Times New Roman" w:eastAsia="仿宋" w:cs="Times New Roman"/>
          <w:spacing w:val="-9"/>
          <w:sz w:val="32"/>
          <w:szCs w:val="32"/>
        </w:rPr>
        <w:t>mL</w:t>
      </w:r>
      <w:r>
        <w:rPr>
          <w:rFonts w:hint="default" w:ascii="Times New Roman" w:hAnsi="Times New Roman" w:eastAsia="仿宋" w:cs="Times New Roman"/>
          <w:sz w:val="32"/>
          <w:szCs w:val="32"/>
          <w:lang w:val="en-US" w:eastAsia="zh-CN"/>
        </w:rPr>
        <w:t>与稀醋酸10</w:t>
      </w:r>
      <w:r>
        <w:rPr>
          <w:rFonts w:hint="default" w:ascii="Times New Roman" w:hAnsi="Times New Roman" w:eastAsia="仿宋" w:cs="Times New Roman"/>
          <w:spacing w:val="-9"/>
          <w:sz w:val="32"/>
          <w:szCs w:val="32"/>
        </w:rPr>
        <w:t>mL</w:t>
      </w:r>
      <w:r>
        <w:rPr>
          <w:rFonts w:hint="default" w:ascii="Times New Roman" w:hAnsi="Times New Roman" w:eastAsia="仿宋" w:cs="Times New Roman"/>
          <w:sz w:val="32"/>
          <w:szCs w:val="32"/>
          <w:lang w:val="en-US" w:eastAsia="zh-CN"/>
        </w:rPr>
        <w:t>的混合液适量</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振摇使维生素C溶解并稀释至刻度</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摇匀</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迅速滤过。</w:t>
      </w:r>
      <w:r>
        <w:rPr>
          <w:rFonts w:hint="default" w:ascii="Times New Roman" w:hAnsi="Times New Roman" w:eastAsia="仿宋" w:cs="Times New Roman"/>
          <w:spacing w:val="-5"/>
          <w:sz w:val="32"/>
          <w:szCs w:val="32"/>
        </w:rPr>
        <w:t>平行</w:t>
      </w:r>
      <w:r>
        <w:rPr>
          <w:rFonts w:hint="default" w:ascii="Times New Roman" w:hAnsi="Times New Roman" w:eastAsia="仿宋" w:cs="Times New Roman"/>
          <w:spacing w:val="5"/>
          <w:sz w:val="32"/>
          <w:szCs w:val="32"/>
        </w:rPr>
        <w:t>配制</w:t>
      </w:r>
      <w:r>
        <w:rPr>
          <w:rFonts w:hint="default" w:ascii="Times New Roman" w:hAnsi="Times New Roman" w:eastAsia="仿宋" w:cs="Times New Roman"/>
          <w:spacing w:val="5"/>
          <w:sz w:val="32"/>
          <w:szCs w:val="32"/>
          <w:lang w:val="en-US" w:eastAsia="zh-CN"/>
        </w:rPr>
        <w:t>3</w:t>
      </w:r>
      <w:r>
        <w:rPr>
          <w:rFonts w:hint="default" w:ascii="Times New Roman" w:hAnsi="Times New Roman" w:eastAsia="仿宋" w:cs="Times New Roman"/>
          <w:spacing w:val="5"/>
          <w:sz w:val="32"/>
          <w:szCs w:val="32"/>
        </w:rPr>
        <w:t>份供试品溶液。</w:t>
      </w:r>
    </w:p>
    <w:p w14:paraId="0E13F26A">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atLeast"/>
        <w:ind w:left="0" w:leftChars="0" w:right="0" w:firstLine="640" w:firstLineChars="200"/>
        <w:textAlignment w:val="baseline"/>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测定</w:t>
      </w:r>
    </w:p>
    <w:p w14:paraId="248DB04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atLeast"/>
        <w:ind w:left="0" w:right="0" w:rightChars="0" w:firstLine="640" w:firstLineChars="200"/>
        <w:jc w:val="both"/>
        <w:textAlignment w:val="baseline"/>
        <w:rPr>
          <w:rFonts w:hint="default" w:ascii="Times New Roman" w:hAnsi="Times New Roman" w:eastAsia="仿宋" w:cs="Times New Roman"/>
          <w:spacing w:val="-4"/>
          <w:sz w:val="32"/>
          <w:szCs w:val="32"/>
        </w:rPr>
      </w:pPr>
      <w:r>
        <w:rPr>
          <w:rFonts w:hint="default" w:ascii="Times New Roman" w:hAnsi="Times New Roman" w:eastAsia="仿宋" w:cs="Times New Roman"/>
          <w:sz w:val="32"/>
          <w:szCs w:val="32"/>
          <w:lang w:val="en-US" w:eastAsia="zh-CN"/>
        </w:rPr>
        <w:t>精密量取续滤液50.00</w:t>
      </w:r>
      <w:r>
        <w:rPr>
          <w:rFonts w:hint="default" w:ascii="Times New Roman" w:hAnsi="Times New Roman" w:eastAsia="仿宋" w:cs="Times New Roman"/>
          <w:spacing w:val="-9"/>
          <w:sz w:val="32"/>
          <w:szCs w:val="32"/>
        </w:rPr>
        <w:t>mL</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加淀粉指示液1</w:t>
      </w:r>
      <w:r>
        <w:rPr>
          <w:rFonts w:hint="default" w:ascii="Times New Roman" w:hAnsi="Times New Roman" w:eastAsia="仿宋" w:cs="Times New Roman"/>
          <w:spacing w:val="-9"/>
          <w:sz w:val="32"/>
          <w:szCs w:val="32"/>
        </w:rPr>
        <w:t>mL</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立即用碘滴定液(0.05mol/L)滴定至溶液显蓝色并持续30秒钟不褪色即为终点。每1</w:t>
      </w:r>
      <w:r>
        <w:rPr>
          <w:rFonts w:hint="default" w:ascii="Times New Roman" w:hAnsi="Times New Roman" w:eastAsia="仿宋" w:cs="Times New Roman"/>
          <w:spacing w:val="-9"/>
          <w:sz w:val="32"/>
          <w:szCs w:val="32"/>
        </w:rPr>
        <w:t>mL</w:t>
      </w:r>
      <w:r>
        <w:rPr>
          <w:rFonts w:hint="default" w:ascii="Times New Roman" w:hAnsi="Times New Roman" w:eastAsia="仿宋" w:cs="Times New Roman"/>
          <w:sz w:val="32"/>
          <w:szCs w:val="32"/>
          <w:lang w:val="en-US" w:eastAsia="zh-CN"/>
        </w:rPr>
        <w:t>碘滴定液(0.05mol/L)相当于8.806mg维生素C。</w:t>
      </w:r>
    </w:p>
    <w:p w14:paraId="79EE678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atLeast"/>
        <w:ind w:left="0" w:leftChars="0" w:right="0" w:rightChars="0" w:firstLine="640" w:firstLineChars="200"/>
        <w:textAlignment w:val="baseline"/>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（3）计算</w:t>
      </w:r>
    </w:p>
    <w:p w14:paraId="5890831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1" w:lineRule="auto"/>
        <w:ind w:left="606" w:leftChars="0" w:right="0" w:rightChars="0"/>
        <w:textAlignment w:val="baseline"/>
        <w:rPr>
          <w:rFonts w:hint="default" w:ascii="仿宋" w:hAnsi="仿宋" w:eastAsia="仿宋" w:cs="仿宋"/>
          <w:sz w:val="28"/>
          <w:szCs w:val="28"/>
          <w:lang w:val="en-US" w:eastAsia="zh-CN"/>
        </w:rPr>
      </w:pPr>
      <m:oMathPara>
        <m:oMath>
          <m:r>
            <m:rPr/>
            <w:rPr>
              <w:rFonts w:hint="eastAsia" w:ascii="Cambria Math" w:hAnsi="Cambria Math" w:eastAsia="宋体" w:cs="仿宋"/>
              <w:sz w:val="28"/>
              <w:szCs w:val="28"/>
              <w:lang w:val="en-US" w:eastAsia="zh-CN"/>
            </w:rPr>
            <m:t>标示量</m:t>
          </m:r>
          <m:r>
            <m:rPr/>
            <w:rPr>
              <w:rFonts w:hint="default" w:ascii="Cambria Math" w:hAnsi="Cambria Math" w:eastAsia="宋体" w:cs="仿宋"/>
              <w:sz w:val="28"/>
              <w:szCs w:val="28"/>
              <w:lang w:val="en-US" w:eastAsia="zh-CN"/>
            </w:rPr>
            <m:t>%</m:t>
          </m:r>
          <m:r>
            <m:rPr/>
            <w:rPr>
              <w:rFonts w:ascii="Cambria Math" w:hAnsi="Cambria Math" w:cs="仿宋"/>
              <w:sz w:val="28"/>
              <w:szCs w:val="28"/>
              <w:lang w:val="en-US"/>
            </w:rPr>
            <m:t>=</m:t>
          </m:r>
          <m:f>
            <m:fPr>
              <m:ctrlPr>
                <w:rPr>
                  <w:rFonts w:ascii="Cambria Math" w:hAnsi="Cambria Math" w:cs="仿宋"/>
                  <w:i/>
                  <w:sz w:val="28"/>
                  <w:szCs w:val="28"/>
                  <w:lang w:val="en-US"/>
                </w:rPr>
              </m:ctrlPr>
            </m:fPr>
            <m:num>
              <m:r>
                <m:rPr/>
                <w:rPr>
                  <w:rFonts w:hint="default" w:ascii="Cambria Math" w:hAnsi="Cambria Math" w:eastAsia="宋体" w:cs="仿宋"/>
                  <w:sz w:val="28"/>
                  <w:szCs w:val="28"/>
                  <w:lang w:val="en-US" w:eastAsia="zh-CN"/>
                </w:rPr>
                <m:t>V×T×F×</m:t>
              </m:r>
              <m:r>
                <w:rPr>
                  <w:rFonts w:hint="default" w:ascii="Cambria Math" w:hAnsi="Cambria Math" w:eastAsia="宋体" w:cs="仿宋"/>
                  <w:sz w:val="28"/>
                  <w:szCs w:val="28"/>
                  <w:lang w:val="en-US" w:eastAsia="zh-CN"/>
                </w:rPr>
                <w:sym w:font="Symbol" w:char="0060"/>
              </m:r>
              <m:r>
                <m:rPr/>
                <w:rPr>
                  <w:rFonts w:hint="default" w:ascii="Cambria Math" w:hAnsi="Cambria Math" w:eastAsia="宋体" w:cs="仿宋"/>
                  <w:sz w:val="28"/>
                  <w:szCs w:val="28"/>
                  <w:lang w:val="en-US" w:eastAsia="zh-CN"/>
                </w:rPr>
                <m:t>W×</m:t>
              </m:r>
              <m:sSup>
                <m:sSupPr>
                  <m:ctrlPr>
                    <w:rPr>
                      <w:rFonts w:hint="default" w:ascii="Cambria Math" w:hAnsi="Cambria Math" w:eastAsia="宋体" w:cs="仿宋"/>
                      <w:i/>
                      <w:sz w:val="28"/>
                      <w:szCs w:val="28"/>
                      <w:lang w:val="en-US" w:eastAsia="zh-CN"/>
                    </w:rPr>
                  </m:ctrlPr>
                </m:sSupPr>
                <m:e>
                  <m:r>
                    <m:rPr/>
                    <w:rPr>
                      <w:rFonts w:hint="default" w:ascii="Cambria Math" w:hAnsi="Cambria Math" w:eastAsia="宋体" w:cs="仿宋"/>
                      <w:sz w:val="28"/>
                      <w:szCs w:val="28"/>
                      <w:lang w:val="en-US" w:eastAsia="zh-CN"/>
                    </w:rPr>
                    <m:t>10</m:t>
                  </m:r>
                  <m:ctrlPr>
                    <w:rPr>
                      <w:rFonts w:hint="default" w:ascii="Cambria Math" w:hAnsi="Cambria Math" w:eastAsia="宋体" w:cs="仿宋"/>
                      <w:i/>
                      <w:sz w:val="28"/>
                      <w:szCs w:val="28"/>
                      <w:lang w:val="en-US" w:eastAsia="zh-CN"/>
                    </w:rPr>
                  </m:ctrlPr>
                </m:e>
                <m:sup>
                  <m:r>
                    <m:rPr/>
                    <w:rPr>
                      <w:rFonts w:hint="default" w:ascii="Cambria Math" w:hAnsi="Cambria Math" w:eastAsia="宋体" w:cs="仿宋"/>
                      <w:sz w:val="28"/>
                      <w:szCs w:val="28"/>
                      <w:lang w:val="en-US" w:eastAsia="zh-CN"/>
                    </w:rPr>
                    <m:t>−3</m:t>
                  </m:r>
                  <m:ctrlPr>
                    <w:rPr>
                      <w:rFonts w:hint="default" w:ascii="Cambria Math" w:hAnsi="Cambria Math" w:eastAsia="宋体" w:cs="仿宋"/>
                      <w:i/>
                      <w:sz w:val="28"/>
                      <w:szCs w:val="28"/>
                      <w:lang w:val="en-US" w:eastAsia="zh-CN"/>
                    </w:rPr>
                  </m:ctrlPr>
                </m:sup>
              </m:sSup>
              <m:ctrlPr>
                <w:rPr>
                  <w:rFonts w:ascii="Cambria Math" w:hAnsi="Cambria Math" w:cs="仿宋"/>
                  <w:i/>
                  <w:sz w:val="28"/>
                  <w:szCs w:val="28"/>
                  <w:lang w:val="en-US"/>
                </w:rPr>
              </m:ctrlPr>
            </m:num>
            <m:den>
              <m:sSub>
                <m:sSubPr>
                  <m:ctrlPr>
                    <w:rPr>
                      <w:rFonts w:ascii="Cambria Math" w:hAnsi="Cambria Math" w:cs="仿宋"/>
                      <w:i/>
                      <w:sz w:val="28"/>
                      <w:szCs w:val="28"/>
                      <w:lang w:val="en-US"/>
                    </w:rPr>
                  </m:ctrlPr>
                </m:sSubPr>
                <m:e>
                  <m:r>
                    <m:rPr/>
                    <w:rPr>
                      <w:rFonts w:hint="default" w:ascii="Cambria Math" w:hAnsi="Cambria Math" w:eastAsia="宋体" w:cs="仿宋"/>
                      <w:sz w:val="28"/>
                      <w:szCs w:val="28"/>
                      <w:lang w:val="en-US" w:eastAsia="zh-CN"/>
                    </w:rPr>
                    <m:t>W</m:t>
                  </m:r>
                  <m:ctrlPr>
                    <w:rPr>
                      <w:rFonts w:ascii="Cambria Math" w:hAnsi="Cambria Math" w:cs="仿宋"/>
                      <w:i/>
                      <w:sz w:val="28"/>
                      <w:szCs w:val="28"/>
                      <w:lang w:val="en-US"/>
                    </w:rPr>
                  </m:ctrlPr>
                </m:e>
                <m:sub>
                  <m:r>
                    <m:rPr/>
                    <w:rPr>
                      <w:rFonts w:hint="eastAsia" w:ascii="Cambria Math" w:hAnsi="Cambria Math" w:eastAsia="宋体" w:cs="仿宋"/>
                      <w:sz w:val="28"/>
                      <w:szCs w:val="28"/>
                      <w:lang w:val="en-US" w:eastAsia="zh-CN"/>
                    </w:rPr>
                    <m:t>样</m:t>
                  </m:r>
                  <m:ctrlPr>
                    <w:rPr>
                      <w:rFonts w:ascii="Cambria Math" w:hAnsi="Cambria Math" w:cs="仿宋"/>
                      <w:i/>
                      <w:sz w:val="28"/>
                      <w:szCs w:val="28"/>
                      <w:lang w:val="en-US"/>
                    </w:rPr>
                  </m:ctrlPr>
                </m:sub>
              </m:sSub>
              <m:r>
                <m:rPr/>
                <w:rPr>
                  <w:rFonts w:hint="default" w:ascii="Cambria Math" w:hAnsi="Cambria Math" w:eastAsia="宋体" w:cs="仿宋"/>
                  <w:sz w:val="28"/>
                  <w:szCs w:val="28"/>
                  <w:lang w:val="en-US" w:eastAsia="zh-CN"/>
                </w:rPr>
                <m:t>×</m:t>
              </m:r>
              <m:r>
                <m:rPr/>
                <w:rPr>
                  <w:rFonts w:hint="eastAsia" w:ascii="Cambria Math" w:hAnsi="Cambria Math" w:eastAsia="宋体" w:cs="仿宋"/>
                  <w:sz w:val="28"/>
                  <w:szCs w:val="28"/>
                  <w:lang w:val="en-US" w:eastAsia="zh-CN"/>
                </w:rPr>
                <m:t>标示量</m:t>
              </m:r>
              <m:ctrlPr>
                <w:rPr>
                  <w:rFonts w:ascii="Cambria Math" w:hAnsi="Cambria Math" w:cs="仿宋"/>
                  <w:i/>
                  <w:sz w:val="28"/>
                  <w:szCs w:val="28"/>
                  <w:lang w:val="en-US"/>
                </w:rPr>
              </m:ctrlPr>
            </m:den>
          </m:f>
          <m:r>
            <m:rPr/>
            <w:rPr>
              <w:rFonts w:hint="default" w:ascii="Cambria Math" w:hAnsi="Cambria Math" w:eastAsia="宋体" w:cs="仿宋"/>
              <w:sz w:val="28"/>
              <w:szCs w:val="28"/>
              <w:lang w:val="en-US" w:eastAsia="zh-CN"/>
            </w:rPr>
            <m:t>×100%</m:t>
          </m:r>
        </m:oMath>
      </m:oMathPara>
    </w:p>
    <w:p w14:paraId="45448F3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textAlignment w:val="baseline"/>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其中:</w:t>
      </w:r>
    </w:p>
    <w:p w14:paraId="1FA29264">
      <w:pPr>
        <w:keepNext w:val="0"/>
        <w:keepLines w:val="0"/>
        <w:pageBreakBefore w:val="0"/>
        <w:wordWrap/>
        <w:overflowPunct/>
        <w:topLinePunct w:val="0"/>
        <w:bidi w:val="0"/>
        <w:spacing w:line="560" w:lineRule="exact"/>
        <w:ind w:left="0" w:firstLine="636" w:firstLineChars="200"/>
        <w:rPr>
          <w:rFonts w:hint="default" w:ascii="Times New Roman" w:hAnsi="Times New Roman" w:eastAsia="Times New Roman" w:cs="Times New Roman"/>
          <w:spacing w:val="-1"/>
          <w:sz w:val="32"/>
          <w:szCs w:val="32"/>
        </w:rPr>
      </w:pPr>
      <m:oMath>
        <m:r>
          <m:rPr>
            <m:nor/>
            <m:sty m:val="p"/>
          </m:rPr>
          <w:rPr>
            <w:rFonts w:hint="default" w:ascii="Times New Roman" w:hAnsi="Times New Roman" w:eastAsia="宋体" w:cs="Times New Roman"/>
            <w:b w:val="0"/>
            <w:i w:val="0"/>
            <w:iCs/>
            <w:spacing w:val="-1"/>
            <w:sz w:val="32"/>
            <w:szCs w:val="32"/>
            <w:lang w:val="en-US" w:eastAsia="zh-CN"/>
          </w:rPr>
          <m:t>c(</m:t>
        </m:r>
        <m:sSub>
          <m:sSubPr>
            <m:ctrlPr>
              <w:rPr>
                <w:rFonts w:hint="default" w:ascii="Cambria Math" w:hAnsi="Cambria Math" w:eastAsia="宋体" w:cs="Times New Roman"/>
                <w:i w:val="0"/>
                <w:iCs/>
                <w:spacing w:val="-1"/>
                <w:sz w:val="32"/>
                <w:szCs w:val="32"/>
                <w:lang w:val="en-US" w:eastAsia="zh-CN"/>
              </w:rPr>
            </m:ctrlPr>
          </m:sSubPr>
          <m:e>
            <m:r>
              <m:rPr>
                <m:nor/>
                <m:sty m:val="p"/>
              </m:rPr>
              <w:rPr>
                <w:rFonts w:hint="default" w:ascii="Times New Roman" w:hAnsi="Times New Roman" w:eastAsia="宋体" w:cs="Times New Roman"/>
                <w:b w:val="0"/>
                <w:i w:val="0"/>
                <w:iCs/>
                <w:spacing w:val="-1"/>
                <w:sz w:val="32"/>
                <w:szCs w:val="32"/>
                <w:lang w:val="en-US" w:eastAsia="zh-CN"/>
              </w:rPr>
              <m:t>I</m:t>
            </m:r>
            <m:ctrlPr>
              <w:rPr>
                <w:rFonts w:hint="default" w:ascii="Cambria Math" w:hAnsi="Cambria Math" w:eastAsia="宋体" w:cs="Times New Roman"/>
                <w:i w:val="0"/>
                <w:iCs/>
                <w:spacing w:val="-1"/>
                <w:sz w:val="32"/>
                <w:szCs w:val="32"/>
                <w:lang w:val="en-US" w:eastAsia="zh-CN"/>
              </w:rPr>
            </m:ctrlPr>
          </m:e>
          <m:sub>
            <m:r>
              <m:rPr>
                <m:nor/>
                <m:sty m:val="p"/>
              </m:rPr>
              <w:rPr>
                <w:rFonts w:hint="default" w:ascii="Times New Roman" w:hAnsi="Times New Roman" w:eastAsia="宋体" w:cs="Times New Roman"/>
                <w:b w:val="0"/>
                <w:i w:val="0"/>
                <w:iCs/>
                <w:spacing w:val="-1"/>
                <w:sz w:val="32"/>
                <w:szCs w:val="32"/>
                <w:lang w:val="en-US" w:eastAsia="zh-CN"/>
              </w:rPr>
              <m:t>2</m:t>
            </m:r>
            <m:ctrlPr>
              <w:rPr>
                <w:rFonts w:hint="default" w:ascii="Cambria Math" w:hAnsi="Cambria Math" w:eastAsia="宋体" w:cs="Times New Roman"/>
                <w:i w:val="0"/>
                <w:iCs/>
                <w:spacing w:val="-1"/>
                <w:sz w:val="32"/>
                <w:szCs w:val="32"/>
                <w:lang w:val="en-US" w:eastAsia="zh-CN"/>
              </w:rPr>
            </m:ctrlPr>
          </m:sub>
        </m:sSub>
        <m:r>
          <m:rPr>
            <m:nor/>
            <m:sty m:val="p"/>
          </m:rPr>
          <w:rPr>
            <w:rFonts w:hint="default" w:ascii="Times New Roman" w:hAnsi="Times New Roman" w:eastAsia="宋体" w:cs="Times New Roman"/>
            <w:b w:val="0"/>
            <w:i w:val="0"/>
            <w:spacing w:val="-1"/>
            <w:sz w:val="32"/>
            <w:szCs w:val="32"/>
            <w:lang w:val="en-US" w:eastAsia="zh-CN"/>
          </w:rPr>
          <m:t>)</m:t>
        </m:r>
      </m:oMath>
      <w:r>
        <w:rPr>
          <w:rFonts w:hint="default" w:ascii="Times New Roman" w:hAnsi="Times New Roman" w:eastAsia="仿宋" w:cs="Times New Roman"/>
          <w:spacing w:val="-1"/>
          <w:sz w:val="32"/>
          <w:szCs w:val="32"/>
        </w:rPr>
        <w:t>－</w:t>
      </w:r>
      <w:r>
        <w:rPr>
          <w:rFonts w:hint="default" w:ascii="Times New Roman" w:hAnsi="Times New Roman" w:eastAsia="仿宋" w:cs="Times New Roman"/>
          <w:spacing w:val="-1"/>
          <w:sz w:val="32"/>
          <w:szCs w:val="32"/>
          <w:lang w:val="en-US" w:eastAsia="zh-CN"/>
        </w:rPr>
        <w:t>I</w:t>
      </w:r>
      <w:r>
        <w:rPr>
          <w:rFonts w:hint="default" w:ascii="Times New Roman" w:hAnsi="Times New Roman" w:eastAsia="仿宋" w:cs="Times New Roman"/>
          <w:spacing w:val="-1"/>
          <w:sz w:val="32"/>
          <w:szCs w:val="32"/>
          <w:vertAlign w:val="subscript"/>
          <w:lang w:val="en-US" w:eastAsia="zh-CN"/>
        </w:rPr>
        <w:t>2</w:t>
      </w:r>
      <w:r>
        <w:rPr>
          <w:rFonts w:hint="default" w:ascii="Times New Roman" w:hAnsi="Times New Roman" w:eastAsia="仿宋" w:cs="Times New Roman"/>
          <w:sz w:val="32"/>
          <w:szCs w:val="32"/>
          <w:lang w:val="en-US" w:eastAsia="zh-CN"/>
        </w:rPr>
        <w:t>标准溶液</w:t>
      </w:r>
      <w:r>
        <w:rPr>
          <w:rFonts w:hint="default" w:ascii="Times New Roman" w:hAnsi="Times New Roman" w:eastAsia="仿宋" w:cs="Times New Roman"/>
          <w:spacing w:val="-9"/>
          <w:sz w:val="32"/>
          <w:szCs w:val="32"/>
        </w:rPr>
        <w:t>的</w:t>
      </w:r>
      <w:r>
        <w:rPr>
          <w:rFonts w:hint="default" w:ascii="Times New Roman" w:hAnsi="Times New Roman" w:eastAsia="仿宋" w:cs="Times New Roman"/>
          <w:spacing w:val="-9"/>
          <w:sz w:val="32"/>
          <w:szCs w:val="32"/>
          <w:lang w:val="en-US" w:eastAsia="zh-CN"/>
        </w:rPr>
        <w:t>浓度，</w:t>
      </w:r>
      <w:r>
        <w:rPr>
          <w:rFonts w:hint="default" w:ascii="Times New Roman" w:hAnsi="Times New Roman" w:eastAsia="Times New Roman" w:cs="Times New Roman"/>
          <w:spacing w:val="-1"/>
          <w:sz w:val="32"/>
          <w:szCs w:val="32"/>
        </w:rPr>
        <w:t>mol/L</w:t>
      </w:r>
      <w:r>
        <w:rPr>
          <w:rFonts w:hint="eastAsia" w:ascii="Times New Roman" w:hAnsi="Times New Roman" w:cs="Times New Roman"/>
          <w:spacing w:val="-1"/>
          <w:sz w:val="32"/>
          <w:szCs w:val="32"/>
          <w:lang w:eastAsia="zh-CN"/>
        </w:rPr>
        <w:t>；</w:t>
      </w:r>
    </w:p>
    <w:p w14:paraId="1A8C0118">
      <w:pPr>
        <w:keepNext w:val="0"/>
        <w:keepLines w:val="0"/>
        <w:pageBreakBefore w:val="0"/>
        <w:wordWrap/>
        <w:overflowPunct/>
        <w:topLinePunct w:val="0"/>
        <w:bidi w:val="0"/>
        <w:spacing w:line="560" w:lineRule="exact"/>
        <w:ind w:left="0" w:firstLine="636" w:firstLineChars="200"/>
        <w:rPr>
          <w:rFonts w:hint="default" w:ascii="Times New Roman" w:hAnsi="Times New Roman" w:eastAsia="仿宋" w:cs="Times New Roman"/>
          <w:spacing w:val="-1"/>
          <w:sz w:val="32"/>
          <w:szCs w:val="32"/>
        </w:rPr>
      </w:pPr>
      <w:r>
        <w:rPr>
          <w:rFonts w:hint="default" w:ascii="Times New Roman" w:hAnsi="Times New Roman" w:eastAsia="Times New Roman" w:cs="Times New Roman"/>
          <w:spacing w:val="-1"/>
          <w:sz w:val="32"/>
          <w:szCs w:val="32"/>
        </w:rPr>
        <w:t>V</w:t>
      </w:r>
      <w:r>
        <w:rPr>
          <w:rFonts w:hint="default" w:ascii="Times New Roman" w:hAnsi="Times New Roman" w:eastAsia="仿宋" w:cs="Times New Roman"/>
          <w:spacing w:val="-1"/>
          <w:sz w:val="32"/>
          <w:szCs w:val="32"/>
        </w:rPr>
        <w:t>－</w:t>
      </w:r>
      <w:r>
        <w:rPr>
          <w:rFonts w:hint="default" w:ascii="Times New Roman" w:hAnsi="Times New Roman" w:eastAsia="仿宋" w:cs="Times New Roman"/>
          <w:spacing w:val="-9"/>
          <w:sz w:val="32"/>
          <w:szCs w:val="32"/>
        </w:rPr>
        <w:t>消耗</w:t>
      </w:r>
      <w:r>
        <w:rPr>
          <w:rFonts w:hint="default" w:ascii="Times New Roman" w:hAnsi="Times New Roman" w:eastAsia="仿宋" w:cs="Times New Roman"/>
          <w:sz w:val="32"/>
          <w:szCs w:val="32"/>
          <w:lang w:val="en-US" w:eastAsia="zh-CN"/>
        </w:rPr>
        <w:t>I</w:t>
      </w:r>
      <w:r>
        <w:rPr>
          <w:rFonts w:hint="default" w:ascii="Times New Roman" w:hAnsi="Times New Roman" w:eastAsia="仿宋" w:cs="Times New Roman"/>
          <w:sz w:val="32"/>
          <w:szCs w:val="32"/>
          <w:vertAlign w:val="subscript"/>
          <w:lang w:val="en-US" w:eastAsia="zh-CN"/>
        </w:rPr>
        <w:t>2</w:t>
      </w:r>
      <w:r>
        <w:rPr>
          <w:rFonts w:hint="default" w:ascii="Times New Roman" w:hAnsi="Times New Roman" w:eastAsia="仿宋" w:cs="Times New Roman"/>
          <w:spacing w:val="-9"/>
          <w:sz w:val="32"/>
          <w:szCs w:val="32"/>
        </w:rPr>
        <w:t>标准滴定溶液的体积</w:t>
      </w:r>
      <w:r>
        <w:rPr>
          <w:rFonts w:hint="default" w:ascii="Times New Roman" w:hAnsi="Times New Roman" w:eastAsia="仿宋" w:cs="Times New Roman"/>
          <w:spacing w:val="-1"/>
          <w:sz w:val="32"/>
          <w:szCs w:val="32"/>
        </w:rPr>
        <w:t>，</w:t>
      </w:r>
      <w:r>
        <w:rPr>
          <w:rFonts w:hint="default" w:ascii="Times New Roman" w:hAnsi="Times New Roman" w:eastAsia="Times New Roman" w:cs="Times New Roman"/>
          <w:spacing w:val="-1"/>
          <w:sz w:val="32"/>
          <w:szCs w:val="32"/>
        </w:rPr>
        <w:t>mL</w:t>
      </w:r>
      <w:r>
        <w:rPr>
          <w:rFonts w:hint="default" w:ascii="Times New Roman" w:hAnsi="Times New Roman" w:eastAsia="仿宋" w:cs="Times New Roman"/>
          <w:spacing w:val="-1"/>
          <w:sz w:val="32"/>
          <w:szCs w:val="32"/>
        </w:rPr>
        <w:t>；</w:t>
      </w:r>
    </w:p>
    <w:p w14:paraId="7DDBBF39">
      <w:pPr>
        <w:keepNext w:val="0"/>
        <w:keepLines w:val="0"/>
        <w:pageBreakBefore w:val="0"/>
        <w:wordWrap/>
        <w:overflowPunct/>
        <w:topLinePunct w:val="0"/>
        <w:bidi w:val="0"/>
        <w:spacing w:line="560" w:lineRule="exact"/>
        <w:ind w:left="0" w:firstLine="636" w:firstLineChars="200"/>
        <w:rPr>
          <w:rFonts w:hint="default" w:ascii="Times New Roman" w:hAnsi="Times New Roman" w:eastAsia="宋体" w:cs="Times New Roman"/>
          <w:spacing w:val="-1"/>
          <w:sz w:val="32"/>
          <w:szCs w:val="32"/>
          <w:lang w:val="en-US" w:eastAsia="zh-CN"/>
        </w:rPr>
      </w:pPr>
      <w:r>
        <w:rPr>
          <w:rFonts w:hint="default" w:ascii="Times New Roman" w:hAnsi="Times New Roman" w:eastAsia="仿宋" w:cs="Times New Roman"/>
          <w:spacing w:val="-1"/>
          <w:sz w:val="32"/>
          <w:szCs w:val="32"/>
          <w:lang w:val="en-US" w:eastAsia="zh-CN"/>
        </w:rPr>
        <w:t>T—滴定度，</w:t>
      </w:r>
      <w:r>
        <w:rPr>
          <w:rFonts w:hint="default" w:ascii="Times New Roman" w:hAnsi="Times New Roman" w:eastAsia="Times New Roman" w:cs="Times New Roman"/>
          <w:spacing w:val="-1"/>
          <w:sz w:val="32"/>
          <w:szCs w:val="32"/>
        </w:rPr>
        <w:t>m</w:t>
      </w:r>
      <w:r>
        <w:rPr>
          <w:rFonts w:hint="default" w:ascii="Times New Roman" w:hAnsi="Times New Roman" w:eastAsia="宋体" w:cs="Times New Roman"/>
          <w:spacing w:val="-1"/>
          <w:sz w:val="32"/>
          <w:szCs w:val="32"/>
          <w:lang w:val="en-US" w:eastAsia="zh-CN"/>
        </w:rPr>
        <w:t>g</w:t>
      </w:r>
      <w:r>
        <w:rPr>
          <w:rFonts w:hint="default" w:ascii="Times New Roman" w:hAnsi="Times New Roman" w:eastAsia="Times New Roman" w:cs="Times New Roman"/>
          <w:spacing w:val="-1"/>
          <w:sz w:val="32"/>
          <w:szCs w:val="32"/>
        </w:rPr>
        <w:t>/</w:t>
      </w:r>
      <w:r>
        <w:rPr>
          <w:rFonts w:hint="default" w:ascii="Times New Roman" w:hAnsi="Times New Roman" w:eastAsia="宋体" w:cs="Times New Roman"/>
          <w:spacing w:val="-1"/>
          <w:sz w:val="32"/>
          <w:szCs w:val="32"/>
          <w:lang w:val="en-US" w:eastAsia="zh-CN"/>
        </w:rPr>
        <w:t>m</w:t>
      </w:r>
      <w:r>
        <w:rPr>
          <w:rFonts w:hint="default" w:ascii="Times New Roman" w:hAnsi="Times New Roman" w:eastAsia="Times New Roman" w:cs="Times New Roman"/>
          <w:spacing w:val="-1"/>
          <w:sz w:val="32"/>
          <w:szCs w:val="32"/>
        </w:rPr>
        <w:t>L</w:t>
      </w:r>
      <w:r>
        <w:rPr>
          <w:rFonts w:hint="default" w:ascii="Times New Roman" w:hAnsi="Times New Roman" w:eastAsia="宋体" w:cs="Times New Roman"/>
          <w:spacing w:val="-1"/>
          <w:sz w:val="32"/>
          <w:szCs w:val="32"/>
          <w:lang w:eastAsia="zh-CN"/>
        </w:rPr>
        <w:t>；</w:t>
      </w:r>
    </w:p>
    <w:p w14:paraId="5CB8C52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textAlignment w:val="baseline"/>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F—校正系数</w:t>
      </w:r>
      <w:r>
        <w:rPr>
          <w:rFonts w:hint="eastAsia" w:ascii="Times New Roman" w:hAnsi="Times New Roman" w:eastAsia="仿宋" w:cs="Times New Roman"/>
          <w:sz w:val="32"/>
          <w:szCs w:val="32"/>
          <w:lang w:val="en-US" w:eastAsia="zh-CN"/>
        </w:rPr>
        <w:t>；</w:t>
      </w:r>
    </w:p>
    <w:p w14:paraId="6A17F70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right="0" w:rightChars="0" w:firstLine="640" w:firstLineChars="200"/>
        <w:textAlignment w:val="baseline"/>
        <w:rPr>
          <w:rFonts w:hint="default" w:ascii="仿宋" w:hAnsi="仿宋" w:eastAsia="仿宋" w:cs="仿宋"/>
          <w:sz w:val="32"/>
          <w:szCs w:val="32"/>
          <w:lang w:val="en-US" w:eastAsia="zh-CN"/>
        </w:rPr>
      </w:pPr>
      <m:oMath>
        <m:r>
          <m:rPr>
            <m:nor/>
          </m:rPr>
          <w:rPr>
            <w:rFonts w:hint="default" w:ascii="Times New Roman" w:hAnsi="Times New Roman" w:eastAsia="宋体" w:cs="Times New Roman"/>
            <w:i/>
            <w:sz w:val="32"/>
            <w:szCs w:val="32"/>
            <w:lang w:val="en-US" w:eastAsia="zh-CN"/>
          </w:rPr>
          <m:t>W</m:t>
        </m:r>
      </m:oMath>
      <w:r>
        <w:rPr>
          <w:rFonts w:hint="default" w:ascii="Times New Roman" w:hAnsi="Times New Roman" w:eastAsia="宋体" w:cs="Times New Roman"/>
          <w:i w:val="0"/>
          <w:sz w:val="32"/>
          <w:szCs w:val="32"/>
          <w:vertAlign w:val="subscript"/>
          <w:lang w:val="en-US" w:eastAsia="zh-CN"/>
        </w:rPr>
        <w:t>样</w:t>
      </w:r>
      <w:r>
        <w:rPr>
          <w:rFonts w:ascii="仿宋" w:hAnsi="仿宋" w:eastAsia="仿宋" w:cs="仿宋"/>
          <w:spacing w:val="-9"/>
          <w:sz w:val="32"/>
          <w:szCs w:val="32"/>
        </w:rPr>
        <w:t>－</w:t>
      </w:r>
      <w:r>
        <w:rPr>
          <w:rFonts w:hint="eastAsia" w:ascii="仿宋" w:hAnsi="仿宋" w:eastAsia="仿宋" w:cs="仿宋"/>
          <w:spacing w:val="-9"/>
          <w:sz w:val="32"/>
          <w:szCs w:val="32"/>
          <w:lang w:val="en-US" w:eastAsia="zh-CN"/>
        </w:rPr>
        <w:t>维生素C片</w:t>
      </w:r>
      <w:r>
        <w:rPr>
          <w:rFonts w:hint="eastAsia" w:ascii="仿宋" w:hAnsi="仿宋" w:eastAsia="仿宋" w:cs="仿宋"/>
          <w:sz w:val="32"/>
          <w:szCs w:val="32"/>
          <w:lang w:val="en-US" w:eastAsia="zh-CN"/>
        </w:rPr>
        <w:t>取样</w:t>
      </w:r>
      <w:r>
        <w:rPr>
          <w:rFonts w:hint="default" w:ascii="仿宋" w:hAnsi="仿宋" w:eastAsia="仿宋" w:cs="仿宋"/>
          <w:sz w:val="32"/>
          <w:szCs w:val="32"/>
          <w:lang w:val="en-US" w:eastAsia="zh-CN"/>
        </w:rPr>
        <w:t>量</w:t>
      </w:r>
      <w:r>
        <w:rPr>
          <w:rFonts w:hint="eastAsia" w:ascii="仿宋" w:hAnsi="仿宋" w:eastAsia="仿宋" w:cs="仿宋"/>
          <w:sz w:val="32"/>
          <w:szCs w:val="32"/>
          <w:lang w:val="en-US" w:eastAsia="zh-CN"/>
        </w:rPr>
        <w:t>，</w:t>
      </w:r>
      <w:r>
        <w:rPr>
          <w:rFonts w:hint="default" w:ascii="Times New Roman" w:hAnsi="Times New Roman" w:eastAsia="Times New Roman" w:cs="Times New Roman"/>
          <w:spacing w:val="-1"/>
          <w:sz w:val="32"/>
          <w:szCs w:val="32"/>
          <w:lang w:val="en-US" w:eastAsia="zh-CN"/>
        </w:rPr>
        <w:t>g</w:t>
      </w:r>
      <w:r>
        <w:rPr>
          <w:rFonts w:hint="eastAsia" w:ascii="Times New Roman" w:hAnsi="Times New Roman" w:eastAsia="Times New Roman" w:cs="Times New Roman"/>
          <w:spacing w:val="-1"/>
          <w:sz w:val="32"/>
          <w:szCs w:val="32"/>
          <w:lang w:val="en-US" w:eastAsia="zh-CN"/>
        </w:rPr>
        <w:t>；</w:t>
      </w:r>
    </w:p>
    <w:p w14:paraId="01532CE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right="0" w:rightChars="0" w:firstLine="640" w:firstLineChars="200"/>
        <w:jc w:val="left"/>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sym w:font="Symbol" w:char="0020"/>
      </w:r>
      <m:oMath>
        <m:r>
          <w:rPr>
            <w:rFonts w:hint="eastAsia" w:ascii="Cambria Math" w:hAnsi="仿宋" w:eastAsia="仿宋" w:cs="仿宋"/>
            <w:sz w:val="32"/>
            <w:szCs w:val="32"/>
            <w:lang w:val="en-US" w:eastAsia="zh-CN"/>
          </w:rPr>
          <w:sym w:font="Symbol" w:char="0060"/>
        </m:r>
        <m:r>
          <m:rPr/>
          <w:rPr>
            <w:rFonts w:hint="default" w:ascii="Cambria Math" w:hAnsi="Cambria Math" w:eastAsia="仿宋" w:cs="仿宋"/>
            <w:snapToGrid w:val="0"/>
            <w:color w:val="000000"/>
            <w:kern w:val="0"/>
            <w:sz w:val="32"/>
            <w:szCs w:val="32"/>
            <w:lang w:val="en-US" w:eastAsia="zh-CN" w:bidi="ar-SA"/>
          </w:rPr>
          <m:t>W</m:t>
        </m:r>
      </m:oMath>
      <w:r>
        <w:rPr>
          <w:rFonts w:ascii="仿宋" w:hAnsi="仿宋" w:eastAsia="仿宋" w:cs="仿宋"/>
          <w:spacing w:val="-9"/>
          <w:sz w:val="32"/>
          <w:szCs w:val="32"/>
        </w:rPr>
        <w:t>－</w:t>
      </w:r>
      <w:r>
        <w:rPr>
          <w:rFonts w:hint="eastAsia" w:ascii="仿宋" w:hAnsi="仿宋" w:eastAsia="仿宋" w:cs="仿宋"/>
          <w:spacing w:val="-9"/>
          <w:sz w:val="32"/>
          <w:szCs w:val="32"/>
          <w:lang w:val="en-US" w:eastAsia="zh-CN"/>
        </w:rPr>
        <w:t>平均片重，</w:t>
      </w:r>
      <w:r>
        <w:rPr>
          <w:rFonts w:hint="default" w:ascii="Times New Roman" w:hAnsi="Times New Roman" w:eastAsia="Times New Roman" w:cs="Times New Roman"/>
          <w:spacing w:val="-1"/>
          <w:sz w:val="32"/>
          <w:szCs w:val="32"/>
          <w:lang w:val="en-US" w:eastAsia="zh-CN"/>
        </w:rPr>
        <w:t>g</w:t>
      </w:r>
      <w:r>
        <w:rPr>
          <w:rFonts w:hint="eastAsia" w:ascii="Times New Roman" w:hAnsi="Times New Roman" w:eastAsia="Times New Roman" w:cs="Times New Roman"/>
          <w:spacing w:val="-1"/>
          <w:sz w:val="32"/>
          <w:szCs w:val="32"/>
          <w:lang w:val="en-US" w:eastAsia="zh-CN"/>
        </w:rPr>
        <w:t>。</w:t>
      </w:r>
    </w:p>
    <w:p w14:paraId="0623DB73">
      <w:pPr>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pacing w:val="-8"/>
          <w:sz w:val="32"/>
          <w:szCs w:val="32"/>
        </w:rPr>
        <w:t>六、报告</w:t>
      </w:r>
    </w:p>
    <w:p w14:paraId="0567DE07">
      <w:pPr>
        <w:keepNext w:val="0"/>
        <w:keepLines w:val="0"/>
        <w:pageBreakBefore w:val="0"/>
        <w:widowControl w:val="0"/>
        <w:kinsoku/>
        <w:wordWrap/>
        <w:overflowPunct/>
        <w:topLinePunct w:val="0"/>
        <w:autoSpaceDE/>
        <w:autoSpaceDN/>
        <w:bidi w:val="0"/>
        <w:adjustRightInd/>
        <w:snapToGrid/>
        <w:spacing w:line="560" w:lineRule="exact"/>
        <w:ind w:left="0" w:right="0" w:firstLine="544" w:firstLineChars="200"/>
        <w:textAlignment w:val="auto"/>
        <w:rPr>
          <w:rFonts w:hint="default" w:ascii="仿宋" w:hAnsi="仿宋" w:eastAsia="仿宋" w:cs="仿宋"/>
          <w:sz w:val="28"/>
          <w:szCs w:val="28"/>
          <w:lang w:val="en-US" w:eastAsia="zh-CN"/>
        </w:rPr>
      </w:pPr>
      <w:r>
        <w:rPr>
          <w:rFonts w:ascii="仿宋" w:hAnsi="仿宋" w:eastAsia="仿宋" w:cs="仿宋"/>
          <w:spacing w:val="-4"/>
          <w:sz w:val="28"/>
          <w:szCs w:val="28"/>
        </w:rPr>
        <w:t>完成一份报告，应包括：实验过程中必须做好</w:t>
      </w:r>
      <w:r>
        <w:rPr>
          <w:rFonts w:ascii="仿宋" w:hAnsi="仿宋" w:eastAsia="仿宋" w:cs="仿宋"/>
          <w:spacing w:val="-5"/>
          <w:sz w:val="28"/>
          <w:szCs w:val="28"/>
        </w:rPr>
        <w:t>的健康、安全、环</w:t>
      </w:r>
      <w:r>
        <w:rPr>
          <w:rFonts w:ascii="仿宋" w:hAnsi="仿宋" w:eastAsia="仿宋" w:cs="仿宋"/>
          <w:spacing w:val="-1"/>
          <w:sz w:val="28"/>
          <w:szCs w:val="28"/>
        </w:rPr>
        <w:t>保措施；实验过程记录、数据处理、结果评价和问题分析。</w:t>
      </w:r>
    </w:p>
    <w:p w14:paraId="01CB067A">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eastAsia" w:ascii="仿宋" w:hAnsi="仿宋" w:eastAsia="仿宋" w:cs="仿宋"/>
          <w:sz w:val="32"/>
          <w:szCs w:val="32"/>
        </w:rPr>
      </w:pPr>
    </w:p>
    <w:sectPr>
      <w:footerReference r:id="rId4" w:type="default"/>
      <w:type w:val="continuous"/>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2B73AB1-2E9E-46AD-A024-AE54CEFE9EAC}"/>
  </w:font>
  <w:font w:name="黑体">
    <w:panose1 w:val="02010609060101010101"/>
    <w:charset w:val="86"/>
    <w:family w:val="auto"/>
    <w:pitch w:val="default"/>
    <w:sig w:usb0="800002BF" w:usb1="38CF7CFA" w:usb2="00000016" w:usb3="00000000" w:csb0="00040001" w:csb1="00000000"/>
    <w:embedRegular r:id="rId2" w:fontKey="{A4AB1FE0-5F1A-4FB0-8153-E9CC32EF3B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BBFCEEE3-C8ED-43A7-A539-5B0B2248F6FA}"/>
  </w:font>
  <w:font w:name="Calibri">
    <w:panose1 w:val="020F0502020204030204"/>
    <w:charset w:val="00"/>
    <w:family w:val="swiss"/>
    <w:pitch w:val="default"/>
    <w:sig w:usb0="E4002EFF" w:usb1="C000247B" w:usb2="00000009" w:usb3="00000000" w:csb0="200001FF" w:csb1="00000000"/>
    <w:embedRegular r:id="rId4" w:fontKey="{435A3543-A91E-4986-823E-F2313F52F96F}"/>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5" w:fontKey="{EC2661E7-F249-47EC-885A-B1FA6FE1D919}"/>
  </w:font>
  <w:font w:name="仿宋_GB2312">
    <w:altName w:val="仿宋"/>
    <w:panose1 w:val="02010609030101010101"/>
    <w:charset w:val="86"/>
    <w:family w:val="modern"/>
    <w:pitch w:val="default"/>
    <w:sig w:usb0="00000000" w:usb1="00000000" w:usb2="00000000" w:usb3="00000000" w:csb0="00040000" w:csb1="00000000"/>
    <w:embedRegular r:id="rId6" w:fontKey="{5D85CB2C-FFC9-4B24-AB60-983086BD48D5}"/>
  </w:font>
  <w:font w:name="方正小标宋简体">
    <w:panose1 w:val="02000000000000000000"/>
    <w:charset w:val="86"/>
    <w:family w:val="auto"/>
    <w:pitch w:val="default"/>
    <w:sig w:usb0="00000001" w:usb1="08000000" w:usb2="00000000" w:usb3="00000000" w:csb0="00040000" w:csb1="00000000"/>
    <w:embedRegular r:id="rId7" w:fontKey="{DB944553-6C7D-4C9B-967D-E0A383EA2BA8}"/>
  </w:font>
  <w:font w:name="Wingdings 2">
    <w:panose1 w:val="05020102010507070707"/>
    <w:charset w:val="02"/>
    <w:family w:val="roman"/>
    <w:pitch w:val="default"/>
    <w:sig w:usb0="00000000" w:usb1="00000000" w:usb2="00000000" w:usb3="00000000" w:csb0="80000000" w:csb1="00000000"/>
    <w:embedRegular r:id="rId8" w:fontKey="{96F486C1-53F9-46CF-9C05-E43BD247D0AC}"/>
  </w:font>
  <w:font w:name="方正仿宋_GB2312">
    <w:panose1 w:val="02000000000000000000"/>
    <w:charset w:val="86"/>
    <w:family w:val="auto"/>
    <w:pitch w:val="default"/>
    <w:sig w:usb0="A00002BF" w:usb1="184F6CFA" w:usb2="00000012" w:usb3="00000000" w:csb0="00040001" w:csb1="00000000"/>
    <w:embedRegular r:id="rId9" w:fontKey="{C4558D70-0A2A-4DA2-B801-F67C04617DCC}"/>
  </w:font>
  <w:font w:name="楷体">
    <w:panose1 w:val="02010609060101010101"/>
    <w:charset w:val="86"/>
    <w:family w:val="modern"/>
    <w:pitch w:val="default"/>
    <w:sig w:usb0="800002BF" w:usb1="38CF7CFA" w:usb2="00000016" w:usb3="00000000" w:csb0="00040001" w:csb1="00000000"/>
    <w:embedRegular r:id="rId10" w:fontKey="{18F8629F-6A12-47DE-B54C-75550E02C714}"/>
  </w:font>
  <w:font w:name="Cambria Math">
    <w:panose1 w:val="02040503050406030204"/>
    <w:charset w:val="00"/>
    <w:family w:val="auto"/>
    <w:pitch w:val="default"/>
    <w:sig w:usb0="E00006FF" w:usb1="420024FF" w:usb2="02000000" w:usb3="00000000" w:csb0="2000019F" w:csb1="00000000"/>
    <w:embedRegular r:id="rId11" w:fontKey="{0ADF3B28-65C9-407B-AF89-CCAE56FDABFF}"/>
  </w:font>
  <w:font w:name="WPSEMBED1">
    <w:panose1 w:val="05020102010507070707"/>
    <w:charset w:val="00"/>
    <w:family w:val="auto"/>
    <w:pitch w:val="default"/>
    <w:sig w:usb0="00000000" w:usb1="00000000" w:usb2="00000000" w:usb3="00000000" w:csb0="80000000" w:csb1="00000000"/>
  </w:font>
  <w:font w:name="WPSEMBED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B2A72">
    <w:pPr>
      <w:spacing w:line="169" w:lineRule="auto"/>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63C15">
                          <w:pPr>
                            <w:pStyle w:val="5"/>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4363C15">
                    <w:pPr>
                      <w:pStyle w:val="5"/>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7FF701">
                          <w:pPr>
                            <w:pStyle w:val="5"/>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87FF701">
                    <w:pPr>
                      <w:pStyle w:val="5"/>
                      <w:rPr>
                        <w:rFonts w:hint="eastAsia" w:eastAsia="宋体"/>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74F42">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707C01">
                          <w:pPr>
                            <w:pStyle w:val="5"/>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2707C01">
                    <w:pPr>
                      <w:pStyle w:val="5"/>
                    </w:pPr>
                    <w:r>
                      <w:fldChar w:fldCharType="begin"/>
                    </w:r>
                    <w:r>
                      <w:instrText xml:space="preserve"> PAGE  \* MERGEFORMAT </w:instrText>
                    </w:r>
                    <w:r>
                      <w:fldChar w:fldCharType="separate"/>
                    </w:r>
                    <w:r>
                      <w:t>23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9247E"/>
    <w:multiLevelType w:val="singleLevel"/>
    <w:tmpl w:val="F8E9247E"/>
    <w:lvl w:ilvl="0" w:tentative="0">
      <w:start w:val="8"/>
      <w:numFmt w:val="chineseCounting"/>
      <w:suff w:val="nothing"/>
      <w:lvlText w:val="%1、"/>
      <w:lvlJc w:val="left"/>
      <w:rPr>
        <w:rFonts w:hint="eastAsia"/>
      </w:rPr>
    </w:lvl>
  </w:abstractNum>
  <w:abstractNum w:abstractNumId="1">
    <w:nsid w:val="07E6FDF6"/>
    <w:multiLevelType w:val="singleLevel"/>
    <w:tmpl w:val="07E6FDF6"/>
    <w:lvl w:ilvl="0" w:tentative="0">
      <w:start w:val="2"/>
      <w:numFmt w:val="decimal"/>
      <w:suff w:val="nothing"/>
      <w:lvlText w:val="（%1）"/>
      <w:lvlJc w:val="left"/>
    </w:lvl>
  </w:abstractNum>
  <w:abstractNum w:abstractNumId="2">
    <w:nsid w:val="2855E069"/>
    <w:multiLevelType w:val="singleLevel"/>
    <w:tmpl w:val="2855E069"/>
    <w:lvl w:ilvl="0" w:tentative="0">
      <w:start w:val="3"/>
      <w:numFmt w:val="chineseCounting"/>
      <w:suff w:val="nothing"/>
      <w:lvlText w:val="（%1）"/>
      <w:lvlJc w:val="left"/>
      <w:rPr>
        <w:rFonts w:hint="eastAsia"/>
      </w:rPr>
    </w:lvl>
  </w:abstractNum>
  <w:abstractNum w:abstractNumId="3">
    <w:nsid w:val="6288895B"/>
    <w:multiLevelType w:val="singleLevel"/>
    <w:tmpl w:val="6288895B"/>
    <w:lvl w:ilvl="0" w:tentative="0">
      <w:start w:val="2"/>
      <w:numFmt w:val="decimal"/>
      <w:suff w:val="space"/>
      <w:lvlText w:val="%1."/>
      <w:lvlJc w:val="left"/>
    </w:lvl>
  </w:abstractNum>
  <w:abstractNum w:abstractNumId="4">
    <w:nsid w:val="772E4F2B"/>
    <w:multiLevelType w:val="singleLevel"/>
    <w:tmpl w:val="772E4F2B"/>
    <w:lvl w:ilvl="0" w:tentative="0">
      <w:start w:val="2"/>
      <w:numFmt w:val="decimal"/>
      <w:suff w:val="nothing"/>
      <w:lvlText w:val="（%1）"/>
      <w:lvlJc w:val="left"/>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yN2Q2MzExMTRmNDA4MGY5MjZmNDUzZTJiNmI3MzAifQ=="/>
  </w:docVars>
  <w:rsids>
    <w:rsidRoot w:val="009D38DC"/>
    <w:rsid w:val="00004FB9"/>
    <w:rsid w:val="00005C36"/>
    <w:rsid w:val="000075B0"/>
    <w:rsid w:val="00025ECC"/>
    <w:rsid w:val="00030AF3"/>
    <w:rsid w:val="00044E3F"/>
    <w:rsid w:val="00050FFD"/>
    <w:rsid w:val="0005192E"/>
    <w:rsid w:val="00062C45"/>
    <w:rsid w:val="000844C0"/>
    <w:rsid w:val="000928B2"/>
    <w:rsid w:val="000A2AE8"/>
    <w:rsid w:val="000B5F0A"/>
    <w:rsid w:val="000C2E84"/>
    <w:rsid w:val="000C4326"/>
    <w:rsid w:val="000C6685"/>
    <w:rsid w:val="000D1BAD"/>
    <w:rsid w:val="000D2382"/>
    <w:rsid w:val="000E25C0"/>
    <w:rsid w:val="000E3046"/>
    <w:rsid w:val="001018F3"/>
    <w:rsid w:val="00104AE1"/>
    <w:rsid w:val="00121A44"/>
    <w:rsid w:val="00137208"/>
    <w:rsid w:val="00153189"/>
    <w:rsid w:val="001823F4"/>
    <w:rsid w:val="001A4BA5"/>
    <w:rsid w:val="001A7751"/>
    <w:rsid w:val="001B7407"/>
    <w:rsid w:val="001C4327"/>
    <w:rsid w:val="001C7B98"/>
    <w:rsid w:val="001D301E"/>
    <w:rsid w:val="001D3D69"/>
    <w:rsid w:val="001D44B1"/>
    <w:rsid w:val="001F2A4E"/>
    <w:rsid w:val="001F6B37"/>
    <w:rsid w:val="00210F09"/>
    <w:rsid w:val="00217FD4"/>
    <w:rsid w:val="0023288C"/>
    <w:rsid w:val="00232DB8"/>
    <w:rsid w:val="00235017"/>
    <w:rsid w:val="002514B5"/>
    <w:rsid w:val="00251A5B"/>
    <w:rsid w:val="002603B3"/>
    <w:rsid w:val="00262F3C"/>
    <w:rsid w:val="002702BA"/>
    <w:rsid w:val="00273E10"/>
    <w:rsid w:val="00274EFA"/>
    <w:rsid w:val="00276A4F"/>
    <w:rsid w:val="00281F4F"/>
    <w:rsid w:val="002A4BB6"/>
    <w:rsid w:val="002B57D1"/>
    <w:rsid w:val="002B636A"/>
    <w:rsid w:val="002C1238"/>
    <w:rsid w:val="002F794F"/>
    <w:rsid w:val="003054A3"/>
    <w:rsid w:val="003056ED"/>
    <w:rsid w:val="00321F12"/>
    <w:rsid w:val="0032297D"/>
    <w:rsid w:val="00347395"/>
    <w:rsid w:val="0036684E"/>
    <w:rsid w:val="00385261"/>
    <w:rsid w:val="00387F98"/>
    <w:rsid w:val="003919DA"/>
    <w:rsid w:val="003932BA"/>
    <w:rsid w:val="00395ADE"/>
    <w:rsid w:val="003968CC"/>
    <w:rsid w:val="0039779F"/>
    <w:rsid w:val="003A5957"/>
    <w:rsid w:val="003B04B3"/>
    <w:rsid w:val="003B3D00"/>
    <w:rsid w:val="003C2A96"/>
    <w:rsid w:val="003D7284"/>
    <w:rsid w:val="003E14F2"/>
    <w:rsid w:val="00401711"/>
    <w:rsid w:val="0041752E"/>
    <w:rsid w:val="00425338"/>
    <w:rsid w:val="00427A42"/>
    <w:rsid w:val="00442A58"/>
    <w:rsid w:val="00447C80"/>
    <w:rsid w:val="004558D0"/>
    <w:rsid w:val="00457DB8"/>
    <w:rsid w:val="00461E3A"/>
    <w:rsid w:val="00465DDF"/>
    <w:rsid w:val="00472EAF"/>
    <w:rsid w:val="0047414C"/>
    <w:rsid w:val="004806D3"/>
    <w:rsid w:val="004811DD"/>
    <w:rsid w:val="00490C2D"/>
    <w:rsid w:val="004A5E30"/>
    <w:rsid w:val="004B2B21"/>
    <w:rsid w:val="004C1DFA"/>
    <w:rsid w:val="004D2E64"/>
    <w:rsid w:val="004D32AE"/>
    <w:rsid w:val="004D7B29"/>
    <w:rsid w:val="004F3475"/>
    <w:rsid w:val="0050565E"/>
    <w:rsid w:val="00515133"/>
    <w:rsid w:val="00523263"/>
    <w:rsid w:val="00532E1F"/>
    <w:rsid w:val="0053782E"/>
    <w:rsid w:val="00553AE3"/>
    <w:rsid w:val="00557F5C"/>
    <w:rsid w:val="00572BE4"/>
    <w:rsid w:val="00574A7E"/>
    <w:rsid w:val="00596312"/>
    <w:rsid w:val="005971C5"/>
    <w:rsid w:val="005C22EF"/>
    <w:rsid w:val="005C44EC"/>
    <w:rsid w:val="005D13D2"/>
    <w:rsid w:val="005D371F"/>
    <w:rsid w:val="005F113F"/>
    <w:rsid w:val="005F5ED9"/>
    <w:rsid w:val="00600D83"/>
    <w:rsid w:val="00603F87"/>
    <w:rsid w:val="00621C93"/>
    <w:rsid w:val="0062662B"/>
    <w:rsid w:val="0062721D"/>
    <w:rsid w:val="006438DA"/>
    <w:rsid w:val="006453D2"/>
    <w:rsid w:val="00660ED6"/>
    <w:rsid w:val="00663FC8"/>
    <w:rsid w:val="0067301B"/>
    <w:rsid w:val="00673F70"/>
    <w:rsid w:val="00677D35"/>
    <w:rsid w:val="00683986"/>
    <w:rsid w:val="0068472E"/>
    <w:rsid w:val="006873F1"/>
    <w:rsid w:val="006945D3"/>
    <w:rsid w:val="00694911"/>
    <w:rsid w:val="00696038"/>
    <w:rsid w:val="006A09EF"/>
    <w:rsid w:val="006A0CBB"/>
    <w:rsid w:val="006A6725"/>
    <w:rsid w:val="006A7EA1"/>
    <w:rsid w:val="006B2AA5"/>
    <w:rsid w:val="006C270C"/>
    <w:rsid w:val="006C37B5"/>
    <w:rsid w:val="006D060B"/>
    <w:rsid w:val="006D4C41"/>
    <w:rsid w:val="006D55E1"/>
    <w:rsid w:val="006F1EB3"/>
    <w:rsid w:val="006F258A"/>
    <w:rsid w:val="0071062D"/>
    <w:rsid w:val="00713EC8"/>
    <w:rsid w:val="0072642C"/>
    <w:rsid w:val="00734E3E"/>
    <w:rsid w:val="00747630"/>
    <w:rsid w:val="007527F4"/>
    <w:rsid w:val="00766D2B"/>
    <w:rsid w:val="00767CF4"/>
    <w:rsid w:val="0077037B"/>
    <w:rsid w:val="00782F39"/>
    <w:rsid w:val="00784C4F"/>
    <w:rsid w:val="0078541F"/>
    <w:rsid w:val="007873DB"/>
    <w:rsid w:val="007973CA"/>
    <w:rsid w:val="007A3DAE"/>
    <w:rsid w:val="007A48AD"/>
    <w:rsid w:val="007B62CC"/>
    <w:rsid w:val="007C1032"/>
    <w:rsid w:val="007C2883"/>
    <w:rsid w:val="007D2E00"/>
    <w:rsid w:val="007D4240"/>
    <w:rsid w:val="007D468E"/>
    <w:rsid w:val="007D510F"/>
    <w:rsid w:val="007E579C"/>
    <w:rsid w:val="00811973"/>
    <w:rsid w:val="00814D22"/>
    <w:rsid w:val="00825D2E"/>
    <w:rsid w:val="00831D25"/>
    <w:rsid w:val="008626AA"/>
    <w:rsid w:val="00865770"/>
    <w:rsid w:val="00877449"/>
    <w:rsid w:val="008809EE"/>
    <w:rsid w:val="008810EE"/>
    <w:rsid w:val="00884DF9"/>
    <w:rsid w:val="008A5674"/>
    <w:rsid w:val="008C500E"/>
    <w:rsid w:val="008C6223"/>
    <w:rsid w:val="008C6959"/>
    <w:rsid w:val="008D36E5"/>
    <w:rsid w:val="008D44D1"/>
    <w:rsid w:val="008F3DCD"/>
    <w:rsid w:val="00904B42"/>
    <w:rsid w:val="00907D85"/>
    <w:rsid w:val="00910555"/>
    <w:rsid w:val="00931550"/>
    <w:rsid w:val="009431E7"/>
    <w:rsid w:val="00951748"/>
    <w:rsid w:val="0095369A"/>
    <w:rsid w:val="009677B0"/>
    <w:rsid w:val="009735A7"/>
    <w:rsid w:val="009868B8"/>
    <w:rsid w:val="009964EC"/>
    <w:rsid w:val="009A16EB"/>
    <w:rsid w:val="009A3046"/>
    <w:rsid w:val="009A4E98"/>
    <w:rsid w:val="009B1470"/>
    <w:rsid w:val="009B6E7A"/>
    <w:rsid w:val="009D293D"/>
    <w:rsid w:val="009D38DC"/>
    <w:rsid w:val="009D7BDD"/>
    <w:rsid w:val="009F1BAC"/>
    <w:rsid w:val="009F47E4"/>
    <w:rsid w:val="009F59CD"/>
    <w:rsid w:val="009F73BE"/>
    <w:rsid w:val="00A020DA"/>
    <w:rsid w:val="00A07F34"/>
    <w:rsid w:val="00A15E26"/>
    <w:rsid w:val="00A171D2"/>
    <w:rsid w:val="00A21F6E"/>
    <w:rsid w:val="00A40762"/>
    <w:rsid w:val="00A42A04"/>
    <w:rsid w:val="00A47DBC"/>
    <w:rsid w:val="00A52E33"/>
    <w:rsid w:val="00A52FFB"/>
    <w:rsid w:val="00A666B9"/>
    <w:rsid w:val="00A67B2A"/>
    <w:rsid w:val="00A952EC"/>
    <w:rsid w:val="00AB2D2F"/>
    <w:rsid w:val="00AD44FB"/>
    <w:rsid w:val="00AD6EDD"/>
    <w:rsid w:val="00AE148A"/>
    <w:rsid w:val="00AE21C3"/>
    <w:rsid w:val="00B25B20"/>
    <w:rsid w:val="00B4569D"/>
    <w:rsid w:val="00B47184"/>
    <w:rsid w:val="00B5591D"/>
    <w:rsid w:val="00B92D85"/>
    <w:rsid w:val="00BA1320"/>
    <w:rsid w:val="00BA43B5"/>
    <w:rsid w:val="00BC3899"/>
    <w:rsid w:val="00BC587B"/>
    <w:rsid w:val="00BD36CB"/>
    <w:rsid w:val="00BE1D33"/>
    <w:rsid w:val="00BE31B2"/>
    <w:rsid w:val="00C0731A"/>
    <w:rsid w:val="00C07B93"/>
    <w:rsid w:val="00C130A3"/>
    <w:rsid w:val="00C220F8"/>
    <w:rsid w:val="00C35F38"/>
    <w:rsid w:val="00C413F8"/>
    <w:rsid w:val="00C42504"/>
    <w:rsid w:val="00C51D2F"/>
    <w:rsid w:val="00C56C60"/>
    <w:rsid w:val="00C60EC2"/>
    <w:rsid w:val="00C65619"/>
    <w:rsid w:val="00C733D0"/>
    <w:rsid w:val="00C84DD1"/>
    <w:rsid w:val="00C936E4"/>
    <w:rsid w:val="00CA0A57"/>
    <w:rsid w:val="00CA69E2"/>
    <w:rsid w:val="00CB7D31"/>
    <w:rsid w:val="00CC0B1F"/>
    <w:rsid w:val="00CC1D99"/>
    <w:rsid w:val="00CC6F30"/>
    <w:rsid w:val="00CD5F1A"/>
    <w:rsid w:val="00CD73BB"/>
    <w:rsid w:val="00D03E4E"/>
    <w:rsid w:val="00D12D5C"/>
    <w:rsid w:val="00D35192"/>
    <w:rsid w:val="00D35B09"/>
    <w:rsid w:val="00D361BF"/>
    <w:rsid w:val="00D41D79"/>
    <w:rsid w:val="00D44793"/>
    <w:rsid w:val="00D44A25"/>
    <w:rsid w:val="00D507A4"/>
    <w:rsid w:val="00D53535"/>
    <w:rsid w:val="00D57408"/>
    <w:rsid w:val="00D67465"/>
    <w:rsid w:val="00D72642"/>
    <w:rsid w:val="00D817D4"/>
    <w:rsid w:val="00D82812"/>
    <w:rsid w:val="00D923D2"/>
    <w:rsid w:val="00D95444"/>
    <w:rsid w:val="00DA67DC"/>
    <w:rsid w:val="00DC2416"/>
    <w:rsid w:val="00DC2420"/>
    <w:rsid w:val="00DC5F7E"/>
    <w:rsid w:val="00DD55D3"/>
    <w:rsid w:val="00DE606B"/>
    <w:rsid w:val="00DF1E4A"/>
    <w:rsid w:val="00DF614D"/>
    <w:rsid w:val="00E01D0F"/>
    <w:rsid w:val="00E0757B"/>
    <w:rsid w:val="00E1627E"/>
    <w:rsid w:val="00E26A5C"/>
    <w:rsid w:val="00E35E35"/>
    <w:rsid w:val="00E400AD"/>
    <w:rsid w:val="00E403BD"/>
    <w:rsid w:val="00E62F3D"/>
    <w:rsid w:val="00E63827"/>
    <w:rsid w:val="00E81F29"/>
    <w:rsid w:val="00E95074"/>
    <w:rsid w:val="00E978E8"/>
    <w:rsid w:val="00EA0E00"/>
    <w:rsid w:val="00EA33B4"/>
    <w:rsid w:val="00EB081D"/>
    <w:rsid w:val="00EB3DB3"/>
    <w:rsid w:val="00EB65ED"/>
    <w:rsid w:val="00EC4CB1"/>
    <w:rsid w:val="00EC7EBF"/>
    <w:rsid w:val="00ED39D6"/>
    <w:rsid w:val="00ED5EF0"/>
    <w:rsid w:val="00EE0884"/>
    <w:rsid w:val="00EE3584"/>
    <w:rsid w:val="00F029F6"/>
    <w:rsid w:val="00F029F7"/>
    <w:rsid w:val="00F341FC"/>
    <w:rsid w:val="00F72CB4"/>
    <w:rsid w:val="00F7617B"/>
    <w:rsid w:val="00F81C03"/>
    <w:rsid w:val="00F9483E"/>
    <w:rsid w:val="00FA58EB"/>
    <w:rsid w:val="00FB6C81"/>
    <w:rsid w:val="00FC69C3"/>
    <w:rsid w:val="00FE30A1"/>
    <w:rsid w:val="00FE6A9A"/>
    <w:rsid w:val="026C4FD1"/>
    <w:rsid w:val="02FB11A1"/>
    <w:rsid w:val="031F6CCF"/>
    <w:rsid w:val="03CC5D27"/>
    <w:rsid w:val="04221D6C"/>
    <w:rsid w:val="04820ADC"/>
    <w:rsid w:val="06F87132"/>
    <w:rsid w:val="071E2E64"/>
    <w:rsid w:val="077E37DC"/>
    <w:rsid w:val="08EA0AD0"/>
    <w:rsid w:val="08FD1DEA"/>
    <w:rsid w:val="0A7C3FDC"/>
    <w:rsid w:val="0B867103"/>
    <w:rsid w:val="0BBC6287"/>
    <w:rsid w:val="0C2C3B66"/>
    <w:rsid w:val="0CEE0C06"/>
    <w:rsid w:val="0D6C0495"/>
    <w:rsid w:val="0D7D0092"/>
    <w:rsid w:val="0DB37F58"/>
    <w:rsid w:val="0E20163B"/>
    <w:rsid w:val="0FDF4C74"/>
    <w:rsid w:val="101C4FEB"/>
    <w:rsid w:val="108E4831"/>
    <w:rsid w:val="10B03AAD"/>
    <w:rsid w:val="110513C1"/>
    <w:rsid w:val="11273EBB"/>
    <w:rsid w:val="11B91AD7"/>
    <w:rsid w:val="11C03B75"/>
    <w:rsid w:val="12F321F6"/>
    <w:rsid w:val="13A66595"/>
    <w:rsid w:val="13B30E8C"/>
    <w:rsid w:val="143C5FF9"/>
    <w:rsid w:val="14B4083D"/>
    <w:rsid w:val="14DF145A"/>
    <w:rsid w:val="14EC72C4"/>
    <w:rsid w:val="15632263"/>
    <w:rsid w:val="16027CCE"/>
    <w:rsid w:val="171831E2"/>
    <w:rsid w:val="178E0F1C"/>
    <w:rsid w:val="17E619EC"/>
    <w:rsid w:val="17EE0858"/>
    <w:rsid w:val="180E5879"/>
    <w:rsid w:val="183A01DE"/>
    <w:rsid w:val="189058D5"/>
    <w:rsid w:val="19223C52"/>
    <w:rsid w:val="195E0DD4"/>
    <w:rsid w:val="196F496C"/>
    <w:rsid w:val="1B530684"/>
    <w:rsid w:val="1BFC15EC"/>
    <w:rsid w:val="1C4A4E7A"/>
    <w:rsid w:val="1CB240C6"/>
    <w:rsid w:val="1CDD43FB"/>
    <w:rsid w:val="1D3E4266"/>
    <w:rsid w:val="1D7E40DE"/>
    <w:rsid w:val="1E141EBA"/>
    <w:rsid w:val="1E740360"/>
    <w:rsid w:val="1E8C1054"/>
    <w:rsid w:val="1F345333"/>
    <w:rsid w:val="20062169"/>
    <w:rsid w:val="20260AA5"/>
    <w:rsid w:val="20730A52"/>
    <w:rsid w:val="21845A3B"/>
    <w:rsid w:val="2302130E"/>
    <w:rsid w:val="231A097D"/>
    <w:rsid w:val="23453B23"/>
    <w:rsid w:val="24211C7C"/>
    <w:rsid w:val="25A92259"/>
    <w:rsid w:val="26123616"/>
    <w:rsid w:val="26732E08"/>
    <w:rsid w:val="27036AE9"/>
    <w:rsid w:val="27901308"/>
    <w:rsid w:val="285C501C"/>
    <w:rsid w:val="2AAD35BF"/>
    <w:rsid w:val="2BA1520F"/>
    <w:rsid w:val="2D025009"/>
    <w:rsid w:val="2D242E4F"/>
    <w:rsid w:val="2D6D7CCB"/>
    <w:rsid w:val="2DD66A2E"/>
    <w:rsid w:val="2E2A3585"/>
    <w:rsid w:val="2E953036"/>
    <w:rsid w:val="2ED33A91"/>
    <w:rsid w:val="2F501E48"/>
    <w:rsid w:val="2FC35981"/>
    <w:rsid w:val="30CB0F91"/>
    <w:rsid w:val="30CC6AB7"/>
    <w:rsid w:val="31A6555A"/>
    <w:rsid w:val="31C875AB"/>
    <w:rsid w:val="32772F9A"/>
    <w:rsid w:val="3353526D"/>
    <w:rsid w:val="33C41F09"/>
    <w:rsid w:val="3414360E"/>
    <w:rsid w:val="34452E08"/>
    <w:rsid w:val="348E47AF"/>
    <w:rsid w:val="34C75F13"/>
    <w:rsid w:val="36453593"/>
    <w:rsid w:val="36CF7301"/>
    <w:rsid w:val="36D9642A"/>
    <w:rsid w:val="374455F9"/>
    <w:rsid w:val="37D01583"/>
    <w:rsid w:val="38DF2D14"/>
    <w:rsid w:val="3A4B228D"/>
    <w:rsid w:val="3CB43ABE"/>
    <w:rsid w:val="3CE204F2"/>
    <w:rsid w:val="3D2A5291"/>
    <w:rsid w:val="3DD2639A"/>
    <w:rsid w:val="3E5E4F94"/>
    <w:rsid w:val="3F444CC0"/>
    <w:rsid w:val="3FFD0EBA"/>
    <w:rsid w:val="408A70F2"/>
    <w:rsid w:val="409E1FFC"/>
    <w:rsid w:val="40AC17A5"/>
    <w:rsid w:val="420C1409"/>
    <w:rsid w:val="422160E7"/>
    <w:rsid w:val="423C1CEE"/>
    <w:rsid w:val="42AE5B29"/>
    <w:rsid w:val="432307B8"/>
    <w:rsid w:val="432F2382"/>
    <w:rsid w:val="435968D0"/>
    <w:rsid w:val="451A329F"/>
    <w:rsid w:val="451C20A5"/>
    <w:rsid w:val="45BE0C6C"/>
    <w:rsid w:val="463A2584"/>
    <w:rsid w:val="467D7641"/>
    <w:rsid w:val="469C5F43"/>
    <w:rsid w:val="47266AC9"/>
    <w:rsid w:val="474927B8"/>
    <w:rsid w:val="481A0ADD"/>
    <w:rsid w:val="481E1052"/>
    <w:rsid w:val="48FC60D7"/>
    <w:rsid w:val="49725FF6"/>
    <w:rsid w:val="4A037596"/>
    <w:rsid w:val="4A11481C"/>
    <w:rsid w:val="4A404346"/>
    <w:rsid w:val="4C7502F6"/>
    <w:rsid w:val="4C9B710D"/>
    <w:rsid w:val="4D2D1ED3"/>
    <w:rsid w:val="4D891B60"/>
    <w:rsid w:val="4DBE51FB"/>
    <w:rsid w:val="4E34324A"/>
    <w:rsid w:val="4E750484"/>
    <w:rsid w:val="4E984750"/>
    <w:rsid w:val="4F4166C0"/>
    <w:rsid w:val="4F7F27DD"/>
    <w:rsid w:val="4F960564"/>
    <w:rsid w:val="4F9D6BF9"/>
    <w:rsid w:val="508F7652"/>
    <w:rsid w:val="510C24C5"/>
    <w:rsid w:val="51AD5CEF"/>
    <w:rsid w:val="51C82784"/>
    <w:rsid w:val="525F7270"/>
    <w:rsid w:val="536B244D"/>
    <w:rsid w:val="53A71E06"/>
    <w:rsid w:val="53C25DCC"/>
    <w:rsid w:val="55115CC4"/>
    <w:rsid w:val="577A0552"/>
    <w:rsid w:val="57B34D7B"/>
    <w:rsid w:val="57CC7219"/>
    <w:rsid w:val="59154BEF"/>
    <w:rsid w:val="592E0FDE"/>
    <w:rsid w:val="5A403EEE"/>
    <w:rsid w:val="5B0B0058"/>
    <w:rsid w:val="5D355CEA"/>
    <w:rsid w:val="5D6541A9"/>
    <w:rsid w:val="5DB22597"/>
    <w:rsid w:val="5E126F3C"/>
    <w:rsid w:val="5E525F9E"/>
    <w:rsid w:val="5ED84E14"/>
    <w:rsid w:val="5EDD292A"/>
    <w:rsid w:val="5F076D88"/>
    <w:rsid w:val="610B78DD"/>
    <w:rsid w:val="6118218C"/>
    <w:rsid w:val="613D4CE3"/>
    <w:rsid w:val="616C40BE"/>
    <w:rsid w:val="61A94127"/>
    <w:rsid w:val="61AF5FAD"/>
    <w:rsid w:val="629208B0"/>
    <w:rsid w:val="62C16893"/>
    <w:rsid w:val="62FC4CE4"/>
    <w:rsid w:val="63FE2B3E"/>
    <w:rsid w:val="64D63485"/>
    <w:rsid w:val="650E764D"/>
    <w:rsid w:val="652E32C1"/>
    <w:rsid w:val="6544732F"/>
    <w:rsid w:val="671E0E31"/>
    <w:rsid w:val="679330C5"/>
    <w:rsid w:val="67D77C40"/>
    <w:rsid w:val="6833122A"/>
    <w:rsid w:val="69114E28"/>
    <w:rsid w:val="693764BC"/>
    <w:rsid w:val="69801C11"/>
    <w:rsid w:val="698C6808"/>
    <w:rsid w:val="6A4057F0"/>
    <w:rsid w:val="6AF409EF"/>
    <w:rsid w:val="6B2B5B8F"/>
    <w:rsid w:val="6B3A3BBF"/>
    <w:rsid w:val="6BC009EB"/>
    <w:rsid w:val="6C1338EE"/>
    <w:rsid w:val="6C335E69"/>
    <w:rsid w:val="6CD75FEC"/>
    <w:rsid w:val="6D594C53"/>
    <w:rsid w:val="6D723F67"/>
    <w:rsid w:val="6E4753F3"/>
    <w:rsid w:val="6E481A15"/>
    <w:rsid w:val="6FB275E3"/>
    <w:rsid w:val="702F7EED"/>
    <w:rsid w:val="70545BA6"/>
    <w:rsid w:val="71193077"/>
    <w:rsid w:val="71435DE1"/>
    <w:rsid w:val="71C254BD"/>
    <w:rsid w:val="735D4EFE"/>
    <w:rsid w:val="73F74CCC"/>
    <w:rsid w:val="745C344F"/>
    <w:rsid w:val="75A924F0"/>
    <w:rsid w:val="75C15A8B"/>
    <w:rsid w:val="77752FD1"/>
    <w:rsid w:val="77E6486F"/>
    <w:rsid w:val="781D721C"/>
    <w:rsid w:val="79B778D1"/>
    <w:rsid w:val="7AB77FE2"/>
    <w:rsid w:val="7D013011"/>
    <w:rsid w:val="7DA70289"/>
    <w:rsid w:val="7DEC1E8E"/>
    <w:rsid w:val="7E9C52E7"/>
    <w:rsid w:val="7F0B18FA"/>
    <w:rsid w:val="7F0D7D6A"/>
    <w:rsid w:val="7FC01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5"/>
    <w:autoRedefine/>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6"/>
    <w:autoRedefine/>
    <w:qFormat/>
    <w:uiPriority w:val="0"/>
    <w:pPr>
      <w:spacing w:after="120"/>
    </w:pPr>
  </w:style>
  <w:style w:type="paragraph" w:styleId="4">
    <w:name w:val="Balloon Text"/>
    <w:basedOn w:val="1"/>
    <w:link w:val="19"/>
    <w:autoRedefine/>
    <w:semiHidden/>
    <w:unhideWhenUsed/>
    <w:qFormat/>
    <w:uiPriority w:val="99"/>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asciiTheme="minorHAnsi" w:hAnsiTheme="minorHAnsi" w:eastAsiaTheme="minorEastAsia"/>
      <w:kern w:val="0"/>
      <w:sz w:val="24"/>
    </w:rPr>
  </w:style>
  <w:style w:type="paragraph" w:styleId="8">
    <w:name w:val="Body Text First Indent"/>
    <w:basedOn w:val="3"/>
    <w:link w:val="24"/>
    <w:autoRedefine/>
    <w:qFormat/>
    <w:uiPriority w:val="99"/>
    <w:pPr>
      <w:spacing w:before="41" w:after="0"/>
      <w:ind w:left="118" w:firstLine="420" w:firstLineChars="100"/>
    </w:pPr>
    <w:rPr>
      <w:rFonts w:ascii="仿宋" w:hAnsi="仿宋" w:eastAsia="仿宋"/>
      <w:sz w:val="28"/>
      <w:szCs w:val="28"/>
    </w:rPr>
  </w:style>
  <w:style w:type="table" w:styleId="10">
    <w:name w:val="Table Grid"/>
    <w:basedOn w:val="9"/>
    <w:autoRedefine/>
    <w:qFormat/>
    <w:uiPriority w:val="59"/>
    <w:rPr>
      <w:rFonts w:ascii="Times New Roman" w:hAnsi="Times New Roman" w:eastAsia="宋体" w:cs="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2">
    <w:name w:val="页眉 字符"/>
    <w:basedOn w:val="11"/>
    <w:link w:val="6"/>
    <w:autoRedefine/>
    <w:qFormat/>
    <w:uiPriority w:val="99"/>
    <w:rPr>
      <w:sz w:val="18"/>
      <w:szCs w:val="18"/>
    </w:rPr>
  </w:style>
  <w:style w:type="character" w:customStyle="1" w:styleId="13">
    <w:name w:val="页脚 字符"/>
    <w:basedOn w:val="11"/>
    <w:link w:val="5"/>
    <w:autoRedefine/>
    <w:qFormat/>
    <w:uiPriority w:val="99"/>
    <w:rPr>
      <w:sz w:val="18"/>
      <w:szCs w:val="18"/>
    </w:rPr>
  </w:style>
  <w:style w:type="paragraph" w:styleId="14">
    <w:name w:val="List Paragraph"/>
    <w:basedOn w:val="1"/>
    <w:autoRedefine/>
    <w:qFormat/>
    <w:uiPriority w:val="34"/>
    <w:pPr>
      <w:ind w:firstLine="420" w:firstLineChars="200"/>
    </w:pPr>
  </w:style>
  <w:style w:type="character" w:customStyle="1" w:styleId="15">
    <w:name w:val="标题 2 字符"/>
    <w:basedOn w:val="11"/>
    <w:link w:val="2"/>
    <w:autoRedefine/>
    <w:qFormat/>
    <w:uiPriority w:val="0"/>
    <w:rPr>
      <w:rFonts w:ascii="Arial" w:hAnsi="Arial" w:eastAsia="黑体" w:cs="Times New Roman"/>
      <w:b/>
      <w:bCs/>
      <w:sz w:val="32"/>
      <w:szCs w:val="32"/>
    </w:rPr>
  </w:style>
  <w:style w:type="character" w:customStyle="1" w:styleId="16">
    <w:name w:val="正文文本 字符"/>
    <w:basedOn w:val="11"/>
    <w:link w:val="3"/>
    <w:autoRedefine/>
    <w:qFormat/>
    <w:uiPriority w:val="0"/>
    <w:rPr>
      <w:rFonts w:ascii="Calibri" w:hAnsi="Calibri" w:eastAsia="宋体" w:cs="Times New Roman"/>
      <w:szCs w:val="24"/>
    </w:rPr>
  </w:style>
  <w:style w:type="paragraph" w:customStyle="1" w:styleId="17">
    <w:name w:val="小节标题"/>
    <w:basedOn w:val="1"/>
    <w:next w:val="1"/>
    <w:autoRedefine/>
    <w:qFormat/>
    <w:uiPriority w:val="0"/>
    <w:pPr>
      <w:widowControl/>
      <w:spacing w:before="175" w:after="102" w:line="566" w:lineRule="atLeast"/>
      <w:textAlignment w:val="baseline"/>
    </w:pPr>
    <w:rPr>
      <w:rFonts w:ascii="Times New Roman" w:hAnsi="Times New Roman" w:eastAsia="黑体"/>
      <w:color w:val="000000"/>
      <w:kern w:val="0"/>
      <w:szCs w:val="20"/>
      <w:u w:color="000000"/>
    </w:rPr>
  </w:style>
  <w:style w:type="character" w:customStyle="1" w:styleId="18">
    <w:name w:val="fontstyle01"/>
    <w:basedOn w:val="11"/>
    <w:autoRedefine/>
    <w:qFormat/>
    <w:uiPriority w:val="0"/>
    <w:rPr>
      <w:rFonts w:hint="eastAsia" w:ascii="仿宋_GB2312" w:eastAsia="仿宋_GB2312"/>
      <w:color w:val="000000"/>
      <w:sz w:val="28"/>
      <w:szCs w:val="28"/>
    </w:rPr>
  </w:style>
  <w:style w:type="character" w:customStyle="1" w:styleId="19">
    <w:name w:val="批注框文本 字符"/>
    <w:basedOn w:val="11"/>
    <w:link w:val="4"/>
    <w:autoRedefine/>
    <w:semiHidden/>
    <w:qFormat/>
    <w:uiPriority w:val="99"/>
    <w:rPr>
      <w:rFonts w:ascii="Calibri" w:hAnsi="Calibri" w:eastAsia="宋体" w:cs="Times New Roman"/>
      <w:kern w:val="2"/>
      <w:sz w:val="18"/>
      <w:szCs w:val="18"/>
    </w:rPr>
  </w:style>
  <w:style w:type="table" w:customStyle="1" w:styleId="20">
    <w:name w:val="网格型1"/>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1">
    <w:name w:val="网格型2"/>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2">
    <w:name w:val="网格型3"/>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
    <w:name w:val="网格型4"/>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4">
    <w:name w:val="正文文本首行缩进 字符"/>
    <w:basedOn w:val="16"/>
    <w:link w:val="8"/>
    <w:autoRedefine/>
    <w:qFormat/>
    <w:uiPriority w:val="99"/>
    <w:rPr>
      <w:rFonts w:ascii="仿宋" w:hAnsi="仿宋" w:eastAsia="仿宋" w:cs="Times New Roman"/>
      <w:kern w:val="2"/>
      <w:sz w:val="28"/>
      <w:szCs w:val="28"/>
    </w:rPr>
  </w:style>
  <w:style w:type="table" w:customStyle="1" w:styleId="25">
    <w:name w:val="网格型5"/>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6">
    <w:name w:val="网格型6"/>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7">
    <w:name w:val="网格型7"/>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8">
    <w:name w:val="网格型8"/>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9">
    <w:name w:val="网格型9"/>
    <w:basedOn w:val="9"/>
    <w:autoRedefine/>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2461</Words>
  <Characters>2657</Characters>
  <Lines>1</Lines>
  <Paragraphs>1</Paragraphs>
  <TotalTime>1</TotalTime>
  <ScaleCrop>false</ScaleCrop>
  <LinksUpToDate>false</LinksUpToDate>
  <CharactersWithSpaces>2677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2023-04-13T00:36:00Z</dcterms:created>
  <dc:creator>xlyu</dc:creator>
  <cp:lastModifiedBy>董董</cp:lastModifiedBy>
  <cp:lastPrinted>2023-04-16T02:47:00Z</cp:lastPrinted>
  <dcterms:modified xsi:type="dcterms:W3CDTF">2025-12-09T07:00:18Z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11D5FCA5838147B6BB7EFEAABEA866F1_13</vt:lpwstr>
  </property>
  <property fmtid="{D5CDD505-2E9C-101B-9397-08002B2CF9AE}" pid="4" name="KSOTemplateDocerSaveRecord">
    <vt:lpwstr>eyJoZGlkIjoiMDE5MGE2YTMwN2ViN2E1NGNhZTkxNWVjZDcyYTlmODMiLCJ1c2VySWQiOiI5Mjc4MzY4ODYifQ==</vt:lpwstr>
  </property>
</Properties>
</file>