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DE33">
      <w:pPr>
        <w:jc w:val="both"/>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28"/>
          <w:szCs w:val="28"/>
          <w:lang w:val="en-US" w:eastAsia="zh-CN"/>
        </w:rPr>
        <w:t>附件1</w:t>
      </w:r>
    </w:p>
    <w:p w14:paraId="2AF651C1">
      <w:pPr>
        <w:jc w:val="center"/>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2026年河北省职业院校技能大赛</w:t>
      </w:r>
    </w:p>
    <w:p w14:paraId="4972A83C">
      <w:pPr>
        <w:jc w:val="center"/>
        <w:rPr>
          <w:rFonts w:hint="eastAsia" w:eastAsia="宋体"/>
          <w:lang w:eastAsia="zh-CN"/>
        </w:rPr>
      </w:pPr>
      <w:r>
        <w:rPr>
          <w:rFonts w:hint="eastAsia" w:asciiTheme="majorEastAsia" w:hAnsiTheme="majorEastAsia" w:eastAsiaTheme="majorEastAsia" w:cstheme="majorEastAsia"/>
          <w:b/>
          <w:bCs/>
          <w:sz w:val="44"/>
          <w:szCs w:val="44"/>
          <w:lang w:val="en-US" w:eastAsia="zh-CN"/>
        </w:rPr>
        <w:t>高职组“航空服务”</w:t>
      </w:r>
      <w:r>
        <w:rPr>
          <w:rFonts w:hint="eastAsia" w:ascii="黑体" w:hAnsi="黑体" w:eastAsia="黑体"/>
          <w:spacing w:val="-20"/>
          <w:sz w:val="44"/>
          <w:szCs w:val="44"/>
          <w:lang w:val="en-US" w:eastAsia="zh-CN"/>
        </w:rPr>
        <w:t>赛项规程</w:t>
      </w:r>
    </w:p>
    <w:p w14:paraId="76A49B01">
      <w:pPr>
        <w:numPr>
          <w:ilvl w:val="0"/>
          <w:numId w:val="1"/>
        </w:numPr>
        <w:ind w:leftChars="0" w:firstLine="643" w:firstLineChars="200"/>
        <w:rPr>
          <w:rFonts w:hint="eastAsia" w:ascii="仿宋" w:hAnsi="仿宋" w:eastAsia="仿宋"/>
          <w:b/>
          <w:bCs/>
          <w:sz w:val="32"/>
          <w:szCs w:val="32"/>
          <w:highlight w:val="none"/>
          <w:lang w:eastAsia="zh-CN"/>
        </w:rPr>
      </w:pPr>
      <w:r>
        <w:rPr>
          <w:rFonts w:hint="eastAsia" w:ascii="仿宋" w:hAnsi="仿宋" w:eastAsia="仿宋"/>
          <w:b/>
          <w:bCs/>
          <w:sz w:val="32"/>
          <w:szCs w:val="32"/>
          <w:highlight w:val="none"/>
          <w:lang w:eastAsia="zh-CN"/>
        </w:rPr>
        <w:t>大</w:t>
      </w:r>
      <w:r>
        <w:rPr>
          <w:rFonts w:hint="eastAsia" w:ascii="仿宋" w:hAnsi="仿宋" w:eastAsia="仿宋"/>
          <w:b/>
          <w:bCs/>
          <w:sz w:val="32"/>
          <w:szCs w:val="32"/>
          <w:highlight w:val="none"/>
        </w:rPr>
        <w:t>赛</w:t>
      </w:r>
      <w:r>
        <w:rPr>
          <w:rFonts w:hint="eastAsia" w:ascii="仿宋" w:hAnsi="仿宋" w:eastAsia="仿宋"/>
          <w:b/>
          <w:bCs/>
          <w:sz w:val="32"/>
          <w:szCs w:val="32"/>
          <w:highlight w:val="none"/>
          <w:lang w:eastAsia="zh-CN"/>
        </w:rPr>
        <w:t>考核概述</w:t>
      </w:r>
    </w:p>
    <w:p w14:paraId="310170F5">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bCs/>
          <w:sz w:val="28"/>
          <w:szCs w:val="28"/>
          <w:highlight w:val="none"/>
          <w:lang w:eastAsia="zh-CN"/>
        </w:rPr>
      </w:pPr>
      <w:r>
        <w:rPr>
          <w:rFonts w:hint="eastAsia" w:ascii="仿宋" w:hAnsi="仿宋" w:eastAsia="仿宋"/>
          <w:sz w:val="28"/>
          <w:szCs w:val="28"/>
        </w:rPr>
        <w:t>（一）</w:t>
      </w:r>
      <w:r>
        <w:rPr>
          <w:rFonts w:hint="eastAsia" w:ascii="仿宋_GB2312" w:hAnsi="仿宋_GB2312" w:eastAsia="仿宋_GB2312" w:cs="仿宋_GB2312"/>
          <w:spacing w:val="11"/>
          <w:sz w:val="28"/>
          <w:szCs w:val="28"/>
        </w:rPr>
        <w:t>竞赛内容</w:t>
      </w:r>
    </w:p>
    <w:p w14:paraId="33073F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赛项按照“基础技能竞赛—专业技能竞赛”能力递进的设计思路，确定竞赛赛项。将理论与实践融合、技能与展演融合、技能与情境融合，对参赛选手航空服务岗位核心技能以及综合职业素养的考查贯穿于竞赛全过程，形成了“职业素养+行业文化+岗位技能”的竞赛模式。</w:t>
      </w:r>
    </w:p>
    <w:p w14:paraId="26D088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本赛项主要考核客舱安全与服务核心技能。竞赛内容包括二个部分：一是专业技能</w:t>
      </w:r>
      <w:r>
        <w:rPr>
          <w:rFonts w:hint="eastAsia" w:ascii="仿宋" w:hAnsi="仿宋" w:eastAsia="仿宋"/>
          <w:sz w:val="28"/>
          <w:szCs w:val="28"/>
          <w:lang w:val="en-US" w:eastAsia="zh-CN"/>
        </w:rPr>
        <w:t>竞赛</w:t>
      </w:r>
      <w:r>
        <w:rPr>
          <w:rFonts w:hint="eastAsia" w:ascii="仿宋" w:hAnsi="仿宋" w:eastAsia="仿宋"/>
          <w:sz w:val="28"/>
          <w:szCs w:val="28"/>
          <w:lang w:eastAsia="zh-CN"/>
        </w:rPr>
        <w:t>，</w:t>
      </w:r>
      <w:r>
        <w:rPr>
          <w:rFonts w:hint="eastAsia" w:ascii="仿宋" w:hAnsi="仿宋" w:eastAsia="仿宋"/>
          <w:sz w:val="28"/>
          <w:szCs w:val="28"/>
        </w:rPr>
        <w:t>由客舱安全服务全流程考核、机上急救实操考核、机上广播词考核</w:t>
      </w:r>
      <w:r>
        <w:rPr>
          <w:rFonts w:hint="eastAsia" w:ascii="仿宋" w:hAnsi="仿宋" w:eastAsia="仿宋"/>
          <w:sz w:val="28"/>
          <w:szCs w:val="28"/>
          <w:lang w:val="en-US" w:eastAsia="zh-CN"/>
        </w:rPr>
        <w:t>三</w:t>
      </w:r>
      <w:r>
        <w:rPr>
          <w:rFonts w:hint="eastAsia" w:ascii="仿宋" w:hAnsi="仿宋" w:eastAsia="仿宋"/>
          <w:sz w:val="28"/>
          <w:szCs w:val="28"/>
        </w:rPr>
        <w:t>大模块组成，考查参赛选手按照民航运输服务岗位的仪容仪表和言谈举止要求服务旅客的能力。检验参赛选手是否具备服务意识、安全意识以及责任意识；检验参赛选手是否具有敬畏生命、敬畏规章、敬畏职责的民航精神以及敬业、精益、专注、创新的工匠精神；检验参赛选手在航空服务工作过程中的专业知识掌握情况；检验参赛选手基于民航服务岗位工作过程中核心操作技能的规范性、熟练度，现场分析与处理问题的能力。二是</w:t>
      </w:r>
      <w:r>
        <w:rPr>
          <w:rFonts w:hint="eastAsia" w:ascii="仿宋" w:hAnsi="仿宋" w:eastAsia="仿宋"/>
          <w:sz w:val="28"/>
          <w:szCs w:val="28"/>
          <w:lang w:val="en-US" w:eastAsia="zh-CN"/>
        </w:rPr>
        <w:t>岗位场景</w:t>
      </w:r>
      <w:r>
        <w:rPr>
          <w:rFonts w:hint="eastAsia" w:ascii="仿宋" w:hAnsi="仿宋" w:eastAsia="仿宋"/>
          <w:sz w:val="28"/>
          <w:szCs w:val="28"/>
        </w:rPr>
        <w:t>展示，参赛队伍结合所学专业和教育教学实际，围绕航空服务岗位一线真问题、真场景，自主确定参赛项目名称，自主设计参赛项目内容，展示真技能</w:t>
      </w:r>
      <w:r>
        <w:rPr>
          <w:rFonts w:hint="eastAsia" w:ascii="仿宋" w:hAnsi="仿宋" w:eastAsia="仿宋"/>
          <w:sz w:val="28"/>
          <w:szCs w:val="28"/>
          <w:lang w:eastAsia="zh-CN"/>
        </w:rPr>
        <w:t>，</w:t>
      </w:r>
    </w:p>
    <w:p w14:paraId="2D23558D">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11"/>
          <w:sz w:val="28"/>
          <w:szCs w:val="28"/>
          <w:lang w:val="en-US" w:eastAsia="zh-CN"/>
        </w:rPr>
      </w:pPr>
      <w:r>
        <w:rPr>
          <w:rFonts w:hint="eastAsia" w:ascii="仿宋" w:hAnsi="仿宋" w:eastAsia="仿宋"/>
          <w:sz w:val="28"/>
          <w:szCs w:val="28"/>
        </w:rPr>
        <w:t>（</w:t>
      </w:r>
      <w:r>
        <w:rPr>
          <w:rFonts w:hint="eastAsia" w:ascii="仿宋" w:hAnsi="仿宋" w:eastAsia="仿宋"/>
          <w:sz w:val="28"/>
          <w:szCs w:val="28"/>
          <w:lang w:eastAsia="zh-CN"/>
        </w:rPr>
        <w:t>二</w:t>
      </w:r>
      <w:r>
        <w:rPr>
          <w:rFonts w:hint="eastAsia" w:ascii="仿宋" w:hAnsi="仿宋" w:eastAsia="仿宋"/>
          <w:sz w:val="28"/>
          <w:szCs w:val="28"/>
        </w:rPr>
        <w:t>）</w:t>
      </w:r>
      <w:r>
        <w:rPr>
          <w:rFonts w:hint="eastAsia" w:ascii="仿宋_GB2312" w:hAnsi="仿宋_GB2312" w:eastAsia="仿宋_GB2312" w:cs="仿宋_GB2312"/>
          <w:spacing w:val="11"/>
          <w:sz w:val="28"/>
          <w:szCs w:val="28"/>
          <w:lang w:val="en-US" w:eastAsia="zh-CN"/>
        </w:rPr>
        <w:t>竞赛内容构成及成绩比例</w:t>
      </w:r>
    </w:p>
    <w:p w14:paraId="6327EC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竞赛分为</w:t>
      </w:r>
      <w:r>
        <w:rPr>
          <w:rFonts w:hint="eastAsia" w:ascii="仿宋" w:hAnsi="仿宋" w:eastAsia="仿宋"/>
          <w:sz w:val="28"/>
          <w:szCs w:val="28"/>
          <w:lang w:val="en-US" w:eastAsia="zh-CN"/>
        </w:rPr>
        <w:t>专业技能竞赛、岗位场景展示</w:t>
      </w:r>
      <w:r>
        <w:rPr>
          <w:rFonts w:hint="eastAsia" w:ascii="仿宋" w:hAnsi="仿宋" w:eastAsia="仿宋"/>
          <w:sz w:val="28"/>
          <w:szCs w:val="28"/>
        </w:rPr>
        <w:t xml:space="preserve"> </w:t>
      </w:r>
      <w:r>
        <w:rPr>
          <w:rFonts w:hint="eastAsia" w:ascii="仿宋" w:hAnsi="仿宋" w:eastAsia="仿宋"/>
          <w:sz w:val="28"/>
          <w:szCs w:val="28"/>
          <w:lang w:val="en-US" w:eastAsia="zh-CN"/>
        </w:rPr>
        <w:t>2</w:t>
      </w:r>
      <w:r>
        <w:rPr>
          <w:rFonts w:hint="eastAsia" w:ascii="仿宋" w:hAnsi="仿宋" w:eastAsia="仿宋"/>
          <w:sz w:val="28"/>
          <w:szCs w:val="28"/>
        </w:rPr>
        <w:t>个部分， 每个部分下设具体赛项，在各自比赛场地完成，总分 100 分。各赛项内容及其占总成绩比例分别为：专业技能</w:t>
      </w:r>
      <w:r>
        <w:rPr>
          <w:rFonts w:hint="eastAsia" w:ascii="仿宋" w:hAnsi="仿宋" w:eastAsia="仿宋"/>
          <w:sz w:val="28"/>
          <w:szCs w:val="28"/>
          <w:lang w:val="en-US" w:eastAsia="zh-CN"/>
        </w:rPr>
        <w:t>竞赛</w:t>
      </w:r>
      <w:r>
        <w:rPr>
          <w:rFonts w:hint="eastAsia" w:ascii="仿宋" w:hAnsi="仿宋" w:eastAsia="仿宋"/>
          <w:sz w:val="28"/>
          <w:szCs w:val="28"/>
        </w:rPr>
        <w:t>由客舱安全服务全流程考核</w:t>
      </w:r>
      <w:r>
        <w:rPr>
          <w:rFonts w:hint="eastAsia" w:ascii="仿宋" w:hAnsi="仿宋" w:eastAsia="仿宋"/>
          <w:sz w:val="28"/>
          <w:szCs w:val="28"/>
          <w:lang w:eastAsia="zh-CN"/>
        </w:rPr>
        <w:t>（</w:t>
      </w:r>
      <w:r>
        <w:rPr>
          <w:rFonts w:hint="eastAsia" w:ascii="仿宋" w:hAnsi="仿宋" w:eastAsia="仿宋"/>
          <w:sz w:val="28"/>
          <w:szCs w:val="28"/>
          <w:lang w:val="en-US" w:eastAsia="zh-CN"/>
        </w:rPr>
        <w:t>50%）</w:t>
      </w:r>
      <w:r>
        <w:rPr>
          <w:rFonts w:hint="eastAsia" w:ascii="仿宋" w:hAnsi="仿宋" w:eastAsia="仿宋"/>
          <w:sz w:val="28"/>
          <w:szCs w:val="28"/>
        </w:rPr>
        <w:t>、机上急救实操考核</w:t>
      </w:r>
      <w:r>
        <w:rPr>
          <w:rFonts w:hint="eastAsia" w:ascii="仿宋" w:hAnsi="仿宋" w:eastAsia="仿宋"/>
          <w:sz w:val="28"/>
          <w:szCs w:val="28"/>
          <w:lang w:eastAsia="zh-CN"/>
        </w:rPr>
        <w:t>（</w:t>
      </w:r>
      <w:r>
        <w:rPr>
          <w:rFonts w:hint="eastAsia" w:ascii="仿宋" w:hAnsi="仿宋" w:eastAsia="仿宋"/>
          <w:sz w:val="28"/>
          <w:szCs w:val="28"/>
          <w:lang w:val="en-US" w:eastAsia="zh-CN"/>
        </w:rPr>
        <w:t>15%）</w:t>
      </w:r>
      <w:r>
        <w:rPr>
          <w:rFonts w:hint="eastAsia" w:ascii="仿宋" w:hAnsi="仿宋" w:eastAsia="仿宋"/>
          <w:sz w:val="28"/>
          <w:szCs w:val="28"/>
        </w:rPr>
        <w:t>、机上广播词考核</w:t>
      </w:r>
      <w:r>
        <w:rPr>
          <w:rFonts w:hint="eastAsia" w:ascii="仿宋" w:hAnsi="仿宋" w:eastAsia="仿宋"/>
          <w:sz w:val="28"/>
          <w:szCs w:val="28"/>
          <w:lang w:eastAsia="zh-CN"/>
        </w:rPr>
        <w:t>（</w:t>
      </w:r>
      <w:r>
        <w:rPr>
          <w:rFonts w:hint="eastAsia" w:ascii="仿宋" w:hAnsi="仿宋" w:eastAsia="仿宋"/>
          <w:sz w:val="28"/>
          <w:szCs w:val="28"/>
          <w:lang w:val="en-US" w:eastAsia="zh-CN"/>
        </w:rPr>
        <w:t>15%）三个部分构成</w:t>
      </w:r>
      <w:r>
        <w:rPr>
          <w:rFonts w:hint="eastAsia" w:ascii="仿宋" w:hAnsi="仿宋" w:eastAsia="仿宋"/>
          <w:sz w:val="28"/>
          <w:szCs w:val="28"/>
        </w:rPr>
        <w:t>。</w:t>
      </w:r>
      <w:r>
        <w:rPr>
          <w:rFonts w:hint="eastAsia" w:ascii="仿宋" w:hAnsi="仿宋" w:eastAsia="仿宋"/>
          <w:sz w:val="28"/>
          <w:szCs w:val="28"/>
          <w:lang w:val="en-US" w:eastAsia="zh-CN"/>
        </w:rPr>
        <w:t>岗位场景展示（20%）</w:t>
      </w:r>
      <w:r>
        <w:rPr>
          <w:rFonts w:hint="eastAsia" w:ascii="仿宋" w:hAnsi="仿宋" w:eastAsia="仿宋"/>
          <w:sz w:val="28"/>
          <w:szCs w:val="28"/>
        </w:rPr>
        <w:t>。</w:t>
      </w:r>
    </w:p>
    <w:p w14:paraId="124AFF90">
      <w:pPr>
        <w:jc w:val="center"/>
        <w:rPr>
          <w:rFonts w:hint="eastAsia" w:ascii="仿宋" w:hAnsi="仿宋" w:eastAsia="仿宋"/>
          <w:b/>
          <w:bCs/>
          <w:sz w:val="28"/>
          <w:szCs w:val="28"/>
        </w:rPr>
      </w:pPr>
      <w:r>
        <w:rPr>
          <w:rFonts w:hint="eastAsia" w:ascii="仿宋" w:hAnsi="仿宋" w:eastAsia="仿宋"/>
          <w:b/>
          <w:bCs/>
          <w:sz w:val="28"/>
          <w:szCs w:val="28"/>
        </w:rPr>
        <w:t>表1竞赛内容构成及成绩比例表</w:t>
      </w:r>
    </w:p>
    <w:tbl>
      <w:tblPr>
        <w:tblStyle w:val="22"/>
        <w:tblW w:w="8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2"/>
        <w:gridCol w:w="2065"/>
        <w:gridCol w:w="3446"/>
        <w:gridCol w:w="1600"/>
      </w:tblGrid>
      <w:tr w14:paraId="2D63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652" w:type="dxa"/>
            <w:vAlign w:val="center"/>
          </w:tcPr>
          <w:p w14:paraId="0D229AD1">
            <w:pPr>
              <w:spacing w:before="112" w:line="235"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模块</w:t>
            </w:r>
          </w:p>
        </w:tc>
        <w:tc>
          <w:tcPr>
            <w:tcW w:w="2065" w:type="dxa"/>
            <w:vAlign w:val="center"/>
          </w:tcPr>
          <w:p w14:paraId="13FC791E">
            <w:pPr>
              <w:spacing w:before="112" w:line="235"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竞赛类型</w:t>
            </w:r>
          </w:p>
        </w:tc>
        <w:tc>
          <w:tcPr>
            <w:tcW w:w="3446" w:type="dxa"/>
            <w:vAlign w:val="center"/>
          </w:tcPr>
          <w:p w14:paraId="5E2140B8">
            <w:pPr>
              <w:spacing w:before="112" w:line="235"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竞赛内容</w:t>
            </w:r>
          </w:p>
        </w:tc>
        <w:tc>
          <w:tcPr>
            <w:tcW w:w="1600" w:type="dxa"/>
            <w:vAlign w:val="center"/>
          </w:tcPr>
          <w:p w14:paraId="215AE5A8">
            <w:pPr>
              <w:spacing w:before="112" w:line="235"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成绩比例</w:t>
            </w:r>
          </w:p>
        </w:tc>
      </w:tr>
      <w:tr w14:paraId="08B4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2" w:type="dxa"/>
            <w:vMerge w:val="restart"/>
            <w:tcBorders>
              <w:bottom w:val="nil"/>
            </w:tcBorders>
            <w:vAlign w:val="center"/>
          </w:tcPr>
          <w:p w14:paraId="574E0D4F">
            <w:pPr>
              <w:pStyle w:val="23"/>
              <w:spacing w:before="75" w:line="309" w:lineRule="exact"/>
              <w:ind w:firstLine="480" w:firstLineChars="200"/>
              <w:jc w:val="both"/>
              <w:rPr>
                <w:rFonts w:hint="default"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模块一</w:t>
            </w:r>
          </w:p>
        </w:tc>
        <w:tc>
          <w:tcPr>
            <w:tcW w:w="2065" w:type="dxa"/>
            <w:vMerge w:val="restart"/>
            <w:tcBorders>
              <w:bottom w:val="nil"/>
            </w:tcBorders>
            <w:vAlign w:val="center"/>
          </w:tcPr>
          <w:p w14:paraId="58A9410C">
            <w:pPr>
              <w:spacing w:line="263" w:lineRule="auto"/>
              <w:jc w:val="center"/>
              <w:rPr>
                <w:rFonts w:hint="eastAsia" w:ascii="仿宋" w:hAnsi="仿宋" w:eastAsia="仿宋" w:cs="宋体"/>
                <w:kern w:val="2"/>
                <w:sz w:val="24"/>
                <w:szCs w:val="24"/>
                <w:lang w:val="en-US" w:eastAsia="zh-CN" w:bidi="ar-SA"/>
              </w:rPr>
            </w:pPr>
          </w:p>
          <w:p w14:paraId="67B686CE">
            <w:pPr>
              <w:spacing w:line="263" w:lineRule="auto"/>
              <w:jc w:val="center"/>
              <w:rPr>
                <w:rFonts w:hint="eastAsia" w:ascii="仿宋" w:hAnsi="仿宋" w:eastAsia="仿宋" w:cs="宋体"/>
                <w:kern w:val="2"/>
                <w:sz w:val="24"/>
                <w:szCs w:val="24"/>
                <w:lang w:val="en-US" w:eastAsia="zh-CN" w:bidi="ar-SA"/>
              </w:rPr>
            </w:pPr>
          </w:p>
          <w:p w14:paraId="6C383699">
            <w:pPr>
              <w:spacing w:line="264" w:lineRule="auto"/>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专业技能竞赛</w:t>
            </w:r>
          </w:p>
          <w:p w14:paraId="75972F15">
            <w:pPr>
              <w:spacing w:line="264" w:lineRule="auto"/>
              <w:jc w:val="center"/>
              <w:rPr>
                <w:rFonts w:hint="eastAsia" w:ascii="仿宋" w:hAnsi="仿宋" w:eastAsia="仿宋" w:cs="宋体"/>
                <w:kern w:val="2"/>
                <w:sz w:val="24"/>
                <w:szCs w:val="24"/>
                <w:lang w:val="en-US" w:eastAsia="zh-CN" w:bidi="ar-SA"/>
              </w:rPr>
            </w:pPr>
          </w:p>
          <w:p w14:paraId="2BB3053E">
            <w:pPr>
              <w:pStyle w:val="23"/>
              <w:spacing w:before="75" w:line="307" w:lineRule="exact"/>
              <w:jc w:val="center"/>
              <w:rPr>
                <w:rFonts w:hint="eastAsia" w:ascii="仿宋" w:hAnsi="仿宋" w:eastAsia="仿宋" w:cs="宋体"/>
                <w:kern w:val="2"/>
                <w:sz w:val="24"/>
                <w:szCs w:val="24"/>
                <w:lang w:val="en-US" w:eastAsia="zh-CN" w:bidi="ar-SA"/>
              </w:rPr>
            </w:pPr>
          </w:p>
        </w:tc>
        <w:tc>
          <w:tcPr>
            <w:tcW w:w="3446" w:type="dxa"/>
            <w:vAlign w:val="center"/>
          </w:tcPr>
          <w:p w14:paraId="2883CF54">
            <w:pPr>
              <w:pStyle w:val="23"/>
              <w:spacing w:before="180" w:line="310" w:lineRule="exact"/>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客舱安全服务全流程考核</w:t>
            </w:r>
          </w:p>
        </w:tc>
        <w:tc>
          <w:tcPr>
            <w:tcW w:w="1600" w:type="dxa"/>
            <w:vAlign w:val="center"/>
          </w:tcPr>
          <w:p w14:paraId="3AD6DC25">
            <w:pPr>
              <w:spacing w:before="204" w:line="204" w:lineRule="auto"/>
              <w:jc w:val="center"/>
              <w:rPr>
                <w:rFonts w:hint="eastAsia" w:ascii="仿宋" w:hAnsi="仿宋" w:eastAsia="仿宋" w:cs="宋体"/>
                <w:kern w:val="2"/>
                <w:sz w:val="24"/>
                <w:szCs w:val="24"/>
                <w:lang w:val="en-US" w:eastAsia="zh-CN" w:bidi="ar-SA"/>
              </w:rPr>
            </w:pPr>
            <w:r>
              <w:rPr>
                <w:rFonts w:hint="eastAsia" w:ascii="仿宋" w:hAnsi="仿宋" w:eastAsia="仿宋" w:cs="宋体"/>
                <w:kern w:val="2"/>
                <w:sz w:val="24"/>
                <w:szCs w:val="24"/>
                <w:lang w:val="en-US" w:eastAsia="zh-CN" w:bidi="ar-SA"/>
              </w:rPr>
              <w:t>50%</w:t>
            </w:r>
          </w:p>
        </w:tc>
      </w:tr>
      <w:tr w14:paraId="5527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52" w:type="dxa"/>
            <w:vMerge w:val="continue"/>
            <w:tcBorders>
              <w:top w:val="nil"/>
              <w:bottom w:val="nil"/>
            </w:tcBorders>
            <w:vAlign w:val="center"/>
          </w:tcPr>
          <w:p w14:paraId="7652D108">
            <w:pPr>
              <w:ind w:firstLine="560"/>
              <w:rPr>
                <w:rFonts w:hint="eastAsia" w:ascii="仿宋" w:hAnsi="仿宋" w:eastAsia="仿宋"/>
                <w:sz w:val="24"/>
                <w:szCs w:val="24"/>
                <w:lang w:val="en-US" w:eastAsia="zh-CN"/>
              </w:rPr>
            </w:pPr>
          </w:p>
        </w:tc>
        <w:tc>
          <w:tcPr>
            <w:tcW w:w="2065" w:type="dxa"/>
            <w:vMerge w:val="continue"/>
            <w:tcBorders>
              <w:top w:val="nil"/>
              <w:bottom w:val="nil"/>
            </w:tcBorders>
            <w:vAlign w:val="center"/>
          </w:tcPr>
          <w:p w14:paraId="5B337CA1">
            <w:pPr>
              <w:ind w:firstLine="560"/>
              <w:jc w:val="center"/>
              <w:rPr>
                <w:rFonts w:hint="eastAsia" w:ascii="仿宋" w:hAnsi="仿宋" w:eastAsia="仿宋"/>
                <w:sz w:val="24"/>
                <w:szCs w:val="24"/>
                <w:lang w:val="en-US" w:eastAsia="zh-CN"/>
              </w:rPr>
            </w:pPr>
          </w:p>
        </w:tc>
        <w:tc>
          <w:tcPr>
            <w:tcW w:w="3446" w:type="dxa"/>
            <w:vAlign w:val="center"/>
          </w:tcPr>
          <w:p w14:paraId="5269EE4D">
            <w:pPr>
              <w:ind w:firstLine="560"/>
              <w:rPr>
                <w:rFonts w:hint="eastAsia" w:ascii="仿宋" w:hAnsi="仿宋" w:eastAsia="仿宋"/>
                <w:sz w:val="24"/>
                <w:szCs w:val="24"/>
                <w:lang w:val="en-US" w:eastAsia="zh-CN"/>
              </w:rPr>
            </w:pPr>
            <w:r>
              <w:rPr>
                <w:rFonts w:hint="eastAsia" w:ascii="仿宋" w:hAnsi="仿宋" w:eastAsia="仿宋"/>
                <w:sz w:val="24"/>
                <w:szCs w:val="24"/>
                <w:lang w:val="en-US" w:eastAsia="zh-CN"/>
              </w:rPr>
              <w:t>机上急救实操考核</w:t>
            </w:r>
          </w:p>
        </w:tc>
        <w:tc>
          <w:tcPr>
            <w:tcW w:w="1600" w:type="dxa"/>
            <w:vAlign w:val="center"/>
          </w:tcPr>
          <w:p w14:paraId="740A658C">
            <w:pPr>
              <w:ind w:firstLine="560"/>
              <w:rPr>
                <w:rFonts w:hint="eastAsia" w:ascii="仿宋" w:hAnsi="仿宋" w:eastAsia="仿宋"/>
                <w:sz w:val="24"/>
                <w:szCs w:val="24"/>
                <w:lang w:val="en-US" w:eastAsia="zh-CN"/>
              </w:rPr>
            </w:pPr>
            <w:r>
              <w:rPr>
                <w:rFonts w:hint="eastAsia" w:ascii="仿宋" w:hAnsi="仿宋" w:eastAsia="仿宋"/>
                <w:sz w:val="24"/>
                <w:szCs w:val="24"/>
                <w:lang w:val="en-US" w:eastAsia="zh-CN"/>
              </w:rPr>
              <w:t>15%</w:t>
            </w:r>
          </w:p>
        </w:tc>
      </w:tr>
      <w:tr w14:paraId="758B3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2" w:type="dxa"/>
            <w:vMerge w:val="continue"/>
            <w:tcBorders>
              <w:top w:val="nil"/>
              <w:bottom w:val="nil"/>
            </w:tcBorders>
            <w:vAlign w:val="center"/>
          </w:tcPr>
          <w:p w14:paraId="4E3526B0">
            <w:pPr>
              <w:ind w:firstLine="560"/>
              <w:rPr>
                <w:rFonts w:hint="eastAsia" w:ascii="仿宋" w:hAnsi="仿宋" w:eastAsia="仿宋"/>
                <w:sz w:val="24"/>
                <w:szCs w:val="24"/>
                <w:lang w:val="en-US" w:eastAsia="zh-CN"/>
              </w:rPr>
            </w:pPr>
          </w:p>
        </w:tc>
        <w:tc>
          <w:tcPr>
            <w:tcW w:w="2065" w:type="dxa"/>
            <w:vMerge w:val="continue"/>
            <w:tcBorders>
              <w:top w:val="nil"/>
              <w:bottom w:val="nil"/>
            </w:tcBorders>
            <w:vAlign w:val="center"/>
          </w:tcPr>
          <w:p w14:paraId="68A9271A">
            <w:pPr>
              <w:ind w:firstLine="560"/>
              <w:jc w:val="center"/>
              <w:rPr>
                <w:rFonts w:hint="eastAsia" w:ascii="仿宋" w:hAnsi="仿宋" w:eastAsia="仿宋"/>
                <w:sz w:val="24"/>
                <w:szCs w:val="24"/>
                <w:lang w:val="en-US" w:eastAsia="zh-CN"/>
              </w:rPr>
            </w:pPr>
          </w:p>
        </w:tc>
        <w:tc>
          <w:tcPr>
            <w:tcW w:w="3446" w:type="dxa"/>
            <w:vAlign w:val="center"/>
          </w:tcPr>
          <w:p w14:paraId="0C0CFB39">
            <w:pPr>
              <w:ind w:firstLine="560"/>
              <w:rPr>
                <w:rFonts w:hint="eastAsia" w:ascii="仿宋" w:hAnsi="仿宋" w:eastAsia="仿宋"/>
                <w:sz w:val="24"/>
                <w:szCs w:val="24"/>
                <w:lang w:val="en-US" w:eastAsia="zh-CN"/>
              </w:rPr>
            </w:pPr>
            <w:r>
              <w:rPr>
                <w:rFonts w:hint="eastAsia" w:ascii="仿宋" w:hAnsi="仿宋" w:eastAsia="仿宋"/>
                <w:sz w:val="24"/>
                <w:szCs w:val="24"/>
                <w:lang w:val="en-US" w:eastAsia="zh-CN"/>
              </w:rPr>
              <w:t>机上广播词考核</w:t>
            </w:r>
          </w:p>
        </w:tc>
        <w:tc>
          <w:tcPr>
            <w:tcW w:w="1600" w:type="dxa"/>
            <w:vAlign w:val="center"/>
          </w:tcPr>
          <w:p w14:paraId="53092B2D">
            <w:pPr>
              <w:ind w:firstLine="560"/>
              <w:rPr>
                <w:rFonts w:hint="eastAsia" w:ascii="仿宋" w:hAnsi="仿宋" w:eastAsia="仿宋"/>
                <w:sz w:val="24"/>
                <w:szCs w:val="24"/>
                <w:lang w:val="en-US" w:eastAsia="zh-CN"/>
              </w:rPr>
            </w:pPr>
            <w:r>
              <w:rPr>
                <w:rFonts w:hint="eastAsia" w:ascii="仿宋" w:hAnsi="仿宋" w:eastAsia="仿宋"/>
                <w:sz w:val="24"/>
                <w:szCs w:val="24"/>
                <w:lang w:val="en-US" w:eastAsia="zh-CN"/>
              </w:rPr>
              <w:t>15%</w:t>
            </w:r>
          </w:p>
        </w:tc>
      </w:tr>
      <w:tr w14:paraId="59A8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2" w:type="dxa"/>
            <w:tcBorders>
              <w:top w:val="nil"/>
            </w:tcBorders>
            <w:vAlign w:val="center"/>
          </w:tcPr>
          <w:p w14:paraId="68695178">
            <w:pPr>
              <w:ind w:firstLine="560"/>
              <w:rPr>
                <w:rFonts w:hint="eastAsia" w:ascii="仿宋" w:hAnsi="仿宋" w:eastAsia="仿宋"/>
                <w:sz w:val="24"/>
                <w:szCs w:val="24"/>
                <w:lang w:val="en-US" w:eastAsia="zh-CN"/>
              </w:rPr>
            </w:pPr>
            <w:r>
              <w:rPr>
                <w:rFonts w:hint="eastAsia" w:ascii="仿宋" w:hAnsi="仿宋" w:eastAsia="仿宋"/>
                <w:sz w:val="24"/>
                <w:szCs w:val="24"/>
                <w:lang w:val="en-US" w:eastAsia="zh-CN"/>
              </w:rPr>
              <w:t>模块二</w:t>
            </w:r>
          </w:p>
        </w:tc>
        <w:tc>
          <w:tcPr>
            <w:tcW w:w="2065" w:type="dxa"/>
            <w:tcBorders>
              <w:top w:val="nil"/>
            </w:tcBorders>
            <w:vAlign w:val="center"/>
          </w:tcPr>
          <w:p w14:paraId="507DA77C">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岗位场景展示</w:t>
            </w:r>
          </w:p>
        </w:tc>
        <w:tc>
          <w:tcPr>
            <w:tcW w:w="3446" w:type="dxa"/>
            <w:vAlign w:val="center"/>
          </w:tcPr>
          <w:p w14:paraId="536CC522">
            <w:pPr>
              <w:ind w:firstLine="560"/>
              <w:rPr>
                <w:rFonts w:hint="default" w:ascii="仿宋" w:hAnsi="仿宋" w:eastAsia="仿宋"/>
                <w:sz w:val="24"/>
                <w:szCs w:val="24"/>
                <w:lang w:val="en-US" w:eastAsia="zh-CN"/>
              </w:rPr>
            </w:pPr>
            <w:r>
              <w:rPr>
                <w:rFonts w:hint="eastAsia" w:ascii="仿宋" w:hAnsi="仿宋" w:eastAsia="仿宋"/>
                <w:sz w:val="24"/>
                <w:szCs w:val="24"/>
                <w:lang w:val="en-US" w:eastAsia="zh-CN"/>
              </w:rPr>
              <w:t>情景展示</w:t>
            </w:r>
          </w:p>
        </w:tc>
        <w:tc>
          <w:tcPr>
            <w:tcW w:w="1600" w:type="dxa"/>
            <w:vAlign w:val="center"/>
          </w:tcPr>
          <w:p w14:paraId="089ADE42">
            <w:pPr>
              <w:ind w:firstLine="560"/>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r>
      <w:tr w14:paraId="2744E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63" w:type="dxa"/>
            <w:gridSpan w:val="3"/>
            <w:vAlign w:val="center"/>
          </w:tcPr>
          <w:p w14:paraId="40223BE6">
            <w:pPr>
              <w:ind w:firstLine="560"/>
              <w:rPr>
                <w:rFonts w:hint="eastAsia" w:ascii="仿宋" w:hAnsi="仿宋" w:eastAsia="仿宋"/>
                <w:sz w:val="24"/>
                <w:szCs w:val="24"/>
                <w:lang w:val="en-US" w:eastAsia="zh-CN"/>
              </w:rPr>
            </w:pPr>
            <w:r>
              <w:rPr>
                <w:rFonts w:hint="eastAsia" w:ascii="仿宋" w:hAnsi="仿宋" w:eastAsia="仿宋"/>
                <w:sz w:val="24"/>
                <w:szCs w:val="24"/>
                <w:lang w:val="en-US" w:eastAsia="zh-CN"/>
              </w:rPr>
              <w:t>总计</w:t>
            </w:r>
          </w:p>
        </w:tc>
        <w:tc>
          <w:tcPr>
            <w:tcW w:w="1600" w:type="dxa"/>
            <w:vAlign w:val="center"/>
          </w:tcPr>
          <w:p w14:paraId="00A714DE">
            <w:pPr>
              <w:ind w:firstLine="560"/>
              <w:rPr>
                <w:rFonts w:hint="eastAsia" w:ascii="仿宋" w:hAnsi="仿宋" w:eastAsia="仿宋"/>
                <w:sz w:val="24"/>
                <w:szCs w:val="24"/>
                <w:lang w:val="en-US" w:eastAsia="zh-CN"/>
              </w:rPr>
            </w:pPr>
            <w:r>
              <w:rPr>
                <w:rFonts w:hint="eastAsia" w:ascii="仿宋" w:hAnsi="仿宋" w:eastAsia="仿宋"/>
                <w:sz w:val="24"/>
                <w:szCs w:val="24"/>
                <w:lang w:val="en-US" w:eastAsia="zh-CN"/>
              </w:rPr>
              <w:t>100%</w:t>
            </w:r>
          </w:p>
        </w:tc>
      </w:tr>
    </w:tbl>
    <w:p w14:paraId="339CF82A">
      <w:pPr>
        <w:ind w:firstLine="560"/>
        <w:rPr>
          <w:rFonts w:hint="eastAsia" w:ascii="仿宋" w:hAnsi="仿宋" w:eastAsia="仿宋"/>
          <w:sz w:val="28"/>
          <w:szCs w:val="28"/>
        </w:rPr>
      </w:pPr>
      <w:r>
        <w:rPr>
          <w:rFonts w:hint="eastAsia" w:ascii="仿宋" w:hAnsi="仿宋" w:eastAsia="仿宋"/>
          <w:sz w:val="28"/>
          <w:szCs w:val="28"/>
          <w:lang w:eastAsia="zh-CN"/>
        </w:rPr>
        <w:t>模块一：专业技能</w:t>
      </w:r>
      <w:r>
        <w:rPr>
          <w:rFonts w:hint="eastAsia" w:ascii="仿宋" w:hAnsi="仿宋" w:eastAsia="仿宋"/>
          <w:sz w:val="28"/>
          <w:szCs w:val="28"/>
          <w:lang w:val="en-US" w:eastAsia="zh-CN"/>
        </w:rPr>
        <w:t>竞赛</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（一）客舱</w:t>
      </w:r>
      <w:r>
        <w:rPr>
          <w:rFonts w:hint="eastAsia" w:ascii="仿宋" w:hAnsi="仿宋" w:eastAsia="仿宋"/>
          <w:sz w:val="28"/>
          <w:szCs w:val="28"/>
        </w:rPr>
        <w:t>安全服务考核</w:t>
      </w:r>
    </w:p>
    <w:p w14:paraId="7ACBF271">
      <w:pPr>
        <w:ind w:firstLine="560"/>
        <w:rPr>
          <w:rFonts w:hint="eastAsia" w:ascii="仿宋" w:hAnsi="仿宋" w:eastAsia="仿宋"/>
          <w:sz w:val="28"/>
          <w:szCs w:val="28"/>
        </w:rPr>
      </w:pPr>
      <w:r>
        <w:rPr>
          <w:rFonts w:hint="eastAsia" w:ascii="仿宋" w:hAnsi="仿宋" w:eastAsia="仿宋"/>
          <w:sz w:val="28"/>
          <w:szCs w:val="28"/>
        </w:rPr>
        <w:t>1.考核形式及要求∶</w:t>
      </w:r>
      <w:r>
        <w:rPr>
          <w:rFonts w:hint="eastAsia" w:ascii="仿宋" w:hAnsi="仿宋" w:eastAsia="仿宋"/>
          <w:sz w:val="28"/>
          <w:szCs w:val="28"/>
          <w:lang w:val="en-US" w:eastAsia="zh-CN"/>
        </w:rPr>
        <w:t>考核客舱服务全流程，单通道飞机四</w:t>
      </w:r>
      <w:r>
        <w:rPr>
          <w:rFonts w:hint="eastAsia" w:ascii="仿宋" w:hAnsi="仿宋" w:eastAsia="仿宋"/>
          <w:sz w:val="28"/>
          <w:szCs w:val="28"/>
        </w:rPr>
        <w:t>人制飞行</w:t>
      </w:r>
      <w:r>
        <w:rPr>
          <w:rFonts w:hint="eastAsia" w:ascii="仿宋" w:hAnsi="仿宋" w:eastAsia="仿宋"/>
          <w:sz w:val="28"/>
          <w:szCs w:val="28"/>
          <w:lang w:eastAsia="zh-CN"/>
        </w:rPr>
        <w:t>，</w:t>
      </w:r>
      <w:r>
        <w:rPr>
          <w:rFonts w:hint="eastAsia" w:ascii="仿宋" w:hAnsi="仿宋" w:eastAsia="仿宋"/>
          <w:sz w:val="28"/>
          <w:szCs w:val="28"/>
          <w:lang w:val="en-US" w:eastAsia="zh-CN"/>
        </w:rPr>
        <w:t xml:space="preserve">设置各阶段考核评分点，阶段包括： </w:t>
      </w:r>
    </w:p>
    <w:p w14:paraId="2C2789C0">
      <w:pPr>
        <w:ind w:firstLine="560"/>
        <w:rPr>
          <w:rFonts w:hint="eastAsia" w:ascii="仿宋" w:hAnsi="仿宋" w:eastAsia="仿宋"/>
          <w:sz w:val="28"/>
          <w:szCs w:val="28"/>
        </w:rPr>
      </w:pPr>
      <w:r>
        <w:rPr>
          <w:rFonts w:hint="eastAsia" w:ascii="仿宋" w:hAnsi="仿宋" w:eastAsia="仿宋"/>
          <w:sz w:val="28"/>
          <w:szCs w:val="28"/>
          <w:lang w:val="en-US" w:eastAsia="zh-CN"/>
        </w:rPr>
        <w:t>（1）预先准备阶段（</w:t>
      </w:r>
      <w:r>
        <w:rPr>
          <w:rFonts w:hint="default" w:ascii="Calibri" w:hAnsi="Calibri" w:eastAsia="仿宋" w:cs="Calibri"/>
          <w:sz w:val="28"/>
          <w:szCs w:val="28"/>
          <w:lang w:val="en-US" w:eastAsia="zh-CN"/>
        </w:rPr>
        <w:t>①</w:t>
      </w:r>
      <w:r>
        <w:rPr>
          <w:rFonts w:hint="eastAsia" w:ascii="仿宋" w:hAnsi="仿宋" w:eastAsia="仿宋"/>
          <w:sz w:val="28"/>
          <w:szCs w:val="28"/>
          <w:lang w:val="en-US" w:eastAsia="zh-CN"/>
        </w:rPr>
        <w:t>按照</w:t>
      </w:r>
      <w:r>
        <w:rPr>
          <w:rFonts w:hint="eastAsia" w:ascii="仿宋" w:hAnsi="仿宋" w:eastAsia="仿宋"/>
          <w:sz w:val="28"/>
          <w:szCs w:val="28"/>
        </w:rPr>
        <w:t>航班任务分派</w:t>
      </w:r>
      <w:r>
        <w:rPr>
          <w:rFonts w:hint="eastAsia" w:ascii="仿宋" w:hAnsi="仿宋" w:eastAsia="仿宋"/>
          <w:sz w:val="28"/>
          <w:szCs w:val="28"/>
          <w:lang w:val="en-US" w:eastAsia="zh-CN"/>
        </w:rPr>
        <w:t>号位进行自我介绍；</w:t>
      </w:r>
      <w:r>
        <w:rPr>
          <w:rFonts w:hint="default" w:ascii="Calibri" w:hAnsi="Calibri" w:eastAsia="仿宋" w:cs="Calibri"/>
          <w:sz w:val="28"/>
          <w:szCs w:val="28"/>
          <w:lang w:val="en-US" w:eastAsia="zh-CN"/>
        </w:rPr>
        <w:t>②</w:t>
      </w:r>
      <w:r>
        <w:rPr>
          <w:rFonts w:hint="eastAsia" w:ascii="仿宋" w:hAnsi="仿宋" w:eastAsia="仿宋"/>
          <w:sz w:val="28"/>
          <w:szCs w:val="28"/>
          <w:lang w:val="en-US" w:eastAsia="zh-CN"/>
        </w:rPr>
        <w:t xml:space="preserve">航前准备与检查）； </w:t>
      </w:r>
    </w:p>
    <w:p w14:paraId="3EF4A803">
      <w:pPr>
        <w:ind w:firstLine="560"/>
        <w:rPr>
          <w:rFonts w:hint="eastAsia" w:ascii="仿宋" w:hAnsi="仿宋" w:eastAsia="仿宋"/>
          <w:sz w:val="28"/>
          <w:szCs w:val="28"/>
        </w:rPr>
      </w:pPr>
      <w:r>
        <w:rPr>
          <w:rFonts w:hint="eastAsia" w:ascii="仿宋" w:hAnsi="仿宋" w:eastAsia="仿宋"/>
          <w:sz w:val="28"/>
          <w:szCs w:val="28"/>
          <w:lang w:val="en-US" w:eastAsia="zh-CN"/>
        </w:rPr>
        <w:t xml:space="preserve">（2）迎客阶段； </w:t>
      </w:r>
    </w:p>
    <w:p w14:paraId="7520C759">
      <w:pPr>
        <w:ind w:firstLine="560"/>
        <w:rPr>
          <w:rFonts w:hint="eastAsia" w:ascii="仿宋" w:hAnsi="仿宋" w:eastAsia="仿宋"/>
          <w:sz w:val="28"/>
          <w:szCs w:val="28"/>
        </w:rPr>
      </w:pPr>
      <w:r>
        <w:rPr>
          <w:rFonts w:hint="eastAsia" w:ascii="仿宋" w:hAnsi="仿宋" w:eastAsia="仿宋"/>
          <w:sz w:val="28"/>
          <w:szCs w:val="28"/>
          <w:lang w:val="en-US" w:eastAsia="zh-CN"/>
        </w:rPr>
        <w:t xml:space="preserve">（3）起飞前安全演示与检查； </w:t>
      </w:r>
    </w:p>
    <w:p w14:paraId="23A5072C">
      <w:pPr>
        <w:ind w:firstLine="560"/>
        <w:rPr>
          <w:rFonts w:hint="eastAsia" w:ascii="仿宋" w:hAnsi="仿宋" w:eastAsia="仿宋"/>
          <w:sz w:val="28"/>
          <w:szCs w:val="28"/>
        </w:rPr>
      </w:pPr>
      <w:r>
        <w:rPr>
          <w:rFonts w:hint="eastAsia" w:ascii="仿宋" w:hAnsi="仿宋" w:eastAsia="仿宋"/>
          <w:sz w:val="28"/>
          <w:szCs w:val="28"/>
          <w:lang w:val="en-US" w:eastAsia="zh-CN"/>
        </w:rPr>
        <w:t>（4）起飞后客舱服务；</w:t>
      </w:r>
    </w:p>
    <w:p w14:paraId="121DDD60">
      <w:pPr>
        <w:ind w:firstLine="560"/>
        <w:rPr>
          <w:rFonts w:hint="eastAsia" w:ascii="仿宋" w:hAnsi="仿宋" w:eastAsia="仿宋"/>
          <w:sz w:val="28"/>
          <w:szCs w:val="28"/>
        </w:rPr>
      </w:pPr>
      <w:r>
        <w:rPr>
          <w:rFonts w:hint="eastAsia" w:ascii="仿宋" w:hAnsi="仿宋" w:eastAsia="仿宋"/>
          <w:sz w:val="28"/>
          <w:szCs w:val="28"/>
          <w:lang w:val="en-US" w:eastAsia="zh-CN"/>
        </w:rPr>
        <w:t xml:space="preserve">（5）落地前客舱服务； </w:t>
      </w:r>
    </w:p>
    <w:p w14:paraId="224506F0">
      <w:pPr>
        <w:ind w:firstLine="560"/>
        <w:rPr>
          <w:rFonts w:hint="eastAsia" w:ascii="仿宋" w:hAnsi="仿宋" w:eastAsia="仿宋"/>
          <w:sz w:val="28"/>
          <w:szCs w:val="28"/>
        </w:rPr>
      </w:pPr>
      <w:r>
        <w:rPr>
          <w:rFonts w:hint="eastAsia" w:ascii="仿宋" w:hAnsi="仿宋" w:eastAsia="仿宋"/>
          <w:sz w:val="28"/>
          <w:szCs w:val="28"/>
          <w:lang w:val="en-US" w:eastAsia="zh-CN"/>
        </w:rPr>
        <w:t>（6）落地后客舱服务。</w:t>
      </w:r>
    </w:p>
    <w:p w14:paraId="456C9659">
      <w:pPr>
        <w:ind w:firstLine="560"/>
        <w:rPr>
          <w:rFonts w:hint="eastAsia" w:ascii="仿宋" w:hAnsi="仿宋" w:eastAsia="仿宋"/>
          <w:sz w:val="28"/>
          <w:szCs w:val="28"/>
        </w:rPr>
      </w:pPr>
      <w:r>
        <w:rPr>
          <w:rFonts w:hint="eastAsia" w:ascii="仿宋" w:hAnsi="仿宋" w:eastAsia="仿宋"/>
          <w:sz w:val="28"/>
          <w:szCs w:val="28"/>
        </w:rPr>
        <w:t>考核在模拟舱进行，时间为</w:t>
      </w:r>
      <w:r>
        <w:rPr>
          <w:rFonts w:hint="eastAsia" w:ascii="仿宋" w:hAnsi="仿宋" w:eastAsia="仿宋"/>
          <w:sz w:val="28"/>
          <w:szCs w:val="28"/>
          <w:lang w:val="en-US" w:eastAsia="zh-CN"/>
        </w:rPr>
        <w:t>30</w:t>
      </w:r>
      <w:r>
        <w:rPr>
          <w:rFonts w:hint="eastAsia" w:ascii="仿宋" w:hAnsi="仿宋" w:eastAsia="仿宋"/>
          <w:sz w:val="28"/>
          <w:szCs w:val="28"/>
        </w:rPr>
        <w:t>分钟，选手现场抽取考题并进行演示</w:t>
      </w:r>
      <w:r>
        <w:rPr>
          <w:rFonts w:hint="eastAsia" w:ascii="仿宋" w:hAnsi="仿宋" w:eastAsia="仿宋"/>
          <w:sz w:val="28"/>
          <w:szCs w:val="28"/>
          <w:lang w:eastAsia="zh-CN"/>
        </w:rPr>
        <w:t>，</w:t>
      </w:r>
      <w:r>
        <w:rPr>
          <w:rFonts w:hint="eastAsia" w:ascii="仿宋" w:hAnsi="仿宋" w:eastAsia="仿宋"/>
          <w:sz w:val="28"/>
          <w:szCs w:val="28"/>
        </w:rPr>
        <w:t>客舱服务包括：1名特殊旅客服务</w:t>
      </w:r>
      <w:r>
        <w:rPr>
          <w:rFonts w:hint="eastAsia" w:ascii="仿宋" w:hAnsi="仿宋" w:eastAsia="仿宋"/>
          <w:sz w:val="28"/>
          <w:szCs w:val="28"/>
          <w:lang w:eastAsia="zh-CN"/>
        </w:rPr>
        <w:t>、</w:t>
      </w:r>
      <w:r>
        <w:rPr>
          <w:rFonts w:hint="eastAsia" w:ascii="仿宋" w:hAnsi="仿宋" w:eastAsia="仿宋"/>
          <w:sz w:val="28"/>
          <w:szCs w:val="28"/>
          <w:lang w:val="en-US" w:eastAsia="zh-CN"/>
        </w:rPr>
        <w:t>2个特情处置</w:t>
      </w:r>
      <w:r>
        <w:rPr>
          <w:rFonts w:hint="eastAsia" w:ascii="仿宋" w:hAnsi="仿宋" w:eastAsia="仿宋"/>
          <w:sz w:val="28"/>
          <w:szCs w:val="28"/>
        </w:rPr>
        <w:t>。</w:t>
      </w:r>
    </w:p>
    <w:p w14:paraId="5DA5604E">
      <w:pPr>
        <w:ind w:firstLine="560"/>
        <w:rPr>
          <w:rFonts w:hint="eastAsia" w:ascii="仿宋" w:hAnsi="仿宋" w:eastAsia="仿宋"/>
          <w:sz w:val="28"/>
          <w:szCs w:val="28"/>
        </w:rPr>
      </w:pPr>
      <w:r>
        <w:rPr>
          <w:rFonts w:hint="eastAsia" w:ascii="仿宋" w:hAnsi="仿宋" w:eastAsia="仿宋"/>
          <w:sz w:val="28"/>
          <w:szCs w:val="28"/>
        </w:rPr>
        <w:t>备注：特殊旅客类型包括：重要旅客、老年旅客、孕妇、带婴儿的旅客、无成人陪</w:t>
      </w:r>
      <w:r>
        <w:rPr>
          <w:rFonts w:hint="eastAsia" w:ascii="仿宋" w:hAnsi="仿宋" w:eastAsia="仿宋"/>
          <w:sz w:val="28"/>
          <w:szCs w:val="28"/>
          <w:lang w:eastAsia="zh-CN"/>
        </w:rPr>
        <w:t>、</w:t>
      </w:r>
      <w:r>
        <w:rPr>
          <w:rFonts w:hint="eastAsia" w:ascii="仿宋" w:hAnsi="仿宋" w:eastAsia="仿宋"/>
          <w:sz w:val="28"/>
          <w:szCs w:val="28"/>
        </w:rPr>
        <w:t>伴儿童、轮椅WCHR）。</w:t>
      </w:r>
    </w:p>
    <w:p w14:paraId="0C2F3D44">
      <w:pPr>
        <w:ind w:firstLine="560"/>
        <w:rPr>
          <w:rFonts w:hint="eastAsia" w:ascii="仿宋" w:hAnsi="仿宋" w:eastAsia="仿宋"/>
          <w:sz w:val="28"/>
          <w:szCs w:val="28"/>
        </w:rPr>
      </w:pPr>
      <w:r>
        <w:rPr>
          <w:rFonts w:hint="eastAsia" w:ascii="仿宋" w:hAnsi="仿宋" w:eastAsia="仿宋"/>
          <w:sz w:val="28"/>
          <w:szCs w:val="28"/>
        </w:rPr>
        <w:t>竞赛裁判组进行现场打分。全流程安全服务程序及评分标准可参照《民航乘务模拟舱服务》教材。</w:t>
      </w:r>
    </w:p>
    <w:p w14:paraId="75F96568">
      <w:pPr>
        <w:ind w:firstLine="560"/>
        <w:rPr>
          <w:rFonts w:hint="eastAsia" w:ascii="仿宋" w:hAnsi="仿宋" w:eastAsia="仿宋"/>
          <w:sz w:val="28"/>
          <w:szCs w:val="28"/>
        </w:rPr>
      </w:pPr>
      <w:r>
        <w:rPr>
          <w:rFonts w:hint="eastAsia" w:ascii="仿宋" w:hAnsi="仿宋" w:eastAsia="仿宋"/>
          <w:sz w:val="28"/>
          <w:szCs w:val="28"/>
        </w:rPr>
        <w:t>分值构成∶ 满分100分，占总成绩的</w:t>
      </w:r>
      <w:r>
        <w:rPr>
          <w:rFonts w:hint="eastAsia" w:ascii="仿宋" w:hAnsi="仿宋" w:eastAsia="仿宋"/>
          <w:sz w:val="28"/>
          <w:szCs w:val="28"/>
          <w:lang w:val="en-US" w:eastAsia="zh-CN"/>
        </w:rPr>
        <w:t>50</w:t>
      </w:r>
      <w:r>
        <w:rPr>
          <w:rFonts w:hint="eastAsia" w:ascii="仿宋" w:hAnsi="仿宋" w:eastAsia="仿宋"/>
          <w:sz w:val="28"/>
          <w:szCs w:val="28"/>
        </w:rPr>
        <w:t>%。</w:t>
      </w:r>
    </w:p>
    <w:p w14:paraId="1EBB38D4">
      <w:pP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（二）机上急救实操考核 </w:t>
      </w:r>
    </w:p>
    <w:p w14:paraId="37D2BE78">
      <w:pPr>
        <w:ind w:firstLine="56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考核形式：</w:t>
      </w:r>
      <w:r>
        <w:rPr>
          <w:rFonts w:hint="eastAsia" w:ascii="仿宋" w:hAnsi="仿宋" w:eastAsia="仿宋"/>
          <w:sz w:val="28"/>
          <w:szCs w:val="28"/>
          <w:lang w:val="en-US" w:eastAsia="zh-CN"/>
        </w:rPr>
        <w:t>此模块</w:t>
      </w:r>
      <w:r>
        <w:rPr>
          <w:rFonts w:hint="eastAsia" w:ascii="仿宋" w:hAnsi="仿宋" w:eastAsia="仿宋"/>
          <w:sz w:val="28"/>
          <w:szCs w:val="28"/>
        </w:rPr>
        <w:t>每个参赛</w:t>
      </w:r>
      <w:r>
        <w:rPr>
          <w:rFonts w:hint="eastAsia" w:ascii="仿宋" w:hAnsi="仿宋" w:eastAsia="仿宋"/>
          <w:sz w:val="28"/>
          <w:szCs w:val="28"/>
          <w:lang w:val="en-US" w:eastAsia="zh-CN"/>
        </w:rPr>
        <w:t>队选派两名</w:t>
      </w:r>
      <w:r>
        <w:rPr>
          <w:rFonts w:hint="eastAsia" w:ascii="仿宋" w:hAnsi="仿宋" w:eastAsia="仿宋"/>
          <w:sz w:val="28"/>
          <w:szCs w:val="28"/>
        </w:rPr>
        <w:t>选手</w:t>
      </w:r>
      <w:r>
        <w:rPr>
          <w:rFonts w:hint="eastAsia" w:ascii="仿宋" w:hAnsi="仿宋" w:eastAsia="仿宋"/>
          <w:sz w:val="28"/>
          <w:szCs w:val="28"/>
          <w:lang w:eastAsia="zh-CN"/>
        </w:rPr>
        <w:t>参加</w:t>
      </w:r>
      <w:r>
        <w:rPr>
          <w:rFonts w:hint="eastAsia" w:ascii="仿宋" w:hAnsi="仿宋" w:eastAsia="仿宋"/>
          <w:sz w:val="28"/>
          <w:szCs w:val="28"/>
          <w:lang w:val="en-US" w:eastAsia="zh-CN"/>
        </w:rPr>
        <w:t xml:space="preserve">考核（取平均分）。考题：成人心肺复苏，考核时间 5 分钟（100分）。 </w:t>
      </w:r>
    </w:p>
    <w:p w14:paraId="0FF95522">
      <w:pPr>
        <w:numPr>
          <w:numId w:val="0"/>
        </w:num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分值构成：满分100分</w:t>
      </w:r>
      <w:r>
        <w:rPr>
          <w:rFonts w:hint="eastAsia" w:ascii="仿宋" w:hAnsi="仿宋" w:eastAsia="仿宋"/>
          <w:sz w:val="28"/>
          <w:szCs w:val="28"/>
          <w:lang w:eastAsia="zh-CN"/>
        </w:rPr>
        <w:t>，</w:t>
      </w:r>
      <w:r>
        <w:rPr>
          <w:rFonts w:hint="eastAsia" w:ascii="仿宋" w:hAnsi="仿宋" w:eastAsia="仿宋"/>
          <w:sz w:val="28"/>
          <w:szCs w:val="28"/>
        </w:rPr>
        <w:t>占总成绩的</w:t>
      </w:r>
      <w:r>
        <w:rPr>
          <w:rFonts w:hint="eastAsia" w:ascii="仿宋" w:hAnsi="仿宋" w:eastAsia="仿宋"/>
          <w:sz w:val="28"/>
          <w:szCs w:val="28"/>
          <w:lang w:val="en-US" w:eastAsia="zh-CN"/>
        </w:rPr>
        <w:t>15</w:t>
      </w:r>
      <w:r>
        <w:rPr>
          <w:rFonts w:hint="eastAsia" w:ascii="仿宋" w:hAnsi="仿宋" w:eastAsia="仿宋"/>
          <w:sz w:val="28"/>
          <w:szCs w:val="28"/>
        </w:rPr>
        <w:t>%。</w:t>
      </w:r>
    </w:p>
    <w:p w14:paraId="691B9840">
      <w:pP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（三）机上广播考核 </w:t>
      </w:r>
    </w:p>
    <w:p w14:paraId="0F249867">
      <w:pPr>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1.考核形式：此模块根据整个航程中的广播词，每个参赛队抽签选择题目，指定一名选手根据试题朗诵中英文广播词，考核时间5分钟，评委组现场打分。 </w:t>
      </w:r>
    </w:p>
    <w:p w14:paraId="54A84541">
      <w:pPr>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2.分值构成：满分100分，占总成绩的15%。</w:t>
      </w:r>
    </w:p>
    <w:p w14:paraId="1B39E714">
      <w:pPr>
        <w:pStyle w:val="2"/>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模块</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lang w:val="en-US" w:eastAsia="zh-CN"/>
        </w:rPr>
        <w:t>岗位场景展示</w:t>
      </w:r>
    </w:p>
    <w:p w14:paraId="68A5926A">
      <w:pPr>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1.</w:t>
      </w:r>
      <w:r>
        <w:rPr>
          <w:rFonts w:hint="eastAsia" w:ascii="仿宋" w:hAnsi="仿宋" w:eastAsia="仿宋" w:cs="仿宋"/>
          <w:sz w:val="28"/>
          <w:szCs w:val="28"/>
          <w:lang w:val="en-US" w:eastAsia="zh-CN"/>
        </w:rPr>
        <w:t>考核形式：各参赛队</w:t>
      </w:r>
      <w:r>
        <w:rPr>
          <w:rFonts w:hint="eastAsia" w:ascii="仿宋" w:hAnsi="仿宋" w:eastAsia="仿宋" w:cs="仿宋"/>
          <w:sz w:val="28"/>
          <w:szCs w:val="28"/>
        </w:rPr>
        <w:t>结合所学专业和教育教学实际，围绕航空服务岗位一线真问题、真场景，自主确定参赛项目名称，</w:t>
      </w:r>
      <w:r>
        <w:rPr>
          <w:rFonts w:hint="eastAsia" w:ascii="仿宋" w:hAnsi="仿宋" w:eastAsia="仿宋"/>
          <w:sz w:val="28"/>
          <w:szCs w:val="28"/>
          <w:lang w:val="en-US" w:eastAsia="zh-CN"/>
        </w:rPr>
        <w:t>自主设计参赛项目内容，通过场景演绎展示真技能，每个项目比赛时长不低于10分钟，由参赛队伍根据项目实际需要确定，背景音效由各参赛队自行准备。</w:t>
      </w:r>
    </w:p>
    <w:p w14:paraId="4983FA29">
      <w:pPr>
        <w:ind w:firstLine="560"/>
        <w:rPr>
          <w:rFonts w:hint="eastAsia" w:ascii="仿宋" w:hAnsi="仿宋" w:eastAsia="仿宋" w:cs="仿宋"/>
          <w:color w:val="4B4B4B"/>
          <w:spacing w:val="15"/>
          <w:sz w:val="28"/>
          <w:szCs w:val="28"/>
        </w:rPr>
      </w:pPr>
      <w:r>
        <w:rPr>
          <w:rFonts w:hint="eastAsia" w:ascii="仿宋" w:hAnsi="仿宋" w:eastAsia="仿宋"/>
          <w:sz w:val="28"/>
          <w:szCs w:val="28"/>
          <w:lang w:val="en-US" w:eastAsia="zh-CN"/>
        </w:rPr>
        <w:t>参赛项目须符合职业岗位要求，操作规范、安全。不得含有任何违反《中华人民共和国宪法》及其他法律法规的内容。所涉及的发明创造、专利技术、资源等必须为参赛选手所拥有的清晰、合法的自主知识产权。参赛项目如有涉密内容，参赛前须进行脱密处理。如有抄袭盗用他人成果、弄虚作假等行为，一经发现即取消参赛资格、奖励奖项等相关权利，并自行承担法律责任和相应后果。</w:t>
      </w:r>
    </w:p>
    <w:p w14:paraId="2E4D375F">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2.分值构成：满分100分，占总成绩的20%。</w:t>
      </w:r>
    </w:p>
    <w:p w14:paraId="2F03FB0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lang w:eastAsia="zh-CN"/>
        </w:rPr>
        <w:t>竞赛规则</w:t>
      </w:r>
    </w:p>
    <w:p w14:paraId="255FF209">
      <w:pPr>
        <w:ind w:firstLine="56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参赛选手着装、发型、妆容须符合航空服务专业化形象。化妆、造型、服装等都是由各自参赛单位自行解决。服装</w:t>
      </w:r>
      <w:r>
        <w:rPr>
          <w:rFonts w:hint="eastAsia" w:ascii="仿宋" w:hAnsi="仿宋" w:eastAsia="仿宋"/>
          <w:sz w:val="28"/>
          <w:szCs w:val="28"/>
          <w:lang w:eastAsia="zh-CN"/>
        </w:rPr>
        <w:t>为空乘职业服装，不能有明显航司标识。</w:t>
      </w:r>
    </w:p>
    <w:p w14:paraId="21AF618F">
      <w:pPr>
        <w:ind w:firstLine="57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各参赛选手可于报到后再组委会指定的时间内熟悉场地及设备。</w:t>
      </w:r>
    </w:p>
    <w:p w14:paraId="626E9970">
      <w:pPr>
        <w:ind w:firstLine="57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参赛选手按规定时间到达指定地点，凭参赛证、学生证和身份证（三证必须齐全）进行检录后进入竞赛候场区，并携带参赛用具。选手迟到2</w:t>
      </w:r>
      <w:r>
        <w:rPr>
          <w:rFonts w:ascii="仿宋" w:hAnsi="仿宋" w:eastAsia="仿宋"/>
          <w:sz w:val="28"/>
          <w:szCs w:val="28"/>
        </w:rPr>
        <w:t>0</w:t>
      </w:r>
      <w:r>
        <w:rPr>
          <w:rFonts w:hint="eastAsia" w:ascii="仿宋" w:hAnsi="仿宋" w:eastAsia="仿宋"/>
          <w:sz w:val="28"/>
          <w:szCs w:val="28"/>
        </w:rPr>
        <w:t>分钟取消比赛资格。</w:t>
      </w:r>
    </w:p>
    <w:p w14:paraId="45FAFE36">
      <w:pPr>
        <w:ind w:firstLine="57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各队领队、指导老师在赛场指定的观摩区观摩比赛。</w:t>
      </w:r>
    </w:p>
    <w:p w14:paraId="7BF1F1D6">
      <w:pPr>
        <w:ind w:firstLine="57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各类赛务人员必须统一佩戴由大赛组委会签发的相应证件，着装整齐。</w:t>
      </w:r>
    </w:p>
    <w:p w14:paraId="0EDA6987">
      <w:pPr>
        <w:ind w:firstLine="570"/>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eastAsia="zh-CN"/>
        </w:rPr>
        <w:t>.</w:t>
      </w:r>
      <w:r>
        <w:rPr>
          <w:rFonts w:hint="eastAsia" w:ascii="仿宋" w:hAnsi="仿宋" w:eastAsia="仿宋"/>
          <w:sz w:val="28"/>
          <w:szCs w:val="28"/>
        </w:rPr>
        <w:t>各赛场除评委、赛场配备的工作人员，其他人员未经允许不得进入赛场。</w:t>
      </w:r>
    </w:p>
    <w:p w14:paraId="67D3A035">
      <w:pPr>
        <w:ind w:firstLine="57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eastAsia="zh-CN"/>
        </w:rPr>
        <w:t>.</w:t>
      </w:r>
      <w:r>
        <w:rPr>
          <w:rFonts w:hint="eastAsia" w:ascii="仿宋" w:hAnsi="仿宋" w:eastAsia="仿宋"/>
          <w:sz w:val="28"/>
          <w:szCs w:val="28"/>
        </w:rPr>
        <w:t>参赛选手在规定时间按序进入赛场候场，在前一队选手退场后由主持人宣布上场，确认现场条件无误后点头示意，由主持人宣布开始比赛，计时开始。现场安排倒计时提示。</w:t>
      </w:r>
    </w:p>
    <w:p w14:paraId="6C2887D3">
      <w:pPr>
        <w:ind w:firstLine="570"/>
        <w:rPr>
          <w:rFonts w:ascii="仿宋" w:hAnsi="仿宋" w:eastAsia="仿宋"/>
          <w:sz w:val="28"/>
          <w:szCs w:val="28"/>
        </w:rPr>
      </w:pPr>
      <w:r>
        <w:rPr>
          <w:rFonts w:hint="eastAsia" w:ascii="仿宋" w:hAnsi="仿宋" w:eastAsia="仿宋"/>
          <w:sz w:val="28"/>
          <w:szCs w:val="28"/>
        </w:rPr>
        <w:t>8</w:t>
      </w:r>
      <w:r>
        <w:rPr>
          <w:rFonts w:hint="eastAsia" w:ascii="仿宋" w:hAnsi="仿宋" w:eastAsia="仿宋"/>
          <w:sz w:val="28"/>
          <w:szCs w:val="28"/>
          <w:lang w:eastAsia="zh-CN"/>
        </w:rPr>
        <w:t>.</w:t>
      </w:r>
      <w:r>
        <w:rPr>
          <w:rFonts w:hint="eastAsia" w:ascii="仿宋" w:hAnsi="仿宋" w:eastAsia="仿宋"/>
          <w:sz w:val="28"/>
          <w:szCs w:val="28"/>
        </w:rPr>
        <w:t>比赛过程中，参赛选手须严格遵守比赛规则，保证自身安全，并接受评委的监督和警示；若因设备故障导致选手中断或终止比赛，由大赛裁判长视具体情况做出裁决。</w:t>
      </w:r>
    </w:p>
    <w:p w14:paraId="5ED1576D">
      <w:pPr>
        <w:ind w:firstLine="560" w:firstLineChars="200"/>
        <w:rPr>
          <w:rFonts w:ascii="仿宋" w:hAnsi="仿宋" w:eastAsia="仿宋"/>
          <w:sz w:val="28"/>
          <w:szCs w:val="28"/>
        </w:rPr>
      </w:pPr>
      <w:bookmarkStart w:id="0" w:name="_GoBack"/>
      <w:bookmarkEnd w:id="0"/>
      <w:r>
        <w:rPr>
          <w:rFonts w:hint="eastAsia" w:ascii="仿宋" w:hAnsi="仿宋" w:eastAsia="仿宋"/>
          <w:sz w:val="28"/>
          <w:szCs w:val="28"/>
        </w:rPr>
        <w:t>9</w:t>
      </w:r>
      <w:r>
        <w:rPr>
          <w:rFonts w:hint="eastAsia" w:ascii="仿宋" w:hAnsi="仿宋" w:eastAsia="仿宋"/>
          <w:sz w:val="28"/>
          <w:szCs w:val="28"/>
          <w:lang w:eastAsia="zh-CN"/>
        </w:rPr>
        <w:t>.</w:t>
      </w:r>
      <w:r>
        <w:rPr>
          <w:rFonts w:hint="eastAsia" w:ascii="仿宋" w:hAnsi="仿宋" w:eastAsia="仿宋"/>
          <w:sz w:val="28"/>
          <w:szCs w:val="28"/>
        </w:rPr>
        <w:t>比赛成绩取平均分为选手最终成绩，经评委确认后及时公布。</w:t>
      </w:r>
    </w:p>
    <w:p w14:paraId="4042AD72">
      <w:pPr>
        <w:ind w:firstLine="57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w:t>
      </w:r>
      <w:r>
        <w:rPr>
          <w:rFonts w:hint="eastAsia" w:ascii="仿宋" w:hAnsi="仿宋" w:eastAsia="仿宋"/>
          <w:sz w:val="28"/>
          <w:szCs w:val="28"/>
          <w:lang w:eastAsia="zh-CN"/>
        </w:rPr>
        <w:t>.</w:t>
      </w:r>
      <w:r>
        <w:rPr>
          <w:rFonts w:hint="eastAsia" w:ascii="仿宋" w:hAnsi="仿宋" w:eastAsia="仿宋"/>
          <w:sz w:val="28"/>
          <w:szCs w:val="28"/>
        </w:rPr>
        <w:t>成绩判定过程中有任何疑议，在赛项仲裁工作组领导下由裁判组视具体情况予以裁决。</w:t>
      </w:r>
    </w:p>
    <w:p w14:paraId="188B4E7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lang w:eastAsia="zh-CN"/>
        </w:rPr>
        <w:t>申诉与仲裁</w:t>
      </w:r>
    </w:p>
    <w:p w14:paraId="60AEFEFC">
      <w:pPr>
        <w:ind w:firstLine="57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参赛队不符合竞赛规定的设备、工具、软件，有失公正的评判、奖励，以及对工作人员的违规行为等，均可提出申诉。</w:t>
      </w:r>
    </w:p>
    <w:p w14:paraId="1BCE92B6">
      <w:pPr>
        <w:ind w:firstLine="57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申诉应在竞赛结束后2小时内提出，超过时效将不予受理。申诉时，应按照规定的程序由参赛队领队向相应赛项仲裁工作组递交书面申诉报告。报告应对申诉事件的现象、发生时间、涉及到的人员、申诉依据与理由等进行充分、实事求是地叙述。事实依据不充分、仅凭主观臆断的申诉将不予受理。申诉报告须有申诉的参赛选手、领队签名。</w:t>
      </w:r>
    </w:p>
    <w:p w14:paraId="7751D5CB">
      <w:pPr>
        <w:ind w:firstLine="57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赛项仲裁工作组收到申诉报告后，应根据申诉事由进行审查，6小时内书面通知申诉方，告知申诉处理结果。如受理申诉，要通知申诉方举办听证会的时间和地点；如不受理申诉，要说明理由。</w:t>
      </w:r>
    </w:p>
    <w:p w14:paraId="28430D79">
      <w:pPr>
        <w:ind w:firstLine="57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申诉人不得无故拒不接受处理结果，不允许采取过激行为刁难、攻击工作人员，否则视为放弃申诉。申诉人不满意赛项仲裁工作组的处理结果的，可向大赛赛区仲裁委员会提出复议申请。</w:t>
      </w:r>
    </w:p>
    <w:p w14:paraId="7362AC1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lang w:eastAsia="zh-CN"/>
        </w:rPr>
        <w:t>技术规范</w:t>
      </w:r>
    </w:p>
    <w:p w14:paraId="051A350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技术规范参照民航行业有关法律规章：</w:t>
      </w:r>
    </w:p>
    <w:p w14:paraId="37CF99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（一）《中华人民共和国民用航空法》</w:t>
      </w:r>
    </w:p>
    <w:p w14:paraId="19DC16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（二）《大型飞机公共航空运输承运人运行合格审定规则》</w:t>
      </w:r>
    </w:p>
    <w:p w14:paraId="2C266DA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（三）公共航空运输旅客服务管理规定（中华人民共和国交通</w:t>
      </w:r>
    </w:p>
    <w:p w14:paraId="63C037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运输部令 2021 年第 3 号）</w:t>
      </w:r>
    </w:p>
    <w:p w14:paraId="5F372C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（四）中国民用航空局关于发布《民航旅客禁止随身携带和托 运物品目录》和《民航旅客限制随身携带或托运物品目录》的公告</w:t>
      </w:r>
    </w:p>
    <w:p w14:paraId="305C3C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（民航公告〔2016〕6 号）</w:t>
      </w:r>
    </w:p>
    <w:p w14:paraId="71F122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（五）《民用航空安全检查规则》（CCAR-339-R1）</w:t>
      </w:r>
    </w:p>
    <w:p w14:paraId="6210DE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（六）《民航乘务员国家职业技能标准》</w:t>
      </w:r>
    </w:p>
    <w:p w14:paraId="350286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（七）《民航客运员国家职业技能标准》</w:t>
      </w:r>
    </w:p>
    <w:p w14:paraId="724E51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（八）《安检员（民航安全检查员）国家职业技能标准》</w:t>
      </w:r>
    </w:p>
    <w:p w14:paraId="4AF369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 xml:space="preserve">                                  </w:t>
      </w:r>
    </w:p>
    <w:p w14:paraId="626391E7">
      <w:pPr>
        <w:keepNext w:val="0"/>
        <w:keepLines w:val="0"/>
        <w:pageBreakBefore w:val="0"/>
        <w:widowControl w:val="0"/>
        <w:kinsoku/>
        <w:wordWrap/>
        <w:overflowPunct/>
        <w:topLinePunct w:val="0"/>
        <w:autoSpaceDE/>
        <w:autoSpaceDN/>
        <w:bidi w:val="0"/>
        <w:adjustRightInd/>
        <w:snapToGrid/>
        <w:spacing w:line="500" w:lineRule="exact"/>
        <w:ind w:firstLine="5600" w:firstLineChars="2000"/>
        <w:textAlignment w:val="auto"/>
        <w:rPr>
          <w:rFonts w:hint="eastAsia" w:ascii="仿宋" w:hAnsi="仿宋" w:eastAsia="仿宋"/>
          <w:sz w:val="28"/>
          <w:szCs w:val="28"/>
        </w:rPr>
      </w:pPr>
      <w:r>
        <w:rPr>
          <w:rFonts w:hint="eastAsia" w:ascii="仿宋" w:hAnsi="仿宋" w:eastAsia="仿宋"/>
          <w:sz w:val="28"/>
          <w:szCs w:val="28"/>
          <w:lang w:eastAsia="zh-CN"/>
        </w:rPr>
        <w:t>河北省现代服务集团</w:t>
      </w:r>
    </w:p>
    <w:p w14:paraId="609B3DFF">
      <w:pPr>
        <w:keepNext w:val="0"/>
        <w:keepLines w:val="0"/>
        <w:pageBreakBefore w:val="0"/>
        <w:widowControl w:val="0"/>
        <w:kinsoku/>
        <w:wordWrap/>
        <w:overflowPunct/>
        <w:topLinePunct w:val="0"/>
        <w:autoSpaceDE/>
        <w:autoSpaceDN/>
        <w:bidi w:val="0"/>
        <w:adjustRightInd/>
        <w:snapToGrid/>
        <w:spacing w:line="500" w:lineRule="exact"/>
        <w:ind w:firstLine="5880" w:firstLineChars="2100"/>
        <w:textAlignment w:val="auto"/>
        <w:rPr>
          <w:rFonts w:ascii="仿宋" w:hAnsi="仿宋" w:eastAsia="仿宋"/>
          <w:sz w:val="28"/>
          <w:szCs w:val="28"/>
        </w:rPr>
      </w:pPr>
      <w:r>
        <w:rPr>
          <w:rFonts w:hint="eastAsia" w:ascii="仿宋" w:hAnsi="仿宋" w:eastAsia="仿宋"/>
          <w:sz w:val="28"/>
          <w:szCs w:val="28"/>
          <w:lang w:eastAsia="zh-CN"/>
        </w:rPr>
        <w:t>20</w:t>
      </w:r>
      <w:r>
        <w:rPr>
          <w:rFonts w:hint="eastAsia" w:ascii="仿宋" w:hAnsi="仿宋" w:eastAsia="仿宋"/>
          <w:sz w:val="28"/>
          <w:szCs w:val="28"/>
          <w:lang w:val="en-US" w:eastAsia="zh-CN"/>
        </w:rPr>
        <w:t>25</w:t>
      </w:r>
      <w:r>
        <w:rPr>
          <w:rFonts w:hint="eastAsia" w:ascii="仿宋" w:hAnsi="仿宋" w:eastAsia="仿宋"/>
          <w:sz w:val="28"/>
          <w:szCs w:val="28"/>
          <w:lang w:eastAsia="zh-CN"/>
        </w:rPr>
        <w:t>年</w:t>
      </w:r>
      <w:r>
        <w:rPr>
          <w:rFonts w:hint="eastAsia" w:ascii="仿宋" w:hAnsi="仿宋" w:eastAsia="仿宋"/>
          <w:sz w:val="28"/>
          <w:szCs w:val="28"/>
          <w:lang w:val="en-US" w:eastAsia="zh-CN"/>
        </w:rPr>
        <w:t>12</w:t>
      </w:r>
      <w:r>
        <w:rPr>
          <w:rFonts w:hint="eastAsia" w:ascii="仿宋" w:hAnsi="仿宋" w:eastAsia="仿宋"/>
          <w:sz w:val="28"/>
          <w:szCs w:val="28"/>
          <w:lang w:eastAsia="zh-CN"/>
        </w:rPr>
        <w:t>月</w:t>
      </w:r>
      <w:r>
        <w:rPr>
          <w:rFonts w:hint="eastAsia" w:ascii="仿宋" w:hAnsi="仿宋" w:eastAsia="仿宋"/>
          <w:sz w:val="28"/>
          <w:szCs w:val="28"/>
          <w:lang w:val="en-US" w:eastAsia="zh-CN"/>
        </w:rPr>
        <w:t>3</w:t>
      </w:r>
      <w:r>
        <w:rPr>
          <w:rFonts w:hint="eastAsia" w:ascii="仿宋" w:hAnsi="仿宋" w:eastAsia="仿宋"/>
          <w:sz w:val="28"/>
          <w:szCs w:val="28"/>
          <w:lang w:eastAsia="zh-CN"/>
        </w:rPr>
        <w:t xml:space="preserve">日  </w:t>
      </w:r>
      <w:r>
        <w:rPr>
          <w:rFonts w:hint="eastAsia" w:ascii="仿宋" w:hAnsi="仿宋" w:eastAsia="仿宋"/>
          <w:sz w:val="28"/>
          <w:szCs w:val="28"/>
        </w:rPr>
        <w:t xml:space="preserve"> </w:t>
      </w:r>
      <w:r>
        <w:rPr>
          <w:rFonts w:ascii="仿宋" w:hAnsi="仿宋" w:eastAsia="仿宋"/>
          <w:sz w:val="28"/>
          <w:szCs w:val="28"/>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29ECD">
    <w:pPr>
      <w:spacing w:line="188" w:lineRule="auto"/>
      <w:ind w:left="4029"/>
      <w:rPr>
        <w:rFonts w:ascii="微软雅黑" w:hAnsi="微软雅黑" w:eastAsia="微软雅黑" w:cs="微软雅黑"/>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FA17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FA17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F1BCC">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BAC023"/>
    <w:multiLevelType w:val="singleLevel"/>
    <w:tmpl w:val="74BAC0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DNmMTViYzUzN2M0YjBkYWM3NDVlMzBhMmRmNzYifQ=="/>
  </w:docVars>
  <w:rsids>
    <w:rsidRoot w:val="00000000"/>
    <w:rsid w:val="068345E5"/>
    <w:rsid w:val="118A47C0"/>
    <w:rsid w:val="128F4AEF"/>
    <w:rsid w:val="19794F57"/>
    <w:rsid w:val="25F211C5"/>
    <w:rsid w:val="2AEA2864"/>
    <w:rsid w:val="2D2F2CFF"/>
    <w:rsid w:val="30BB1073"/>
    <w:rsid w:val="356E34B4"/>
    <w:rsid w:val="375034D3"/>
    <w:rsid w:val="3858080C"/>
    <w:rsid w:val="3DDC71D0"/>
    <w:rsid w:val="3FF5370B"/>
    <w:rsid w:val="4ACB0EA4"/>
    <w:rsid w:val="4E0A7992"/>
    <w:rsid w:val="4F4E1EFB"/>
    <w:rsid w:val="612D09E0"/>
    <w:rsid w:val="64881C1F"/>
    <w:rsid w:val="67AD1D03"/>
    <w:rsid w:val="6A585B4A"/>
    <w:rsid w:val="6E8027A6"/>
    <w:rsid w:val="782B18E2"/>
    <w:rsid w:val="7D310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Date"/>
    <w:basedOn w:val="1"/>
    <w:next w:val="1"/>
    <w:link w:val="13"/>
    <w:autoRedefine/>
    <w:qFormat/>
    <w:uiPriority w:val="99"/>
    <w:rPr>
      <w:rFonts w:ascii="等线" w:hAnsi="等线" w:eastAsia="等线" w:cs="Times New Roman"/>
    </w:rPr>
  </w:style>
  <w:style w:type="paragraph" w:styleId="5">
    <w:name w:val="Balloon Text"/>
    <w:basedOn w:val="1"/>
    <w:link w:val="20"/>
    <w:autoRedefine/>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rFonts w:ascii="等线" w:hAnsi="等线" w:eastAsia="等线" w:cs="Times New Roman"/>
      <w:sz w:val="18"/>
      <w:szCs w:val="18"/>
    </w:rPr>
  </w:style>
  <w:style w:type="paragraph" w:styleId="7">
    <w:name w:val="header"/>
    <w:basedOn w:val="1"/>
    <w:link w:val="15"/>
    <w:autoRedefine/>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8">
    <w:name w:val="Normal (Web)"/>
    <w:basedOn w:val="1"/>
    <w:autoRedefine/>
    <w:qFormat/>
    <w:uiPriority w:val="0"/>
    <w:pPr>
      <w:jc w:val="left"/>
    </w:pPr>
    <w:rPr>
      <w:rFonts w:ascii="等线" w:hAnsi="等线" w:eastAsia="等线" w:cs="Times New Roman"/>
      <w:kern w:val="0"/>
      <w:sz w:val="24"/>
    </w:rPr>
  </w:style>
  <w:style w:type="table" w:styleId="10">
    <w:name w:val="Table Grid"/>
    <w:basedOn w:val="9"/>
    <w:autoRedefine/>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qFormat/>
    <w:uiPriority w:val="99"/>
    <w:rPr>
      <w:color w:val="0563C1"/>
      <w:u w:val="single"/>
    </w:rPr>
  </w:style>
  <w:style w:type="character" w:customStyle="1" w:styleId="13">
    <w:name w:val="日期 Char"/>
    <w:basedOn w:val="11"/>
    <w:link w:val="4"/>
    <w:autoRedefine/>
    <w:qFormat/>
    <w:uiPriority w:val="99"/>
    <w:rPr>
      <w:rFonts w:ascii="等线" w:hAnsi="等线" w:eastAsia="等线" w:cs="Times New Roman"/>
    </w:rPr>
  </w:style>
  <w:style w:type="character" w:customStyle="1" w:styleId="14">
    <w:name w:val="页脚 Char"/>
    <w:basedOn w:val="11"/>
    <w:link w:val="6"/>
    <w:autoRedefine/>
    <w:qFormat/>
    <w:uiPriority w:val="99"/>
    <w:rPr>
      <w:rFonts w:ascii="等线" w:hAnsi="等线" w:eastAsia="等线" w:cs="Times New Roman"/>
      <w:sz w:val="18"/>
      <w:szCs w:val="18"/>
    </w:rPr>
  </w:style>
  <w:style w:type="character" w:customStyle="1" w:styleId="15">
    <w:name w:val="页眉 Char"/>
    <w:basedOn w:val="11"/>
    <w:link w:val="7"/>
    <w:autoRedefine/>
    <w:qFormat/>
    <w:uiPriority w:val="99"/>
    <w:rPr>
      <w:rFonts w:ascii="等线" w:hAnsi="等线" w:eastAsia="等线" w:cs="Times New Roman"/>
      <w:sz w:val="18"/>
      <w:szCs w:val="18"/>
    </w:rPr>
  </w:style>
  <w:style w:type="character" w:customStyle="1" w:styleId="16">
    <w:name w:val="未处理的提及1"/>
    <w:basedOn w:val="11"/>
    <w:autoRedefine/>
    <w:qFormat/>
    <w:uiPriority w:val="99"/>
    <w:rPr>
      <w:color w:val="605E5C"/>
      <w:shd w:val="clear" w:color="auto" w:fill="E1DFDD"/>
    </w:rPr>
  </w:style>
  <w:style w:type="character" w:customStyle="1" w:styleId="17">
    <w:name w:val="无"/>
    <w:autoRedefine/>
    <w:qFormat/>
    <w:uiPriority w:val="0"/>
  </w:style>
  <w:style w:type="paragraph" w:customStyle="1" w:styleId="18">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styleId="19">
    <w:name w:val="List Paragraph"/>
    <w:basedOn w:val="1"/>
    <w:autoRedefine/>
    <w:qFormat/>
    <w:uiPriority w:val="99"/>
    <w:pPr>
      <w:widowControl/>
      <w:ind w:firstLine="420" w:firstLineChars="200"/>
      <w:jc w:val="left"/>
    </w:pPr>
    <w:rPr>
      <w:rFonts w:ascii="等线" w:hAnsi="等线" w:eastAsia="等线" w:cs="Times New Roman"/>
      <w:kern w:val="0"/>
    </w:rPr>
  </w:style>
  <w:style w:type="character" w:customStyle="1" w:styleId="20">
    <w:name w:val="批注框文本 Char"/>
    <w:basedOn w:val="11"/>
    <w:link w:val="5"/>
    <w:autoRedefine/>
    <w:qFormat/>
    <w:uiPriority w:val="99"/>
    <w:rPr>
      <w:sz w:val="18"/>
      <w:szCs w:val="18"/>
    </w:rPr>
  </w:style>
  <w:style w:type="paragraph" w:customStyle="1" w:styleId="21">
    <w:name w:val="Body text|1"/>
    <w:basedOn w:val="1"/>
    <w:autoRedefine/>
    <w:qFormat/>
    <w:uiPriority w:val="0"/>
    <w:pPr>
      <w:spacing w:line="480" w:lineRule="auto"/>
      <w:ind w:firstLine="400"/>
    </w:pPr>
    <w:rPr>
      <w:rFonts w:ascii="宋体" w:hAnsi="宋体" w:eastAsia="宋体" w:cs="宋体"/>
      <w:color w:val="676767"/>
      <w:lang w:val="zh-TW" w:eastAsia="zh-TW" w:bidi="zh-TW"/>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2654</Words>
  <Characters>2743</Characters>
  <Paragraphs>43</Paragraphs>
  <TotalTime>396</TotalTime>
  <ScaleCrop>false</ScaleCrop>
  <LinksUpToDate>false</LinksUpToDate>
  <CharactersWithSpaces>2807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2020-08-18T06:28:00Z</dcterms:created>
  <dc:creator>工业文化</dc:creator>
  <cp:lastModifiedBy>宏</cp:lastModifiedBy>
  <cp:lastPrinted>2019-08-20T05:51:00Z</cp:lastPrinted>
  <dcterms:modified xsi:type="dcterms:W3CDTF">2025-12-08T01:37:51Z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7304BE4088D7412A96E50A666C2306F4_13</vt:lpwstr>
  </property>
  <property fmtid="{D5CDD505-2E9C-101B-9397-08002B2CF9AE}" pid="4" name="KSOTemplateDocerSaveRecord">
    <vt:lpwstr>eyJoZGlkIjoiOTYwZDgxYmE2MTAwOGFhZGUyMjBmYzJhMjI1YzUyODAiLCJ1c2VySWQiOiI4MDMzMzI1NjEifQ==</vt:lpwstr>
  </property>
</Properties>
</file>