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F7BD4">
      <w:pPr>
        <w:snapToGrid w:val="0"/>
        <w:spacing w:line="540" w:lineRule="exact"/>
        <w:jc w:val="center"/>
        <w:rPr>
          <w:rFonts w:cs="宋体" w:asciiTheme="minorEastAsia" w:hAnsiTheme="minorEastAsia" w:eastAsiaTheme="minorEastAsia"/>
          <w:b/>
          <w:color w:val="000000" w:themeColor="text1"/>
          <w:sz w:val="52"/>
          <w:szCs w:val="36"/>
          <w14:textFill>
            <w14:solidFill>
              <w14:schemeClr w14:val="tx1"/>
            </w14:solidFill>
          </w14:textFill>
        </w:rPr>
      </w:pPr>
    </w:p>
    <w:p w14:paraId="5A3E6CF3">
      <w:pPr>
        <w:snapToGrid w:val="0"/>
        <w:spacing w:line="540" w:lineRule="exact"/>
        <w:jc w:val="center"/>
        <w:rPr>
          <w:rFonts w:cs="宋体" w:asciiTheme="minorEastAsia" w:hAnsiTheme="minorEastAsia" w:eastAsiaTheme="minorEastAsia"/>
          <w:b/>
          <w:color w:val="000000" w:themeColor="text1"/>
          <w:sz w:val="52"/>
          <w:szCs w:val="36"/>
          <w14:textFill>
            <w14:solidFill>
              <w14:schemeClr w14:val="tx1"/>
            </w14:solidFill>
          </w14:textFill>
        </w:rPr>
      </w:pPr>
    </w:p>
    <w:p w14:paraId="27E686B6">
      <w:pPr>
        <w:snapToGrid w:val="0"/>
        <w:spacing w:line="540" w:lineRule="exact"/>
        <w:jc w:val="center"/>
        <w:rPr>
          <w:rFonts w:cs="宋体" w:asciiTheme="minorEastAsia" w:hAnsiTheme="minorEastAsia" w:eastAsiaTheme="minorEastAsia"/>
          <w:b/>
          <w:color w:val="000000" w:themeColor="text1"/>
          <w:sz w:val="52"/>
          <w:szCs w:val="36"/>
          <w14:textFill>
            <w14:solidFill>
              <w14:schemeClr w14:val="tx1"/>
            </w14:solidFill>
          </w14:textFill>
        </w:rPr>
      </w:pPr>
    </w:p>
    <w:p w14:paraId="51CAC530">
      <w:pPr>
        <w:snapToGrid w:val="0"/>
        <w:spacing w:line="540" w:lineRule="exact"/>
        <w:jc w:val="center"/>
        <w:rPr>
          <w:rFonts w:cs="宋体" w:asciiTheme="minorEastAsia" w:hAnsiTheme="minorEastAsia" w:eastAsiaTheme="minorEastAsia"/>
          <w:b/>
          <w:color w:val="000000" w:themeColor="text1"/>
          <w:sz w:val="44"/>
          <w:szCs w:val="44"/>
          <w14:textFill>
            <w14:solidFill>
              <w14:schemeClr w14:val="tx1"/>
            </w14:solidFill>
          </w14:textFill>
        </w:rPr>
      </w:pPr>
      <w:r>
        <w:rPr>
          <w:rFonts w:hint="eastAsia" w:cs="宋体" w:asciiTheme="minorEastAsia" w:hAnsiTheme="minorEastAsia" w:eastAsiaTheme="minorEastAsia"/>
          <w:b/>
          <w:color w:val="000000" w:themeColor="text1"/>
          <w:sz w:val="44"/>
          <w:szCs w:val="44"/>
          <w14:textFill>
            <w14:solidFill>
              <w14:schemeClr w14:val="tx1"/>
            </w14:solidFill>
          </w14:textFill>
        </w:rPr>
        <w:t>20</w:t>
      </w:r>
      <w:r>
        <w:rPr>
          <w:rFonts w:cs="宋体" w:asciiTheme="minorEastAsia" w:hAnsiTheme="minorEastAsia" w:eastAsiaTheme="minorEastAsia"/>
          <w:b/>
          <w:color w:val="000000" w:themeColor="text1"/>
          <w:sz w:val="44"/>
          <w:szCs w:val="44"/>
          <w14:textFill>
            <w14:solidFill>
              <w14:schemeClr w14:val="tx1"/>
            </w14:solidFill>
          </w14:textFill>
        </w:rPr>
        <w:t>2</w:t>
      </w:r>
      <w:r>
        <w:rPr>
          <w:rFonts w:hint="eastAsia" w:cs="宋体" w:asciiTheme="minorEastAsia" w:hAnsiTheme="minorEastAsia" w:eastAsiaTheme="minorEastAsia"/>
          <w:b/>
          <w:color w:val="000000" w:themeColor="text1"/>
          <w:sz w:val="44"/>
          <w:szCs w:val="44"/>
          <w:lang w:val="en-US" w:eastAsia="zh-CN"/>
          <w14:textFill>
            <w14:solidFill>
              <w14:schemeClr w14:val="tx1"/>
            </w14:solidFill>
          </w14:textFill>
        </w:rPr>
        <w:t>6</w:t>
      </w:r>
      <w:r>
        <w:rPr>
          <w:rFonts w:hint="eastAsia" w:cs="宋体" w:asciiTheme="minorEastAsia" w:hAnsiTheme="minorEastAsia" w:eastAsiaTheme="minorEastAsia"/>
          <w:b/>
          <w:color w:val="000000" w:themeColor="text1"/>
          <w:sz w:val="44"/>
          <w:szCs w:val="44"/>
          <w14:textFill>
            <w14:solidFill>
              <w14:schemeClr w14:val="tx1"/>
            </w14:solidFill>
          </w14:textFill>
        </w:rPr>
        <w:t>年河北省职业院校技能大赛</w:t>
      </w:r>
    </w:p>
    <w:p w14:paraId="6AFBB0CE">
      <w:pPr>
        <w:snapToGrid w:val="0"/>
        <w:spacing w:line="540" w:lineRule="exact"/>
        <w:jc w:val="center"/>
        <w:rPr>
          <w:rFonts w:cs="宋体" w:asciiTheme="minorEastAsia" w:hAnsiTheme="minorEastAsia" w:eastAsiaTheme="minorEastAsia"/>
          <w:b/>
          <w:color w:val="000000" w:themeColor="text1"/>
          <w:sz w:val="44"/>
          <w:szCs w:val="44"/>
          <w14:textFill>
            <w14:solidFill>
              <w14:schemeClr w14:val="tx1"/>
            </w14:solidFill>
          </w14:textFill>
        </w:rPr>
      </w:pPr>
    </w:p>
    <w:p w14:paraId="54BABE07">
      <w:pPr>
        <w:snapToGrid w:val="0"/>
        <w:spacing w:line="540" w:lineRule="exact"/>
        <w:jc w:val="center"/>
        <w:rPr>
          <w:rFonts w:asciiTheme="minorEastAsia" w:hAnsiTheme="minorEastAsia" w:eastAsiaTheme="minorEastAsia"/>
          <w:b/>
          <w:color w:val="000000" w:themeColor="text1"/>
          <w:sz w:val="44"/>
          <w:szCs w:val="44"/>
          <w14:textFill>
            <w14:solidFill>
              <w14:schemeClr w14:val="tx1"/>
            </w14:solidFill>
          </w14:textFill>
        </w:rPr>
      </w:pPr>
      <w:r>
        <w:rPr>
          <w:rFonts w:cs="宋体" w:asciiTheme="minorEastAsia" w:hAnsiTheme="minorEastAsia" w:eastAsiaTheme="minorEastAsia"/>
          <w:b/>
          <w:color w:val="000000" w:themeColor="text1"/>
          <w:sz w:val="44"/>
          <w:szCs w:val="44"/>
          <w14:textFill>
            <w14:solidFill>
              <w14:schemeClr w14:val="tx1"/>
            </w14:solidFill>
          </w14:textFill>
        </w:rPr>
        <w:t>（中</w:t>
      </w:r>
      <w:r>
        <w:rPr>
          <w:rFonts w:hint="eastAsia" w:cs="宋体" w:asciiTheme="minorEastAsia" w:hAnsiTheme="minorEastAsia" w:eastAsiaTheme="minorEastAsia"/>
          <w:b/>
          <w:color w:val="000000" w:themeColor="text1"/>
          <w:sz w:val="44"/>
          <w:szCs w:val="44"/>
          <w14:textFill>
            <w14:solidFill>
              <w14:schemeClr w14:val="tx1"/>
            </w14:solidFill>
          </w14:textFill>
        </w:rPr>
        <w:t>职</w:t>
      </w:r>
      <w:r>
        <w:rPr>
          <w:rFonts w:cs="宋体" w:asciiTheme="minorEastAsia" w:hAnsiTheme="minorEastAsia" w:eastAsiaTheme="minorEastAsia"/>
          <w:b/>
          <w:color w:val="000000" w:themeColor="text1"/>
          <w:sz w:val="44"/>
          <w:szCs w:val="44"/>
          <w14:textFill>
            <w14:solidFill>
              <w14:schemeClr w14:val="tx1"/>
            </w14:solidFill>
          </w14:textFill>
        </w:rPr>
        <w:t>组）</w:t>
      </w:r>
    </w:p>
    <w:p w14:paraId="1B1901AA">
      <w:pPr>
        <w:snapToGrid w:val="0"/>
        <w:spacing w:line="540" w:lineRule="exact"/>
        <w:jc w:val="center"/>
        <w:rPr>
          <w:rFonts w:cs="宋体" w:asciiTheme="minorEastAsia" w:hAnsiTheme="minorEastAsia" w:eastAsiaTheme="minorEastAsia"/>
          <w:b/>
          <w:color w:val="000000" w:themeColor="text1"/>
          <w:sz w:val="44"/>
          <w:szCs w:val="44"/>
          <w14:textFill>
            <w14:solidFill>
              <w14:schemeClr w14:val="tx1"/>
            </w14:solidFill>
          </w14:textFill>
        </w:rPr>
      </w:pPr>
    </w:p>
    <w:p w14:paraId="2961988C">
      <w:pPr>
        <w:snapToGrid w:val="0"/>
        <w:spacing w:line="540" w:lineRule="exact"/>
        <w:jc w:val="center"/>
        <w:rPr>
          <w:rFonts w:cs="宋体" w:asciiTheme="minorEastAsia" w:hAnsiTheme="minorEastAsia" w:eastAsiaTheme="minorEastAsia"/>
          <w:b/>
          <w:color w:val="000000" w:themeColor="text1"/>
          <w:sz w:val="44"/>
          <w:szCs w:val="44"/>
          <w14:textFill>
            <w14:solidFill>
              <w14:schemeClr w14:val="tx1"/>
            </w14:solidFill>
          </w14:textFill>
        </w:rPr>
      </w:pPr>
    </w:p>
    <w:p w14:paraId="2025F8C5">
      <w:pPr>
        <w:snapToGrid w:val="0"/>
        <w:spacing w:line="540" w:lineRule="exact"/>
        <w:jc w:val="center"/>
        <w:rPr>
          <w:rFonts w:cs="宋体" w:asciiTheme="minorEastAsia" w:hAnsiTheme="minorEastAsia" w:eastAsiaTheme="minorEastAsia"/>
          <w:b/>
          <w:color w:val="000000" w:themeColor="text1"/>
          <w:sz w:val="44"/>
          <w:szCs w:val="44"/>
          <w14:textFill>
            <w14:solidFill>
              <w14:schemeClr w14:val="tx1"/>
            </w14:solidFill>
          </w14:textFill>
        </w:rPr>
      </w:pPr>
    </w:p>
    <w:p w14:paraId="0E77A581">
      <w:pPr>
        <w:snapToGrid w:val="0"/>
        <w:spacing w:line="540" w:lineRule="exact"/>
        <w:jc w:val="center"/>
        <w:rPr>
          <w:rFonts w:cs="宋体" w:asciiTheme="minorEastAsia" w:hAnsiTheme="minorEastAsia" w:eastAsiaTheme="minorEastAsia"/>
          <w:b/>
          <w:color w:val="000000" w:themeColor="text1"/>
          <w:sz w:val="44"/>
          <w:szCs w:val="44"/>
          <w14:textFill>
            <w14:solidFill>
              <w14:schemeClr w14:val="tx1"/>
            </w14:solidFill>
          </w14:textFill>
        </w:rPr>
      </w:pPr>
      <w:r>
        <w:rPr>
          <w:rFonts w:hint="eastAsia" w:ascii="宋体" w:hAnsi="宋体" w:cs="宋体"/>
          <w:b/>
          <w:bCs/>
          <w:color w:val="000000"/>
          <w:spacing w:val="-21"/>
          <w:kern w:val="0"/>
          <w:sz w:val="44"/>
          <w:szCs w:val="44"/>
          <w:shd w:val="clear" w:color="auto" w:fill="FFFFFF"/>
        </w:rPr>
        <w:t>机器视觉应用与维护</w:t>
      </w:r>
    </w:p>
    <w:p w14:paraId="1F14FD3D">
      <w:pPr>
        <w:snapToGrid w:val="0"/>
        <w:spacing w:line="540" w:lineRule="exact"/>
        <w:jc w:val="center"/>
        <w:rPr>
          <w:rFonts w:cs="宋体" w:asciiTheme="minorEastAsia" w:hAnsiTheme="minorEastAsia" w:eastAsiaTheme="minorEastAsia"/>
          <w:b/>
          <w:color w:val="000000" w:themeColor="text1"/>
          <w:sz w:val="44"/>
          <w:szCs w:val="44"/>
          <w14:textFill>
            <w14:solidFill>
              <w14:schemeClr w14:val="tx1"/>
            </w14:solidFill>
          </w14:textFill>
        </w:rPr>
      </w:pPr>
    </w:p>
    <w:p w14:paraId="0343C98E">
      <w:pPr>
        <w:snapToGrid w:val="0"/>
        <w:spacing w:line="540" w:lineRule="exact"/>
        <w:jc w:val="center"/>
        <w:rPr>
          <w:rFonts w:cs="宋体" w:asciiTheme="minorEastAsia" w:hAnsiTheme="minorEastAsia" w:eastAsiaTheme="minorEastAsia"/>
          <w:b/>
          <w:color w:val="000000" w:themeColor="text1"/>
          <w:sz w:val="44"/>
          <w:szCs w:val="44"/>
          <w14:textFill>
            <w14:solidFill>
              <w14:schemeClr w14:val="tx1"/>
            </w14:solidFill>
          </w14:textFill>
        </w:rPr>
      </w:pPr>
      <w:r>
        <w:rPr>
          <w:rFonts w:hint="eastAsia" w:cs="宋体" w:asciiTheme="minorEastAsia" w:hAnsiTheme="minorEastAsia" w:eastAsiaTheme="minorEastAsia"/>
          <w:b/>
          <w:color w:val="000000" w:themeColor="text1"/>
          <w:sz w:val="44"/>
          <w:szCs w:val="44"/>
          <w14:textFill>
            <w14:solidFill>
              <w14:schemeClr w14:val="tx1"/>
            </w14:solidFill>
          </w14:textFill>
        </w:rPr>
        <w:t>赛</w:t>
      </w:r>
    </w:p>
    <w:p w14:paraId="5A980F7F">
      <w:pPr>
        <w:snapToGrid w:val="0"/>
        <w:spacing w:line="540" w:lineRule="exact"/>
        <w:jc w:val="center"/>
        <w:rPr>
          <w:rFonts w:cs="宋体" w:asciiTheme="minorEastAsia" w:hAnsiTheme="minorEastAsia" w:eastAsiaTheme="minorEastAsia"/>
          <w:b/>
          <w:color w:val="000000" w:themeColor="text1"/>
          <w:sz w:val="44"/>
          <w:szCs w:val="44"/>
          <w14:textFill>
            <w14:solidFill>
              <w14:schemeClr w14:val="tx1"/>
            </w14:solidFill>
          </w14:textFill>
        </w:rPr>
      </w:pPr>
    </w:p>
    <w:p w14:paraId="16975CD9">
      <w:pPr>
        <w:snapToGrid w:val="0"/>
        <w:spacing w:line="540" w:lineRule="exact"/>
        <w:jc w:val="center"/>
        <w:rPr>
          <w:rFonts w:cs="宋体" w:asciiTheme="minorEastAsia" w:hAnsiTheme="minorEastAsia" w:eastAsiaTheme="minorEastAsia"/>
          <w:b/>
          <w:color w:val="000000" w:themeColor="text1"/>
          <w:sz w:val="44"/>
          <w:szCs w:val="44"/>
          <w14:textFill>
            <w14:solidFill>
              <w14:schemeClr w14:val="tx1"/>
            </w14:solidFill>
          </w14:textFill>
        </w:rPr>
      </w:pPr>
      <w:r>
        <w:rPr>
          <w:rFonts w:hint="eastAsia" w:cs="宋体" w:asciiTheme="minorEastAsia" w:hAnsiTheme="minorEastAsia" w:eastAsiaTheme="minorEastAsia"/>
          <w:b/>
          <w:color w:val="000000" w:themeColor="text1"/>
          <w:sz w:val="44"/>
          <w:szCs w:val="44"/>
          <w14:textFill>
            <w14:solidFill>
              <w14:schemeClr w14:val="tx1"/>
            </w14:solidFill>
          </w14:textFill>
        </w:rPr>
        <w:t>项</w:t>
      </w:r>
    </w:p>
    <w:p w14:paraId="47D1B5EA">
      <w:pPr>
        <w:snapToGrid w:val="0"/>
        <w:spacing w:line="540" w:lineRule="exact"/>
        <w:jc w:val="center"/>
        <w:rPr>
          <w:rFonts w:cs="宋体" w:asciiTheme="minorEastAsia" w:hAnsiTheme="minorEastAsia" w:eastAsiaTheme="minorEastAsia"/>
          <w:b/>
          <w:color w:val="000000" w:themeColor="text1"/>
          <w:sz w:val="44"/>
          <w:szCs w:val="44"/>
          <w14:textFill>
            <w14:solidFill>
              <w14:schemeClr w14:val="tx1"/>
            </w14:solidFill>
          </w14:textFill>
        </w:rPr>
      </w:pPr>
    </w:p>
    <w:p w14:paraId="533CBDFB">
      <w:pPr>
        <w:snapToGrid w:val="0"/>
        <w:spacing w:line="540" w:lineRule="exact"/>
        <w:jc w:val="center"/>
        <w:rPr>
          <w:rFonts w:cs="宋体" w:asciiTheme="minorEastAsia" w:hAnsiTheme="minorEastAsia" w:eastAsiaTheme="minorEastAsia"/>
          <w:b/>
          <w:color w:val="000000" w:themeColor="text1"/>
          <w:sz w:val="44"/>
          <w:szCs w:val="44"/>
          <w14:textFill>
            <w14:solidFill>
              <w14:schemeClr w14:val="tx1"/>
            </w14:solidFill>
          </w14:textFill>
        </w:rPr>
      </w:pPr>
      <w:r>
        <w:rPr>
          <w:rFonts w:hint="eastAsia" w:cs="宋体" w:asciiTheme="minorEastAsia" w:hAnsiTheme="minorEastAsia" w:eastAsiaTheme="minorEastAsia"/>
          <w:b/>
          <w:color w:val="000000" w:themeColor="text1"/>
          <w:sz w:val="44"/>
          <w:szCs w:val="44"/>
          <w14:textFill>
            <w14:solidFill>
              <w14:schemeClr w14:val="tx1"/>
            </w14:solidFill>
          </w14:textFill>
        </w:rPr>
        <w:t>规</w:t>
      </w:r>
    </w:p>
    <w:p w14:paraId="5C511635">
      <w:pPr>
        <w:snapToGrid w:val="0"/>
        <w:spacing w:line="540" w:lineRule="exact"/>
        <w:jc w:val="center"/>
        <w:rPr>
          <w:rFonts w:cs="宋体" w:asciiTheme="minorEastAsia" w:hAnsiTheme="minorEastAsia" w:eastAsiaTheme="minorEastAsia"/>
          <w:b/>
          <w:color w:val="000000" w:themeColor="text1"/>
          <w:sz w:val="44"/>
          <w:szCs w:val="44"/>
          <w14:textFill>
            <w14:solidFill>
              <w14:schemeClr w14:val="tx1"/>
            </w14:solidFill>
          </w14:textFill>
        </w:rPr>
      </w:pPr>
    </w:p>
    <w:p w14:paraId="2DCDC8CB">
      <w:pPr>
        <w:snapToGrid w:val="0"/>
        <w:spacing w:line="540" w:lineRule="exact"/>
        <w:jc w:val="center"/>
        <w:rPr>
          <w:rFonts w:ascii="Arial Narrow" w:hAnsi="黑体" w:eastAsia="黑体" w:cs="宋体"/>
          <w:b/>
          <w:color w:val="000000" w:themeColor="text1"/>
          <w:sz w:val="44"/>
          <w:szCs w:val="44"/>
          <w14:textFill>
            <w14:solidFill>
              <w14:schemeClr w14:val="tx1"/>
            </w14:solidFill>
          </w14:textFill>
        </w:rPr>
      </w:pPr>
      <w:r>
        <w:rPr>
          <w:rFonts w:hint="eastAsia" w:cs="宋体" w:asciiTheme="minorEastAsia" w:hAnsiTheme="minorEastAsia" w:eastAsiaTheme="minorEastAsia"/>
          <w:b/>
          <w:color w:val="000000" w:themeColor="text1"/>
          <w:sz w:val="44"/>
          <w:szCs w:val="44"/>
          <w14:textFill>
            <w14:solidFill>
              <w14:schemeClr w14:val="tx1"/>
            </w14:solidFill>
          </w14:textFill>
        </w:rPr>
        <w:t>程</w:t>
      </w:r>
    </w:p>
    <w:p w14:paraId="4A9CEFE8">
      <w:pPr>
        <w:widowControl/>
        <w:jc w:val="left"/>
        <w:rPr>
          <w:rFonts w:ascii="Arial Narrow" w:hAnsi="黑体" w:eastAsia="黑体" w:cs="宋体"/>
          <w:b/>
          <w:sz w:val="44"/>
          <w:szCs w:val="44"/>
        </w:rPr>
      </w:pPr>
      <w:r>
        <w:rPr>
          <w:rFonts w:ascii="Arial Narrow" w:hAnsi="黑体" w:eastAsia="黑体" w:cs="宋体"/>
          <w:b/>
          <w:sz w:val="44"/>
          <w:szCs w:val="44"/>
        </w:rPr>
        <w:br w:type="page"/>
      </w:r>
    </w:p>
    <w:p w14:paraId="01AC8129">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bookmarkStart w:id="0" w:name="_Toc382406748"/>
      <w:r>
        <w:rPr>
          <w:rFonts w:hint="eastAsia" w:ascii="仿宋" w:hAnsi="仿宋" w:eastAsia="仿宋" w:cs="仿宋"/>
          <w:bCs w:val="0"/>
          <w:kern w:val="2"/>
          <w:sz w:val="32"/>
          <w:szCs w:val="32"/>
        </w:rPr>
        <w:t>一、赛项名称</w:t>
      </w:r>
      <w:bookmarkEnd w:id="0"/>
    </w:p>
    <w:p w14:paraId="51E3A842">
      <w:pPr>
        <w:spacing w:line="360" w:lineRule="auto"/>
        <w:ind w:firstLine="200"/>
        <w:rPr>
          <w:rFonts w:hint="eastAsia" w:ascii="仿宋" w:hAnsi="仿宋" w:eastAsia="仿宋" w:cs="仿宋"/>
          <w:sz w:val="28"/>
          <w:szCs w:val="28"/>
        </w:rPr>
      </w:pPr>
      <w:r>
        <w:rPr>
          <w:rFonts w:hint="eastAsia" w:ascii="仿宋" w:hAnsi="仿宋" w:eastAsia="仿宋" w:cs="仿宋"/>
          <w:sz w:val="28"/>
          <w:szCs w:val="28"/>
        </w:rPr>
        <w:t>赛项名称：机器视觉应用与维护</w:t>
      </w:r>
    </w:p>
    <w:p w14:paraId="0943CB9B">
      <w:pPr>
        <w:spacing w:line="360" w:lineRule="auto"/>
        <w:ind w:firstLine="200"/>
        <w:rPr>
          <w:rFonts w:hint="eastAsia" w:ascii="仿宋" w:hAnsi="仿宋" w:eastAsia="仿宋" w:cs="仿宋"/>
          <w:sz w:val="28"/>
          <w:szCs w:val="28"/>
        </w:rPr>
      </w:pPr>
      <w:r>
        <w:rPr>
          <w:rFonts w:hint="eastAsia" w:ascii="仿宋" w:hAnsi="仿宋" w:eastAsia="仿宋" w:cs="仿宋"/>
          <w:sz w:val="28"/>
          <w:szCs w:val="28"/>
        </w:rPr>
        <w:t>赛项组别：中职组</w:t>
      </w:r>
    </w:p>
    <w:p w14:paraId="08E6A346">
      <w:pPr>
        <w:spacing w:line="360" w:lineRule="auto"/>
        <w:ind w:firstLine="200"/>
        <w:rPr>
          <w:rFonts w:hint="eastAsia" w:ascii="仿宋" w:hAnsi="仿宋" w:eastAsia="仿宋" w:cs="仿宋"/>
          <w:sz w:val="28"/>
          <w:szCs w:val="28"/>
        </w:rPr>
      </w:pPr>
      <w:r>
        <w:rPr>
          <w:rFonts w:hint="eastAsia" w:ascii="仿宋" w:hAnsi="仿宋" w:eastAsia="仿宋" w:cs="仿宋"/>
          <w:sz w:val="28"/>
          <w:szCs w:val="28"/>
        </w:rPr>
        <w:t xml:space="preserve">赛项归属产业：智能制造业 </w:t>
      </w:r>
    </w:p>
    <w:p w14:paraId="13125D1E">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bookmarkStart w:id="1" w:name="_Toc382406749"/>
      <w:r>
        <w:rPr>
          <w:rFonts w:hint="eastAsia" w:ascii="仿宋" w:hAnsi="仿宋" w:eastAsia="仿宋" w:cs="仿宋"/>
          <w:bCs w:val="0"/>
          <w:kern w:val="2"/>
          <w:sz w:val="32"/>
          <w:szCs w:val="32"/>
        </w:rPr>
        <w:t>二、竞赛目的</w:t>
      </w:r>
      <w:bookmarkEnd w:id="1"/>
    </w:p>
    <w:p w14:paraId="428B1394">
      <w:pPr>
        <w:spacing w:line="240" w:lineRule="auto"/>
        <w:ind w:firstLine="618"/>
        <w:rPr>
          <w:rFonts w:hint="eastAsia" w:ascii="仿宋" w:hAnsi="仿宋" w:eastAsia="仿宋" w:cs="仿宋"/>
          <w:sz w:val="28"/>
          <w:szCs w:val="28"/>
        </w:rPr>
      </w:pPr>
      <w:r>
        <w:rPr>
          <w:rFonts w:hint="eastAsia" w:ascii="仿宋" w:hAnsi="仿宋" w:eastAsia="仿宋" w:cs="仿宋"/>
          <w:sz w:val="28"/>
          <w:szCs w:val="28"/>
        </w:rPr>
        <w:t>为充分发挥技能大赛引领专业建设及课程改革的提升作用，促进中职学校智能制造相关专业的建设及人才的培养进程，以满足社会对人才的需求。</w:t>
      </w:r>
    </w:p>
    <w:p w14:paraId="6C7AD9C6">
      <w:pPr>
        <w:spacing w:line="240" w:lineRule="auto"/>
        <w:ind w:firstLine="618"/>
        <w:rPr>
          <w:rFonts w:hint="eastAsia" w:ascii="仿宋" w:hAnsi="仿宋" w:eastAsia="仿宋" w:cs="仿宋"/>
          <w:sz w:val="28"/>
          <w:szCs w:val="28"/>
        </w:rPr>
      </w:pPr>
      <w:r>
        <w:rPr>
          <w:rFonts w:hint="eastAsia" w:ascii="仿宋" w:hAnsi="仿宋" w:eastAsia="仿宋" w:cs="仿宋"/>
          <w:sz w:val="28"/>
          <w:szCs w:val="28"/>
        </w:rPr>
        <w:t>本赛项展示机器视觉应用与维护能相关专业的中职学生的机器视觉应用与维护实践能力，进一步通过本赛项促进机器视觉应用与维护相关专业的教学内容与教学方法创新，深化校企合作、引导教学改革和专业方向优化，探索培养企业需要的机器视觉应用与维护技能型人才的新途径、新方法。</w:t>
      </w:r>
    </w:p>
    <w:p w14:paraId="400165EF">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r>
        <w:rPr>
          <w:rFonts w:hint="eastAsia" w:ascii="仿宋" w:hAnsi="仿宋" w:eastAsia="仿宋" w:cs="仿宋"/>
          <w:bCs w:val="0"/>
          <w:kern w:val="2"/>
          <w:sz w:val="32"/>
          <w:szCs w:val="32"/>
        </w:rPr>
        <w:t>三、竞赛内容</w:t>
      </w:r>
    </w:p>
    <w:p w14:paraId="10B055F9">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（一）竞赛内容概述</w:t>
      </w:r>
    </w:p>
    <w:p w14:paraId="217D6932">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highlight w:val="none"/>
        </w:rPr>
        <w:t>本赛项分为“技能实操”与“展示讲解”两部分。</w:t>
      </w:r>
    </w:p>
    <w:p w14:paraId="42530CC6">
      <w:pPr>
        <w:spacing w:line="240" w:lineRule="auto"/>
        <w:ind w:firstLine="618"/>
        <w:rPr>
          <w:rFonts w:hint="eastAsia" w:ascii="仿宋" w:hAnsi="仿宋" w:eastAsia="仿宋" w:cs="仿宋"/>
          <w:sz w:val="28"/>
          <w:szCs w:val="28"/>
          <w:lang w:eastAsia="zh-CN"/>
        </w:rPr>
      </w:pPr>
      <w:r>
        <w:rPr>
          <w:rFonts w:hint="eastAsia" w:ascii="仿宋" w:hAnsi="仿宋" w:eastAsia="仿宋" w:cs="仿宋"/>
          <w:sz w:val="28"/>
          <w:szCs w:val="28"/>
          <w:lang w:val="en-US" w:eastAsia="zh-CN"/>
        </w:rPr>
        <w:t>技能实操部分</w:t>
      </w:r>
      <w:r>
        <w:rPr>
          <w:rFonts w:hint="eastAsia" w:ascii="仿宋" w:hAnsi="仿宋" w:eastAsia="仿宋" w:cs="仿宋"/>
          <w:sz w:val="28"/>
          <w:szCs w:val="28"/>
          <w:lang w:eastAsia="zh-CN"/>
        </w:rPr>
        <w:t>以协作机器人实训平台作为竞赛平台。两名参赛选手需首先依据视觉系统的应用场景以及检测要求，完成视觉单元的硬件选型与硬件安装工作；随后开展机器视觉系统的标定；接着进行系统通讯配置，使机器人单元与视觉单元构建通信连接；再按照机器视觉系统的应用场景和检测要求，开展视觉检测程序设计以及机器人控制程序设计；最终对系统进行联调，达成机器视觉系统的综合应用。</w:t>
      </w:r>
    </w:p>
    <w:p w14:paraId="396F88FC">
      <w:pPr>
        <w:pStyle w:val="6"/>
        <w:adjustRightInd w:val="0"/>
        <w:snapToGrid w:val="0"/>
        <w:spacing w:after="0"/>
        <w:ind w:left="0" w:leftChars="0"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展示讲解环节，参赛队伍需围绕本赛项的核心竞赛任务，从技术技能层面进行讲解，现场依据所提供的PPT模板制作PPT。参赛队须在技能操作比赛结束前完成PPT制作，并在技能操作竞赛环节结束时，将PPT存放于现场提供的U盘中提交至裁判组，等待展示讲解环节的竞赛，各参赛队的展示时长为10分钟。</w:t>
      </w:r>
    </w:p>
    <w:p w14:paraId="1990331F">
      <w:pPr>
        <w:pStyle w:val="6"/>
        <w:adjustRightInd w:val="0"/>
        <w:snapToGrid w:val="0"/>
        <w:spacing w:after="0"/>
        <w:ind w:left="0" w:leftChars="0"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赛题分为四个模块：</w:t>
      </w:r>
    </w:p>
    <w:p w14:paraId="30A2398A">
      <w:pPr>
        <w:pStyle w:val="6"/>
        <w:adjustRightInd w:val="0"/>
        <w:snapToGrid w:val="0"/>
        <w:spacing w:after="0"/>
        <w:ind w:left="0" w:leftChars="0" w:firstLine="0" w:firstLineChars="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模块一、机器视觉部件选型</w:t>
      </w:r>
    </w:p>
    <w:p w14:paraId="633593E7">
      <w:pPr>
        <w:pStyle w:val="6"/>
        <w:adjustRightInd w:val="0"/>
        <w:snapToGrid w:val="0"/>
        <w:spacing w:after="0"/>
        <w:ind w:left="0" w:leftChars="0" w:firstLine="0" w:firstLineChars="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模块二、机械安装与电气接线部分</w:t>
      </w:r>
    </w:p>
    <w:p w14:paraId="375FA950">
      <w:pPr>
        <w:pStyle w:val="6"/>
        <w:adjustRightInd w:val="0"/>
        <w:snapToGrid w:val="0"/>
        <w:spacing w:after="0"/>
        <w:ind w:left="0" w:leftChars="0" w:firstLine="0" w:firstLineChars="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模块三、机器视觉系统调试</w:t>
      </w:r>
    </w:p>
    <w:p w14:paraId="0539C8EC">
      <w:pPr>
        <w:pStyle w:val="6"/>
        <w:adjustRightInd w:val="0"/>
        <w:snapToGrid w:val="0"/>
        <w:spacing w:after="0"/>
        <w:ind w:left="0" w:leftChars="0" w:firstLine="0" w:firstLineChars="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模块四、展示与讲解</w:t>
      </w:r>
    </w:p>
    <w:p w14:paraId="1CE797AA">
      <w:pPr>
        <w:spacing w:line="240" w:lineRule="auto"/>
        <w:ind w:firstLine="618"/>
        <w:rPr>
          <w:rFonts w:hint="eastAsia" w:ascii="仿宋" w:hAnsi="仿宋" w:eastAsia="仿宋" w:cs="仿宋"/>
          <w:sz w:val="28"/>
          <w:szCs w:val="28"/>
        </w:rPr>
      </w:pPr>
      <w:r>
        <w:rPr>
          <w:rFonts w:hint="eastAsia" w:ascii="仿宋" w:hAnsi="仿宋" w:eastAsia="仿宋" w:cs="仿宋"/>
          <w:sz w:val="28"/>
          <w:szCs w:val="28"/>
        </w:rPr>
        <w:t>本赛项具体包括以下内容。</w:t>
      </w:r>
    </w:p>
    <w:tbl>
      <w:tblPr>
        <w:tblStyle w:val="7"/>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1196"/>
        <w:gridCol w:w="4499"/>
        <w:gridCol w:w="1409"/>
        <w:gridCol w:w="1409"/>
      </w:tblGrid>
      <w:tr w14:paraId="6464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771" w:type="dxa"/>
            <w:vAlign w:val="center"/>
          </w:tcPr>
          <w:p w14:paraId="05BD66CE">
            <w:pPr>
              <w:snapToGrid w:val="0"/>
              <w:spacing w:line="240" w:lineRule="auto"/>
              <w:ind w:left="0" w:leftChars="0" w:right="0" w:rightChars="0" w:firstLine="0" w:firstLineChars="0"/>
              <w:jc w:val="center"/>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考核内容</w:t>
            </w:r>
          </w:p>
        </w:tc>
        <w:tc>
          <w:tcPr>
            <w:tcW w:w="1196" w:type="dxa"/>
            <w:vAlign w:val="center"/>
          </w:tcPr>
          <w:p w14:paraId="4626252C">
            <w:pPr>
              <w:snapToGrid w:val="0"/>
              <w:spacing w:line="240" w:lineRule="auto"/>
              <w:ind w:left="0" w:leftChars="0" w:right="0" w:rightChars="0" w:firstLine="0" w:firstLineChars="0"/>
              <w:jc w:val="center"/>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模块编号</w:t>
            </w:r>
          </w:p>
        </w:tc>
        <w:tc>
          <w:tcPr>
            <w:tcW w:w="4499" w:type="dxa"/>
            <w:vAlign w:val="center"/>
          </w:tcPr>
          <w:p w14:paraId="77B09A71">
            <w:pPr>
              <w:snapToGrid w:val="0"/>
              <w:spacing w:line="240" w:lineRule="auto"/>
              <w:ind w:left="0" w:leftChars="0" w:right="0" w:rightChars="0" w:firstLine="0" w:firstLineChars="0"/>
              <w:jc w:val="center"/>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任务名称</w:t>
            </w:r>
          </w:p>
        </w:tc>
        <w:tc>
          <w:tcPr>
            <w:tcW w:w="1409" w:type="dxa"/>
            <w:vAlign w:val="center"/>
          </w:tcPr>
          <w:p w14:paraId="2DBB3F43">
            <w:pPr>
              <w:snapToGrid w:val="0"/>
              <w:spacing w:line="240" w:lineRule="auto"/>
              <w:ind w:left="0" w:leftChars="0" w:right="0" w:rightChars="0" w:firstLine="0" w:firstLineChars="0"/>
              <w:jc w:val="center"/>
              <w:rPr>
                <w:rFonts w:hint="default"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时长</w:t>
            </w:r>
          </w:p>
        </w:tc>
        <w:tc>
          <w:tcPr>
            <w:tcW w:w="1409" w:type="dxa"/>
            <w:vAlign w:val="center"/>
          </w:tcPr>
          <w:p w14:paraId="59531BF5">
            <w:pPr>
              <w:snapToGrid w:val="0"/>
              <w:spacing w:line="240" w:lineRule="auto"/>
              <w:ind w:left="0" w:leftChars="0" w:right="0" w:rightChars="0" w:firstLine="0" w:firstLineChars="0"/>
              <w:jc w:val="center"/>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分值</w:t>
            </w:r>
          </w:p>
        </w:tc>
      </w:tr>
      <w:tr w14:paraId="2A2F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1" w:type="dxa"/>
            <w:vMerge w:val="restart"/>
            <w:vAlign w:val="center"/>
          </w:tcPr>
          <w:p w14:paraId="5BDF66BA">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技能实操</w:t>
            </w:r>
          </w:p>
        </w:tc>
        <w:tc>
          <w:tcPr>
            <w:tcW w:w="1196" w:type="dxa"/>
            <w:vAlign w:val="center"/>
          </w:tcPr>
          <w:p w14:paraId="6C555967">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模块一</w:t>
            </w:r>
          </w:p>
        </w:tc>
        <w:tc>
          <w:tcPr>
            <w:tcW w:w="4499" w:type="dxa"/>
            <w:vAlign w:val="center"/>
          </w:tcPr>
          <w:p w14:paraId="3AB3EF5F">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机器视觉单元硬件选型</w:t>
            </w:r>
          </w:p>
        </w:tc>
        <w:tc>
          <w:tcPr>
            <w:tcW w:w="1409" w:type="dxa"/>
            <w:vMerge w:val="restart"/>
            <w:vAlign w:val="center"/>
          </w:tcPr>
          <w:p w14:paraId="4878157F">
            <w:pPr>
              <w:snapToGrid w:val="0"/>
              <w:spacing w:line="240" w:lineRule="auto"/>
              <w:ind w:left="0" w:leftChars="0" w:right="0" w:rightChars="0" w:firstLine="0" w:firstLineChars="0"/>
              <w:jc w:val="center"/>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150分钟</w:t>
            </w:r>
          </w:p>
        </w:tc>
        <w:tc>
          <w:tcPr>
            <w:tcW w:w="1409" w:type="dxa"/>
            <w:vMerge w:val="restart"/>
            <w:vAlign w:val="center"/>
          </w:tcPr>
          <w:p w14:paraId="4FE5FF77">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80%</w:t>
            </w:r>
          </w:p>
        </w:tc>
      </w:tr>
      <w:tr w14:paraId="1589F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1" w:type="dxa"/>
            <w:vMerge w:val="continue"/>
            <w:vAlign w:val="center"/>
          </w:tcPr>
          <w:p w14:paraId="533A61F9">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196" w:type="dxa"/>
            <w:vMerge w:val="restart"/>
            <w:vAlign w:val="center"/>
          </w:tcPr>
          <w:p w14:paraId="501BA3D9">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模块二</w:t>
            </w:r>
          </w:p>
        </w:tc>
        <w:tc>
          <w:tcPr>
            <w:tcW w:w="4499" w:type="dxa"/>
            <w:vAlign w:val="center"/>
          </w:tcPr>
          <w:p w14:paraId="45120FA5">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机器视觉单元的硬件安装</w:t>
            </w:r>
          </w:p>
        </w:tc>
        <w:tc>
          <w:tcPr>
            <w:tcW w:w="1409" w:type="dxa"/>
            <w:vMerge w:val="continue"/>
            <w:vAlign w:val="center"/>
          </w:tcPr>
          <w:p w14:paraId="4F0BDF7F">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409" w:type="dxa"/>
            <w:vMerge w:val="continue"/>
            <w:vAlign w:val="center"/>
          </w:tcPr>
          <w:p w14:paraId="7015EAE3">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r>
      <w:tr w14:paraId="48652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1" w:type="dxa"/>
            <w:vMerge w:val="continue"/>
            <w:vAlign w:val="center"/>
          </w:tcPr>
          <w:p w14:paraId="1426D754">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196" w:type="dxa"/>
            <w:vMerge w:val="continue"/>
            <w:vAlign w:val="center"/>
          </w:tcPr>
          <w:p w14:paraId="4A4AACC2">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4499" w:type="dxa"/>
            <w:vAlign w:val="center"/>
          </w:tcPr>
          <w:p w14:paraId="64D4D6D3">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机器视觉手眼标定</w:t>
            </w:r>
          </w:p>
        </w:tc>
        <w:tc>
          <w:tcPr>
            <w:tcW w:w="1409" w:type="dxa"/>
            <w:vMerge w:val="continue"/>
            <w:vAlign w:val="center"/>
          </w:tcPr>
          <w:p w14:paraId="0E254F70">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409" w:type="dxa"/>
            <w:vMerge w:val="continue"/>
            <w:vAlign w:val="center"/>
          </w:tcPr>
          <w:p w14:paraId="5524DBA4">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r>
      <w:tr w14:paraId="18D70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1" w:type="dxa"/>
            <w:vMerge w:val="continue"/>
            <w:vAlign w:val="center"/>
          </w:tcPr>
          <w:p w14:paraId="2AE9A4BC">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196" w:type="dxa"/>
            <w:vMerge w:val="continue"/>
            <w:vAlign w:val="center"/>
          </w:tcPr>
          <w:p w14:paraId="0EC679AE">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4499" w:type="dxa"/>
            <w:vAlign w:val="center"/>
          </w:tcPr>
          <w:p w14:paraId="3C4CBF9D">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机器视觉通信设置</w:t>
            </w:r>
          </w:p>
        </w:tc>
        <w:tc>
          <w:tcPr>
            <w:tcW w:w="1409" w:type="dxa"/>
            <w:vMerge w:val="continue"/>
            <w:vAlign w:val="center"/>
          </w:tcPr>
          <w:p w14:paraId="5C5DE2EA">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409" w:type="dxa"/>
            <w:vMerge w:val="continue"/>
            <w:vAlign w:val="center"/>
          </w:tcPr>
          <w:p w14:paraId="291F6A44">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r>
      <w:tr w14:paraId="0AE3E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1" w:type="dxa"/>
            <w:vMerge w:val="continue"/>
            <w:vAlign w:val="center"/>
          </w:tcPr>
          <w:p w14:paraId="2C8CD7D0">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196" w:type="dxa"/>
            <w:vMerge w:val="restart"/>
            <w:vAlign w:val="center"/>
          </w:tcPr>
          <w:p w14:paraId="47FB1CF3">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模块三</w:t>
            </w:r>
          </w:p>
        </w:tc>
        <w:tc>
          <w:tcPr>
            <w:tcW w:w="4499" w:type="dxa"/>
            <w:vAlign w:val="center"/>
          </w:tcPr>
          <w:p w14:paraId="4AC87FF8">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机器视觉检测程序设计</w:t>
            </w:r>
          </w:p>
        </w:tc>
        <w:tc>
          <w:tcPr>
            <w:tcW w:w="1409" w:type="dxa"/>
            <w:vMerge w:val="continue"/>
            <w:vAlign w:val="center"/>
          </w:tcPr>
          <w:p w14:paraId="6915F84F">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409" w:type="dxa"/>
            <w:vMerge w:val="continue"/>
            <w:vAlign w:val="center"/>
          </w:tcPr>
          <w:p w14:paraId="7153FADA">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r>
      <w:tr w14:paraId="7A159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1" w:type="dxa"/>
            <w:vMerge w:val="continue"/>
            <w:vAlign w:val="center"/>
          </w:tcPr>
          <w:p w14:paraId="20C8F5D8">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196" w:type="dxa"/>
            <w:vMerge w:val="continue"/>
            <w:vAlign w:val="center"/>
          </w:tcPr>
          <w:p w14:paraId="20A68EDB">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4499" w:type="dxa"/>
            <w:vAlign w:val="center"/>
          </w:tcPr>
          <w:p w14:paraId="7E878E7F">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机器人控制程序设计</w:t>
            </w:r>
          </w:p>
        </w:tc>
        <w:tc>
          <w:tcPr>
            <w:tcW w:w="1409" w:type="dxa"/>
            <w:vMerge w:val="continue"/>
            <w:vAlign w:val="center"/>
          </w:tcPr>
          <w:p w14:paraId="15F1D8C4">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409" w:type="dxa"/>
            <w:vMerge w:val="continue"/>
            <w:vAlign w:val="center"/>
          </w:tcPr>
          <w:p w14:paraId="0826FC50">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r>
      <w:tr w14:paraId="6926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1" w:type="dxa"/>
            <w:vMerge w:val="continue"/>
            <w:vAlign w:val="center"/>
          </w:tcPr>
          <w:p w14:paraId="1F8781F9">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196" w:type="dxa"/>
            <w:vMerge w:val="continue"/>
            <w:vAlign w:val="center"/>
          </w:tcPr>
          <w:p w14:paraId="10D0F21D">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4499" w:type="dxa"/>
            <w:vAlign w:val="center"/>
          </w:tcPr>
          <w:p w14:paraId="5BA8A9F8">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机器视觉系统联调</w:t>
            </w:r>
          </w:p>
        </w:tc>
        <w:tc>
          <w:tcPr>
            <w:tcW w:w="1409" w:type="dxa"/>
            <w:vMerge w:val="continue"/>
            <w:vAlign w:val="center"/>
          </w:tcPr>
          <w:p w14:paraId="7CABE2BC">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409" w:type="dxa"/>
            <w:vMerge w:val="continue"/>
            <w:vAlign w:val="center"/>
          </w:tcPr>
          <w:p w14:paraId="61EDB184">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r>
      <w:tr w14:paraId="6D961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1" w:type="dxa"/>
            <w:vMerge w:val="continue"/>
            <w:vAlign w:val="center"/>
          </w:tcPr>
          <w:p w14:paraId="0286E54A">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196" w:type="dxa"/>
            <w:vMerge w:val="continue"/>
            <w:vAlign w:val="center"/>
          </w:tcPr>
          <w:p w14:paraId="3DCC61FB">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4499" w:type="dxa"/>
            <w:vAlign w:val="center"/>
          </w:tcPr>
          <w:p w14:paraId="09402AF9">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计算机视觉系统软件运行与维护</w:t>
            </w:r>
          </w:p>
        </w:tc>
        <w:tc>
          <w:tcPr>
            <w:tcW w:w="1409" w:type="dxa"/>
            <w:vMerge w:val="continue"/>
            <w:vAlign w:val="center"/>
          </w:tcPr>
          <w:p w14:paraId="0A101607">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409" w:type="dxa"/>
            <w:vMerge w:val="continue"/>
            <w:vAlign w:val="center"/>
          </w:tcPr>
          <w:p w14:paraId="1C952360">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r>
      <w:tr w14:paraId="0FCB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1" w:type="dxa"/>
            <w:vMerge w:val="continue"/>
            <w:vAlign w:val="center"/>
          </w:tcPr>
          <w:p w14:paraId="49EB26AE">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196" w:type="dxa"/>
            <w:vMerge w:val="continue"/>
            <w:vAlign w:val="center"/>
          </w:tcPr>
          <w:p w14:paraId="5C0CD07F">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4499" w:type="dxa"/>
            <w:vAlign w:val="center"/>
          </w:tcPr>
          <w:p w14:paraId="33C68769">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职业素养与安全意识</w:t>
            </w:r>
          </w:p>
        </w:tc>
        <w:tc>
          <w:tcPr>
            <w:tcW w:w="1409" w:type="dxa"/>
            <w:vMerge w:val="continue"/>
            <w:vAlign w:val="center"/>
          </w:tcPr>
          <w:p w14:paraId="248B51BB">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1409" w:type="dxa"/>
            <w:vMerge w:val="continue"/>
            <w:vAlign w:val="center"/>
          </w:tcPr>
          <w:p w14:paraId="14D37179">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p>
        </w:tc>
      </w:tr>
      <w:tr w14:paraId="46FD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1" w:type="dxa"/>
            <w:vAlign w:val="center"/>
          </w:tcPr>
          <w:p w14:paraId="26ABD34B">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展示讲解</w:t>
            </w:r>
          </w:p>
        </w:tc>
        <w:tc>
          <w:tcPr>
            <w:tcW w:w="1196" w:type="dxa"/>
            <w:vAlign w:val="center"/>
          </w:tcPr>
          <w:p w14:paraId="134ED8C0">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模块四</w:t>
            </w:r>
          </w:p>
        </w:tc>
        <w:tc>
          <w:tcPr>
            <w:tcW w:w="4499" w:type="dxa"/>
            <w:vAlign w:val="center"/>
          </w:tcPr>
          <w:p w14:paraId="6DE3BABF">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展示与讲解</w:t>
            </w:r>
          </w:p>
        </w:tc>
        <w:tc>
          <w:tcPr>
            <w:tcW w:w="1409" w:type="dxa"/>
            <w:vAlign w:val="center"/>
          </w:tcPr>
          <w:p w14:paraId="33AC61C5">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总时长</w:t>
            </w:r>
          </w:p>
          <w:p w14:paraId="63C5C1E0">
            <w:pPr>
              <w:snapToGrid w:val="0"/>
              <w:spacing w:line="240" w:lineRule="auto"/>
              <w:ind w:left="0" w:leftChars="0" w:right="0" w:rightChars="0" w:firstLine="0" w:firstLineChars="0"/>
              <w:jc w:val="center"/>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150分钟</w:t>
            </w:r>
          </w:p>
        </w:tc>
        <w:tc>
          <w:tcPr>
            <w:tcW w:w="1409" w:type="dxa"/>
            <w:vAlign w:val="center"/>
          </w:tcPr>
          <w:p w14:paraId="0209EE10">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20%</w:t>
            </w:r>
          </w:p>
        </w:tc>
      </w:tr>
      <w:tr w14:paraId="7177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6466" w:type="dxa"/>
            <w:gridSpan w:val="3"/>
            <w:vAlign w:val="center"/>
          </w:tcPr>
          <w:p w14:paraId="737D92D1">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总计</w:t>
            </w:r>
          </w:p>
        </w:tc>
        <w:tc>
          <w:tcPr>
            <w:tcW w:w="1409" w:type="dxa"/>
            <w:vAlign w:val="center"/>
          </w:tcPr>
          <w:p w14:paraId="2960A4BE">
            <w:pPr>
              <w:snapToGrid w:val="0"/>
              <w:spacing w:line="240" w:lineRule="auto"/>
              <w:ind w:left="0" w:leftChars="0" w:right="0" w:rightChars="0" w:firstLine="0" w:firstLineChars="0"/>
              <w:jc w:val="center"/>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300分钟</w:t>
            </w:r>
          </w:p>
        </w:tc>
        <w:tc>
          <w:tcPr>
            <w:tcW w:w="1409" w:type="dxa"/>
            <w:vAlign w:val="center"/>
          </w:tcPr>
          <w:p w14:paraId="5FDE628B">
            <w:pPr>
              <w:snapToGrid w:val="0"/>
              <w:spacing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100%</w:t>
            </w:r>
          </w:p>
        </w:tc>
      </w:tr>
    </w:tbl>
    <w:p w14:paraId="09582ED2">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（二）竞赛任务</w:t>
      </w:r>
    </w:p>
    <w:p w14:paraId="16FF3086">
      <w:pPr>
        <w:spacing w:line="560" w:lineRule="exact"/>
        <w:ind w:firstLine="562" w:firstLineChars="200"/>
        <w:rPr>
          <w:rFonts w:ascii="仿宋_GB2312" w:hAnsi="仿宋" w:eastAsia="仿宋_GB2312" w:cs="仿宋"/>
          <w:sz w:val="28"/>
          <w:szCs w:val="36"/>
        </w:rPr>
      </w:pPr>
      <w:r>
        <w:rPr>
          <w:rFonts w:hint="eastAsia" w:ascii="仿宋_GB2312" w:hAnsi="Arial Narrow" w:eastAsia="仿宋_GB2312" w:cs="宋体"/>
          <w:b/>
          <w:bCs/>
          <w:sz w:val="28"/>
          <w:szCs w:val="28"/>
        </w:rPr>
        <w:t xml:space="preserve">任务一 </w:t>
      </w:r>
      <w:r>
        <w:rPr>
          <w:rFonts w:hint="eastAsia" w:ascii="仿宋" w:hAnsi="仿宋" w:eastAsia="仿宋" w:cs="仿宋"/>
          <w:b/>
          <w:bCs/>
          <w:sz w:val="28"/>
          <w:szCs w:val="36"/>
          <w:lang w:val="en-US" w:eastAsia="zh-CN"/>
        </w:rPr>
        <w:t>机器</w:t>
      </w:r>
      <w:r>
        <w:rPr>
          <w:rFonts w:hint="eastAsia" w:ascii="仿宋" w:hAnsi="仿宋" w:eastAsia="仿宋" w:cs="仿宋"/>
          <w:b/>
          <w:bCs/>
          <w:sz w:val="28"/>
          <w:szCs w:val="36"/>
        </w:rPr>
        <w:t>视觉单元硬件选型</w:t>
      </w:r>
    </w:p>
    <w:p w14:paraId="56F541E5">
      <w:pPr>
        <w:ind w:firstLine="560" w:firstLineChars="200"/>
        <w:rPr>
          <w:rFonts w:hint="eastAsia" w:ascii="仿宋" w:hAnsi="仿宋" w:eastAsia="仿宋" w:cs="仿宋"/>
          <w:sz w:val="28"/>
          <w:szCs w:val="30"/>
        </w:rPr>
      </w:pPr>
      <w:r>
        <w:rPr>
          <w:rFonts w:hint="eastAsia" w:ascii="仿宋" w:hAnsi="仿宋" w:eastAsia="仿宋" w:cs="仿宋"/>
          <w:sz w:val="28"/>
          <w:szCs w:val="30"/>
        </w:rPr>
        <w:t>选手根据视觉系统应用场景和检测要求来完成相机、镜头的选型。</w:t>
      </w:r>
    </w:p>
    <w:p w14:paraId="47531405">
      <w:pPr>
        <w:spacing w:line="560" w:lineRule="exact"/>
        <w:ind w:firstLine="562" w:firstLineChars="200"/>
        <w:rPr>
          <w:rFonts w:ascii="仿宋_GB2312" w:hAnsi="仿宋" w:eastAsia="仿宋_GB2312" w:cs="仿宋"/>
          <w:sz w:val="28"/>
          <w:szCs w:val="36"/>
        </w:rPr>
      </w:pPr>
      <w:r>
        <w:rPr>
          <w:rFonts w:hint="eastAsia" w:ascii="仿宋_GB2312" w:hAnsi="Arial Narrow" w:eastAsia="仿宋_GB2312" w:cs="宋体"/>
          <w:b/>
          <w:bCs/>
          <w:sz w:val="28"/>
          <w:szCs w:val="28"/>
        </w:rPr>
        <w:t xml:space="preserve">任务二 </w:t>
      </w:r>
      <w:r>
        <w:rPr>
          <w:rFonts w:hint="eastAsia" w:ascii="仿宋" w:hAnsi="仿宋" w:eastAsia="仿宋" w:cs="仿宋"/>
          <w:b/>
          <w:bCs/>
          <w:sz w:val="28"/>
          <w:szCs w:val="36"/>
          <w:lang w:val="en-US" w:eastAsia="zh-CN"/>
        </w:rPr>
        <w:t>机器</w:t>
      </w:r>
      <w:r>
        <w:rPr>
          <w:rFonts w:hint="eastAsia" w:ascii="仿宋" w:hAnsi="仿宋" w:eastAsia="仿宋" w:cs="仿宋"/>
          <w:b/>
          <w:bCs/>
          <w:sz w:val="28"/>
          <w:szCs w:val="36"/>
        </w:rPr>
        <w:t>视觉单元的硬件安装</w:t>
      </w:r>
    </w:p>
    <w:p w14:paraId="0729C378">
      <w:pPr>
        <w:ind w:firstLine="560" w:firstLineChars="200"/>
        <w:rPr>
          <w:rFonts w:hint="eastAsia" w:ascii="仿宋" w:hAnsi="仿宋" w:eastAsia="仿宋" w:cs="仿宋"/>
          <w:sz w:val="28"/>
          <w:szCs w:val="30"/>
        </w:rPr>
      </w:pPr>
      <w:r>
        <w:rPr>
          <w:rFonts w:hint="eastAsia" w:ascii="仿宋" w:hAnsi="仿宋" w:eastAsia="仿宋" w:cs="仿宋"/>
          <w:sz w:val="28"/>
          <w:szCs w:val="30"/>
        </w:rPr>
        <w:t>根据相机、镜头的选型结果，将相机、镜头、光源安装到固定支架合适位置安装稳固；镜头对焦环，光圈环顶丝锁紧不松动，无错装漏装现象；走线正确规范、整洁、牢固。</w:t>
      </w:r>
    </w:p>
    <w:p w14:paraId="3663A0DA">
      <w:pPr>
        <w:spacing w:line="500" w:lineRule="exact"/>
        <w:ind w:firstLine="562" w:firstLineChars="200"/>
        <w:jc w:val="left"/>
        <w:rPr>
          <w:rFonts w:ascii="仿宋_GB2312" w:hAnsi="仿宋" w:eastAsia="仿宋_GB2312"/>
          <w:b/>
          <w:bCs/>
          <w:kern w:val="0"/>
          <w:sz w:val="28"/>
          <w:szCs w:val="28"/>
        </w:rPr>
      </w:pPr>
      <w:r>
        <w:rPr>
          <w:rFonts w:hint="eastAsia" w:ascii="仿宋_GB2312" w:hAnsi="仿宋" w:eastAsia="仿宋_GB2312"/>
          <w:b/>
          <w:bCs/>
          <w:kern w:val="0"/>
          <w:sz w:val="28"/>
          <w:szCs w:val="28"/>
        </w:rPr>
        <w:t xml:space="preserve">任务三 </w:t>
      </w:r>
      <w:r>
        <w:rPr>
          <w:rFonts w:hint="eastAsia" w:ascii="仿宋" w:hAnsi="仿宋" w:eastAsia="仿宋" w:cs="仿宋"/>
          <w:b/>
          <w:bCs/>
          <w:sz w:val="28"/>
          <w:szCs w:val="36"/>
          <w:lang w:val="en-US" w:eastAsia="zh-CN"/>
        </w:rPr>
        <w:t>机器</w:t>
      </w:r>
      <w:r>
        <w:rPr>
          <w:rFonts w:hint="eastAsia" w:ascii="仿宋" w:hAnsi="仿宋" w:eastAsia="仿宋" w:cs="仿宋"/>
          <w:b/>
          <w:bCs/>
          <w:sz w:val="28"/>
          <w:szCs w:val="36"/>
        </w:rPr>
        <w:t>视觉手眼标定</w:t>
      </w:r>
    </w:p>
    <w:p w14:paraId="058B7225">
      <w:pPr>
        <w:ind w:firstLine="560" w:firstLineChars="200"/>
        <w:rPr>
          <w:rFonts w:hint="eastAsia" w:ascii="仿宋" w:hAnsi="仿宋" w:eastAsia="仿宋" w:cs="仿宋"/>
          <w:sz w:val="28"/>
          <w:szCs w:val="30"/>
        </w:rPr>
      </w:pPr>
      <w:r>
        <w:rPr>
          <w:rFonts w:hint="eastAsia" w:ascii="仿宋" w:hAnsi="仿宋" w:eastAsia="仿宋" w:cs="仿宋"/>
          <w:sz w:val="28"/>
          <w:szCs w:val="30"/>
        </w:rPr>
        <w:t>选手使用平台提供的标定板，选择合适的标定工具，对机器视觉系统进行手眼标定，输出标定转换文件，并将标定程序和生成的标定文件保存到本地电脑指定位置。</w:t>
      </w:r>
    </w:p>
    <w:p w14:paraId="59A06AA0">
      <w:pPr>
        <w:spacing w:line="560" w:lineRule="exact"/>
        <w:ind w:firstLine="562" w:firstLineChars="200"/>
        <w:rPr>
          <w:rFonts w:ascii="仿宋_GB2312" w:hAnsi="仿宋" w:eastAsia="仿宋_GB2312" w:cs="仿宋"/>
          <w:sz w:val="28"/>
          <w:szCs w:val="36"/>
        </w:rPr>
      </w:pPr>
      <w:r>
        <w:rPr>
          <w:rFonts w:hint="eastAsia" w:ascii="仿宋_GB2312" w:hAnsi="仿宋" w:eastAsia="仿宋_GB2312"/>
          <w:b/>
          <w:bCs/>
          <w:kern w:val="0"/>
          <w:sz w:val="28"/>
          <w:szCs w:val="28"/>
        </w:rPr>
        <w:t xml:space="preserve">任务四 </w:t>
      </w:r>
      <w:r>
        <w:rPr>
          <w:rFonts w:hint="eastAsia" w:ascii="仿宋" w:hAnsi="仿宋" w:eastAsia="仿宋" w:cs="仿宋"/>
          <w:b/>
          <w:bCs/>
          <w:sz w:val="28"/>
          <w:szCs w:val="36"/>
          <w:lang w:val="en-US" w:eastAsia="zh-CN"/>
        </w:rPr>
        <w:t>机器</w:t>
      </w:r>
      <w:r>
        <w:rPr>
          <w:rFonts w:hint="eastAsia" w:ascii="仿宋" w:hAnsi="仿宋" w:eastAsia="仿宋" w:cs="仿宋"/>
          <w:b/>
          <w:bCs/>
          <w:sz w:val="28"/>
          <w:szCs w:val="36"/>
        </w:rPr>
        <w:t>视觉通信设置</w:t>
      </w:r>
    </w:p>
    <w:p w14:paraId="43ACB2D2">
      <w:pPr>
        <w:ind w:firstLine="560" w:firstLineChars="200"/>
        <w:rPr>
          <w:rFonts w:hint="eastAsia" w:ascii="仿宋" w:hAnsi="仿宋" w:eastAsia="仿宋" w:cs="仿宋"/>
          <w:sz w:val="28"/>
          <w:szCs w:val="30"/>
        </w:rPr>
      </w:pPr>
      <w:r>
        <w:rPr>
          <w:rFonts w:hint="eastAsia" w:ascii="仿宋" w:hAnsi="仿宋" w:eastAsia="仿宋" w:cs="仿宋"/>
          <w:sz w:val="28"/>
          <w:szCs w:val="30"/>
        </w:rPr>
        <w:t>在机械臂控制程序中创建TCP客户端，与视觉软件服务端建立通讯连接。在视觉系统中创建TCP服务端，与机械臂客户端建立通讯连接。</w:t>
      </w:r>
    </w:p>
    <w:p w14:paraId="0600C364">
      <w:pPr>
        <w:spacing w:line="500" w:lineRule="exact"/>
        <w:ind w:firstLine="562" w:firstLineChars="200"/>
        <w:jc w:val="left"/>
        <w:rPr>
          <w:rFonts w:ascii="仿宋_GB2312" w:hAnsi="仿宋" w:eastAsia="仿宋_GB2312" w:cs="仿宋"/>
          <w:sz w:val="28"/>
          <w:szCs w:val="36"/>
        </w:rPr>
      </w:pPr>
      <w:r>
        <w:rPr>
          <w:rFonts w:hint="eastAsia" w:ascii="仿宋_GB2312" w:hAnsi="仿宋" w:eastAsia="仿宋_GB2312"/>
          <w:b/>
          <w:bCs/>
          <w:kern w:val="0"/>
          <w:sz w:val="28"/>
          <w:szCs w:val="28"/>
        </w:rPr>
        <w:t xml:space="preserve">任务五 </w:t>
      </w:r>
      <w:r>
        <w:rPr>
          <w:rFonts w:hint="eastAsia" w:ascii="仿宋" w:hAnsi="仿宋" w:eastAsia="仿宋" w:cs="仿宋"/>
          <w:b/>
          <w:bCs/>
          <w:sz w:val="28"/>
          <w:szCs w:val="36"/>
          <w:lang w:val="en-US" w:eastAsia="zh-CN"/>
        </w:rPr>
        <w:t>机器</w:t>
      </w:r>
      <w:r>
        <w:rPr>
          <w:rFonts w:hint="eastAsia" w:ascii="仿宋" w:hAnsi="仿宋" w:eastAsia="仿宋" w:cs="仿宋"/>
          <w:b/>
          <w:bCs/>
          <w:sz w:val="28"/>
          <w:szCs w:val="36"/>
        </w:rPr>
        <w:t>视觉检测程序设计</w:t>
      </w:r>
    </w:p>
    <w:p w14:paraId="4B03DC5D">
      <w:pPr>
        <w:ind w:firstLine="560" w:firstLineChars="200"/>
        <w:rPr>
          <w:rFonts w:hint="eastAsia" w:ascii="仿宋" w:hAnsi="仿宋" w:eastAsia="仿宋" w:cs="仿宋"/>
          <w:sz w:val="28"/>
          <w:szCs w:val="30"/>
        </w:rPr>
      </w:pPr>
      <w:r>
        <w:rPr>
          <w:rFonts w:hint="eastAsia" w:ascii="仿宋" w:hAnsi="仿宋" w:eastAsia="仿宋" w:cs="仿宋"/>
          <w:sz w:val="28"/>
          <w:szCs w:val="30"/>
        </w:rPr>
        <w:t>根据检测目标和检测要求，合理调用图像采集、图像处理、定位等算法工具，编制视觉检测方案，实现视觉识别、定位、测量、检测等功能。</w:t>
      </w:r>
    </w:p>
    <w:p w14:paraId="01313CBE">
      <w:pPr>
        <w:spacing w:line="560" w:lineRule="exact"/>
        <w:ind w:firstLine="562" w:firstLineChars="200"/>
        <w:rPr>
          <w:rFonts w:ascii="仿宋_GB2312" w:hAnsi="仿宋" w:eastAsia="仿宋_GB2312" w:cs="仿宋"/>
          <w:sz w:val="28"/>
          <w:szCs w:val="36"/>
        </w:rPr>
      </w:pPr>
      <w:r>
        <w:rPr>
          <w:rFonts w:hint="eastAsia" w:ascii="仿宋_GB2312" w:hAnsi="仿宋" w:eastAsia="仿宋_GB2312"/>
          <w:b/>
          <w:bCs/>
          <w:kern w:val="0"/>
          <w:sz w:val="28"/>
          <w:szCs w:val="28"/>
        </w:rPr>
        <w:t>任务六</w:t>
      </w:r>
      <w:r>
        <w:rPr>
          <w:rFonts w:hint="eastAsia" w:ascii="仿宋_GB2312" w:hAnsi="仿宋" w:eastAsia="仿宋_GB2312"/>
          <w:b/>
          <w:bCs/>
          <w:kern w:val="0"/>
          <w:sz w:val="28"/>
          <w:szCs w:val="28"/>
          <w:lang w:val="en-US" w:eastAsia="zh-CN"/>
        </w:rPr>
        <w:t xml:space="preserve"> </w:t>
      </w:r>
      <w:r>
        <w:rPr>
          <w:rFonts w:hint="eastAsia" w:ascii="仿宋" w:hAnsi="仿宋" w:eastAsia="仿宋" w:cs="仿宋"/>
          <w:b/>
          <w:bCs/>
          <w:sz w:val="28"/>
          <w:szCs w:val="36"/>
        </w:rPr>
        <w:t>机器人控制程序设计</w:t>
      </w:r>
    </w:p>
    <w:p w14:paraId="41FC62CD">
      <w:pPr>
        <w:ind w:firstLine="560" w:firstLineChars="200"/>
        <w:rPr>
          <w:rFonts w:hint="eastAsia" w:ascii="仿宋" w:hAnsi="仿宋" w:eastAsia="仿宋" w:cs="仿宋"/>
          <w:sz w:val="28"/>
          <w:szCs w:val="30"/>
        </w:rPr>
      </w:pPr>
      <w:r>
        <w:rPr>
          <w:rFonts w:hint="eastAsia" w:ascii="仿宋" w:hAnsi="仿宋" w:eastAsia="仿宋" w:cs="仿宋"/>
          <w:sz w:val="28"/>
          <w:szCs w:val="30"/>
        </w:rPr>
        <w:t>合理规划机器人运动路径，编写机器人程序，实现机器人根据视觉检测结果，将工件搬运、装配、分拣到指定位置。</w:t>
      </w:r>
    </w:p>
    <w:p w14:paraId="23998C47">
      <w:pPr>
        <w:spacing w:line="560" w:lineRule="exact"/>
        <w:ind w:firstLine="562" w:firstLineChars="200"/>
        <w:rPr>
          <w:rFonts w:ascii="仿宋_GB2312" w:hAnsi="仿宋" w:eastAsia="仿宋_GB2312" w:cs="仿宋"/>
          <w:sz w:val="28"/>
          <w:szCs w:val="36"/>
        </w:rPr>
      </w:pPr>
      <w:r>
        <w:rPr>
          <w:rFonts w:hint="eastAsia" w:ascii="仿宋_GB2312" w:hAnsi="仿宋" w:eastAsia="仿宋_GB2312"/>
          <w:b/>
          <w:bCs/>
          <w:kern w:val="0"/>
          <w:sz w:val="28"/>
          <w:szCs w:val="28"/>
        </w:rPr>
        <w:t>任务七</w:t>
      </w:r>
      <w:r>
        <w:rPr>
          <w:rFonts w:hint="eastAsia" w:ascii="仿宋_GB2312" w:hAnsi="仿宋" w:eastAsia="仿宋_GB2312"/>
          <w:b/>
          <w:bCs/>
          <w:kern w:val="0"/>
          <w:sz w:val="28"/>
          <w:szCs w:val="28"/>
          <w:lang w:val="en-US" w:eastAsia="zh-CN"/>
        </w:rPr>
        <w:t xml:space="preserve"> </w:t>
      </w:r>
      <w:r>
        <w:rPr>
          <w:rFonts w:hint="eastAsia" w:ascii="仿宋" w:hAnsi="仿宋" w:eastAsia="仿宋" w:cs="仿宋"/>
          <w:b/>
          <w:bCs/>
          <w:sz w:val="28"/>
          <w:szCs w:val="36"/>
          <w:lang w:val="en-US" w:eastAsia="zh-CN"/>
        </w:rPr>
        <w:t>机器</w:t>
      </w:r>
      <w:r>
        <w:rPr>
          <w:rFonts w:hint="eastAsia" w:ascii="仿宋" w:hAnsi="仿宋" w:eastAsia="仿宋" w:cs="仿宋"/>
          <w:b/>
          <w:bCs/>
          <w:sz w:val="28"/>
          <w:szCs w:val="36"/>
        </w:rPr>
        <w:t>视觉系统联调</w:t>
      </w:r>
    </w:p>
    <w:p w14:paraId="2FB9B4F8">
      <w:pPr>
        <w:ind w:firstLine="560" w:firstLineChars="200"/>
        <w:rPr>
          <w:rFonts w:hint="eastAsia" w:ascii="仿宋" w:hAnsi="仿宋" w:eastAsia="仿宋" w:cs="仿宋"/>
          <w:sz w:val="28"/>
          <w:szCs w:val="30"/>
        </w:rPr>
      </w:pPr>
      <w:r>
        <w:rPr>
          <w:rFonts w:hint="eastAsia" w:ascii="仿宋" w:hAnsi="仿宋" w:eastAsia="仿宋" w:cs="仿宋"/>
          <w:sz w:val="28"/>
          <w:szCs w:val="30"/>
        </w:rPr>
        <w:t>视觉、机器人能够正常通信，系统整体运行时，能够实现工业应用中引导、识别、测量和检测的功能。</w:t>
      </w:r>
    </w:p>
    <w:p w14:paraId="68FF5364">
      <w:pPr>
        <w:spacing w:line="560" w:lineRule="exact"/>
        <w:ind w:firstLine="562" w:firstLineChars="200"/>
        <w:rPr>
          <w:rFonts w:hint="default" w:ascii="仿宋_GB2312" w:hAnsi="仿宋" w:eastAsia="仿宋_GB2312"/>
          <w:b/>
          <w:bCs/>
          <w:kern w:val="0"/>
          <w:sz w:val="28"/>
          <w:szCs w:val="28"/>
          <w:highlight w:val="none"/>
          <w:lang w:val="en-US" w:eastAsia="zh-CN"/>
        </w:rPr>
      </w:pPr>
      <w:r>
        <w:rPr>
          <w:rFonts w:hint="eastAsia" w:ascii="仿宋_GB2312" w:hAnsi="仿宋" w:eastAsia="仿宋_GB2312"/>
          <w:b/>
          <w:bCs/>
          <w:kern w:val="0"/>
          <w:sz w:val="28"/>
          <w:szCs w:val="28"/>
          <w:highlight w:val="none"/>
        </w:rPr>
        <w:t>任务</w:t>
      </w:r>
      <w:r>
        <w:rPr>
          <w:rFonts w:hint="eastAsia" w:ascii="仿宋_GB2312" w:hAnsi="仿宋" w:eastAsia="仿宋_GB2312"/>
          <w:b/>
          <w:bCs/>
          <w:kern w:val="0"/>
          <w:sz w:val="28"/>
          <w:szCs w:val="28"/>
          <w:highlight w:val="none"/>
          <w:lang w:val="en-US" w:eastAsia="zh-CN"/>
        </w:rPr>
        <w:t xml:space="preserve">八 </w:t>
      </w:r>
      <w:r>
        <w:rPr>
          <w:rFonts w:hint="eastAsia" w:ascii="仿宋_GB2312" w:hAnsi="仿宋" w:eastAsia="仿宋_GB2312" w:cs="仿宋"/>
          <w:b/>
          <w:bCs/>
          <w:sz w:val="28"/>
          <w:szCs w:val="36"/>
          <w:highlight w:val="none"/>
          <w:lang w:val="en-US" w:eastAsia="zh-CN"/>
        </w:rPr>
        <w:t>计算机视觉系统软件运行与维护</w:t>
      </w:r>
    </w:p>
    <w:p w14:paraId="642174A2">
      <w:pPr>
        <w:ind w:firstLine="560" w:firstLineChars="200"/>
        <w:rPr>
          <w:rFonts w:hint="eastAsia" w:ascii="仿宋" w:hAnsi="仿宋" w:eastAsia="仿宋" w:cs="仿宋"/>
          <w:sz w:val="28"/>
          <w:szCs w:val="30"/>
          <w:lang w:eastAsia="zh-CN"/>
        </w:rPr>
      </w:pPr>
      <w:r>
        <w:rPr>
          <w:rFonts w:hint="eastAsia" w:ascii="仿宋" w:hAnsi="仿宋" w:eastAsia="仿宋" w:cs="仿宋"/>
          <w:sz w:val="28"/>
          <w:szCs w:val="30"/>
          <w:lang w:val="en-US" w:eastAsia="zh-CN"/>
        </w:rPr>
        <w:t xml:space="preserve">选择合适的计算机视觉AI模型权重，进行数据标注、配置标注文件、划分数据集、数据增强和提取标注信息；模型训练考核涉及超参数配置、搭建模型、设计损失函数、提升泛化性能、模型训练和调优等；考核模型推理与传感、执行单元结合，使模型推理结果与传感器数据交互，或驱动执行单元实现智能控制场景。 </w:t>
      </w:r>
    </w:p>
    <w:p w14:paraId="4612FDEC">
      <w:pPr>
        <w:spacing w:line="560" w:lineRule="exact"/>
        <w:ind w:firstLine="562" w:firstLineChars="200"/>
        <w:rPr>
          <w:rFonts w:ascii="仿宋_GB2312" w:hAnsi="仿宋" w:eastAsia="仿宋_GB2312" w:cs="仿宋"/>
          <w:b/>
          <w:bCs/>
          <w:sz w:val="28"/>
          <w:szCs w:val="36"/>
        </w:rPr>
      </w:pPr>
      <w:r>
        <w:rPr>
          <w:rFonts w:hint="eastAsia" w:ascii="仿宋_GB2312" w:hAnsi="仿宋" w:eastAsia="仿宋_GB2312"/>
          <w:b/>
          <w:bCs/>
          <w:kern w:val="0"/>
          <w:sz w:val="28"/>
          <w:szCs w:val="28"/>
        </w:rPr>
        <w:t>任务</w:t>
      </w:r>
      <w:r>
        <w:rPr>
          <w:rFonts w:hint="eastAsia" w:ascii="仿宋_GB2312" w:hAnsi="仿宋" w:eastAsia="仿宋_GB2312"/>
          <w:b/>
          <w:bCs/>
          <w:kern w:val="0"/>
          <w:sz w:val="28"/>
          <w:szCs w:val="28"/>
          <w:lang w:val="en-US" w:eastAsia="zh-CN"/>
        </w:rPr>
        <w:t xml:space="preserve">九 </w:t>
      </w:r>
      <w:r>
        <w:rPr>
          <w:rFonts w:hint="eastAsia" w:ascii="仿宋_GB2312" w:hAnsi="仿宋" w:eastAsia="仿宋_GB2312" w:cs="仿宋"/>
          <w:b/>
          <w:bCs/>
          <w:sz w:val="28"/>
          <w:szCs w:val="36"/>
        </w:rPr>
        <w:t>职业素养与安全意识</w:t>
      </w:r>
    </w:p>
    <w:p w14:paraId="168A113B">
      <w:pPr>
        <w:ind w:firstLine="560" w:firstLineChars="200"/>
        <w:rPr>
          <w:rFonts w:hint="eastAsia" w:ascii="仿宋" w:hAnsi="仿宋" w:eastAsia="仿宋" w:cs="仿宋"/>
          <w:sz w:val="28"/>
          <w:szCs w:val="30"/>
        </w:rPr>
      </w:pPr>
      <w:r>
        <w:rPr>
          <w:rFonts w:hint="eastAsia" w:ascii="仿宋" w:hAnsi="仿宋" w:eastAsia="仿宋" w:cs="仿宋"/>
          <w:sz w:val="28"/>
          <w:szCs w:val="30"/>
        </w:rPr>
        <w:t>竞赛现场考察参赛队组织管理、团队协作、工作效率、质量与成本控制、收纳卫生及安全意识等职业素养。</w:t>
      </w:r>
    </w:p>
    <w:p w14:paraId="6E634884">
      <w:pPr>
        <w:spacing w:line="560" w:lineRule="exact"/>
        <w:ind w:firstLine="562" w:firstLineChars="200"/>
        <w:rPr>
          <w:rFonts w:hint="default" w:ascii="仿宋" w:hAnsi="仿宋" w:eastAsia="仿宋" w:cs="仿宋"/>
          <w:b w:val="0"/>
          <w:bCs w:val="0"/>
          <w:sz w:val="28"/>
          <w:szCs w:val="36"/>
          <w:lang w:val="en-US" w:eastAsia="zh-CN"/>
        </w:rPr>
      </w:pPr>
      <w:r>
        <w:rPr>
          <w:rFonts w:hint="eastAsia" w:ascii="仿宋" w:hAnsi="仿宋" w:eastAsia="仿宋" w:cs="仿宋"/>
          <w:b/>
          <w:bCs/>
          <w:sz w:val="28"/>
          <w:szCs w:val="36"/>
          <w:lang w:val="en-US" w:eastAsia="zh-CN"/>
        </w:rPr>
        <w:t>任务十 展示与讲解</w:t>
      </w:r>
    </w:p>
    <w:p w14:paraId="512B640B">
      <w:pPr>
        <w:pStyle w:val="6"/>
        <w:keepNext w:val="0"/>
        <w:keepLines w:val="0"/>
        <w:pageBreakBefore w:val="0"/>
        <w:widowControl w:val="0"/>
        <w:kinsoku/>
        <w:wordWrap/>
        <w:overflowPunct/>
        <w:topLinePunct w:val="0"/>
        <w:autoSpaceDE/>
        <w:autoSpaceDN/>
        <w:bidi w:val="0"/>
        <w:adjustRightInd w:val="0"/>
        <w:snapToGrid w:val="0"/>
        <w:spacing w:before="157" w:beforeLines="50" w:after="0"/>
        <w:ind w:left="0" w:leftChars="0"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30"/>
        </w:rPr>
        <w:t>展示讲解围绕竞赛任务核心技术技能展开</w:t>
      </w:r>
      <w:r>
        <w:rPr>
          <w:rFonts w:hint="eastAsia" w:ascii="仿宋" w:hAnsi="仿宋" w:eastAsia="仿宋" w:cs="仿宋"/>
          <w:sz w:val="28"/>
          <w:szCs w:val="30"/>
          <w:lang w:eastAsia="zh-CN"/>
        </w:rPr>
        <w:t>，</w:t>
      </w:r>
      <w:r>
        <w:rPr>
          <w:rFonts w:hint="eastAsia" w:ascii="仿宋" w:hAnsi="仿宋" w:eastAsia="仿宋" w:cs="仿宋"/>
          <w:sz w:val="28"/>
          <w:szCs w:val="30"/>
          <w:lang w:val="en-US" w:eastAsia="zh-CN"/>
        </w:rPr>
        <w:t>依据提供的模板现场制作PPT,主要内容包括但不限于以下四个方面：技能水平、应用价值、团队合作、创新创意等，比赛结束时选手把汇报PPT自行拷贝到现场提供的 U 盘中（汇报时使用）。</w:t>
      </w:r>
    </w:p>
    <w:p w14:paraId="2412F52F">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r>
        <w:rPr>
          <w:rFonts w:hint="eastAsia" w:ascii="仿宋" w:hAnsi="仿宋" w:eastAsia="仿宋" w:cs="仿宋"/>
          <w:bCs w:val="0"/>
          <w:kern w:val="2"/>
          <w:sz w:val="32"/>
          <w:szCs w:val="32"/>
        </w:rPr>
        <w:t>四、竞赛方式</w:t>
      </w:r>
    </w:p>
    <w:p w14:paraId="54C517BC">
      <w:pPr>
        <w:ind w:firstLine="560" w:firstLineChars="200"/>
        <w:rPr>
          <w:rFonts w:hint="eastAsia" w:ascii="仿宋" w:hAnsi="仿宋" w:eastAsia="仿宋" w:cs="仿宋"/>
          <w:sz w:val="28"/>
          <w:szCs w:val="30"/>
        </w:rPr>
      </w:pPr>
      <w:r>
        <w:rPr>
          <w:rFonts w:hint="eastAsia" w:ascii="仿宋" w:hAnsi="仿宋" w:eastAsia="仿宋" w:cs="仿宋"/>
          <w:sz w:val="28"/>
          <w:szCs w:val="30"/>
        </w:rPr>
        <w:t>本赛项为</w:t>
      </w:r>
      <w:r>
        <w:rPr>
          <w:rFonts w:hint="eastAsia" w:ascii="仿宋" w:hAnsi="仿宋" w:eastAsia="仿宋" w:cs="仿宋"/>
          <w:sz w:val="28"/>
          <w:szCs w:val="30"/>
          <w:lang w:val="en-US" w:eastAsia="zh-CN"/>
        </w:rPr>
        <w:t>团体</w:t>
      </w:r>
      <w:r>
        <w:rPr>
          <w:rFonts w:hint="eastAsia" w:ascii="仿宋" w:hAnsi="仿宋" w:eastAsia="仿宋" w:cs="仿宋"/>
          <w:sz w:val="28"/>
          <w:szCs w:val="30"/>
        </w:rPr>
        <w:t>赛，每个参赛学校限报2支参赛队，每队设1</w:t>
      </w:r>
      <w:r>
        <w:rPr>
          <w:rFonts w:hint="eastAsia" w:ascii="仿宋" w:hAnsi="仿宋" w:eastAsia="仿宋" w:cs="仿宋"/>
          <w:sz w:val="28"/>
          <w:szCs w:val="30"/>
          <w:lang w:val="en-US" w:eastAsia="zh-CN"/>
        </w:rPr>
        <w:t>-2</w:t>
      </w:r>
      <w:r>
        <w:rPr>
          <w:rFonts w:hint="eastAsia" w:ascii="仿宋" w:hAnsi="仿宋" w:eastAsia="仿宋" w:cs="仿宋"/>
          <w:sz w:val="28"/>
          <w:szCs w:val="30"/>
        </w:rPr>
        <w:t>名指导教师，学校需要派领队1名。</w:t>
      </w:r>
    </w:p>
    <w:p w14:paraId="3658618F">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r>
        <w:rPr>
          <w:rFonts w:hint="eastAsia" w:ascii="仿宋" w:hAnsi="仿宋" w:eastAsia="仿宋" w:cs="仿宋"/>
          <w:bCs w:val="0"/>
          <w:kern w:val="2"/>
          <w:sz w:val="32"/>
          <w:szCs w:val="32"/>
        </w:rPr>
        <w:t>五、竞赛流程</w:t>
      </w:r>
    </w:p>
    <w:p w14:paraId="77A38E00">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（一）竞赛流程</w:t>
      </w:r>
    </w:p>
    <w:p w14:paraId="4C49D326">
      <w:pPr>
        <w:ind w:firstLine="560" w:firstLineChars="200"/>
        <w:rPr>
          <w:rFonts w:hint="eastAsia" w:ascii="仿宋" w:hAnsi="仿宋" w:eastAsia="仿宋" w:cs="仿宋"/>
          <w:sz w:val="28"/>
          <w:szCs w:val="30"/>
          <w:lang w:val="zh-CN"/>
        </w:rPr>
      </w:pPr>
      <w:r>
        <w:rPr>
          <w:rFonts w:hint="eastAsia" w:ascii="仿宋" w:hAnsi="仿宋" w:eastAsia="仿宋" w:cs="仿宋"/>
          <w:sz w:val="28"/>
          <w:szCs w:val="30"/>
        </w:rPr>
        <w:t>参赛队报到——组织参赛者赛前熟悉场地并介绍比赛规程——开幕式——正式比赛（期间组织观摩、交流活动）——比赛结束（参赛队上交比赛成果）——专家评委进行评定——公布成绩</w:t>
      </w:r>
    </w:p>
    <w:p w14:paraId="0247DE15">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（二）竞赛时间安排表</w:t>
      </w:r>
    </w:p>
    <w:p w14:paraId="56F82F48">
      <w:pPr>
        <w:ind w:firstLine="560" w:firstLineChars="200"/>
        <w:rPr>
          <w:rFonts w:hint="eastAsia" w:ascii="仿宋" w:hAnsi="仿宋" w:eastAsia="仿宋" w:cs="仿宋"/>
          <w:sz w:val="28"/>
          <w:szCs w:val="30"/>
        </w:rPr>
      </w:pPr>
      <w:r>
        <w:rPr>
          <w:rFonts w:hint="eastAsia" w:ascii="仿宋" w:hAnsi="仿宋" w:eastAsia="仿宋" w:cs="仿宋"/>
          <w:sz w:val="28"/>
          <w:szCs w:val="30"/>
          <w:lang w:val="en-US" w:eastAsia="zh-CN"/>
        </w:rPr>
        <w:t>具体的时间安排以赛项指南为准！</w:t>
      </w:r>
    </w:p>
    <w:p w14:paraId="0A3AB80C">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（三）竞赛过程</w:t>
      </w:r>
    </w:p>
    <w:p w14:paraId="09B36480">
      <w:pPr>
        <w:ind w:firstLine="560" w:firstLineChars="200"/>
        <w:rPr>
          <w:rFonts w:hint="eastAsia" w:ascii="仿宋" w:hAnsi="仿宋" w:eastAsia="仿宋" w:cs="仿宋"/>
          <w:sz w:val="28"/>
          <w:szCs w:val="30"/>
        </w:rPr>
      </w:pPr>
      <w:r>
        <w:rPr>
          <w:rFonts w:hint="eastAsia" w:ascii="仿宋" w:hAnsi="仿宋" w:eastAsia="仿宋" w:cs="仿宋"/>
          <w:sz w:val="28"/>
          <w:szCs w:val="30"/>
        </w:rPr>
        <w:t>1.参赛选手入场和就位</w:t>
      </w:r>
    </w:p>
    <w:p w14:paraId="4223488F">
      <w:pPr>
        <w:ind w:firstLine="560" w:firstLineChars="200"/>
        <w:rPr>
          <w:rFonts w:hint="eastAsia" w:ascii="仿宋" w:hAnsi="仿宋" w:eastAsia="仿宋" w:cs="仿宋"/>
          <w:sz w:val="28"/>
          <w:szCs w:val="30"/>
        </w:rPr>
      </w:pPr>
      <w:r>
        <w:rPr>
          <w:rFonts w:hint="eastAsia" w:ascii="仿宋" w:hAnsi="仿宋" w:eastAsia="仿宋" w:cs="仿宋"/>
          <w:sz w:val="28"/>
          <w:szCs w:val="30"/>
        </w:rPr>
        <w:t>参赛选手使用报到时领取的抽签号，抽取的赛位号入场，并按照工位位置就位等候比赛开始；</w:t>
      </w:r>
    </w:p>
    <w:p w14:paraId="5EA3696B">
      <w:pPr>
        <w:ind w:firstLine="560" w:firstLineChars="200"/>
        <w:rPr>
          <w:rFonts w:hint="eastAsia" w:ascii="仿宋" w:hAnsi="仿宋" w:eastAsia="仿宋" w:cs="仿宋"/>
          <w:sz w:val="28"/>
          <w:szCs w:val="30"/>
        </w:rPr>
      </w:pPr>
      <w:r>
        <w:rPr>
          <w:rFonts w:hint="eastAsia" w:ascii="仿宋" w:hAnsi="仿宋" w:eastAsia="仿宋" w:cs="仿宋"/>
          <w:sz w:val="28"/>
          <w:szCs w:val="30"/>
        </w:rPr>
        <w:t>2.竞赛过程</w:t>
      </w:r>
    </w:p>
    <w:p w14:paraId="3E10150C">
      <w:pPr>
        <w:ind w:firstLine="560" w:firstLineChars="200"/>
        <w:rPr>
          <w:rFonts w:hint="eastAsia" w:ascii="仿宋" w:hAnsi="仿宋" w:eastAsia="仿宋" w:cs="仿宋"/>
          <w:sz w:val="28"/>
          <w:szCs w:val="30"/>
        </w:rPr>
      </w:pPr>
      <w:r>
        <w:rPr>
          <w:rFonts w:hint="eastAsia" w:ascii="仿宋" w:hAnsi="仿宋" w:eastAsia="仿宋" w:cs="仿宋"/>
          <w:sz w:val="28"/>
          <w:szCs w:val="30"/>
        </w:rPr>
        <w:t>在裁判长宣布比赛开始后，各参赛选手通过赛位号找到比赛工位，正式进行竞赛，按照每个工位提供的任务书上的项目要求，完成每个项目任务要求，并按照任务要求提交和保存竞赛结果；</w:t>
      </w:r>
    </w:p>
    <w:p w14:paraId="0A044BC6">
      <w:pPr>
        <w:ind w:firstLine="560" w:firstLineChars="200"/>
        <w:rPr>
          <w:rFonts w:hint="eastAsia" w:ascii="仿宋" w:hAnsi="仿宋" w:eastAsia="仿宋" w:cs="仿宋"/>
          <w:sz w:val="28"/>
          <w:szCs w:val="30"/>
        </w:rPr>
      </w:pPr>
      <w:r>
        <w:rPr>
          <w:rFonts w:hint="eastAsia" w:ascii="仿宋" w:hAnsi="仿宋" w:eastAsia="仿宋" w:cs="仿宋"/>
          <w:sz w:val="28"/>
          <w:szCs w:val="30"/>
        </w:rPr>
        <w:t>3.竞赛结束</w:t>
      </w:r>
    </w:p>
    <w:p w14:paraId="61DB994F">
      <w:pPr>
        <w:ind w:firstLine="560" w:firstLineChars="200"/>
        <w:rPr>
          <w:rFonts w:hint="eastAsia" w:ascii="仿宋" w:hAnsi="仿宋" w:eastAsia="仿宋" w:cs="仿宋"/>
          <w:sz w:val="28"/>
          <w:szCs w:val="30"/>
        </w:rPr>
      </w:pPr>
      <w:r>
        <w:rPr>
          <w:rFonts w:hint="eastAsia" w:ascii="仿宋" w:hAnsi="仿宋" w:eastAsia="仿宋" w:cs="仿宋"/>
          <w:sz w:val="28"/>
          <w:szCs w:val="30"/>
        </w:rPr>
        <w:t>在竞赛规定时间到达后，裁判长宣布竞赛结束，每个竞赛工位设备锁定，参赛选手停止所有操作，并按照裁判组要求有次序地离开竞赛场地。</w:t>
      </w:r>
    </w:p>
    <w:p w14:paraId="4095563F">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r>
        <w:rPr>
          <w:rFonts w:hint="eastAsia" w:ascii="仿宋" w:hAnsi="仿宋" w:eastAsia="仿宋" w:cs="仿宋"/>
          <w:bCs w:val="0"/>
          <w:kern w:val="2"/>
          <w:sz w:val="32"/>
          <w:szCs w:val="32"/>
        </w:rPr>
        <w:t>六、竞赛试题</w:t>
      </w:r>
    </w:p>
    <w:p w14:paraId="3C1A93F7">
      <w:pPr>
        <w:ind w:firstLine="560" w:firstLineChars="200"/>
        <w:rPr>
          <w:rFonts w:hint="eastAsia" w:ascii="仿宋" w:hAnsi="仿宋" w:eastAsia="仿宋" w:cs="仿宋"/>
          <w:sz w:val="28"/>
          <w:szCs w:val="30"/>
        </w:rPr>
      </w:pPr>
      <w:r>
        <w:rPr>
          <w:rFonts w:hint="eastAsia" w:ascii="仿宋" w:hAnsi="仿宋" w:eastAsia="仿宋" w:cs="仿宋"/>
          <w:sz w:val="28"/>
          <w:szCs w:val="30"/>
        </w:rPr>
        <w:t>本赛项的命题工作由赛项执委会指定的命题专家组负责，按照竞赛规程的内容要求，在方向和难度上依据教育部颁发的职业院校相关专业人才培养标准和国家职业标准，结合机器视觉应用与维护人才培养要求和机器视觉应用与维护企业岗位需要进行设计，命题专家在完成命题后，交由赛项执委会指定的专家进行审核。</w:t>
      </w:r>
    </w:p>
    <w:p w14:paraId="62AB45D7">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r>
        <w:rPr>
          <w:rFonts w:hint="eastAsia" w:ascii="仿宋" w:hAnsi="仿宋" w:eastAsia="仿宋" w:cs="仿宋"/>
          <w:bCs w:val="0"/>
          <w:kern w:val="2"/>
          <w:sz w:val="32"/>
          <w:szCs w:val="32"/>
        </w:rPr>
        <w:t>七、竞赛规则</w:t>
      </w:r>
    </w:p>
    <w:p w14:paraId="5FA34483">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（一）参赛资格</w:t>
      </w:r>
    </w:p>
    <w:p w14:paraId="158835A7">
      <w:pPr>
        <w:ind w:firstLine="560" w:firstLineChars="200"/>
        <w:rPr>
          <w:rFonts w:hint="eastAsia" w:ascii="仿宋" w:hAnsi="仿宋" w:eastAsia="仿宋" w:cs="仿宋"/>
          <w:sz w:val="28"/>
          <w:szCs w:val="30"/>
        </w:rPr>
      </w:pPr>
      <w:r>
        <w:rPr>
          <w:rFonts w:hint="eastAsia" w:ascii="仿宋" w:hAnsi="仿宋" w:eastAsia="仿宋" w:cs="仿宋"/>
          <w:sz w:val="28"/>
          <w:szCs w:val="30"/>
        </w:rPr>
        <w:t>参赛选手须为中等职业学校全日制在籍学生，五年制高职学生报名参赛的，一至三年级（含三年级）学生参加中职组比赛。原则上参赛选手经过各级选拔产生；凡在往届</w:t>
      </w:r>
      <w:r>
        <w:rPr>
          <w:rFonts w:hint="eastAsia" w:ascii="仿宋" w:hAnsi="仿宋" w:eastAsia="仿宋" w:cs="仿宋"/>
          <w:sz w:val="28"/>
          <w:szCs w:val="30"/>
          <w:lang w:val="en-US" w:eastAsia="zh-CN"/>
        </w:rPr>
        <w:t>世界</w:t>
      </w:r>
      <w:r>
        <w:rPr>
          <w:rFonts w:hint="eastAsia" w:ascii="仿宋" w:hAnsi="仿宋" w:eastAsia="仿宋" w:cs="仿宋"/>
          <w:sz w:val="28"/>
          <w:szCs w:val="30"/>
        </w:rPr>
        <w:t>职业院校技能大赛中获一等奖的选手，不能再参加同一项目同一组别的比赛。参赛选手的资格审查工作按照《</w:t>
      </w:r>
      <w:r>
        <w:rPr>
          <w:rFonts w:hint="eastAsia" w:ascii="仿宋" w:hAnsi="仿宋" w:eastAsia="仿宋" w:cs="仿宋"/>
          <w:sz w:val="28"/>
          <w:szCs w:val="30"/>
          <w:lang w:val="en-US" w:eastAsia="zh-CN"/>
        </w:rPr>
        <w:t>河北省</w:t>
      </w:r>
      <w:r>
        <w:rPr>
          <w:rFonts w:hint="eastAsia" w:ascii="仿宋" w:hAnsi="仿宋" w:eastAsia="仿宋" w:cs="仿宋"/>
          <w:sz w:val="28"/>
          <w:szCs w:val="30"/>
        </w:rPr>
        <w:t>职业院校技能大赛制度汇编》要求执行。</w:t>
      </w:r>
    </w:p>
    <w:p w14:paraId="257EF5E7">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（二）报名要求</w:t>
      </w:r>
    </w:p>
    <w:p w14:paraId="12AC552B">
      <w:pPr>
        <w:ind w:firstLine="560" w:firstLineChars="200"/>
        <w:rPr>
          <w:rFonts w:hint="eastAsia" w:ascii="仿宋" w:hAnsi="仿宋" w:eastAsia="仿宋" w:cs="仿宋"/>
          <w:sz w:val="28"/>
          <w:szCs w:val="30"/>
        </w:rPr>
      </w:pPr>
      <w:r>
        <w:rPr>
          <w:rFonts w:hint="eastAsia" w:ascii="仿宋" w:hAnsi="仿宋" w:eastAsia="仿宋" w:cs="仿宋"/>
          <w:sz w:val="28"/>
          <w:szCs w:val="30"/>
        </w:rPr>
        <w:t>本赛项为</w:t>
      </w:r>
      <w:r>
        <w:rPr>
          <w:rFonts w:hint="eastAsia" w:ascii="仿宋" w:hAnsi="仿宋" w:eastAsia="仿宋" w:cs="仿宋"/>
          <w:sz w:val="28"/>
          <w:szCs w:val="30"/>
          <w:lang w:val="en-US" w:eastAsia="zh-CN"/>
        </w:rPr>
        <w:t>团体</w:t>
      </w:r>
      <w:r>
        <w:rPr>
          <w:rFonts w:hint="eastAsia" w:ascii="仿宋" w:hAnsi="仿宋" w:eastAsia="仿宋" w:cs="仿宋"/>
          <w:sz w:val="28"/>
          <w:szCs w:val="30"/>
        </w:rPr>
        <w:t>赛，以院校为单位组织组队参赛。参赛选手在报名获得确认后，原则上不再更换。如在筹备过程中，选手因故不能参赛，参赛学校主管部门需出具书面说明并按相关参赛选手资格补充人员并接受审核；竞赛开始后，参赛队不得更换参赛选手，允许队员缺席比赛。</w:t>
      </w:r>
    </w:p>
    <w:p w14:paraId="784C1993">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（三）赛前准备</w:t>
      </w:r>
    </w:p>
    <w:p w14:paraId="1A7E1D22">
      <w:pPr>
        <w:ind w:firstLine="560" w:firstLineChars="200"/>
        <w:rPr>
          <w:rFonts w:hint="eastAsia" w:ascii="仿宋" w:hAnsi="仿宋" w:eastAsia="仿宋" w:cs="仿宋"/>
          <w:sz w:val="28"/>
          <w:szCs w:val="30"/>
        </w:rPr>
      </w:pPr>
      <w:r>
        <w:rPr>
          <w:rFonts w:hint="eastAsia" w:ascii="仿宋" w:hAnsi="仿宋" w:eastAsia="仿宋" w:cs="仿宋"/>
          <w:sz w:val="28"/>
          <w:szCs w:val="30"/>
        </w:rPr>
        <w:t>1.参赛选手应在竞赛日程规定的时间熟悉竞赛场地，选手可进入竞赛场地及工位熟悉。</w:t>
      </w:r>
    </w:p>
    <w:p w14:paraId="73305739">
      <w:pPr>
        <w:ind w:firstLine="560" w:firstLineChars="200"/>
        <w:rPr>
          <w:rFonts w:hint="eastAsia" w:ascii="仿宋" w:hAnsi="仿宋" w:eastAsia="仿宋" w:cs="仿宋"/>
          <w:sz w:val="28"/>
          <w:szCs w:val="30"/>
        </w:rPr>
      </w:pPr>
      <w:r>
        <w:rPr>
          <w:rFonts w:hint="eastAsia" w:ascii="仿宋" w:hAnsi="仿宋" w:eastAsia="仿宋" w:cs="仿宋"/>
          <w:sz w:val="28"/>
          <w:szCs w:val="30"/>
        </w:rPr>
        <w:t>2.参赛队熟悉竞赛场地后，认为所提供的设备、工具等不符合竞赛规定或有异议时，参赛队领队必须在1小时内提出书面报告，送交赛项执委会进行处理，超过时效将不予受理。</w:t>
      </w:r>
    </w:p>
    <w:p w14:paraId="208F168D">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（四）正式比赛</w:t>
      </w:r>
    </w:p>
    <w:p w14:paraId="2C60E7FB">
      <w:pPr>
        <w:ind w:firstLine="560" w:firstLineChars="200"/>
        <w:rPr>
          <w:rFonts w:hint="eastAsia" w:ascii="仿宋" w:hAnsi="仿宋" w:eastAsia="仿宋" w:cs="仿宋"/>
          <w:sz w:val="28"/>
          <w:szCs w:val="30"/>
        </w:rPr>
      </w:pPr>
      <w:r>
        <w:rPr>
          <w:rFonts w:hint="eastAsia" w:ascii="仿宋" w:hAnsi="仿宋" w:eastAsia="仿宋" w:cs="仿宋"/>
          <w:sz w:val="28"/>
          <w:szCs w:val="30"/>
        </w:rPr>
        <w:t>1.参赛选手须提前20分钟到达检录处，参赛学生入场必须佩戴参赛证并出示身份证和学生证。不得私自携带任何软硬件工具（各种便携式电脑、各种移动存储设备等）、技术资源和通信工具。按工位号入座，检查比赛所需竞赛设备齐全后，由参赛选手签字确认方可开始比赛。选手在比赛中应注意随时存盘。比赛开始后迟到超过10分钟不得入场。竞赛期间不准出场，竞赛结束后方可离场。</w:t>
      </w:r>
    </w:p>
    <w:p w14:paraId="1CB049F9">
      <w:pPr>
        <w:ind w:firstLine="560" w:firstLineChars="200"/>
        <w:rPr>
          <w:rFonts w:hint="eastAsia" w:ascii="仿宋" w:hAnsi="仿宋" w:eastAsia="仿宋" w:cs="仿宋"/>
          <w:sz w:val="28"/>
          <w:szCs w:val="30"/>
        </w:rPr>
      </w:pPr>
      <w:r>
        <w:rPr>
          <w:rFonts w:hint="eastAsia" w:ascii="仿宋" w:hAnsi="仿宋" w:eastAsia="仿宋" w:cs="仿宋"/>
          <w:sz w:val="28"/>
          <w:szCs w:val="30"/>
        </w:rPr>
        <w:t>2.竞赛过程中，每个参赛队内部成员之间可以互相沟通，但不得与任何其他人员讨论问题，也不得向裁判、巡视和其他必须进入考场的工作人员询问与竞赛项目的操作流程和操作方法有关的问题，如有竞赛题目文字不清、软硬件环境故障的问题时，可向裁判员询问，成员间的沟通谈话不得影响到其他竞赛队伍。</w:t>
      </w:r>
    </w:p>
    <w:p w14:paraId="32129B5E">
      <w:pPr>
        <w:ind w:firstLine="560" w:firstLineChars="200"/>
        <w:rPr>
          <w:rFonts w:hint="eastAsia" w:ascii="仿宋" w:hAnsi="仿宋" w:eastAsia="仿宋" w:cs="仿宋"/>
          <w:sz w:val="28"/>
          <w:szCs w:val="30"/>
        </w:rPr>
      </w:pPr>
      <w:r>
        <w:rPr>
          <w:rFonts w:hint="eastAsia" w:ascii="仿宋" w:hAnsi="仿宋" w:eastAsia="仿宋" w:cs="仿宋"/>
          <w:sz w:val="28"/>
          <w:szCs w:val="30"/>
        </w:rPr>
        <w:t>3.竞赛过程中除裁判和其他必须进入考场的工作人员外，任何其他非竞赛选手不得进入竞赛场地。</w:t>
      </w:r>
    </w:p>
    <w:p w14:paraId="0EDF2AAF">
      <w:pPr>
        <w:ind w:firstLine="560" w:firstLineChars="200"/>
        <w:rPr>
          <w:rFonts w:hint="eastAsia" w:ascii="仿宋" w:hAnsi="仿宋" w:eastAsia="仿宋" w:cs="仿宋"/>
          <w:sz w:val="28"/>
          <w:szCs w:val="30"/>
        </w:rPr>
      </w:pPr>
      <w:r>
        <w:rPr>
          <w:rFonts w:hint="eastAsia" w:ascii="仿宋" w:hAnsi="仿宋" w:eastAsia="仿宋" w:cs="仿宋"/>
          <w:sz w:val="28"/>
          <w:szCs w:val="30"/>
        </w:rPr>
        <w:t>4.竞赛赛程结束（或提前完成）后，参赛队要确认成功提交竞赛要求的文件，裁判员与参赛队队长一起签字确认，参赛队在确认后不得再进行任何操作。</w:t>
      </w:r>
    </w:p>
    <w:p w14:paraId="227544A2">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（五）成绩公示与公布</w:t>
      </w:r>
    </w:p>
    <w:p w14:paraId="07D6B227">
      <w:pPr>
        <w:ind w:firstLine="560" w:firstLineChars="200"/>
        <w:rPr>
          <w:rFonts w:hint="eastAsia" w:ascii="仿宋" w:hAnsi="仿宋" w:eastAsia="仿宋" w:cs="仿宋"/>
          <w:sz w:val="28"/>
          <w:szCs w:val="30"/>
        </w:rPr>
      </w:pPr>
      <w:r>
        <w:rPr>
          <w:rFonts w:hint="eastAsia" w:ascii="仿宋" w:hAnsi="仿宋" w:eastAsia="仿宋" w:cs="仿宋"/>
          <w:sz w:val="28"/>
          <w:szCs w:val="30"/>
        </w:rPr>
        <w:t>赛项成绩解密后汇总后，经裁判长签字，在赛项执委会指定的地点，以纸质形式向全体参赛队进行公布。</w:t>
      </w:r>
    </w:p>
    <w:p w14:paraId="527D3797">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（六）其他</w:t>
      </w:r>
    </w:p>
    <w:p w14:paraId="28CA8941">
      <w:pPr>
        <w:ind w:firstLine="560" w:firstLineChars="200"/>
        <w:rPr>
          <w:rFonts w:hint="eastAsia" w:ascii="仿宋" w:hAnsi="仿宋" w:eastAsia="仿宋" w:cs="仿宋"/>
          <w:sz w:val="28"/>
          <w:szCs w:val="30"/>
        </w:rPr>
      </w:pPr>
      <w:r>
        <w:rPr>
          <w:rFonts w:hint="eastAsia" w:ascii="仿宋" w:hAnsi="仿宋" w:eastAsia="仿宋" w:cs="仿宋"/>
          <w:sz w:val="28"/>
          <w:szCs w:val="30"/>
        </w:rPr>
        <w:t>1.参赛选手应严格遵守赛场纪律，服从指挥，着装整洁，仪表端庄，讲文明礼貌。各地代表队之间应团结、友好、协作，避免各种矛盾发生。</w:t>
      </w:r>
    </w:p>
    <w:p w14:paraId="7D003D94">
      <w:pPr>
        <w:ind w:firstLine="560" w:firstLineChars="200"/>
        <w:rPr>
          <w:rFonts w:hint="eastAsia" w:ascii="仿宋" w:hAnsi="仿宋" w:eastAsia="仿宋" w:cs="仿宋"/>
          <w:sz w:val="28"/>
          <w:szCs w:val="30"/>
        </w:rPr>
      </w:pPr>
      <w:r>
        <w:rPr>
          <w:rFonts w:hint="eastAsia" w:ascii="仿宋" w:hAnsi="仿宋" w:eastAsia="仿宋" w:cs="仿宋"/>
          <w:sz w:val="28"/>
          <w:szCs w:val="30"/>
        </w:rPr>
        <w:t>2.其他未尽事宜，将在竞赛指南或赛前说明会向各领队做详细说明。</w:t>
      </w:r>
    </w:p>
    <w:p w14:paraId="0D475519">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r>
        <w:rPr>
          <w:rFonts w:hint="eastAsia" w:ascii="仿宋" w:hAnsi="仿宋" w:eastAsia="仿宋" w:cs="仿宋"/>
          <w:bCs w:val="0"/>
          <w:kern w:val="2"/>
          <w:sz w:val="32"/>
          <w:szCs w:val="32"/>
        </w:rPr>
        <w:t>八、竞赛环境</w:t>
      </w:r>
    </w:p>
    <w:p w14:paraId="04985D27">
      <w:pPr>
        <w:ind w:firstLine="560" w:firstLineChars="200"/>
        <w:rPr>
          <w:rFonts w:hint="eastAsia" w:ascii="仿宋" w:hAnsi="仿宋" w:eastAsia="仿宋" w:cs="仿宋"/>
          <w:sz w:val="28"/>
          <w:szCs w:val="30"/>
        </w:rPr>
      </w:pPr>
      <w:r>
        <w:rPr>
          <w:rFonts w:hint="eastAsia" w:ascii="仿宋" w:hAnsi="仿宋" w:eastAsia="仿宋" w:cs="仿宋"/>
          <w:sz w:val="28"/>
          <w:szCs w:val="30"/>
        </w:rPr>
        <w:t>1.竞赛场地。竞赛现场设置竞赛区、裁判区、服务区、技术支持区。现场保证良好的采光、照明和通风；提供稳定的水、电和供电应急设备。同时提供所有指导教师休息室1间。</w:t>
      </w:r>
    </w:p>
    <w:p w14:paraId="643A5611">
      <w:pPr>
        <w:ind w:firstLine="560" w:firstLineChars="200"/>
        <w:rPr>
          <w:rFonts w:hint="eastAsia" w:ascii="仿宋" w:hAnsi="仿宋" w:eastAsia="仿宋" w:cs="仿宋"/>
          <w:sz w:val="28"/>
          <w:szCs w:val="30"/>
        </w:rPr>
      </w:pPr>
      <w:r>
        <w:rPr>
          <w:rFonts w:hint="eastAsia" w:ascii="仿宋" w:hAnsi="仿宋" w:eastAsia="仿宋" w:cs="仿宋"/>
          <w:sz w:val="28"/>
          <w:szCs w:val="30"/>
        </w:rPr>
        <w:t>2.竞赛设备。所有竞赛设备由赛项执委会负责提供和保障，竞赛区按照参赛队数量准备比赛所需的软硬件平台，为参赛队提供标准竞赛设备。</w:t>
      </w:r>
    </w:p>
    <w:p w14:paraId="2D04AD28">
      <w:pPr>
        <w:ind w:firstLine="560" w:firstLineChars="200"/>
        <w:rPr>
          <w:rFonts w:hint="eastAsia" w:ascii="仿宋" w:hAnsi="仿宋" w:eastAsia="仿宋" w:cs="仿宋"/>
          <w:sz w:val="28"/>
          <w:szCs w:val="30"/>
        </w:rPr>
      </w:pPr>
      <w:r>
        <w:rPr>
          <w:rFonts w:hint="eastAsia" w:ascii="仿宋" w:hAnsi="仿宋" w:eastAsia="仿宋" w:cs="仿宋"/>
          <w:sz w:val="28"/>
          <w:szCs w:val="30"/>
        </w:rPr>
        <w:t xml:space="preserve">3. </w:t>
      </w:r>
      <w:r>
        <w:rPr>
          <w:rFonts w:hint="eastAsia" w:ascii="仿宋" w:hAnsi="仿宋" w:eastAsia="仿宋" w:cs="仿宋"/>
          <w:b/>
          <w:bCs/>
          <w:sz w:val="28"/>
          <w:szCs w:val="30"/>
        </w:rPr>
        <w:t>赛场给每个赛位提供 220V 单相三线两种电压的交流电源（总功率不小于 2.0 KW），供电系统有必要的安全保护措施，提供独立的电源保护装置和安全保护措施，每个比赛工位上标明编号</w:t>
      </w:r>
      <w:r>
        <w:rPr>
          <w:rFonts w:hint="eastAsia" w:ascii="仿宋" w:hAnsi="仿宋" w:eastAsia="仿宋" w:cs="仿宋"/>
          <w:sz w:val="28"/>
          <w:szCs w:val="30"/>
        </w:rPr>
        <w:t>。每个比赛间配有工作台，用于摆放计算机和其他调试设备工具等。配备</w:t>
      </w:r>
      <w:r>
        <w:rPr>
          <w:rFonts w:hint="eastAsia" w:ascii="仿宋" w:hAnsi="仿宋" w:eastAsia="仿宋" w:cs="仿宋"/>
          <w:sz w:val="28"/>
          <w:szCs w:val="30"/>
          <w:lang w:val="en-US" w:eastAsia="zh-CN"/>
        </w:rPr>
        <w:t>2</w:t>
      </w:r>
      <w:r>
        <w:rPr>
          <w:rFonts w:hint="eastAsia" w:ascii="仿宋" w:hAnsi="仿宋" w:eastAsia="仿宋" w:cs="仿宋"/>
          <w:sz w:val="28"/>
          <w:szCs w:val="30"/>
        </w:rPr>
        <w:t>把工作椅（凳）。</w:t>
      </w:r>
    </w:p>
    <w:p w14:paraId="2773AF59">
      <w:pPr>
        <w:ind w:firstLine="560" w:firstLineChars="200"/>
        <w:rPr>
          <w:rFonts w:hint="eastAsia" w:ascii="仿宋" w:hAnsi="仿宋" w:eastAsia="仿宋" w:cs="仿宋"/>
          <w:sz w:val="28"/>
          <w:szCs w:val="30"/>
        </w:rPr>
      </w:pPr>
      <w:r>
        <w:rPr>
          <w:rFonts w:hint="eastAsia" w:ascii="仿宋" w:hAnsi="仿宋" w:eastAsia="仿宋" w:cs="仿宋"/>
          <w:sz w:val="28"/>
          <w:szCs w:val="30"/>
        </w:rPr>
        <w:t>4.技术支持区为参赛选手提供公用备件等竞赛相关设备。</w:t>
      </w:r>
    </w:p>
    <w:p w14:paraId="1C1ABEAE">
      <w:pPr>
        <w:ind w:firstLine="560" w:firstLineChars="200"/>
        <w:rPr>
          <w:rFonts w:hint="eastAsia" w:ascii="仿宋" w:hAnsi="仿宋" w:eastAsia="仿宋" w:cs="仿宋"/>
          <w:sz w:val="28"/>
          <w:szCs w:val="30"/>
        </w:rPr>
      </w:pPr>
      <w:r>
        <w:rPr>
          <w:rFonts w:hint="eastAsia" w:ascii="仿宋" w:hAnsi="仿宋" w:eastAsia="仿宋" w:cs="仿宋"/>
          <w:sz w:val="28"/>
          <w:szCs w:val="30"/>
        </w:rPr>
        <w:t>5.服务区提供医疗等服务保障。</w:t>
      </w:r>
    </w:p>
    <w:p w14:paraId="4911C86A">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r>
        <w:rPr>
          <w:rFonts w:hint="eastAsia" w:ascii="仿宋" w:hAnsi="仿宋" w:eastAsia="仿宋" w:cs="仿宋"/>
          <w:bCs w:val="0"/>
          <w:kern w:val="2"/>
          <w:sz w:val="32"/>
          <w:szCs w:val="32"/>
        </w:rPr>
        <w:t>九、技术规范</w:t>
      </w:r>
    </w:p>
    <w:p w14:paraId="28F297F5">
      <w:pPr>
        <w:ind w:firstLine="560" w:firstLineChars="200"/>
        <w:rPr>
          <w:rFonts w:hint="eastAsia" w:ascii="仿宋" w:hAnsi="仿宋" w:eastAsia="仿宋" w:cs="仿宋"/>
          <w:sz w:val="28"/>
          <w:szCs w:val="30"/>
        </w:rPr>
      </w:pPr>
      <w:r>
        <w:rPr>
          <w:rFonts w:hint="eastAsia" w:ascii="仿宋" w:hAnsi="仿宋" w:eastAsia="仿宋" w:cs="仿宋"/>
          <w:sz w:val="28"/>
          <w:szCs w:val="30"/>
        </w:rPr>
        <w:t>赛项参考制造大类自动化技术类、电子信息大类电子信息类相关专业的教学标准和专业课程标准，对接教学实施内容。</w:t>
      </w:r>
    </w:p>
    <w:p w14:paraId="7DBC54C3">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（一）相关知识与技能</w:t>
      </w:r>
    </w:p>
    <w:p w14:paraId="3D0CB6F9">
      <w:pPr>
        <w:ind w:firstLine="560" w:firstLineChars="200"/>
        <w:rPr>
          <w:rFonts w:hint="eastAsia" w:ascii="仿宋" w:hAnsi="仿宋" w:eastAsia="仿宋" w:cs="仿宋"/>
          <w:sz w:val="28"/>
          <w:szCs w:val="30"/>
        </w:rPr>
      </w:pPr>
      <w:r>
        <w:rPr>
          <w:rFonts w:hint="eastAsia" w:ascii="仿宋" w:hAnsi="仿宋" w:eastAsia="仿宋" w:cs="仿宋"/>
          <w:sz w:val="28"/>
          <w:szCs w:val="30"/>
        </w:rPr>
        <w:t>1.机械结构与电气调试</w:t>
      </w:r>
    </w:p>
    <w:p w14:paraId="2BD44B4B">
      <w:pPr>
        <w:ind w:firstLine="560" w:firstLineChars="200"/>
        <w:rPr>
          <w:rFonts w:hint="eastAsia" w:ascii="仿宋" w:hAnsi="仿宋" w:eastAsia="仿宋" w:cs="仿宋"/>
          <w:sz w:val="28"/>
          <w:szCs w:val="30"/>
        </w:rPr>
      </w:pPr>
      <w:r>
        <w:rPr>
          <w:rFonts w:hint="eastAsia" w:ascii="仿宋" w:hAnsi="仿宋" w:eastAsia="仿宋" w:cs="仿宋"/>
          <w:sz w:val="28"/>
          <w:szCs w:val="30"/>
        </w:rPr>
        <w:t>2.软件工程技术</w:t>
      </w:r>
    </w:p>
    <w:p w14:paraId="0A59581D">
      <w:pPr>
        <w:ind w:firstLine="560" w:firstLineChars="200"/>
        <w:rPr>
          <w:rFonts w:hint="eastAsia" w:ascii="仿宋" w:hAnsi="仿宋" w:eastAsia="仿宋" w:cs="仿宋"/>
          <w:sz w:val="28"/>
          <w:szCs w:val="30"/>
        </w:rPr>
      </w:pPr>
      <w:r>
        <w:rPr>
          <w:rFonts w:hint="eastAsia" w:ascii="仿宋" w:hAnsi="仿宋" w:eastAsia="仿宋" w:cs="仿宋"/>
          <w:sz w:val="28"/>
          <w:szCs w:val="30"/>
        </w:rPr>
        <w:t>3. 协作机器人通用实训平台</w:t>
      </w:r>
    </w:p>
    <w:p w14:paraId="2095F82D">
      <w:pPr>
        <w:ind w:firstLine="560" w:firstLineChars="200"/>
        <w:rPr>
          <w:rFonts w:hint="eastAsia" w:ascii="仿宋" w:hAnsi="仿宋" w:eastAsia="仿宋" w:cs="仿宋"/>
          <w:sz w:val="28"/>
          <w:szCs w:val="30"/>
        </w:rPr>
      </w:pPr>
      <w:r>
        <w:rPr>
          <w:rFonts w:hint="eastAsia" w:ascii="仿宋" w:hAnsi="仿宋" w:eastAsia="仿宋" w:cs="仿宋"/>
          <w:sz w:val="28"/>
          <w:szCs w:val="30"/>
        </w:rPr>
        <w:t>4.工业视觉系统运维</w:t>
      </w:r>
    </w:p>
    <w:p w14:paraId="345E8D32">
      <w:pPr>
        <w:ind w:firstLine="560" w:firstLineChars="200"/>
        <w:rPr>
          <w:rFonts w:hint="eastAsia" w:ascii="仿宋" w:hAnsi="仿宋" w:eastAsia="仿宋" w:cs="仿宋"/>
          <w:sz w:val="28"/>
          <w:szCs w:val="30"/>
        </w:rPr>
      </w:pPr>
      <w:r>
        <w:rPr>
          <w:rFonts w:hint="eastAsia" w:ascii="仿宋" w:hAnsi="仿宋" w:eastAsia="仿宋" w:cs="仿宋"/>
          <w:sz w:val="28"/>
          <w:szCs w:val="30"/>
        </w:rPr>
        <w:t>5.智能协作机器人技术及应用</w:t>
      </w:r>
    </w:p>
    <w:p w14:paraId="2A5B8F82">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（二）技术标准</w:t>
      </w:r>
    </w:p>
    <w:p w14:paraId="159D27A0">
      <w:pPr>
        <w:ind w:firstLine="560" w:firstLineChars="200"/>
        <w:rPr>
          <w:rFonts w:hint="eastAsia" w:ascii="仿宋" w:hAnsi="仿宋" w:eastAsia="仿宋" w:cs="仿宋"/>
          <w:sz w:val="28"/>
          <w:szCs w:val="30"/>
        </w:rPr>
      </w:pPr>
      <w:r>
        <w:rPr>
          <w:rFonts w:hint="eastAsia" w:ascii="仿宋" w:hAnsi="仿宋" w:eastAsia="仿宋" w:cs="仿宋"/>
          <w:sz w:val="28"/>
          <w:szCs w:val="30"/>
        </w:rPr>
        <w:t>GB/T 29298-2012 数字（码）照相机通用规范</w:t>
      </w:r>
    </w:p>
    <w:p w14:paraId="4905DDD8">
      <w:pPr>
        <w:ind w:firstLine="560" w:firstLineChars="200"/>
        <w:rPr>
          <w:rFonts w:hint="eastAsia" w:ascii="仿宋" w:hAnsi="仿宋" w:eastAsia="仿宋" w:cs="仿宋"/>
          <w:sz w:val="28"/>
          <w:szCs w:val="30"/>
        </w:rPr>
      </w:pPr>
      <w:r>
        <w:rPr>
          <w:rFonts w:hint="eastAsia" w:ascii="仿宋" w:hAnsi="仿宋" w:eastAsia="仿宋" w:cs="仿宋"/>
          <w:sz w:val="28"/>
          <w:szCs w:val="30"/>
        </w:rPr>
        <w:t>GB/T 20224-2006 采数码照相机曝光指数、ISO感光度值、标准输出灵敏度和推荐曝光指数的确定</w:t>
      </w:r>
    </w:p>
    <w:p w14:paraId="011C9492">
      <w:pPr>
        <w:ind w:firstLine="560" w:firstLineChars="200"/>
        <w:rPr>
          <w:rFonts w:hint="eastAsia" w:ascii="仿宋" w:hAnsi="仿宋" w:eastAsia="仿宋" w:cs="仿宋"/>
          <w:sz w:val="28"/>
          <w:szCs w:val="30"/>
        </w:rPr>
      </w:pPr>
      <w:r>
        <w:rPr>
          <w:rFonts w:hint="eastAsia" w:ascii="仿宋" w:hAnsi="仿宋" w:eastAsia="仿宋" w:cs="仿宋"/>
          <w:sz w:val="28"/>
          <w:szCs w:val="30"/>
        </w:rPr>
        <w:t>GB/T 13964-2008 照相机械 术语</w:t>
      </w:r>
    </w:p>
    <w:p w14:paraId="407C4422">
      <w:pPr>
        <w:ind w:firstLine="560" w:firstLineChars="200"/>
        <w:rPr>
          <w:rFonts w:hint="eastAsia" w:ascii="仿宋" w:hAnsi="仿宋" w:eastAsia="仿宋" w:cs="仿宋"/>
          <w:sz w:val="28"/>
          <w:szCs w:val="30"/>
        </w:rPr>
      </w:pPr>
      <w:r>
        <w:rPr>
          <w:rFonts w:hint="eastAsia" w:ascii="仿宋" w:hAnsi="仿宋" w:eastAsia="仿宋" w:cs="仿宋"/>
          <w:sz w:val="28"/>
          <w:szCs w:val="30"/>
        </w:rPr>
        <w:t>GB4943.1-2011 信息技术设备安全第1部分：通用要求</w:t>
      </w:r>
    </w:p>
    <w:p w14:paraId="7A4EB4CD">
      <w:pPr>
        <w:ind w:firstLine="560" w:firstLineChars="200"/>
        <w:rPr>
          <w:rFonts w:hint="eastAsia" w:ascii="仿宋" w:hAnsi="仿宋" w:eastAsia="仿宋" w:cs="仿宋"/>
          <w:sz w:val="28"/>
          <w:szCs w:val="30"/>
        </w:rPr>
      </w:pPr>
      <w:r>
        <w:rPr>
          <w:rFonts w:hint="eastAsia" w:ascii="仿宋" w:hAnsi="仿宋" w:eastAsia="仿宋" w:cs="仿宋"/>
          <w:sz w:val="28"/>
          <w:szCs w:val="30"/>
        </w:rPr>
        <w:t>GB 11291.2-2013 机器人与机器人装备 工业机器人的安全要求第2部分：机器人系统与集成</w:t>
      </w:r>
    </w:p>
    <w:p w14:paraId="387B09B8">
      <w:pPr>
        <w:ind w:firstLine="560" w:firstLineChars="200"/>
        <w:rPr>
          <w:rFonts w:hint="eastAsia" w:ascii="仿宋" w:hAnsi="仿宋" w:eastAsia="仿宋" w:cs="仿宋"/>
          <w:sz w:val="28"/>
          <w:szCs w:val="30"/>
        </w:rPr>
      </w:pPr>
      <w:r>
        <w:rPr>
          <w:rFonts w:hint="eastAsia" w:ascii="仿宋" w:hAnsi="仿宋" w:eastAsia="仿宋" w:cs="仿宋"/>
          <w:sz w:val="28"/>
          <w:szCs w:val="30"/>
        </w:rPr>
        <w:t>T/CMVU 001-2020 工业数字相机 术语</w:t>
      </w:r>
    </w:p>
    <w:p w14:paraId="6330AB63">
      <w:pPr>
        <w:ind w:firstLine="560" w:firstLineChars="200"/>
        <w:rPr>
          <w:rFonts w:hint="eastAsia" w:ascii="仿宋" w:hAnsi="仿宋" w:eastAsia="仿宋" w:cs="仿宋"/>
          <w:sz w:val="28"/>
          <w:szCs w:val="30"/>
        </w:rPr>
      </w:pPr>
      <w:r>
        <w:rPr>
          <w:rFonts w:hint="eastAsia" w:ascii="仿宋" w:hAnsi="仿宋" w:eastAsia="仿宋" w:cs="仿宋"/>
          <w:sz w:val="28"/>
          <w:szCs w:val="30"/>
        </w:rPr>
        <w:t>GB 11291.2-2013 机器人与机器人装备 工业机器人的安全要求</w:t>
      </w:r>
    </w:p>
    <w:p w14:paraId="5D2BE31C">
      <w:pPr>
        <w:ind w:firstLine="560" w:firstLineChars="200"/>
        <w:rPr>
          <w:rFonts w:hint="eastAsia" w:ascii="仿宋" w:hAnsi="仿宋" w:eastAsia="仿宋" w:cs="仿宋"/>
          <w:sz w:val="28"/>
          <w:szCs w:val="30"/>
        </w:rPr>
      </w:pPr>
      <w:r>
        <w:rPr>
          <w:rFonts w:hint="eastAsia" w:ascii="仿宋" w:hAnsi="仿宋" w:eastAsia="仿宋" w:cs="仿宋"/>
          <w:sz w:val="28"/>
          <w:szCs w:val="30"/>
        </w:rPr>
        <w:t>GB/T 4205-2010 人机界面、标志标识的基本和安全规则、操作规则</w:t>
      </w:r>
    </w:p>
    <w:p w14:paraId="77B48375">
      <w:pPr>
        <w:ind w:firstLine="560" w:firstLineChars="200"/>
        <w:rPr>
          <w:rFonts w:hint="eastAsia" w:ascii="仿宋" w:hAnsi="仿宋" w:eastAsia="仿宋" w:cs="仿宋"/>
          <w:sz w:val="28"/>
          <w:szCs w:val="30"/>
        </w:rPr>
      </w:pPr>
      <w:r>
        <w:rPr>
          <w:rFonts w:hint="eastAsia" w:ascii="仿宋" w:hAnsi="仿宋" w:eastAsia="仿宋" w:cs="仿宋"/>
          <w:sz w:val="28"/>
          <w:szCs w:val="30"/>
        </w:rPr>
        <w:t>JB/T8248.5 照相镜头焦距的测量方法</w:t>
      </w:r>
    </w:p>
    <w:p w14:paraId="63241AFC">
      <w:pPr>
        <w:ind w:firstLine="560" w:firstLineChars="200"/>
        <w:rPr>
          <w:rFonts w:hint="eastAsia" w:ascii="仿宋" w:hAnsi="仿宋" w:eastAsia="仿宋" w:cs="仿宋"/>
          <w:sz w:val="28"/>
          <w:szCs w:val="30"/>
        </w:rPr>
      </w:pPr>
      <w:r>
        <w:rPr>
          <w:rFonts w:hint="eastAsia" w:ascii="仿宋" w:hAnsi="仿宋" w:eastAsia="仿宋" w:cs="仿宋"/>
          <w:sz w:val="28"/>
          <w:szCs w:val="30"/>
        </w:rPr>
        <w:t>JB/T8248.6 照相镜头照相分辨率测定方法</w:t>
      </w:r>
    </w:p>
    <w:p w14:paraId="7B2C1C92">
      <w:pPr>
        <w:ind w:firstLine="560" w:firstLineChars="200"/>
        <w:rPr>
          <w:rFonts w:hint="eastAsia" w:ascii="仿宋" w:hAnsi="仿宋" w:eastAsia="仿宋" w:cs="仿宋"/>
          <w:sz w:val="28"/>
          <w:szCs w:val="30"/>
        </w:rPr>
      </w:pPr>
      <w:r>
        <w:rPr>
          <w:rFonts w:hint="eastAsia" w:ascii="仿宋" w:hAnsi="仿宋" w:eastAsia="仿宋" w:cs="仿宋"/>
          <w:sz w:val="28"/>
          <w:szCs w:val="30"/>
        </w:rPr>
        <w:t>GB/T 24463.2-2009 交互式电子技术手册 第2部分：用户界面与功能要求</w:t>
      </w:r>
    </w:p>
    <w:p w14:paraId="395D826C">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r>
        <w:rPr>
          <w:rFonts w:hint="eastAsia" w:ascii="仿宋" w:hAnsi="仿宋" w:eastAsia="仿宋" w:cs="仿宋"/>
          <w:bCs w:val="0"/>
          <w:kern w:val="2"/>
          <w:sz w:val="32"/>
          <w:szCs w:val="32"/>
        </w:rPr>
        <w:t>十、技术平台</w:t>
      </w:r>
    </w:p>
    <w:p w14:paraId="080839B0">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lang w:eastAsia="zh-CN"/>
        </w:rPr>
        <w:t>（</w:t>
      </w:r>
      <w:r>
        <w:rPr>
          <w:rFonts w:hint="eastAsia" w:ascii="仿宋" w:hAnsi="仿宋" w:eastAsia="仿宋" w:cs="仿宋"/>
          <w:b/>
          <w:sz w:val="32"/>
          <w:szCs w:val="40"/>
          <w:lang w:val="en-US" w:eastAsia="zh-CN"/>
        </w:rPr>
        <w:t>一</w:t>
      </w:r>
      <w:r>
        <w:rPr>
          <w:rFonts w:hint="eastAsia" w:ascii="仿宋" w:hAnsi="仿宋" w:eastAsia="仿宋" w:cs="仿宋"/>
          <w:b/>
          <w:sz w:val="32"/>
          <w:szCs w:val="40"/>
          <w:lang w:eastAsia="zh-CN"/>
        </w:rPr>
        <w:t>）</w:t>
      </w:r>
      <w:r>
        <w:rPr>
          <w:rFonts w:hint="eastAsia" w:ascii="仿宋" w:hAnsi="仿宋" w:eastAsia="仿宋" w:cs="仿宋"/>
          <w:b/>
          <w:sz w:val="32"/>
          <w:szCs w:val="40"/>
        </w:rPr>
        <w:t>硬件技术平台</w:t>
      </w:r>
    </w:p>
    <w:p w14:paraId="3E99D8D3">
      <w:pPr>
        <w:ind w:firstLine="560" w:firstLineChars="200"/>
        <w:rPr>
          <w:rFonts w:hint="eastAsia" w:ascii="仿宋" w:hAnsi="仿宋" w:eastAsia="仿宋" w:cs="仿宋"/>
          <w:sz w:val="28"/>
          <w:szCs w:val="30"/>
        </w:rPr>
      </w:pPr>
      <w:r>
        <w:rPr>
          <w:rFonts w:hint="eastAsia" w:ascii="仿宋" w:hAnsi="仿宋" w:eastAsia="仿宋" w:cs="仿宋"/>
          <w:sz w:val="28"/>
          <w:szCs w:val="30"/>
        </w:rPr>
        <w:t>竞赛硬件环境要求如下：</w:t>
      </w:r>
    </w:p>
    <w:tbl>
      <w:tblPr>
        <w:tblStyle w:val="7"/>
        <w:tblW w:w="9095" w:type="dxa"/>
        <w:tblInd w:w="-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49"/>
        <w:gridCol w:w="5409"/>
        <w:gridCol w:w="1213"/>
        <w:gridCol w:w="1324"/>
      </w:tblGrid>
      <w:tr w14:paraId="527273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149" w:type="dxa"/>
            <w:vAlign w:val="center"/>
          </w:tcPr>
          <w:p w14:paraId="2F1FDFDC">
            <w:pPr>
              <w:pStyle w:val="14"/>
              <w:spacing w:line="560" w:lineRule="exact"/>
              <w:jc w:val="center"/>
              <w:rPr>
                <w:rFonts w:hint="eastAsia" w:ascii="仿宋" w:hAnsi="仿宋" w:eastAsia="仿宋" w:cs="仿宋"/>
                <w:b/>
                <w:sz w:val="24"/>
                <w:szCs w:val="24"/>
              </w:rPr>
            </w:pPr>
            <w:r>
              <w:rPr>
                <w:rFonts w:hint="eastAsia" w:ascii="仿宋" w:hAnsi="仿宋" w:eastAsia="仿宋" w:cs="仿宋"/>
                <w:b/>
                <w:sz w:val="24"/>
                <w:szCs w:val="24"/>
                <w:lang w:eastAsia="zh-CN"/>
              </w:rPr>
              <w:t>序</w:t>
            </w:r>
            <w:r>
              <w:rPr>
                <w:rFonts w:hint="eastAsia" w:ascii="仿宋" w:hAnsi="仿宋" w:eastAsia="仿宋" w:cs="仿宋"/>
                <w:b/>
                <w:sz w:val="24"/>
                <w:szCs w:val="24"/>
              </w:rPr>
              <w:t>号</w:t>
            </w:r>
          </w:p>
        </w:tc>
        <w:tc>
          <w:tcPr>
            <w:tcW w:w="5409" w:type="dxa"/>
            <w:vAlign w:val="center"/>
          </w:tcPr>
          <w:p w14:paraId="74DBC027">
            <w:pPr>
              <w:pStyle w:val="14"/>
              <w:spacing w:line="560" w:lineRule="exact"/>
              <w:jc w:val="center"/>
              <w:rPr>
                <w:rFonts w:hint="eastAsia" w:ascii="仿宋" w:hAnsi="仿宋" w:eastAsia="仿宋" w:cs="仿宋"/>
                <w:b/>
                <w:sz w:val="24"/>
                <w:szCs w:val="24"/>
              </w:rPr>
            </w:pPr>
            <w:r>
              <w:rPr>
                <w:rFonts w:hint="eastAsia" w:ascii="仿宋" w:hAnsi="仿宋" w:eastAsia="仿宋" w:cs="仿宋"/>
                <w:b/>
                <w:sz w:val="24"/>
                <w:szCs w:val="24"/>
              </w:rPr>
              <w:t>设备</w:t>
            </w:r>
            <w:r>
              <w:rPr>
                <w:rFonts w:hint="eastAsia" w:ascii="仿宋" w:hAnsi="仿宋" w:eastAsia="仿宋" w:cs="仿宋"/>
                <w:b/>
                <w:sz w:val="24"/>
                <w:szCs w:val="24"/>
                <w:lang w:eastAsia="zh-CN"/>
              </w:rPr>
              <w:t>名</w:t>
            </w:r>
            <w:r>
              <w:rPr>
                <w:rFonts w:hint="eastAsia" w:ascii="仿宋" w:hAnsi="仿宋" w:eastAsia="仿宋" w:cs="仿宋"/>
                <w:b/>
                <w:sz w:val="24"/>
                <w:szCs w:val="24"/>
              </w:rPr>
              <w:t>称</w:t>
            </w:r>
          </w:p>
        </w:tc>
        <w:tc>
          <w:tcPr>
            <w:tcW w:w="1213" w:type="dxa"/>
            <w:vAlign w:val="center"/>
          </w:tcPr>
          <w:p w14:paraId="2D679214">
            <w:pPr>
              <w:pStyle w:val="14"/>
              <w:spacing w:line="560" w:lineRule="exact"/>
              <w:jc w:val="center"/>
              <w:rPr>
                <w:rFonts w:hint="eastAsia" w:ascii="仿宋" w:hAnsi="仿宋" w:eastAsia="仿宋" w:cs="仿宋"/>
                <w:b/>
                <w:sz w:val="24"/>
                <w:szCs w:val="24"/>
              </w:rPr>
            </w:pPr>
            <w:r>
              <w:rPr>
                <w:rFonts w:hint="eastAsia" w:ascii="仿宋" w:hAnsi="仿宋" w:eastAsia="仿宋" w:cs="仿宋"/>
                <w:b/>
                <w:sz w:val="24"/>
                <w:szCs w:val="24"/>
              </w:rPr>
              <w:t>单位</w:t>
            </w:r>
          </w:p>
        </w:tc>
        <w:tc>
          <w:tcPr>
            <w:tcW w:w="1324" w:type="dxa"/>
            <w:vAlign w:val="center"/>
          </w:tcPr>
          <w:p w14:paraId="795BD11E">
            <w:pPr>
              <w:pStyle w:val="14"/>
              <w:spacing w:line="560" w:lineRule="exact"/>
              <w:jc w:val="center"/>
              <w:rPr>
                <w:rFonts w:hint="eastAsia" w:ascii="仿宋" w:hAnsi="仿宋" w:eastAsia="仿宋" w:cs="仿宋"/>
                <w:b/>
                <w:sz w:val="24"/>
                <w:szCs w:val="24"/>
                <w:lang w:eastAsia="zh-CN"/>
              </w:rPr>
            </w:pPr>
            <w:r>
              <w:rPr>
                <w:rFonts w:hint="eastAsia" w:ascii="仿宋" w:hAnsi="仿宋" w:eastAsia="仿宋" w:cs="仿宋"/>
                <w:b/>
                <w:sz w:val="24"/>
                <w:szCs w:val="24"/>
                <w:lang w:eastAsia="zh-CN"/>
              </w:rPr>
              <w:t>数量</w:t>
            </w:r>
          </w:p>
        </w:tc>
      </w:tr>
      <w:tr w14:paraId="5926AF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1149" w:type="dxa"/>
            <w:vAlign w:val="center"/>
          </w:tcPr>
          <w:p w14:paraId="0BC68678">
            <w:pPr>
              <w:pStyle w:val="14"/>
              <w:spacing w:line="5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5409" w:type="dxa"/>
            <w:vAlign w:val="center"/>
          </w:tcPr>
          <w:p w14:paraId="5A215234">
            <w:pPr>
              <w:pStyle w:val="14"/>
              <w:spacing w:line="56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协作机器人实训平台</w:t>
            </w:r>
          </w:p>
        </w:tc>
        <w:tc>
          <w:tcPr>
            <w:tcW w:w="1213" w:type="dxa"/>
            <w:vAlign w:val="center"/>
          </w:tcPr>
          <w:p w14:paraId="4B5B7FF6">
            <w:pPr>
              <w:pStyle w:val="14"/>
              <w:spacing w:line="560" w:lineRule="exact"/>
              <w:jc w:val="center"/>
              <w:rPr>
                <w:rFonts w:hint="eastAsia" w:ascii="仿宋" w:hAnsi="仿宋" w:eastAsia="仿宋" w:cs="仿宋"/>
                <w:sz w:val="24"/>
                <w:szCs w:val="24"/>
              </w:rPr>
            </w:pPr>
            <w:r>
              <w:rPr>
                <w:rFonts w:hint="eastAsia" w:ascii="仿宋" w:hAnsi="仿宋" w:eastAsia="仿宋" w:cs="仿宋"/>
                <w:sz w:val="24"/>
                <w:szCs w:val="24"/>
              </w:rPr>
              <w:t>套</w:t>
            </w:r>
          </w:p>
        </w:tc>
        <w:tc>
          <w:tcPr>
            <w:tcW w:w="1324" w:type="dxa"/>
            <w:vAlign w:val="center"/>
          </w:tcPr>
          <w:p w14:paraId="1048EFDD">
            <w:pPr>
              <w:pStyle w:val="14"/>
              <w:spacing w:line="560" w:lineRule="exact"/>
              <w:jc w:val="center"/>
              <w:rPr>
                <w:rFonts w:hint="eastAsia" w:ascii="仿宋" w:hAnsi="仿宋" w:eastAsia="仿宋" w:cs="仿宋"/>
                <w:sz w:val="24"/>
                <w:szCs w:val="24"/>
              </w:rPr>
            </w:pPr>
            <w:r>
              <w:rPr>
                <w:rFonts w:hint="eastAsia" w:ascii="仿宋" w:hAnsi="仿宋" w:eastAsia="仿宋" w:cs="仿宋"/>
                <w:sz w:val="24"/>
                <w:szCs w:val="24"/>
              </w:rPr>
              <w:t>1</w:t>
            </w:r>
          </w:p>
        </w:tc>
      </w:tr>
      <w:tr w14:paraId="00315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149" w:type="dxa"/>
            <w:vAlign w:val="center"/>
          </w:tcPr>
          <w:p w14:paraId="3C298BE4">
            <w:pPr>
              <w:pStyle w:val="14"/>
              <w:spacing w:line="5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5409" w:type="dxa"/>
            <w:vAlign w:val="center"/>
          </w:tcPr>
          <w:p w14:paraId="20E8713D">
            <w:pPr>
              <w:pStyle w:val="14"/>
              <w:spacing w:line="560" w:lineRule="exact"/>
              <w:jc w:val="center"/>
              <w:rPr>
                <w:rFonts w:hint="eastAsia" w:ascii="仿宋" w:hAnsi="仿宋" w:eastAsia="仿宋" w:cs="仿宋"/>
                <w:sz w:val="24"/>
                <w:szCs w:val="24"/>
              </w:rPr>
            </w:pPr>
            <w:r>
              <w:rPr>
                <w:rFonts w:hint="eastAsia" w:ascii="仿宋" w:hAnsi="仿宋" w:eastAsia="仿宋" w:cs="仿宋"/>
                <w:sz w:val="24"/>
                <w:szCs w:val="24"/>
              </w:rPr>
              <w:t>工具箱及耗材包</w:t>
            </w:r>
          </w:p>
        </w:tc>
        <w:tc>
          <w:tcPr>
            <w:tcW w:w="1213" w:type="dxa"/>
            <w:vAlign w:val="center"/>
          </w:tcPr>
          <w:p w14:paraId="104CE89C">
            <w:pPr>
              <w:pStyle w:val="14"/>
              <w:spacing w:line="560" w:lineRule="exact"/>
              <w:jc w:val="center"/>
              <w:rPr>
                <w:rFonts w:hint="eastAsia" w:ascii="仿宋" w:hAnsi="仿宋" w:eastAsia="仿宋" w:cs="仿宋"/>
                <w:sz w:val="24"/>
                <w:szCs w:val="24"/>
              </w:rPr>
            </w:pPr>
            <w:r>
              <w:rPr>
                <w:rFonts w:hint="eastAsia" w:ascii="仿宋" w:hAnsi="仿宋" w:eastAsia="仿宋" w:cs="仿宋"/>
                <w:sz w:val="24"/>
                <w:szCs w:val="24"/>
              </w:rPr>
              <w:t>套</w:t>
            </w:r>
          </w:p>
        </w:tc>
        <w:tc>
          <w:tcPr>
            <w:tcW w:w="1324" w:type="dxa"/>
            <w:vAlign w:val="center"/>
          </w:tcPr>
          <w:p w14:paraId="71846C08">
            <w:pPr>
              <w:pStyle w:val="14"/>
              <w:spacing w:line="560" w:lineRule="exact"/>
              <w:jc w:val="center"/>
              <w:rPr>
                <w:rFonts w:hint="eastAsia" w:ascii="仿宋" w:hAnsi="仿宋" w:eastAsia="仿宋" w:cs="仿宋"/>
                <w:sz w:val="24"/>
                <w:szCs w:val="24"/>
              </w:rPr>
            </w:pPr>
            <w:r>
              <w:rPr>
                <w:rFonts w:hint="eastAsia" w:ascii="仿宋" w:hAnsi="仿宋" w:eastAsia="仿宋" w:cs="仿宋"/>
                <w:sz w:val="24"/>
                <w:szCs w:val="24"/>
              </w:rPr>
              <w:t>1</w:t>
            </w:r>
          </w:p>
        </w:tc>
      </w:tr>
      <w:tr w14:paraId="23A002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3" w:hRule="atLeast"/>
        </w:trPr>
        <w:tc>
          <w:tcPr>
            <w:tcW w:w="1149" w:type="dxa"/>
            <w:vAlign w:val="center"/>
          </w:tcPr>
          <w:p w14:paraId="7F72A5AD">
            <w:pPr>
              <w:pStyle w:val="14"/>
              <w:spacing w:line="5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5409" w:type="dxa"/>
            <w:vAlign w:val="center"/>
          </w:tcPr>
          <w:p w14:paraId="6C4AE312">
            <w:pPr>
              <w:pStyle w:val="14"/>
              <w:spacing w:line="560" w:lineRule="exact"/>
              <w:jc w:val="center"/>
              <w:rPr>
                <w:rFonts w:hint="eastAsia" w:ascii="仿宋" w:hAnsi="仿宋" w:eastAsia="仿宋" w:cs="仿宋"/>
                <w:sz w:val="24"/>
                <w:szCs w:val="24"/>
                <w:lang w:eastAsia="zh-CN"/>
              </w:rPr>
            </w:pPr>
            <w:r>
              <w:rPr>
                <w:rFonts w:hint="eastAsia" w:ascii="仿宋" w:hAnsi="仿宋" w:eastAsia="仿宋" w:cs="仿宋"/>
                <w:sz w:val="24"/>
                <w:szCs w:val="24"/>
              </w:rPr>
              <w:t>工作</w:t>
            </w:r>
            <w:r>
              <w:rPr>
                <w:rFonts w:hint="eastAsia" w:ascii="仿宋" w:hAnsi="仿宋" w:eastAsia="仿宋" w:cs="仿宋"/>
                <w:sz w:val="24"/>
                <w:szCs w:val="24"/>
                <w:lang w:eastAsia="zh-CN"/>
              </w:rPr>
              <w:t>桌椅</w:t>
            </w:r>
          </w:p>
        </w:tc>
        <w:tc>
          <w:tcPr>
            <w:tcW w:w="1213" w:type="dxa"/>
            <w:vAlign w:val="center"/>
          </w:tcPr>
          <w:p w14:paraId="0FF6101F">
            <w:pPr>
              <w:pStyle w:val="14"/>
              <w:spacing w:line="560" w:lineRule="exact"/>
              <w:jc w:val="center"/>
              <w:rPr>
                <w:rFonts w:hint="eastAsia" w:ascii="仿宋" w:hAnsi="仿宋" w:eastAsia="仿宋" w:cs="仿宋"/>
                <w:sz w:val="24"/>
                <w:szCs w:val="24"/>
              </w:rPr>
            </w:pPr>
            <w:r>
              <w:rPr>
                <w:rFonts w:hint="eastAsia" w:ascii="仿宋" w:hAnsi="仿宋" w:eastAsia="仿宋" w:cs="仿宋"/>
                <w:sz w:val="24"/>
                <w:szCs w:val="24"/>
              </w:rPr>
              <w:t>套</w:t>
            </w:r>
          </w:p>
        </w:tc>
        <w:tc>
          <w:tcPr>
            <w:tcW w:w="1324" w:type="dxa"/>
            <w:vAlign w:val="center"/>
          </w:tcPr>
          <w:p w14:paraId="6DD51BFF">
            <w:pPr>
              <w:pStyle w:val="14"/>
              <w:spacing w:line="5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r>
      <w:tr w14:paraId="2126F8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149" w:type="dxa"/>
            <w:vAlign w:val="center"/>
          </w:tcPr>
          <w:p w14:paraId="4C85C0DB">
            <w:pPr>
              <w:pStyle w:val="14"/>
              <w:spacing w:line="560" w:lineRule="exact"/>
              <w:jc w:val="center"/>
              <w:rPr>
                <w:rFonts w:hint="eastAsia" w:ascii="仿宋" w:hAnsi="仿宋" w:eastAsia="仿宋" w:cs="仿宋"/>
                <w:sz w:val="24"/>
                <w:szCs w:val="24"/>
              </w:rPr>
            </w:pPr>
            <w:r>
              <w:rPr>
                <w:rFonts w:hint="eastAsia" w:ascii="仿宋" w:hAnsi="仿宋" w:eastAsia="仿宋" w:cs="仿宋"/>
                <w:sz w:val="24"/>
                <w:szCs w:val="24"/>
              </w:rPr>
              <w:t>4</w:t>
            </w:r>
          </w:p>
        </w:tc>
        <w:tc>
          <w:tcPr>
            <w:tcW w:w="5409" w:type="dxa"/>
            <w:vAlign w:val="center"/>
          </w:tcPr>
          <w:p w14:paraId="42446CD2">
            <w:pPr>
              <w:pStyle w:val="14"/>
              <w:spacing w:line="560" w:lineRule="exact"/>
              <w:jc w:val="center"/>
              <w:rPr>
                <w:rFonts w:hint="eastAsia" w:ascii="仿宋" w:hAnsi="仿宋" w:eastAsia="仿宋" w:cs="仿宋"/>
                <w:sz w:val="24"/>
                <w:szCs w:val="24"/>
              </w:rPr>
            </w:pPr>
            <w:r>
              <w:rPr>
                <w:rFonts w:hint="eastAsia" w:ascii="仿宋" w:hAnsi="仿宋" w:eastAsia="仿宋" w:cs="仿宋"/>
                <w:sz w:val="24"/>
                <w:szCs w:val="24"/>
              </w:rPr>
              <w:t>计算机</w:t>
            </w:r>
          </w:p>
        </w:tc>
        <w:tc>
          <w:tcPr>
            <w:tcW w:w="1213" w:type="dxa"/>
            <w:vAlign w:val="center"/>
          </w:tcPr>
          <w:p w14:paraId="560F9745">
            <w:pPr>
              <w:pStyle w:val="14"/>
              <w:spacing w:line="560" w:lineRule="exact"/>
              <w:jc w:val="center"/>
              <w:rPr>
                <w:rFonts w:hint="eastAsia" w:ascii="仿宋" w:hAnsi="仿宋" w:eastAsia="仿宋" w:cs="仿宋"/>
                <w:sz w:val="24"/>
                <w:szCs w:val="24"/>
              </w:rPr>
            </w:pPr>
            <w:r>
              <w:rPr>
                <w:rFonts w:hint="eastAsia" w:ascii="仿宋" w:hAnsi="仿宋" w:eastAsia="仿宋" w:cs="仿宋"/>
                <w:sz w:val="24"/>
                <w:szCs w:val="24"/>
              </w:rPr>
              <w:t>台</w:t>
            </w:r>
          </w:p>
        </w:tc>
        <w:tc>
          <w:tcPr>
            <w:tcW w:w="1324" w:type="dxa"/>
            <w:vAlign w:val="center"/>
          </w:tcPr>
          <w:p w14:paraId="2F2B09E2">
            <w:pPr>
              <w:pStyle w:val="14"/>
              <w:spacing w:line="56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2</w:t>
            </w:r>
          </w:p>
        </w:tc>
      </w:tr>
    </w:tbl>
    <w:p w14:paraId="724CA837">
      <w:pPr>
        <w:ind w:firstLine="560" w:firstLineChars="200"/>
        <w:rPr>
          <w:rFonts w:hint="eastAsia" w:ascii="仿宋" w:hAnsi="仿宋" w:eastAsia="仿宋" w:cs="仿宋"/>
          <w:sz w:val="28"/>
          <w:szCs w:val="30"/>
        </w:rPr>
      </w:pPr>
      <w:r>
        <w:rPr>
          <w:rFonts w:hint="eastAsia" w:ascii="仿宋" w:hAnsi="仿宋" w:eastAsia="仿宋" w:cs="仿宋"/>
          <w:sz w:val="28"/>
          <w:szCs w:val="30"/>
        </w:rPr>
        <w:t>本次竞赛平台为“协作机器人实训平台”，竞赛平台集成了机器人执行单元，视觉单元，输送线单元，上料单元，总控单元等。平台融合了机器人控制、视觉处理、智能控制等技术，通过竞赛，可培养学生对视觉识别定位处理、智能机器人系统装调、自动化控制等综合应用能力。</w:t>
      </w:r>
    </w:p>
    <w:p w14:paraId="4351D79F">
      <w:pPr>
        <w:ind w:firstLine="560" w:firstLineChars="200"/>
        <w:rPr>
          <w:rFonts w:hint="eastAsia" w:ascii="仿宋" w:hAnsi="仿宋" w:eastAsia="仿宋" w:cs="仿宋"/>
          <w:sz w:val="28"/>
          <w:szCs w:val="30"/>
        </w:rPr>
      </w:pPr>
      <w:r>
        <w:rPr>
          <w:rFonts w:hint="eastAsia" w:ascii="仿宋" w:hAnsi="仿宋" w:eastAsia="仿宋" w:cs="仿宋"/>
          <w:sz w:val="28"/>
          <w:szCs w:val="30"/>
        </w:rPr>
        <w:t>设备配置清单如下：</w:t>
      </w:r>
    </w:p>
    <w:tbl>
      <w:tblPr>
        <w:tblStyle w:val="8"/>
        <w:tblW w:w="9122" w:type="dxa"/>
        <w:tblInd w:w="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911"/>
        <w:gridCol w:w="1116"/>
        <w:gridCol w:w="5325"/>
      </w:tblGrid>
      <w:tr w14:paraId="5281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blHeader/>
        </w:trPr>
        <w:tc>
          <w:tcPr>
            <w:tcW w:w="770" w:type="dxa"/>
            <w:vAlign w:val="center"/>
          </w:tcPr>
          <w:p w14:paraId="115762F5">
            <w:pPr>
              <w:snapToGrid w:val="0"/>
              <w:ind w:left="0" w:leftChars="0" w:right="0" w:rightChars="0" w:firstLine="0" w:firstLineChars="0"/>
              <w:jc w:val="center"/>
              <w:rPr>
                <w:rFonts w:hint="eastAsia" w:ascii="仿宋" w:hAnsi="仿宋" w:eastAsia="仿宋" w:cs="仿宋"/>
                <w:b/>
                <w:sz w:val="24"/>
                <w:szCs w:val="24"/>
                <w:vertAlign w:val="baseline"/>
              </w:rPr>
            </w:pPr>
            <w:r>
              <w:rPr>
                <w:rFonts w:hint="eastAsia" w:ascii="仿宋" w:hAnsi="仿宋" w:eastAsia="仿宋" w:cs="仿宋"/>
                <w:b/>
                <w:bCs/>
                <w:sz w:val="24"/>
                <w:szCs w:val="24"/>
                <w:lang w:eastAsia="zh-CN"/>
              </w:rPr>
              <w:t>序号</w:t>
            </w:r>
          </w:p>
        </w:tc>
        <w:tc>
          <w:tcPr>
            <w:tcW w:w="1911" w:type="dxa"/>
            <w:vAlign w:val="center"/>
          </w:tcPr>
          <w:p w14:paraId="1EF26394">
            <w:pPr>
              <w:snapToGrid w:val="0"/>
              <w:ind w:left="0" w:leftChars="0" w:right="0" w:rightChars="0" w:firstLine="0" w:firstLineChars="0"/>
              <w:jc w:val="center"/>
              <w:rPr>
                <w:rFonts w:hint="eastAsia" w:ascii="仿宋" w:hAnsi="仿宋" w:eastAsia="仿宋" w:cs="仿宋"/>
                <w:b/>
                <w:sz w:val="24"/>
                <w:szCs w:val="24"/>
                <w:vertAlign w:val="baseline"/>
              </w:rPr>
            </w:pPr>
            <w:r>
              <w:rPr>
                <w:rFonts w:hint="eastAsia" w:ascii="仿宋" w:hAnsi="仿宋" w:eastAsia="仿宋" w:cs="仿宋"/>
                <w:b/>
                <w:bCs/>
                <w:sz w:val="24"/>
                <w:szCs w:val="24"/>
                <w:lang w:eastAsia="zh-CN"/>
              </w:rPr>
              <w:t>名称</w:t>
            </w:r>
          </w:p>
        </w:tc>
        <w:tc>
          <w:tcPr>
            <w:tcW w:w="1116" w:type="dxa"/>
            <w:vAlign w:val="center"/>
          </w:tcPr>
          <w:p w14:paraId="32448BD6">
            <w:pPr>
              <w:snapToGrid w:val="0"/>
              <w:ind w:left="0" w:leftChars="0" w:right="0" w:rightChars="0" w:firstLine="0" w:firstLineChars="0"/>
              <w:jc w:val="center"/>
              <w:rPr>
                <w:rFonts w:hint="eastAsia" w:ascii="仿宋" w:hAnsi="仿宋" w:eastAsia="仿宋" w:cs="仿宋"/>
                <w:b/>
                <w:sz w:val="24"/>
                <w:szCs w:val="24"/>
                <w:vertAlign w:val="baseline"/>
              </w:rPr>
            </w:pPr>
            <w:r>
              <w:rPr>
                <w:rFonts w:hint="eastAsia" w:ascii="仿宋" w:hAnsi="仿宋" w:eastAsia="仿宋" w:cs="仿宋"/>
                <w:b/>
                <w:bCs/>
                <w:sz w:val="24"/>
                <w:szCs w:val="24"/>
                <w:lang w:eastAsia="zh-CN"/>
              </w:rPr>
              <w:t>数量</w:t>
            </w:r>
          </w:p>
        </w:tc>
        <w:tc>
          <w:tcPr>
            <w:tcW w:w="5325" w:type="dxa"/>
            <w:vAlign w:val="center"/>
          </w:tcPr>
          <w:p w14:paraId="1744C39B">
            <w:pPr>
              <w:snapToGrid w:val="0"/>
              <w:ind w:left="0" w:leftChars="0" w:right="0" w:rightChars="0" w:firstLine="0" w:firstLineChars="0"/>
              <w:jc w:val="center"/>
              <w:rPr>
                <w:rFonts w:hint="eastAsia" w:ascii="仿宋" w:hAnsi="仿宋" w:eastAsia="仿宋" w:cs="仿宋"/>
                <w:b/>
                <w:sz w:val="24"/>
                <w:szCs w:val="24"/>
                <w:vertAlign w:val="baseline"/>
              </w:rPr>
            </w:pPr>
            <w:r>
              <w:rPr>
                <w:rFonts w:hint="eastAsia" w:ascii="仿宋" w:hAnsi="仿宋" w:eastAsia="仿宋" w:cs="仿宋"/>
                <w:b/>
                <w:bCs/>
                <w:sz w:val="24"/>
                <w:szCs w:val="24"/>
                <w:lang w:eastAsia="zh-CN"/>
              </w:rPr>
              <w:t>备注</w:t>
            </w:r>
          </w:p>
        </w:tc>
      </w:tr>
      <w:tr w14:paraId="68D92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70" w:type="dxa"/>
            <w:shd w:val="clear" w:color="auto" w:fill="auto"/>
            <w:vAlign w:val="center"/>
          </w:tcPr>
          <w:p w14:paraId="3EBC3E68">
            <w:pPr>
              <w:pStyle w:val="14"/>
              <w:snapToGrid w:val="0"/>
              <w:spacing w:line="240" w:lineRule="auto"/>
              <w:ind w:left="0" w:leftChars="0" w:right="0" w:rightChars="0" w:firstLine="0" w:firstLineChars="0"/>
              <w:jc w:val="center"/>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1</w:t>
            </w:r>
          </w:p>
        </w:tc>
        <w:tc>
          <w:tcPr>
            <w:tcW w:w="1911" w:type="dxa"/>
            <w:shd w:val="clear" w:color="auto" w:fill="auto"/>
            <w:vAlign w:val="center"/>
          </w:tcPr>
          <w:p w14:paraId="303936C1">
            <w:pPr>
              <w:pStyle w:val="14"/>
              <w:snapToGrid w:val="0"/>
              <w:spacing w:line="240" w:lineRule="auto"/>
              <w:ind w:left="0" w:leftChars="0" w:right="0" w:rightChars="0" w:firstLine="0" w:firstLineChars="0"/>
              <w:jc w:val="left"/>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机器人执行单元</w:t>
            </w:r>
          </w:p>
        </w:tc>
        <w:tc>
          <w:tcPr>
            <w:tcW w:w="1116" w:type="dxa"/>
            <w:shd w:val="clear" w:color="auto" w:fill="auto"/>
            <w:vAlign w:val="center"/>
          </w:tcPr>
          <w:p w14:paraId="381B78C3">
            <w:pPr>
              <w:pStyle w:val="14"/>
              <w:snapToGrid w:val="0"/>
              <w:spacing w:line="240" w:lineRule="auto"/>
              <w:ind w:left="0" w:leftChars="0" w:right="0" w:rightChars="0" w:firstLine="0" w:firstLineChars="0"/>
              <w:jc w:val="center"/>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1台</w:t>
            </w:r>
          </w:p>
        </w:tc>
        <w:tc>
          <w:tcPr>
            <w:tcW w:w="5325" w:type="dxa"/>
            <w:shd w:val="clear" w:color="auto" w:fill="auto"/>
            <w:vAlign w:val="center"/>
          </w:tcPr>
          <w:p w14:paraId="40E90A91">
            <w:pPr>
              <w:pStyle w:val="14"/>
              <w:snapToGrid w:val="0"/>
              <w:spacing w:line="240" w:lineRule="auto"/>
              <w:ind w:left="0" w:leftChars="0" w:right="0" w:rightChars="0" w:firstLine="0" w:firstLineChars="0"/>
              <w:jc w:val="left"/>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DOBOT Magician E6</w:t>
            </w:r>
          </w:p>
        </w:tc>
      </w:tr>
      <w:tr w14:paraId="2F402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70" w:type="dxa"/>
            <w:shd w:val="clear" w:color="auto" w:fill="auto"/>
            <w:vAlign w:val="center"/>
          </w:tcPr>
          <w:p w14:paraId="271DD570">
            <w:pPr>
              <w:pStyle w:val="14"/>
              <w:snapToGrid w:val="0"/>
              <w:spacing w:line="240" w:lineRule="auto"/>
              <w:ind w:left="0" w:leftChars="0" w:right="0" w:rightChars="0" w:firstLine="0" w:firstLineChars="0"/>
              <w:jc w:val="center"/>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2</w:t>
            </w:r>
          </w:p>
        </w:tc>
        <w:tc>
          <w:tcPr>
            <w:tcW w:w="1911" w:type="dxa"/>
            <w:shd w:val="clear" w:color="auto" w:fill="auto"/>
            <w:vAlign w:val="center"/>
          </w:tcPr>
          <w:p w14:paraId="2A08CA4E">
            <w:pPr>
              <w:pStyle w:val="14"/>
              <w:snapToGrid w:val="0"/>
              <w:spacing w:line="240" w:lineRule="auto"/>
              <w:ind w:left="0" w:leftChars="0" w:right="0" w:rightChars="0" w:firstLine="0" w:firstLineChars="0"/>
              <w:jc w:val="left"/>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视觉单元</w:t>
            </w:r>
          </w:p>
        </w:tc>
        <w:tc>
          <w:tcPr>
            <w:tcW w:w="1116" w:type="dxa"/>
            <w:shd w:val="clear" w:color="auto" w:fill="auto"/>
            <w:vAlign w:val="center"/>
          </w:tcPr>
          <w:p w14:paraId="3B0BEBC2">
            <w:pPr>
              <w:pStyle w:val="14"/>
              <w:snapToGrid w:val="0"/>
              <w:spacing w:line="240" w:lineRule="auto"/>
              <w:ind w:left="0" w:leftChars="0" w:right="0" w:rightChars="0" w:firstLine="0" w:firstLineChars="0"/>
              <w:jc w:val="center"/>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1套</w:t>
            </w:r>
          </w:p>
        </w:tc>
        <w:tc>
          <w:tcPr>
            <w:tcW w:w="5325" w:type="dxa"/>
            <w:shd w:val="clear" w:color="auto" w:fill="auto"/>
            <w:vAlign w:val="center"/>
          </w:tcPr>
          <w:p w14:paraId="2D5FD36F">
            <w:pPr>
              <w:pStyle w:val="14"/>
              <w:snapToGrid w:val="0"/>
              <w:spacing w:line="240" w:lineRule="auto"/>
              <w:ind w:left="0" w:leftChars="0" w:right="0" w:rightChars="0" w:firstLine="0" w:firstLineChars="0"/>
              <w:jc w:val="left"/>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工业相机（海康）/镜头（12mm）/光源(环形光)/光源控制器/视觉拓展箱</w:t>
            </w:r>
          </w:p>
        </w:tc>
      </w:tr>
      <w:tr w14:paraId="663D2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70" w:type="dxa"/>
            <w:shd w:val="clear" w:color="auto" w:fill="auto"/>
            <w:vAlign w:val="center"/>
          </w:tcPr>
          <w:p w14:paraId="27800672">
            <w:pPr>
              <w:pStyle w:val="14"/>
              <w:snapToGrid w:val="0"/>
              <w:spacing w:line="240" w:lineRule="auto"/>
              <w:ind w:left="0" w:leftChars="0" w:right="0" w:rightChars="0" w:firstLine="0" w:firstLineChars="0"/>
              <w:jc w:val="center"/>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val="en-US" w:eastAsia="zh-CN"/>
              </w:rPr>
              <w:t>3</w:t>
            </w:r>
          </w:p>
        </w:tc>
        <w:tc>
          <w:tcPr>
            <w:tcW w:w="1911" w:type="dxa"/>
            <w:shd w:val="clear" w:color="auto" w:fill="auto"/>
            <w:vAlign w:val="center"/>
          </w:tcPr>
          <w:p w14:paraId="2CD19691">
            <w:pPr>
              <w:pStyle w:val="14"/>
              <w:snapToGrid w:val="0"/>
              <w:spacing w:line="240" w:lineRule="auto"/>
              <w:ind w:left="0" w:leftChars="0" w:right="0" w:rightChars="0" w:firstLine="0" w:firstLineChars="0"/>
              <w:jc w:val="left"/>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输送线单元</w:t>
            </w:r>
          </w:p>
        </w:tc>
        <w:tc>
          <w:tcPr>
            <w:tcW w:w="1116" w:type="dxa"/>
            <w:shd w:val="clear" w:color="auto" w:fill="auto"/>
            <w:vAlign w:val="center"/>
          </w:tcPr>
          <w:p w14:paraId="745CDE00">
            <w:pPr>
              <w:pStyle w:val="14"/>
              <w:snapToGrid w:val="0"/>
              <w:spacing w:line="240" w:lineRule="auto"/>
              <w:ind w:left="0" w:leftChars="0" w:right="0" w:rightChars="0" w:firstLine="0" w:firstLineChars="0"/>
              <w:jc w:val="center"/>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1套</w:t>
            </w:r>
          </w:p>
        </w:tc>
        <w:tc>
          <w:tcPr>
            <w:tcW w:w="5325" w:type="dxa"/>
            <w:shd w:val="clear" w:color="auto" w:fill="auto"/>
            <w:vAlign w:val="center"/>
          </w:tcPr>
          <w:p w14:paraId="644E7D8B">
            <w:pPr>
              <w:pStyle w:val="14"/>
              <w:snapToGrid w:val="0"/>
              <w:spacing w:line="240" w:lineRule="auto"/>
              <w:ind w:left="0" w:leftChars="0" w:right="0" w:rightChars="0" w:firstLine="0" w:firstLineChars="0"/>
              <w:jc w:val="left"/>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传送带模块（含传感器）/供料单元</w:t>
            </w:r>
          </w:p>
        </w:tc>
      </w:tr>
      <w:tr w14:paraId="3970A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70" w:type="dxa"/>
            <w:shd w:val="clear" w:color="auto" w:fill="auto"/>
            <w:vAlign w:val="center"/>
          </w:tcPr>
          <w:p w14:paraId="0BF4F040">
            <w:pPr>
              <w:pStyle w:val="14"/>
              <w:snapToGrid w:val="0"/>
              <w:spacing w:line="240" w:lineRule="auto"/>
              <w:ind w:left="0" w:leftChars="0" w:right="0" w:rightChars="0" w:firstLine="0" w:firstLineChars="0"/>
              <w:jc w:val="center"/>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val="en-US" w:eastAsia="zh-CN"/>
              </w:rPr>
              <w:t>4</w:t>
            </w:r>
          </w:p>
        </w:tc>
        <w:tc>
          <w:tcPr>
            <w:tcW w:w="1911" w:type="dxa"/>
            <w:shd w:val="clear" w:color="auto" w:fill="auto"/>
            <w:vAlign w:val="center"/>
          </w:tcPr>
          <w:p w14:paraId="5FB6D370">
            <w:pPr>
              <w:pStyle w:val="14"/>
              <w:snapToGrid w:val="0"/>
              <w:spacing w:line="240" w:lineRule="auto"/>
              <w:ind w:left="0" w:leftChars="0" w:right="0" w:rightChars="0" w:firstLine="0" w:firstLineChars="0"/>
              <w:jc w:val="left"/>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总控单元</w:t>
            </w:r>
          </w:p>
        </w:tc>
        <w:tc>
          <w:tcPr>
            <w:tcW w:w="1116" w:type="dxa"/>
            <w:shd w:val="clear" w:color="auto" w:fill="auto"/>
            <w:vAlign w:val="center"/>
          </w:tcPr>
          <w:p w14:paraId="32E5EDF5">
            <w:pPr>
              <w:pStyle w:val="14"/>
              <w:snapToGrid w:val="0"/>
              <w:spacing w:line="240" w:lineRule="auto"/>
              <w:ind w:left="0" w:leftChars="0" w:right="0" w:rightChars="0" w:firstLine="0" w:firstLineChars="0"/>
              <w:jc w:val="center"/>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1套</w:t>
            </w:r>
          </w:p>
        </w:tc>
        <w:tc>
          <w:tcPr>
            <w:tcW w:w="5325" w:type="dxa"/>
            <w:shd w:val="clear" w:color="auto" w:fill="auto"/>
            <w:vAlign w:val="center"/>
          </w:tcPr>
          <w:p w14:paraId="72EC6F9D">
            <w:pPr>
              <w:pStyle w:val="14"/>
              <w:snapToGrid w:val="0"/>
              <w:spacing w:line="240" w:lineRule="auto"/>
              <w:ind w:left="0" w:leftChars="0" w:right="0" w:rightChars="0" w:firstLine="0" w:firstLineChars="0"/>
              <w:jc w:val="left"/>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电源控制箱/实训平台</w:t>
            </w:r>
          </w:p>
        </w:tc>
      </w:tr>
      <w:tr w14:paraId="692F9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70" w:type="dxa"/>
            <w:vMerge w:val="restart"/>
            <w:shd w:val="clear" w:color="auto" w:fill="auto"/>
            <w:vAlign w:val="center"/>
          </w:tcPr>
          <w:p w14:paraId="48EFAC2D">
            <w:pPr>
              <w:pStyle w:val="14"/>
              <w:snapToGrid w:val="0"/>
              <w:spacing w:line="240" w:lineRule="auto"/>
              <w:ind w:left="0" w:leftChars="0" w:right="0" w:rightChars="0" w:firstLine="0" w:firstLineChars="0"/>
              <w:jc w:val="center"/>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val="en-US" w:eastAsia="zh-CN"/>
              </w:rPr>
              <w:t>5</w:t>
            </w:r>
          </w:p>
        </w:tc>
        <w:tc>
          <w:tcPr>
            <w:tcW w:w="1911" w:type="dxa"/>
            <w:vMerge w:val="restart"/>
            <w:shd w:val="clear" w:color="auto" w:fill="auto"/>
            <w:vAlign w:val="center"/>
          </w:tcPr>
          <w:p w14:paraId="47BF8A83">
            <w:pPr>
              <w:pStyle w:val="14"/>
              <w:snapToGrid w:val="0"/>
              <w:spacing w:line="240" w:lineRule="auto"/>
              <w:ind w:left="0" w:leftChars="0" w:right="0" w:rightChars="0" w:firstLine="0" w:firstLineChars="0"/>
              <w:jc w:val="left"/>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软件平台</w:t>
            </w:r>
          </w:p>
        </w:tc>
        <w:tc>
          <w:tcPr>
            <w:tcW w:w="1116" w:type="dxa"/>
            <w:shd w:val="clear" w:color="auto" w:fill="auto"/>
            <w:vAlign w:val="center"/>
          </w:tcPr>
          <w:p w14:paraId="00F97B3A">
            <w:pPr>
              <w:pStyle w:val="14"/>
              <w:snapToGrid w:val="0"/>
              <w:spacing w:line="240" w:lineRule="auto"/>
              <w:ind w:left="0" w:leftChars="0" w:right="0" w:rightChars="0" w:firstLine="0" w:firstLineChars="0"/>
              <w:jc w:val="center"/>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1套</w:t>
            </w:r>
          </w:p>
        </w:tc>
        <w:tc>
          <w:tcPr>
            <w:tcW w:w="5325" w:type="dxa"/>
            <w:shd w:val="clear" w:color="auto" w:fill="auto"/>
            <w:vAlign w:val="center"/>
          </w:tcPr>
          <w:p w14:paraId="3410AE40">
            <w:pPr>
              <w:pStyle w:val="14"/>
              <w:snapToGrid w:val="0"/>
              <w:spacing w:line="240" w:lineRule="auto"/>
              <w:ind w:left="0" w:leftChars="0" w:right="0" w:rightChars="0" w:firstLine="0" w:firstLineChars="0"/>
              <w:jc w:val="left"/>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机器人软件平台（标配）</w:t>
            </w:r>
          </w:p>
        </w:tc>
      </w:tr>
      <w:tr w14:paraId="66FDD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70" w:type="dxa"/>
            <w:vMerge w:val="continue"/>
            <w:vAlign w:val="center"/>
          </w:tcPr>
          <w:p w14:paraId="278E3E9F">
            <w:pPr>
              <w:snapToGrid w:val="0"/>
              <w:ind w:left="0" w:leftChars="0" w:right="0" w:rightChars="0" w:firstLine="0" w:firstLineChars="0"/>
              <w:jc w:val="center"/>
              <w:rPr>
                <w:rFonts w:hint="eastAsia" w:ascii="仿宋" w:hAnsi="仿宋" w:eastAsia="仿宋" w:cs="仿宋"/>
                <w:sz w:val="24"/>
                <w:szCs w:val="24"/>
                <w:vertAlign w:val="baseline"/>
              </w:rPr>
            </w:pPr>
          </w:p>
        </w:tc>
        <w:tc>
          <w:tcPr>
            <w:tcW w:w="1911" w:type="dxa"/>
            <w:vMerge w:val="continue"/>
            <w:vAlign w:val="center"/>
          </w:tcPr>
          <w:p w14:paraId="1D31C454">
            <w:pPr>
              <w:snapToGrid w:val="0"/>
              <w:ind w:left="0" w:leftChars="0" w:right="0" w:rightChars="0" w:firstLine="0" w:firstLineChars="0"/>
              <w:jc w:val="left"/>
              <w:rPr>
                <w:rFonts w:hint="eastAsia" w:ascii="仿宋" w:hAnsi="仿宋" w:eastAsia="仿宋" w:cs="仿宋"/>
                <w:sz w:val="24"/>
                <w:szCs w:val="24"/>
                <w:vertAlign w:val="baseline"/>
              </w:rPr>
            </w:pPr>
          </w:p>
        </w:tc>
        <w:tc>
          <w:tcPr>
            <w:tcW w:w="1116" w:type="dxa"/>
            <w:shd w:val="clear" w:color="auto" w:fill="auto"/>
            <w:vAlign w:val="center"/>
          </w:tcPr>
          <w:p w14:paraId="40F9923B">
            <w:pPr>
              <w:pStyle w:val="14"/>
              <w:snapToGrid w:val="0"/>
              <w:spacing w:line="240" w:lineRule="auto"/>
              <w:ind w:left="0" w:leftChars="0" w:right="0" w:rightChars="0" w:firstLine="0" w:firstLineChars="0"/>
              <w:jc w:val="center"/>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1套</w:t>
            </w:r>
          </w:p>
        </w:tc>
        <w:tc>
          <w:tcPr>
            <w:tcW w:w="5325" w:type="dxa"/>
            <w:shd w:val="clear" w:color="auto" w:fill="auto"/>
            <w:vAlign w:val="center"/>
          </w:tcPr>
          <w:p w14:paraId="08B8BC07">
            <w:pPr>
              <w:pStyle w:val="14"/>
              <w:snapToGrid w:val="0"/>
              <w:spacing w:line="240" w:lineRule="auto"/>
              <w:ind w:left="0" w:leftChars="0" w:right="0" w:rightChars="0" w:firstLine="0" w:firstLineChars="0"/>
              <w:jc w:val="left"/>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机器视觉软件平台（标配）</w:t>
            </w:r>
          </w:p>
        </w:tc>
      </w:tr>
      <w:tr w14:paraId="0D978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70" w:type="dxa"/>
            <w:vMerge w:val="continue"/>
            <w:vAlign w:val="center"/>
          </w:tcPr>
          <w:p w14:paraId="7794534B">
            <w:pPr>
              <w:snapToGrid w:val="0"/>
              <w:ind w:left="0" w:leftChars="0" w:right="0" w:rightChars="0" w:firstLine="0" w:firstLineChars="0"/>
              <w:jc w:val="center"/>
              <w:rPr>
                <w:rFonts w:hint="eastAsia" w:ascii="仿宋" w:hAnsi="仿宋" w:eastAsia="仿宋" w:cs="仿宋"/>
                <w:sz w:val="24"/>
                <w:szCs w:val="24"/>
                <w:vertAlign w:val="baseline"/>
              </w:rPr>
            </w:pPr>
          </w:p>
        </w:tc>
        <w:tc>
          <w:tcPr>
            <w:tcW w:w="1911" w:type="dxa"/>
            <w:vMerge w:val="continue"/>
            <w:vAlign w:val="center"/>
          </w:tcPr>
          <w:p w14:paraId="002324E0">
            <w:pPr>
              <w:snapToGrid w:val="0"/>
              <w:ind w:left="0" w:leftChars="0" w:right="0" w:rightChars="0" w:firstLine="0" w:firstLineChars="0"/>
              <w:jc w:val="left"/>
              <w:rPr>
                <w:rFonts w:hint="eastAsia" w:ascii="仿宋" w:hAnsi="仿宋" w:eastAsia="仿宋" w:cs="仿宋"/>
                <w:sz w:val="24"/>
                <w:szCs w:val="24"/>
                <w:vertAlign w:val="baseline"/>
              </w:rPr>
            </w:pPr>
          </w:p>
        </w:tc>
        <w:tc>
          <w:tcPr>
            <w:tcW w:w="1116" w:type="dxa"/>
            <w:shd w:val="clear" w:color="auto" w:fill="auto"/>
            <w:vAlign w:val="center"/>
          </w:tcPr>
          <w:p w14:paraId="2579D41A">
            <w:pPr>
              <w:pStyle w:val="14"/>
              <w:snapToGrid w:val="0"/>
              <w:spacing w:line="240" w:lineRule="auto"/>
              <w:ind w:left="0" w:leftChars="0" w:right="0" w:rightChars="0" w:firstLine="0" w:firstLineChars="0"/>
              <w:jc w:val="center"/>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val="en-US" w:eastAsia="zh-CN"/>
              </w:rPr>
              <w:t>1套</w:t>
            </w:r>
          </w:p>
        </w:tc>
        <w:tc>
          <w:tcPr>
            <w:tcW w:w="5325" w:type="dxa"/>
            <w:shd w:val="clear" w:color="auto" w:fill="auto"/>
            <w:vAlign w:val="center"/>
          </w:tcPr>
          <w:p w14:paraId="5142C1EA">
            <w:pPr>
              <w:pStyle w:val="14"/>
              <w:snapToGrid w:val="0"/>
              <w:spacing w:line="240" w:lineRule="auto"/>
              <w:ind w:left="0" w:leftChars="0" w:right="0" w:rightChars="0" w:firstLine="0" w:firstLineChars="0"/>
              <w:jc w:val="left"/>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val="en-US" w:eastAsia="zh-CN"/>
              </w:rPr>
              <w:t>计算机视觉系统软件（通用）</w:t>
            </w:r>
          </w:p>
        </w:tc>
      </w:tr>
      <w:tr w14:paraId="75C76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70" w:type="dxa"/>
            <w:shd w:val="clear" w:color="auto" w:fill="auto"/>
            <w:vAlign w:val="center"/>
          </w:tcPr>
          <w:p w14:paraId="11DB7D33">
            <w:pPr>
              <w:pStyle w:val="14"/>
              <w:snapToGrid w:val="0"/>
              <w:spacing w:line="240" w:lineRule="auto"/>
              <w:ind w:left="0" w:leftChars="0" w:right="0" w:rightChars="0" w:firstLine="0" w:firstLineChars="0"/>
              <w:jc w:val="center"/>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val="en-US" w:eastAsia="zh-CN"/>
              </w:rPr>
              <w:t>6</w:t>
            </w:r>
          </w:p>
        </w:tc>
        <w:tc>
          <w:tcPr>
            <w:tcW w:w="1911" w:type="dxa"/>
            <w:shd w:val="clear" w:color="auto" w:fill="auto"/>
            <w:vAlign w:val="center"/>
          </w:tcPr>
          <w:p w14:paraId="171542A7">
            <w:pPr>
              <w:pStyle w:val="14"/>
              <w:snapToGrid w:val="0"/>
              <w:spacing w:line="240" w:lineRule="auto"/>
              <w:ind w:left="0" w:leftChars="0" w:right="0" w:rightChars="0" w:firstLine="0" w:firstLineChars="0"/>
              <w:jc w:val="left"/>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供气单元</w:t>
            </w:r>
          </w:p>
        </w:tc>
        <w:tc>
          <w:tcPr>
            <w:tcW w:w="1116" w:type="dxa"/>
            <w:shd w:val="clear" w:color="auto" w:fill="auto"/>
            <w:vAlign w:val="center"/>
          </w:tcPr>
          <w:p w14:paraId="0C39DFF7">
            <w:pPr>
              <w:pStyle w:val="14"/>
              <w:snapToGrid w:val="0"/>
              <w:spacing w:line="240" w:lineRule="auto"/>
              <w:ind w:left="0" w:leftChars="0" w:right="0" w:rightChars="0" w:firstLine="0" w:firstLineChars="0"/>
              <w:jc w:val="center"/>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1套</w:t>
            </w:r>
          </w:p>
        </w:tc>
        <w:tc>
          <w:tcPr>
            <w:tcW w:w="5325" w:type="dxa"/>
            <w:shd w:val="clear" w:color="auto" w:fill="auto"/>
            <w:vAlign w:val="center"/>
          </w:tcPr>
          <w:p w14:paraId="6855BB1F">
            <w:pPr>
              <w:pStyle w:val="14"/>
              <w:snapToGrid w:val="0"/>
              <w:spacing w:line="240" w:lineRule="auto"/>
              <w:ind w:left="0" w:leftChars="0" w:right="0" w:rightChars="0" w:firstLine="0" w:firstLineChars="0"/>
              <w:jc w:val="left"/>
              <w:rPr>
                <w:rFonts w:hint="eastAsia" w:ascii="仿宋" w:hAnsi="仿宋" w:eastAsia="仿宋" w:cs="仿宋"/>
                <w:b w:val="0"/>
                <w:bCs/>
                <w:kern w:val="0"/>
                <w:sz w:val="24"/>
                <w:szCs w:val="24"/>
                <w:lang w:val="en-US" w:eastAsia="zh-CN" w:bidi="ar-SA"/>
              </w:rPr>
            </w:pPr>
            <w:r>
              <w:rPr>
                <w:rFonts w:hint="eastAsia" w:ascii="仿宋" w:hAnsi="仿宋" w:eastAsia="仿宋" w:cs="仿宋"/>
                <w:b w:val="0"/>
                <w:bCs/>
                <w:sz w:val="24"/>
                <w:szCs w:val="24"/>
                <w:lang w:eastAsia="zh-CN"/>
              </w:rPr>
              <w:t>标配</w:t>
            </w:r>
          </w:p>
        </w:tc>
      </w:tr>
    </w:tbl>
    <w:p w14:paraId="657F62A8">
      <w:pPr>
        <w:spacing w:line="360" w:lineRule="auto"/>
        <w:ind w:right="210" w:rightChars="100" w:firstLine="321" w:firstLineChars="100"/>
        <w:jc w:val="left"/>
        <w:outlineLvl w:val="1"/>
        <w:rPr>
          <w:rFonts w:hint="eastAsia" w:eastAsia="楷体"/>
          <w:b/>
          <w:sz w:val="32"/>
          <w:szCs w:val="40"/>
          <w:lang w:eastAsia="zh-CN"/>
        </w:rPr>
      </w:pPr>
      <w:r>
        <w:rPr>
          <w:rFonts w:hint="eastAsia" w:eastAsia="楷体"/>
          <w:b/>
          <w:sz w:val="32"/>
          <w:szCs w:val="40"/>
          <w:lang w:eastAsia="zh-CN"/>
        </w:rPr>
        <w:t>（</w:t>
      </w:r>
      <w:r>
        <w:rPr>
          <w:rFonts w:hint="eastAsia" w:eastAsia="楷体"/>
          <w:b/>
          <w:sz w:val="32"/>
          <w:szCs w:val="40"/>
          <w:lang w:val="en-US" w:eastAsia="zh-CN"/>
        </w:rPr>
        <w:t>二</w:t>
      </w:r>
      <w:r>
        <w:rPr>
          <w:rFonts w:hint="eastAsia" w:eastAsia="楷体"/>
          <w:b/>
          <w:sz w:val="32"/>
          <w:szCs w:val="40"/>
          <w:lang w:eastAsia="zh-CN"/>
        </w:rPr>
        <w:t>）竞赛软件平台</w:t>
      </w:r>
    </w:p>
    <w:tbl>
      <w:tblPr>
        <w:tblStyle w:val="7"/>
        <w:tblW w:w="9099" w:type="dxa"/>
        <w:tblInd w:w="-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5"/>
        <w:gridCol w:w="2633"/>
        <w:gridCol w:w="5221"/>
      </w:tblGrid>
      <w:tr w14:paraId="218208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1245" w:type="dxa"/>
            <w:vAlign w:val="center"/>
          </w:tcPr>
          <w:p w14:paraId="62F8ACEF">
            <w:pPr>
              <w:pStyle w:val="14"/>
              <w:spacing w:before="2" w:line="360" w:lineRule="auto"/>
              <w:ind w:left="288" w:right="281"/>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2633" w:type="dxa"/>
            <w:vAlign w:val="center"/>
          </w:tcPr>
          <w:p w14:paraId="790F27DC">
            <w:pPr>
              <w:pStyle w:val="14"/>
              <w:spacing w:before="2" w:line="360" w:lineRule="auto"/>
              <w:ind w:firstLine="964" w:firstLineChars="400"/>
              <w:jc w:val="both"/>
              <w:rPr>
                <w:rFonts w:hint="eastAsia" w:ascii="仿宋" w:hAnsi="仿宋" w:eastAsia="仿宋" w:cs="仿宋"/>
                <w:b/>
                <w:sz w:val="24"/>
                <w:szCs w:val="24"/>
              </w:rPr>
            </w:pPr>
            <w:r>
              <w:rPr>
                <w:rFonts w:hint="eastAsia" w:ascii="仿宋" w:hAnsi="仿宋" w:eastAsia="仿宋" w:cs="仿宋"/>
                <w:b/>
                <w:sz w:val="24"/>
                <w:szCs w:val="24"/>
              </w:rPr>
              <w:t>类型</w:t>
            </w:r>
          </w:p>
        </w:tc>
        <w:tc>
          <w:tcPr>
            <w:tcW w:w="5221" w:type="dxa"/>
            <w:vAlign w:val="center"/>
          </w:tcPr>
          <w:p w14:paraId="5579175C">
            <w:pPr>
              <w:pStyle w:val="14"/>
              <w:spacing w:before="2" w:line="360" w:lineRule="auto"/>
              <w:ind w:right="2731"/>
              <w:jc w:val="center"/>
              <w:rPr>
                <w:rFonts w:hint="eastAsia" w:ascii="仿宋" w:hAnsi="仿宋" w:eastAsia="仿宋" w:cs="仿宋"/>
                <w:b/>
                <w:sz w:val="24"/>
                <w:szCs w:val="24"/>
              </w:rPr>
            </w:pPr>
            <w:r>
              <w:rPr>
                <w:rFonts w:hint="eastAsia" w:ascii="仿宋" w:hAnsi="仿宋" w:eastAsia="仿宋" w:cs="仿宋"/>
                <w:b/>
                <w:sz w:val="24"/>
                <w:szCs w:val="24"/>
                <w:lang w:val="en-US" w:eastAsia="zh-CN"/>
              </w:rPr>
              <w:t xml:space="preserve">                </w:t>
            </w:r>
            <w:r>
              <w:rPr>
                <w:rFonts w:hint="eastAsia" w:ascii="仿宋" w:hAnsi="仿宋" w:eastAsia="仿宋" w:cs="仿宋"/>
                <w:b/>
                <w:sz w:val="24"/>
                <w:szCs w:val="24"/>
              </w:rPr>
              <w:t>描述</w:t>
            </w:r>
          </w:p>
        </w:tc>
      </w:tr>
      <w:tr w14:paraId="1A97A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1245" w:type="dxa"/>
            <w:vAlign w:val="center"/>
          </w:tcPr>
          <w:p w14:paraId="14968FE9">
            <w:pPr>
              <w:pStyle w:val="14"/>
              <w:spacing w:before="165" w:line="360" w:lineRule="auto"/>
              <w:ind w:left="7"/>
              <w:jc w:val="center"/>
              <w:rPr>
                <w:rFonts w:hint="eastAsia" w:ascii="仿宋" w:hAnsi="仿宋" w:eastAsia="仿宋" w:cs="仿宋"/>
                <w:sz w:val="24"/>
                <w:szCs w:val="24"/>
              </w:rPr>
            </w:pPr>
            <w:r>
              <w:rPr>
                <w:rFonts w:hint="eastAsia" w:ascii="仿宋" w:hAnsi="仿宋" w:eastAsia="仿宋" w:cs="仿宋"/>
                <w:sz w:val="24"/>
                <w:szCs w:val="24"/>
              </w:rPr>
              <w:t>1</w:t>
            </w:r>
          </w:p>
        </w:tc>
        <w:tc>
          <w:tcPr>
            <w:tcW w:w="2633" w:type="dxa"/>
            <w:vAlign w:val="center"/>
          </w:tcPr>
          <w:p w14:paraId="6F1B8F2B">
            <w:pPr>
              <w:pStyle w:val="14"/>
              <w:spacing w:before="3" w:line="360" w:lineRule="auto"/>
              <w:ind w:left="108"/>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操作系统</w:t>
            </w:r>
          </w:p>
        </w:tc>
        <w:tc>
          <w:tcPr>
            <w:tcW w:w="5221" w:type="dxa"/>
            <w:vAlign w:val="center"/>
          </w:tcPr>
          <w:p w14:paraId="0F50674D">
            <w:pPr>
              <w:pStyle w:val="14"/>
              <w:spacing w:before="3" w:line="360" w:lineRule="auto"/>
              <w:ind w:left="108"/>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Windows 10</w:t>
            </w:r>
          </w:p>
        </w:tc>
      </w:tr>
      <w:tr w14:paraId="71E333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2" w:hRule="atLeast"/>
        </w:trPr>
        <w:tc>
          <w:tcPr>
            <w:tcW w:w="1245" w:type="dxa"/>
            <w:vAlign w:val="center"/>
          </w:tcPr>
          <w:p w14:paraId="45E423EF">
            <w:pPr>
              <w:pStyle w:val="14"/>
              <w:spacing w:before="168" w:line="360" w:lineRule="auto"/>
              <w:ind w:left="7"/>
              <w:jc w:val="center"/>
              <w:rPr>
                <w:rFonts w:hint="eastAsia" w:ascii="仿宋" w:hAnsi="仿宋" w:eastAsia="仿宋" w:cs="仿宋"/>
                <w:sz w:val="24"/>
                <w:szCs w:val="24"/>
              </w:rPr>
            </w:pPr>
            <w:r>
              <w:rPr>
                <w:rFonts w:hint="eastAsia" w:ascii="仿宋" w:hAnsi="仿宋" w:eastAsia="仿宋" w:cs="仿宋"/>
                <w:sz w:val="24"/>
                <w:szCs w:val="24"/>
              </w:rPr>
              <w:t>2</w:t>
            </w:r>
          </w:p>
        </w:tc>
        <w:tc>
          <w:tcPr>
            <w:tcW w:w="2633" w:type="dxa"/>
            <w:vAlign w:val="center"/>
          </w:tcPr>
          <w:p w14:paraId="5C436269">
            <w:pPr>
              <w:pStyle w:val="14"/>
              <w:spacing w:before="3" w:line="360" w:lineRule="auto"/>
              <w:ind w:left="108"/>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竞赛平台系统应用软件</w:t>
            </w:r>
          </w:p>
        </w:tc>
        <w:tc>
          <w:tcPr>
            <w:tcW w:w="5221" w:type="dxa"/>
            <w:vAlign w:val="center"/>
          </w:tcPr>
          <w:p w14:paraId="046CE043">
            <w:pPr>
              <w:pStyle w:val="14"/>
              <w:spacing w:before="3" w:line="360" w:lineRule="auto"/>
              <w:ind w:left="108"/>
              <w:jc w:val="both"/>
              <w:rPr>
                <w:rFonts w:hint="eastAsia" w:ascii="仿宋" w:hAnsi="仿宋" w:eastAsia="仿宋" w:cs="仿宋"/>
                <w:sz w:val="24"/>
                <w:szCs w:val="24"/>
              </w:rPr>
            </w:pPr>
            <w:r>
              <w:rPr>
                <w:rFonts w:hint="eastAsia" w:ascii="仿宋" w:hAnsi="仿宋" w:eastAsia="仿宋" w:cs="仿宋"/>
                <w:sz w:val="24"/>
                <w:szCs w:val="24"/>
                <w:lang w:eastAsia="zh-CN"/>
              </w:rPr>
              <w:t>视觉编程软件：Dobot Vision Studio</w:t>
            </w:r>
          </w:p>
          <w:p w14:paraId="2300D474">
            <w:pPr>
              <w:pStyle w:val="14"/>
              <w:spacing w:before="3" w:line="360" w:lineRule="auto"/>
              <w:ind w:left="108"/>
              <w:jc w:val="both"/>
              <w:rPr>
                <w:rFonts w:hint="eastAsia" w:ascii="仿宋" w:hAnsi="仿宋" w:eastAsia="仿宋" w:cs="仿宋"/>
                <w:color w:val="0000FF"/>
                <w:sz w:val="24"/>
                <w:szCs w:val="24"/>
              </w:rPr>
            </w:pPr>
            <w:r>
              <w:rPr>
                <w:rFonts w:hint="eastAsia" w:ascii="仿宋" w:hAnsi="仿宋" w:eastAsia="仿宋" w:cs="仿宋"/>
                <w:sz w:val="24"/>
                <w:szCs w:val="24"/>
                <w:lang w:eastAsia="zh-CN"/>
              </w:rPr>
              <w:t>机器人编程软件：</w:t>
            </w:r>
            <w:r>
              <w:rPr>
                <w:rFonts w:hint="eastAsia" w:ascii="仿宋" w:hAnsi="仿宋" w:eastAsia="仿宋" w:cs="仿宋"/>
                <w:color w:val="0000FF"/>
                <w:sz w:val="24"/>
                <w:szCs w:val="24"/>
                <w:lang w:eastAsia="zh-CN"/>
              </w:rPr>
              <w:t>Dobotstudio Pro</w:t>
            </w:r>
          </w:p>
        </w:tc>
      </w:tr>
    </w:tbl>
    <w:p w14:paraId="34376795">
      <w:pPr>
        <w:spacing w:line="360" w:lineRule="auto"/>
        <w:ind w:right="210" w:rightChars="100" w:firstLine="420"/>
        <w:jc w:val="left"/>
        <w:outlineLvl w:val="1"/>
        <w:rPr>
          <w:rFonts w:hint="eastAsia" w:eastAsia="楷体"/>
          <w:b/>
          <w:sz w:val="32"/>
          <w:szCs w:val="40"/>
          <w:lang w:eastAsia="zh-CN"/>
        </w:rPr>
      </w:pPr>
      <w:r>
        <w:rPr>
          <w:rFonts w:hint="eastAsia" w:eastAsia="楷体"/>
          <w:b/>
          <w:sz w:val="32"/>
          <w:szCs w:val="40"/>
          <w:lang w:eastAsia="zh-CN"/>
        </w:rPr>
        <w:t>（</w:t>
      </w:r>
      <w:r>
        <w:rPr>
          <w:rFonts w:hint="eastAsia" w:eastAsia="楷体"/>
          <w:b/>
          <w:sz w:val="32"/>
          <w:szCs w:val="40"/>
          <w:lang w:val="en-US" w:eastAsia="zh-CN"/>
        </w:rPr>
        <w:t>三</w:t>
      </w:r>
      <w:r>
        <w:rPr>
          <w:rFonts w:hint="eastAsia" w:eastAsia="楷体"/>
          <w:b/>
          <w:sz w:val="32"/>
          <w:szCs w:val="40"/>
          <w:lang w:eastAsia="zh-CN"/>
        </w:rPr>
        <w:t>）电脑配置要求</w:t>
      </w:r>
    </w:p>
    <w:tbl>
      <w:tblPr>
        <w:tblStyle w:val="7"/>
        <w:tblW w:w="908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321"/>
        <w:gridCol w:w="7766"/>
      </w:tblGrid>
      <w:tr w14:paraId="117905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blHeader/>
          <w:jc w:val="center"/>
        </w:trPr>
        <w:tc>
          <w:tcPr>
            <w:tcW w:w="1321" w:type="dxa"/>
            <w:vAlign w:val="center"/>
          </w:tcPr>
          <w:p w14:paraId="4C8D9A77">
            <w:pPr>
              <w:pStyle w:val="14"/>
              <w:snapToGrid w:val="0"/>
              <w:spacing w:before="109"/>
              <w:ind w:left="0" w:leftChars="0" w:right="0" w:rightChars="0" w:firstLine="0" w:firstLineChars="0"/>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名称</w:t>
            </w:r>
          </w:p>
        </w:tc>
        <w:tc>
          <w:tcPr>
            <w:tcW w:w="7766" w:type="dxa"/>
            <w:vAlign w:val="center"/>
          </w:tcPr>
          <w:p w14:paraId="6F6BB12D">
            <w:pPr>
              <w:pStyle w:val="14"/>
              <w:snapToGrid w:val="0"/>
              <w:spacing w:before="109"/>
              <w:ind w:left="0" w:leftChars="0" w:right="0" w:rightChars="0" w:firstLine="0" w:firstLineChars="0"/>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要求</w:t>
            </w:r>
          </w:p>
        </w:tc>
      </w:tr>
      <w:tr w14:paraId="3F9C5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jc w:val="center"/>
        </w:trPr>
        <w:tc>
          <w:tcPr>
            <w:tcW w:w="1321" w:type="dxa"/>
            <w:vAlign w:val="center"/>
          </w:tcPr>
          <w:p w14:paraId="6AD13C92">
            <w:pPr>
              <w:pStyle w:val="14"/>
              <w:snapToGrid w:val="0"/>
              <w:spacing w:before="109"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CPU</w:t>
            </w:r>
          </w:p>
        </w:tc>
        <w:tc>
          <w:tcPr>
            <w:tcW w:w="7766" w:type="dxa"/>
            <w:vAlign w:val="center"/>
          </w:tcPr>
          <w:p w14:paraId="780DAC6A">
            <w:pPr>
              <w:pStyle w:val="14"/>
              <w:snapToGrid w:val="0"/>
              <w:spacing w:before="109"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2.8GHz 以上处理器</w:t>
            </w:r>
          </w:p>
        </w:tc>
      </w:tr>
      <w:tr w14:paraId="604FD9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jc w:val="center"/>
        </w:trPr>
        <w:tc>
          <w:tcPr>
            <w:tcW w:w="1321" w:type="dxa"/>
            <w:vAlign w:val="center"/>
          </w:tcPr>
          <w:p w14:paraId="6BB3CBD4">
            <w:pPr>
              <w:pStyle w:val="14"/>
              <w:snapToGrid w:val="0"/>
              <w:spacing w:before="4"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内存</w:t>
            </w:r>
          </w:p>
        </w:tc>
        <w:tc>
          <w:tcPr>
            <w:tcW w:w="7766" w:type="dxa"/>
            <w:vAlign w:val="center"/>
          </w:tcPr>
          <w:p w14:paraId="6B9F7B73">
            <w:pPr>
              <w:pStyle w:val="14"/>
              <w:snapToGrid w:val="0"/>
              <w:spacing w:before="4"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G 以上，推荐</w:t>
            </w:r>
            <w:r>
              <w:rPr>
                <w:rFonts w:hint="eastAsia" w:ascii="仿宋" w:hAnsi="仿宋" w:eastAsia="仿宋" w:cs="仿宋"/>
                <w:sz w:val="24"/>
                <w:szCs w:val="24"/>
                <w:highlight w:val="none"/>
                <w:lang w:val="en-US" w:eastAsia="zh-CN"/>
              </w:rPr>
              <w:t>16</w:t>
            </w:r>
            <w:r>
              <w:rPr>
                <w:rFonts w:hint="eastAsia" w:ascii="仿宋" w:hAnsi="仿宋" w:eastAsia="仿宋" w:cs="仿宋"/>
                <w:sz w:val="24"/>
                <w:szCs w:val="24"/>
                <w:highlight w:val="none"/>
              </w:rPr>
              <w:t>G</w:t>
            </w:r>
          </w:p>
        </w:tc>
      </w:tr>
      <w:tr w14:paraId="7C1E6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jc w:val="center"/>
        </w:trPr>
        <w:tc>
          <w:tcPr>
            <w:tcW w:w="1321" w:type="dxa"/>
            <w:vAlign w:val="center"/>
          </w:tcPr>
          <w:p w14:paraId="72500F73">
            <w:pPr>
              <w:pStyle w:val="14"/>
              <w:snapToGrid w:val="0"/>
              <w:spacing w:before="3"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硬盘</w:t>
            </w:r>
          </w:p>
        </w:tc>
        <w:tc>
          <w:tcPr>
            <w:tcW w:w="7766" w:type="dxa"/>
            <w:vAlign w:val="center"/>
          </w:tcPr>
          <w:p w14:paraId="046D9CA0">
            <w:pPr>
              <w:pStyle w:val="14"/>
              <w:snapToGrid w:val="0"/>
              <w:spacing w:before="3"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200G 以上</w:t>
            </w:r>
          </w:p>
        </w:tc>
      </w:tr>
      <w:tr w14:paraId="4CF1C1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jc w:val="center"/>
        </w:trPr>
        <w:tc>
          <w:tcPr>
            <w:tcW w:w="1321" w:type="dxa"/>
            <w:vAlign w:val="center"/>
          </w:tcPr>
          <w:p w14:paraId="3509A77A">
            <w:pPr>
              <w:pStyle w:val="14"/>
              <w:snapToGrid w:val="0"/>
              <w:spacing w:before="3" w:line="240" w:lineRule="auto"/>
              <w:ind w:left="0" w:leftChars="0" w:right="0" w:rightChars="0" w:firstLine="0" w:firstLineChars="0"/>
              <w:jc w:val="center"/>
              <w:rPr>
                <w:rFonts w:hint="eastAsia" w:ascii="仿宋" w:hAnsi="仿宋" w:eastAsia="仿宋" w:cs="仿宋"/>
                <w:sz w:val="24"/>
                <w:szCs w:val="24"/>
                <w:highlight w:val="yellow"/>
              </w:rPr>
            </w:pPr>
            <w:r>
              <w:rPr>
                <w:rFonts w:hint="eastAsia" w:ascii="仿宋" w:hAnsi="仿宋" w:eastAsia="仿宋" w:cs="仿宋"/>
                <w:sz w:val="24"/>
                <w:szCs w:val="24"/>
                <w:highlight w:val="none"/>
              </w:rPr>
              <w:t>端口</w:t>
            </w:r>
          </w:p>
        </w:tc>
        <w:tc>
          <w:tcPr>
            <w:tcW w:w="7766" w:type="dxa"/>
            <w:vAlign w:val="center"/>
          </w:tcPr>
          <w:p w14:paraId="4E6AD0C1">
            <w:pPr>
              <w:pStyle w:val="14"/>
              <w:snapToGrid w:val="0"/>
              <w:spacing w:before="3" w:line="240" w:lineRule="auto"/>
              <w:ind w:left="0" w:leftChars="0" w:right="0" w:rightChars="0" w:firstLine="0" w:firstLineChars="0"/>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自带不少于 </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个千兆网口</w:t>
            </w:r>
          </w:p>
          <w:p w14:paraId="72D7695B">
            <w:pPr>
              <w:pStyle w:val="14"/>
              <w:snapToGrid w:val="0"/>
              <w:spacing w:before="3" w:line="240" w:lineRule="auto"/>
              <w:ind w:left="0" w:leftChars="0" w:right="0" w:rightChars="0" w:firstLine="0" w:firstLineChars="0"/>
              <w:jc w:val="center"/>
              <w:rPr>
                <w:rFonts w:hint="eastAsia" w:ascii="仿宋" w:hAnsi="仿宋" w:eastAsia="仿宋" w:cs="仿宋"/>
                <w:sz w:val="24"/>
                <w:szCs w:val="24"/>
                <w:highlight w:val="yellow"/>
                <w:lang w:eastAsia="zh-CN"/>
              </w:rPr>
            </w:pPr>
            <w:r>
              <w:rPr>
                <w:rFonts w:hint="eastAsia" w:ascii="仿宋" w:hAnsi="仿宋" w:eastAsia="仿宋" w:cs="仿宋"/>
                <w:sz w:val="24"/>
                <w:szCs w:val="24"/>
                <w:highlight w:val="none"/>
                <w:lang w:eastAsia="zh-CN"/>
              </w:rPr>
              <w:t>自带不少于 4 个USB3.0 口</w:t>
            </w:r>
          </w:p>
        </w:tc>
      </w:tr>
    </w:tbl>
    <w:p w14:paraId="0EFBC86F">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r>
        <w:rPr>
          <w:rFonts w:hint="eastAsia" w:ascii="仿宋" w:hAnsi="仿宋" w:eastAsia="仿宋" w:cs="仿宋"/>
          <w:bCs w:val="0"/>
          <w:kern w:val="2"/>
          <w:sz w:val="32"/>
          <w:szCs w:val="32"/>
        </w:rPr>
        <w:t>十一、成绩评定</w:t>
      </w:r>
    </w:p>
    <w:p w14:paraId="32998E08">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（一）评分标准制定原则</w:t>
      </w:r>
    </w:p>
    <w:p w14:paraId="47EA9602">
      <w:pPr>
        <w:ind w:firstLine="560" w:firstLineChars="200"/>
        <w:rPr>
          <w:rFonts w:hint="eastAsia" w:ascii="仿宋" w:hAnsi="仿宋" w:eastAsia="仿宋" w:cs="仿宋"/>
          <w:sz w:val="28"/>
          <w:szCs w:val="30"/>
        </w:rPr>
      </w:pPr>
      <w:r>
        <w:rPr>
          <w:rFonts w:hint="eastAsia" w:ascii="仿宋" w:hAnsi="仿宋" w:eastAsia="仿宋" w:cs="仿宋"/>
          <w:sz w:val="28"/>
          <w:szCs w:val="30"/>
        </w:rPr>
        <w:t>参照机器视觉、智能机器人、自动化集成相关行业企业规范，依据选手完成竞赛任务的情况，按照竞赛标准进行现场评分。评价方式采用过程评价与结果评价相结合，工艺评价与功能评价相结合，能力评价与职业素养评价相结合，本着“科学严谨、公平公正、可操作性强”的选择制定评分标准。</w:t>
      </w:r>
    </w:p>
    <w:p w14:paraId="0D89A10C">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（二）评分方法</w:t>
      </w:r>
    </w:p>
    <w:p w14:paraId="73F4066C">
      <w:pPr>
        <w:ind w:firstLine="560" w:firstLineChars="200"/>
        <w:rPr>
          <w:rFonts w:hint="eastAsia" w:ascii="仿宋" w:hAnsi="仿宋" w:eastAsia="仿宋" w:cs="仿宋"/>
          <w:sz w:val="28"/>
          <w:szCs w:val="30"/>
        </w:rPr>
      </w:pPr>
      <w:r>
        <w:rPr>
          <w:rFonts w:hint="eastAsia" w:ascii="仿宋" w:hAnsi="仿宋" w:eastAsia="仿宋" w:cs="仿宋"/>
          <w:sz w:val="28"/>
          <w:szCs w:val="30"/>
        </w:rPr>
        <w:t>采取分步得分、累计总分的计分方式，分别计算各子项得分。按规定比例计入总分。</w:t>
      </w:r>
    </w:p>
    <w:p w14:paraId="73A75EDC">
      <w:pPr>
        <w:ind w:firstLine="560" w:firstLineChars="200"/>
        <w:rPr>
          <w:rFonts w:hint="eastAsia" w:ascii="仿宋" w:hAnsi="仿宋" w:eastAsia="仿宋" w:cs="仿宋"/>
          <w:sz w:val="28"/>
          <w:szCs w:val="30"/>
        </w:rPr>
      </w:pPr>
      <w:r>
        <w:rPr>
          <w:rFonts w:hint="eastAsia" w:ascii="仿宋" w:hAnsi="仿宋" w:eastAsia="仿宋" w:cs="仿宋"/>
          <w:sz w:val="28"/>
          <w:szCs w:val="30"/>
        </w:rPr>
        <w:t>各竞赛项目和竞赛总分均按照百分制计分。</w:t>
      </w:r>
    </w:p>
    <w:p w14:paraId="76EF010D">
      <w:pPr>
        <w:ind w:firstLine="560" w:firstLineChars="200"/>
        <w:rPr>
          <w:rFonts w:hint="eastAsia" w:ascii="仿宋" w:hAnsi="仿宋" w:eastAsia="仿宋" w:cs="仿宋"/>
          <w:sz w:val="28"/>
          <w:szCs w:val="30"/>
        </w:rPr>
      </w:pPr>
      <w:r>
        <w:rPr>
          <w:rFonts w:hint="eastAsia" w:ascii="仿宋" w:hAnsi="仿宋" w:eastAsia="仿宋" w:cs="仿宋"/>
          <w:sz w:val="28"/>
          <w:szCs w:val="30"/>
        </w:rPr>
        <w:t>当出现参赛队总分一样的情况，以完成总时间短参赛队为优。</w:t>
      </w:r>
    </w:p>
    <w:p w14:paraId="4A08358D">
      <w:pPr>
        <w:ind w:firstLine="560" w:firstLineChars="200"/>
        <w:rPr>
          <w:rFonts w:hint="eastAsia" w:ascii="仿宋" w:hAnsi="仿宋" w:eastAsia="仿宋" w:cs="仿宋"/>
          <w:sz w:val="28"/>
          <w:szCs w:val="30"/>
        </w:rPr>
      </w:pPr>
      <w:r>
        <w:rPr>
          <w:rFonts w:hint="eastAsia" w:ascii="仿宋" w:hAnsi="仿宋" w:eastAsia="仿宋" w:cs="仿宋"/>
          <w:sz w:val="28"/>
          <w:szCs w:val="30"/>
        </w:rPr>
        <w:t>在比赛时段，参赛选手如出现扰乱赛场秩序、干扰裁判和监考正常工作等不文明行为的，由裁判长扣减该专项相应分数，情节严重的取消比赛资格，该专项任务成绩为0分。参赛选手有作弊行为的，取消比赛资格，该专项成绩为0分。</w:t>
      </w:r>
    </w:p>
    <w:p w14:paraId="37FB365E">
      <w:pPr>
        <w:ind w:firstLine="560" w:firstLineChars="200"/>
        <w:rPr>
          <w:rFonts w:hint="eastAsia" w:ascii="仿宋" w:hAnsi="仿宋" w:eastAsia="仿宋" w:cs="仿宋"/>
          <w:sz w:val="28"/>
          <w:szCs w:val="30"/>
        </w:rPr>
      </w:pPr>
      <w:r>
        <w:rPr>
          <w:rFonts w:hint="eastAsia" w:ascii="仿宋" w:hAnsi="仿宋" w:eastAsia="仿宋" w:cs="仿宋"/>
          <w:sz w:val="28"/>
          <w:szCs w:val="30"/>
        </w:rPr>
        <w:t>参赛选手不得在比赛结果上标注含有本参赛队信息的记号，如有发现，取消奖项评比资格。</w:t>
      </w:r>
    </w:p>
    <w:p w14:paraId="3B618D50">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（三）评分标准</w:t>
      </w:r>
    </w:p>
    <w:p w14:paraId="287715BF">
      <w:pPr>
        <w:ind w:firstLine="560" w:firstLineChars="200"/>
        <w:rPr>
          <w:rFonts w:hint="eastAsia" w:ascii="仿宋" w:hAnsi="仿宋" w:eastAsia="仿宋" w:cs="仿宋"/>
          <w:sz w:val="28"/>
          <w:szCs w:val="30"/>
        </w:rPr>
      </w:pPr>
      <w:r>
        <w:rPr>
          <w:rFonts w:hint="eastAsia" w:ascii="仿宋" w:hAnsi="仿宋" w:eastAsia="仿宋" w:cs="仿宋"/>
          <w:sz w:val="28"/>
          <w:szCs w:val="30"/>
        </w:rPr>
        <w:t>根据赛题的竞赛内容设置评分标准，主要考察选手的基本知识，职业技能和职业素养等。竞赛评分将采用以客观评分为主，定性与定量结合的方法，客观公正地评出各赛项任务的分数，总分为100分，根据评分标准精确打分，具体评分细则表如下；详细的评分以最终的赛题评分标准为准。</w:t>
      </w:r>
    </w:p>
    <w:p w14:paraId="7B8A1880">
      <w:pPr>
        <w:jc w:val="center"/>
        <w:rPr>
          <w:rFonts w:hint="eastAsia" w:ascii="仿宋" w:hAnsi="仿宋" w:eastAsia="仿宋" w:cs="仿宋"/>
          <w:sz w:val="28"/>
          <w:szCs w:val="30"/>
        </w:rPr>
      </w:pPr>
      <w:r>
        <w:rPr>
          <w:rFonts w:hint="eastAsia" w:ascii="仿宋" w:hAnsi="仿宋" w:eastAsia="仿宋" w:cs="仿宋"/>
          <w:sz w:val="28"/>
          <w:szCs w:val="30"/>
        </w:rPr>
        <w:t>评分细则表</w:t>
      </w:r>
    </w:p>
    <w:p w14:paraId="7BDAD7B7">
      <w:pPr>
        <w:ind w:firstLine="560" w:firstLineChars="200"/>
        <w:rPr>
          <w:rFonts w:hint="eastAsia" w:ascii="仿宋" w:hAnsi="仿宋" w:eastAsia="仿宋" w:cs="仿宋"/>
          <w:sz w:val="28"/>
          <w:szCs w:val="30"/>
        </w:rPr>
      </w:pPr>
      <w:r>
        <w:rPr>
          <w:rFonts w:hint="eastAsia" w:ascii="仿宋" w:hAnsi="仿宋" w:eastAsia="仿宋" w:cs="仿宋"/>
          <w:sz w:val="28"/>
          <w:szCs w:val="30"/>
        </w:rPr>
        <w:t>1</w:t>
      </w:r>
      <w:r>
        <w:rPr>
          <w:rFonts w:hint="eastAsia" w:ascii="仿宋" w:hAnsi="仿宋" w:eastAsia="仿宋" w:cs="仿宋"/>
          <w:sz w:val="28"/>
          <w:szCs w:val="30"/>
          <w:lang w:val="en-US" w:eastAsia="zh-CN"/>
        </w:rPr>
        <w:t>.机器视觉单元硬件选型（</w:t>
      </w:r>
      <w:r>
        <w:rPr>
          <w:rFonts w:hint="eastAsia" w:ascii="仿宋" w:hAnsi="仿宋" w:eastAsia="仿宋" w:cs="仿宋"/>
          <w:sz w:val="28"/>
          <w:szCs w:val="30"/>
        </w:rPr>
        <w:t>5%）</w:t>
      </w:r>
    </w:p>
    <w:tbl>
      <w:tblPr>
        <w:tblStyle w:val="8"/>
        <w:tblW w:w="8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6"/>
        <w:gridCol w:w="1714"/>
        <w:gridCol w:w="1516"/>
        <w:gridCol w:w="4277"/>
        <w:gridCol w:w="791"/>
      </w:tblGrid>
      <w:tr w14:paraId="11FAC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6" w:type="dxa"/>
            <w:vAlign w:val="center"/>
          </w:tcPr>
          <w:p w14:paraId="15927301">
            <w:pPr>
              <w:pStyle w:val="15"/>
              <w:rPr>
                <w:rFonts w:hint="eastAsia" w:ascii="仿宋" w:hAnsi="仿宋" w:eastAsia="仿宋" w:cs="仿宋"/>
                <w:b/>
                <w:bCs/>
                <w:sz w:val="24"/>
                <w:szCs w:val="24"/>
              </w:rPr>
            </w:pPr>
            <w:r>
              <w:rPr>
                <w:rFonts w:hint="eastAsia" w:ascii="仿宋" w:hAnsi="仿宋" w:eastAsia="仿宋" w:cs="仿宋"/>
                <w:b/>
                <w:bCs/>
                <w:sz w:val="24"/>
                <w:szCs w:val="24"/>
              </w:rPr>
              <w:t>序号</w:t>
            </w:r>
          </w:p>
        </w:tc>
        <w:tc>
          <w:tcPr>
            <w:tcW w:w="1714" w:type="dxa"/>
            <w:vAlign w:val="center"/>
          </w:tcPr>
          <w:p w14:paraId="2E52BA04">
            <w:pPr>
              <w:pStyle w:val="15"/>
              <w:rPr>
                <w:rFonts w:hint="eastAsia" w:ascii="仿宋" w:hAnsi="仿宋" w:eastAsia="仿宋" w:cs="仿宋"/>
                <w:b/>
                <w:bCs/>
                <w:sz w:val="24"/>
                <w:szCs w:val="24"/>
              </w:rPr>
            </w:pPr>
            <w:r>
              <w:rPr>
                <w:rFonts w:hint="eastAsia" w:ascii="仿宋" w:hAnsi="仿宋" w:eastAsia="仿宋" w:cs="仿宋"/>
                <w:b/>
                <w:bCs/>
                <w:sz w:val="24"/>
                <w:szCs w:val="24"/>
              </w:rPr>
              <w:t>考试项目</w:t>
            </w:r>
          </w:p>
        </w:tc>
        <w:tc>
          <w:tcPr>
            <w:tcW w:w="1516" w:type="dxa"/>
            <w:vAlign w:val="center"/>
          </w:tcPr>
          <w:p w14:paraId="36B6FE53">
            <w:pPr>
              <w:pStyle w:val="15"/>
              <w:rPr>
                <w:rFonts w:hint="eastAsia" w:ascii="仿宋" w:hAnsi="仿宋" w:eastAsia="仿宋" w:cs="仿宋"/>
                <w:b/>
                <w:bCs/>
                <w:sz w:val="24"/>
                <w:szCs w:val="24"/>
              </w:rPr>
            </w:pPr>
            <w:r>
              <w:rPr>
                <w:rFonts w:hint="eastAsia" w:ascii="仿宋" w:hAnsi="仿宋" w:eastAsia="仿宋" w:cs="仿宋"/>
                <w:b/>
                <w:bCs/>
                <w:sz w:val="24"/>
                <w:szCs w:val="24"/>
              </w:rPr>
              <w:t>考试内容</w:t>
            </w:r>
          </w:p>
        </w:tc>
        <w:tc>
          <w:tcPr>
            <w:tcW w:w="4277" w:type="dxa"/>
            <w:vAlign w:val="center"/>
          </w:tcPr>
          <w:p w14:paraId="25478BF2">
            <w:pPr>
              <w:pStyle w:val="15"/>
              <w:ind w:firstLine="482"/>
              <w:rPr>
                <w:rFonts w:hint="eastAsia" w:ascii="仿宋" w:hAnsi="仿宋" w:eastAsia="仿宋" w:cs="仿宋"/>
                <w:b/>
                <w:bCs/>
                <w:sz w:val="24"/>
                <w:szCs w:val="24"/>
              </w:rPr>
            </w:pPr>
            <w:r>
              <w:rPr>
                <w:rFonts w:hint="eastAsia" w:ascii="仿宋" w:hAnsi="仿宋" w:eastAsia="仿宋" w:cs="仿宋"/>
                <w:b/>
                <w:bCs/>
                <w:sz w:val="24"/>
                <w:szCs w:val="24"/>
              </w:rPr>
              <w:t>评分标准</w:t>
            </w:r>
          </w:p>
        </w:tc>
        <w:tc>
          <w:tcPr>
            <w:tcW w:w="791" w:type="dxa"/>
            <w:vAlign w:val="center"/>
          </w:tcPr>
          <w:p w14:paraId="44D09BEE">
            <w:pPr>
              <w:pStyle w:val="15"/>
              <w:rPr>
                <w:rFonts w:hint="eastAsia" w:ascii="仿宋" w:hAnsi="仿宋" w:eastAsia="仿宋" w:cs="仿宋"/>
                <w:b/>
                <w:bCs/>
                <w:sz w:val="24"/>
                <w:szCs w:val="24"/>
              </w:rPr>
            </w:pPr>
            <w:r>
              <w:rPr>
                <w:rFonts w:hint="eastAsia" w:ascii="仿宋" w:hAnsi="仿宋" w:eastAsia="仿宋" w:cs="仿宋"/>
                <w:b/>
                <w:bCs/>
                <w:sz w:val="24"/>
                <w:szCs w:val="24"/>
              </w:rPr>
              <w:t>得分</w:t>
            </w:r>
          </w:p>
        </w:tc>
      </w:tr>
      <w:tr w14:paraId="6F402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6" w:type="dxa"/>
            <w:vMerge w:val="restart"/>
            <w:vAlign w:val="center"/>
          </w:tcPr>
          <w:p w14:paraId="5D52909C">
            <w:pPr>
              <w:pStyle w:val="15"/>
              <w:ind w:firstLine="0"/>
              <w:rPr>
                <w:rFonts w:hint="eastAsia" w:ascii="仿宋" w:hAnsi="仿宋" w:eastAsia="仿宋" w:cs="仿宋"/>
                <w:sz w:val="24"/>
                <w:szCs w:val="24"/>
              </w:rPr>
            </w:pPr>
            <w:r>
              <w:rPr>
                <w:rFonts w:hint="eastAsia" w:ascii="仿宋" w:hAnsi="仿宋" w:eastAsia="仿宋" w:cs="仿宋"/>
                <w:sz w:val="24"/>
                <w:szCs w:val="24"/>
              </w:rPr>
              <w:t>1</w:t>
            </w:r>
          </w:p>
        </w:tc>
        <w:tc>
          <w:tcPr>
            <w:tcW w:w="1714" w:type="dxa"/>
            <w:vMerge w:val="restart"/>
            <w:vAlign w:val="center"/>
          </w:tcPr>
          <w:p w14:paraId="4382A124">
            <w:pPr>
              <w:pStyle w:val="15"/>
              <w:rPr>
                <w:rFonts w:hint="eastAsia" w:ascii="仿宋" w:hAnsi="仿宋" w:eastAsia="仿宋" w:cs="仿宋"/>
                <w:sz w:val="24"/>
                <w:szCs w:val="24"/>
              </w:rPr>
            </w:pPr>
            <w:r>
              <w:rPr>
                <w:rFonts w:hint="eastAsia" w:ascii="仿宋" w:hAnsi="仿宋" w:eastAsia="仿宋" w:cs="仿宋"/>
                <w:sz w:val="24"/>
                <w:szCs w:val="24"/>
              </w:rPr>
              <w:t>硬件选型</w:t>
            </w:r>
          </w:p>
        </w:tc>
        <w:tc>
          <w:tcPr>
            <w:tcW w:w="1516" w:type="dxa"/>
            <w:vAlign w:val="center"/>
          </w:tcPr>
          <w:p w14:paraId="056CAE36">
            <w:pPr>
              <w:pStyle w:val="16"/>
              <w:jc w:val="center"/>
              <w:rPr>
                <w:rFonts w:hint="eastAsia" w:ascii="仿宋" w:hAnsi="仿宋" w:eastAsia="仿宋" w:cs="仿宋"/>
                <w:sz w:val="24"/>
                <w:szCs w:val="24"/>
              </w:rPr>
            </w:pPr>
            <w:r>
              <w:rPr>
                <w:rFonts w:hint="eastAsia" w:ascii="仿宋" w:hAnsi="仿宋" w:eastAsia="仿宋" w:cs="仿宋"/>
                <w:sz w:val="24"/>
                <w:szCs w:val="24"/>
              </w:rPr>
              <w:t>相机选型</w:t>
            </w:r>
          </w:p>
        </w:tc>
        <w:tc>
          <w:tcPr>
            <w:tcW w:w="4277" w:type="dxa"/>
            <w:vAlign w:val="center"/>
          </w:tcPr>
          <w:p w14:paraId="3563EFB6">
            <w:pPr>
              <w:pStyle w:val="16"/>
              <w:jc w:val="left"/>
              <w:rPr>
                <w:rFonts w:hint="eastAsia" w:ascii="仿宋" w:hAnsi="仿宋" w:eastAsia="仿宋" w:cs="仿宋"/>
                <w:b/>
                <w:bCs/>
                <w:sz w:val="24"/>
                <w:szCs w:val="24"/>
              </w:rPr>
            </w:pPr>
            <w:r>
              <w:rPr>
                <w:rFonts w:hint="eastAsia" w:ascii="仿宋" w:hAnsi="仿宋" w:eastAsia="仿宋" w:cs="仿宋"/>
                <w:sz w:val="24"/>
                <w:szCs w:val="24"/>
              </w:rPr>
              <w:t>选型过程需要包括有相机类型分析、相机分辨率计算等内容，相机型号确定。</w:t>
            </w:r>
          </w:p>
        </w:tc>
        <w:tc>
          <w:tcPr>
            <w:tcW w:w="791" w:type="dxa"/>
            <w:vMerge w:val="restart"/>
            <w:vAlign w:val="center"/>
          </w:tcPr>
          <w:p w14:paraId="55EFE565">
            <w:pPr>
              <w:pStyle w:val="16"/>
              <w:ind w:firstLine="480"/>
              <w:rPr>
                <w:rFonts w:hint="eastAsia" w:ascii="仿宋" w:hAnsi="仿宋" w:eastAsia="仿宋" w:cs="仿宋"/>
                <w:sz w:val="24"/>
                <w:szCs w:val="24"/>
              </w:rPr>
            </w:pPr>
          </w:p>
        </w:tc>
      </w:tr>
      <w:tr w14:paraId="18065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6" w:type="dxa"/>
            <w:vMerge w:val="continue"/>
            <w:vAlign w:val="center"/>
          </w:tcPr>
          <w:p w14:paraId="0B9B5208">
            <w:pPr>
              <w:pStyle w:val="15"/>
              <w:ind w:firstLine="480"/>
              <w:rPr>
                <w:rFonts w:hint="eastAsia" w:ascii="仿宋" w:hAnsi="仿宋" w:eastAsia="仿宋" w:cs="仿宋"/>
                <w:sz w:val="24"/>
                <w:szCs w:val="24"/>
              </w:rPr>
            </w:pPr>
          </w:p>
        </w:tc>
        <w:tc>
          <w:tcPr>
            <w:tcW w:w="1714" w:type="dxa"/>
            <w:vMerge w:val="continue"/>
            <w:vAlign w:val="center"/>
          </w:tcPr>
          <w:p w14:paraId="60A6ADAF">
            <w:pPr>
              <w:pStyle w:val="15"/>
              <w:ind w:firstLine="480"/>
              <w:rPr>
                <w:rFonts w:hint="eastAsia" w:ascii="仿宋" w:hAnsi="仿宋" w:eastAsia="仿宋" w:cs="仿宋"/>
                <w:sz w:val="24"/>
                <w:szCs w:val="24"/>
              </w:rPr>
            </w:pPr>
          </w:p>
        </w:tc>
        <w:tc>
          <w:tcPr>
            <w:tcW w:w="1516" w:type="dxa"/>
            <w:vAlign w:val="center"/>
          </w:tcPr>
          <w:p w14:paraId="7561F5ED">
            <w:pPr>
              <w:pStyle w:val="16"/>
              <w:jc w:val="center"/>
              <w:rPr>
                <w:rFonts w:hint="eastAsia" w:ascii="仿宋" w:hAnsi="仿宋" w:eastAsia="仿宋" w:cs="仿宋"/>
                <w:sz w:val="24"/>
                <w:szCs w:val="24"/>
              </w:rPr>
            </w:pPr>
            <w:r>
              <w:rPr>
                <w:rFonts w:hint="eastAsia" w:ascii="仿宋" w:hAnsi="仿宋" w:eastAsia="仿宋" w:cs="仿宋"/>
                <w:sz w:val="24"/>
                <w:szCs w:val="24"/>
              </w:rPr>
              <w:t>镜头选型</w:t>
            </w:r>
          </w:p>
        </w:tc>
        <w:tc>
          <w:tcPr>
            <w:tcW w:w="4277" w:type="dxa"/>
            <w:vAlign w:val="center"/>
          </w:tcPr>
          <w:p w14:paraId="4A247FC1">
            <w:pPr>
              <w:pStyle w:val="16"/>
              <w:jc w:val="left"/>
              <w:rPr>
                <w:rFonts w:hint="eastAsia" w:ascii="仿宋" w:hAnsi="仿宋" w:eastAsia="仿宋" w:cs="仿宋"/>
                <w:sz w:val="24"/>
                <w:szCs w:val="24"/>
              </w:rPr>
            </w:pPr>
            <w:r>
              <w:rPr>
                <w:rFonts w:hint="eastAsia" w:ascii="仿宋" w:hAnsi="仿宋" w:eastAsia="仿宋" w:cs="仿宋"/>
                <w:sz w:val="24"/>
                <w:szCs w:val="24"/>
              </w:rPr>
              <w:t>选型过程需要包括有焦距计算等内容，镜头型号确定。</w:t>
            </w:r>
          </w:p>
        </w:tc>
        <w:tc>
          <w:tcPr>
            <w:tcW w:w="791" w:type="dxa"/>
            <w:vMerge w:val="continue"/>
            <w:vAlign w:val="center"/>
          </w:tcPr>
          <w:p w14:paraId="7545F649">
            <w:pPr>
              <w:pStyle w:val="16"/>
              <w:ind w:firstLine="480"/>
              <w:rPr>
                <w:rFonts w:hint="eastAsia" w:ascii="仿宋" w:hAnsi="仿宋" w:eastAsia="仿宋" w:cs="仿宋"/>
                <w:sz w:val="24"/>
                <w:szCs w:val="24"/>
              </w:rPr>
            </w:pPr>
          </w:p>
        </w:tc>
      </w:tr>
    </w:tbl>
    <w:p w14:paraId="45B638FD">
      <w:pPr>
        <w:ind w:firstLine="560" w:firstLineChars="200"/>
        <w:rPr>
          <w:rFonts w:hint="eastAsia" w:ascii="仿宋" w:hAnsi="仿宋" w:eastAsia="仿宋" w:cs="仿宋"/>
          <w:sz w:val="28"/>
          <w:szCs w:val="30"/>
        </w:rPr>
      </w:pPr>
      <w:r>
        <w:rPr>
          <w:rFonts w:hint="eastAsia" w:ascii="仿宋" w:hAnsi="仿宋" w:eastAsia="仿宋" w:cs="仿宋"/>
          <w:sz w:val="28"/>
          <w:szCs w:val="30"/>
        </w:rPr>
        <w:t>2.</w:t>
      </w:r>
      <w:r>
        <w:rPr>
          <w:rFonts w:hint="eastAsia" w:ascii="仿宋" w:hAnsi="仿宋" w:eastAsia="仿宋" w:cs="仿宋"/>
          <w:sz w:val="28"/>
          <w:szCs w:val="30"/>
          <w:lang w:val="en-US" w:eastAsia="zh-CN"/>
        </w:rPr>
        <w:t>机器视觉单元的硬件安装（</w:t>
      </w:r>
      <w:r>
        <w:rPr>
          <w:rFonts w:hint="eastAsia" w:ascii="仿宋" w:hAnsi="仿宋" w:eastAsia="仿宋" w:cs="仿宋"/>
          <w:sz w:val="28"/>
          <w:szCs w:val="30"/>
        </w:rPr>
        <w:t>5%）</w:t>
      </w:r>
    </w:p>
    <w:tbl>
      <w:tblPr>
        <w:tblStyle w:val="8"/>
        <w:tblW w:w="9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
        <w:gridCol w:w="1324"/>
        <w:gridCol w:w="1564"/>
        <w:gridCol w:w="4835"/>
        <w:gridCol w:w="742"/>
      </w:tblGrid>
      <w:tr w14:paraId="2848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6" w:type="dxa"/>
            <w:vAlign w:val="center"/>
          </w:tcPr>
          <w:p w14:paraId="7AB52C74">
            <w:pPr>
              <w:pStyle w:val="15"/>
              <w:rPr>
                <w:rFonts w:hint="eastAsia" w:ascii="仿宋" w:hAnsi="仿宋" w:eastAsia="仿宋" w:cs="仿宋"/>
                <w:b/>
                <w:bCs/>
                <w:sz w:val="24"/>
                <w:szCs w:val="24"/>
              </w:rPr>
            </w:pPr>
            <w:r>
              <w:rPr>
                <w:rFonts w:hint="eastAsia" w:ascii="仿宋" w:hAnsi="仿宋" w:eastAsia="仿宋" w:cs="仿宋"/>
                <w:b/>
                <w:bCs/>
                <w:sz w:val="24"/>
                <w:szCs w:val="24"/>
              </w:rPr>
              <w:t>序号</w:t>
            </w:r>
          </w:p>
        </w:tc>
        <w:tc>
          <w:tcPr>
            <w:tcW w:w="1324" w:type="dxa"/>
            <w:vAlign w:val="center"/>
          </w:tcPr>
          <w:p w14:paraId="13776996">
            <w:pPr>
              <w:pStyle w:val="15"/>
              <w:rPr>
                <w:rFonts w:hint="eastAsia" w:ascii="仿宋" w:hAnsi="仿宋" w:eastAsia="仿宋" w:cs="仿宋"/>
                <w:b/>
                <w:bCs/>
                <w:sz w:val="24"/>
                <w:szCs w:val="24"/>
              </w:rPr>
            </w:pPr>
            <w:r>
              <w:rPr>
                <w:rFonts w:hint="eastAsia" w:ascii="仿宋" w:hAnsi="仿宋" w:eastAsia="仿宋" w:cs="仿宋"/>
                <w:b/>
                <w:bCs/>
                <w:sz w:val="24"/>
                <w:szCs w:val="24"/>
              </w:rPr>
              <w:t>考试项目</w:t>
            </w:r>
          </w:p>
        </w:tc>
        <w:tc>
          <w:tcPr>
            <w:tcW w:w="1564" w:type="dxa"/>
            <w:vAlign w:val="center"/>
          </w:tcPr>
          <w:p w14:paraId="671A5451">
            <w:pPr>
              <w:pStyle w:val="15"/>
              <w:rPr>
                <w:rFonts w:hint="eastAsia" w:ascii="仿宋" w:hAnsi="仿宋" w:eastAsia="仿宋" w:cs="仿宋"/>
                <w:b/>
                <w:bCs/>
                <w:sz w:val="24"/>
                <w:szCs w:val="24"/>
              </w:rPr>
            </w:pPr>
            <w:r>
              <w:rPr>
                <w:rFonts w:hint="eastAsia" w:ascii="仿宋" w:hAnsi="仿宋" w:eastAsia="仿宋" w:cs="仿宋"/>
                <w:b/>
                <w:bCs/>
                <w:sz w:val="24"/>
                <w:szCs w:val="24"/>
              </w:rPr>
              <w:t>考试内容</w:t>
            </w:r>
          </w:p>
        </w:tc>
        <w:tc>
          <w:tcPr>
            <w:tcW w:w="4835" w:type="dxa"/>
            <w:vAlign w:val="center"/>
          </w:tcPr>
          <w:p w14:paraId="7821836F">
            <w:pPr>
              <w:pStyle w:val="15"/>
              <w:ind w:firstLine="482"/>
              <w:rPr>
                <w:rFonts w:hint="eastAsia" w:ascii="仿宋" w:hAnsi="仿宋" w:eastAsia="仿宋" w:cs="仿宋"/>
                <w:b/>
                <w:bCs/>
                <w:sz w:val="24"/>
                <w:szCs w:val="24"/>
              </w:rPr>
            </w:pPr>
            <w:r>
              <w:rPr>
                <w:rFonts w:hint="eastAsia" w:ascii="仿宋" w:hAnsi="仿宋" w:eastAsia="仿宋" w:cs="仿宋"/>
                <w:b/>
                <w:bCs/>
                <w:sz w:val="24"/>
                <w:szCs w:val="24"/>
              </w:rPr>
              <w:t>评分标准</w:t>
            </w:r>
          </w:p>
        </w:tc>
        <w:tc>
          <w:tcPr>
            <w:tcW w:w="742" w:type="dxa"/>
            <w:vAlign w:val="center"/>
          </w:tcPr>
          <w:p w14:paraId="38BC3BA0">
            <w:pPr>
              <w:pStyle w:val="15"/>
              <w:jc w:val="both"/>
              <w:rPr>
                <w:rFonts w:hint="eastAsia" w:ascii="仿宋" w:hAnsi="仿宋" w:eastAsia="仿宋" w:cs="仿宋"/>
                <w:b/>
                <w:bCs/>
                <w:sz w:val="24"/>
                <w:szCs w:val="24"/>
              </w:rPr>
            </w:pPr>
            <w:r>
              <w:rPr>
                <w:rFonts w:hint="eastAsia" w:ascii="仿宋" w:hAnsi="仿宋" w:eastAsia="仿宋" w:cs="仿宋"/>
                <w:b/>
                <w:bCs/>
                <w:sz w:val="24"/>
                <w:szCs w:val="24"/>
              </w:rPr>
              <w:t>得分</w:t>
            </w:r>
          </w:p>
        </w:tc>
      </w:tr>
      <w:tr w14:paraId="0C4F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6" w:type="dxa"/>
            <w:vMerge w:val="restart"/>
            <w:vAlign w:val="center"/>
          </w:tcPr>
          <w:p w14:paraId="7685D7AD">
            <w:pPr>
              <w:pStyle w:val="15"/>
              <w:ind w:firstLine="0"/>
              <w:rPr>
                <w:rFonts w:hint="eastAsia" w:ascii="仿宋" w:hAnsi="仿宋" w:eastAsia="仿宋" w:cs="仿宋"/>
                <w:sz w:val="24"/>
                <w:szCs w:val="24"/>
              </w:rPr>
            </w:pPr>
            <w:r>
              <w:rPr>
                <w:rFonts w:hint="eastAsia" w:ascii="仿宋" w:hAnsi="仿宋" w:eastAsia="仿宋" w:cs="仿宋"/>
                <w:sz w:val="24"/>
                <w:szCs w:val="24"/>
              </w:rPr>
              <w:t>1</w:t>
            </w:r>
          </w:p>
        </w:tc>
        <w:tc>
          <w:tcPr>
            <w:tcW w:w="1324" w:type="dxa"/>
            <w:vMerge w:val="restart"/>
            <w:vAlign w:val="center"/>
          </w:tcPr>
          <w:p w14:paraId="07B002CF">
            <w:pPr>
              <w:pStyle w:val="15"/>
              <w:rPr>
                <w:rFonts w:hint="eastAsia" w:ascii="仿宋" w:hAnsi="仿宋" w:eastAsia="仿宋" w:cs="仿宋"/>
                <w:sz w:val="24"/>
                <w:szCs w:val="24"/>
              </w:rPr>
            </w:pPr>
            <w:r>
              <w:rPr>
                <w:rFonts w:hint="eastAsia" w:ascii="仿宋" w:hAnsi="仿宋" w:eastAsia="仿宋" w:cs="仿宋"/>
                <w:sz w:val="24"/>
                <w:szCs w:val="24"/>
              </w:rPr>
              <w:t>硬件装配</w:t>
            </w:r>
          </w:p>
        </w:tc>
        <w:tc>
          <w:tcPr>
            <w:tcW w:w="1564" w:type="dxa"/>
            <w:vAlign w:val="center"/>
          </w:tcPr>
          <w:p w14:paraId="06687587">
            <w:pPr>
              <w:pStyle w:val="16"/>
              <w:jc w:val="center"/>
              <w:rPr>
                <w:rFonts w:hint="eastAsia" w:ascii="仿宋" w:hAnsi="仿宋" w:eastAsia="仿宋" w:cs="仿宋"/>
                <w:sz w:val="24"/>
                <w:szCs w:val="24"/>
              </w:rPr>
            </w:pPr>
            <w:r>
              <w:rPr>
                <w:rFonts w:hint="eastAsia" w:ascii="仿宋" w:hAnsi="仿宋" w:eastAsia="仿宋" w:cs="仿宋"/>
                <w:sz w:val="24"/>
                <w:szCs w:val="24"/>
              </w:rPr>
              <w:t>视觉支架安装</w:t>
            </w:r>
          </w:p>
        </w:tc>
        <w:tc>
          <w:tcPr>
            <w:tcW w:w="4835" w:type="dxa"/>
            <w:vAlign w:val="center"/>
          </w:tcPr>
          <w:p w14:paraId="7071639A">
            <w:pP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（1）支架安装固定无松动。</w:t>
            </w:r>
          </w:p>
          <w:p w14:paraId="4907078D">
            <w:pP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（2）固定支架螺丝安装位置准确、紧固、无遗漏。</w:t>
            </w:r>
          </w:p>
          <w:p w14:paraId="2DB988C3">
            <w:pPr>
              <w:rPr>
                <w:rFonts w:hint="eastAsia" w:ascii="仿宋" w:hAnsi="仿宋" w:eastAsia="仿宋" w:cs="仿宋"/>
                <w:sz w:val="24"/>
                <w:szCs w:val="24"/>
              </w:rPr>
            </w:pPr>
            <w:r>
              <w:rPr>
                <w:rFonts w:hint="eastAsia" w:ascii="仿宋" w:hAnsi="仿宋" w:eastAsia="仿宋" w:cs="仿宋"/>
                <w:kern w:val="2"/>
                <w:sz w:val="24"/>
                <w:szCs w:val="24"/>
                <w:lang w:val="en-US" w:eastAsia="zh-CN" w:bidi="ar-SA"/>
              </w:rPr>
              <w:t>（3）支架部件安装参照“视觉系统硬件装配图”安装。</w:t>
            </w:r>
          </w:p>
        </w:tc>
        <w:tc>
          <w:tcPr>
            <w:tcW w:w="742" w:type="dxa"/>
            <w:vAlign w:val="center"/>
          </w:tcPr>
          <w:p w14:paraId="41C060D4">
            <w:pPr>
              <w:pStyle w:val="16"/>
              <w:ind w:firstLine="480"/>
              <w:rPr>
                <w:rFonts w:hint="eastAsia" w:ascii="仿宋" w:hAnsi="仿宋" w:eastAsia="仿宋" w:cs="仿宋"/>
                <w:sz w:val="24"/>
                <w:szCs w:val="24"/>
              </w:rPr>
            </w:pPr>
          </w:p>
        </w:tc>
      </w:tr>
      <w:tr w14:paraId="6FDF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6" w:type="dxa"/>
            <w:vMerge w:val="continue"/>
            <w:vAlign w:val="center"/>
          </w:tcPr>
          <w:p w14:paraId="6174A136">
            <w:pPr>
              <w:pStyle w:val="15"/>
              <w:ind w:firstLine="480"/>
              <w:rPr>
                <w:rFonts w:hint="eastAsia" w:ascii="仿宋" w:hAnsi="仿宋" w:eastAsia="仿宋" w:cs="仿宋"/>
                <w:sz w:val="24"/>
                <w:szCs w:val="24"/>
              </w:rPr>
            </w:pPr>
          </w:p>
        </w:tc>
        <w:tc>
          <w:tcPr>
            <w:tcW w:w="1324" w:type="dxa"/>
            <w:vMerge w:val="continue"/>
            <w:vAlign w:val="center"/>
          </w:tcPr>
          <w:p w14:paraId="52597B0B">
            <w:pPr>
              <w:pStyle w:val="15"/>
              <w:ind w:firstLine="480"/>
              <w:rPr>
                <w:rFonts w:hint="eastAsia" w:ascii="仿宋" w:hAnsi="仿宋" w:eastAsia="仿宋" w:cs="仿宋"/>
                <w:sz w:val="24"/>
                <w:szCs w:val="24"/>
              </w:rPr>
            </w:pPr>
          </w:p>
        </w:tc>
        <w:tc>
          <w:tcPr>
            <w:tcW w:w="1564" w:type="dxa"/>
            <w:vAlign w:val="center"/>
          </w:tcPr>
          <w:p w14:paraId="4DD23A73">
            <w:pPr>
              <w:pStyle w:val="16"/>
              <w:jc w:val="center"/>
              <w:rPr>
                <w:rFonts w:hint="eastAsia" w:ascii="仿宋" w:hAnsi="仿宋" w:eastAsia="仿宋" w:cs="仿宋"/>
                <w:sz w:val="24"/>
                <w:szCs w:val="24"/>
              </w:rPr>
            </w:pPr>
            <w:r>
              <w:rPr>
                <w:rFonts w:hint="eastAsia" w:ascii="仿宋" w:hAnsi="仿宋" w:eastAsia="仿宋" w:cs="仿宋"/>
                <w:sz w:val="24"/>
                <w:szCs w:val="24"/>
              </w:rPr>
              <w:t>相机、光源、镜头安装</w:t>
            </w:r>
          </w:p>
        </w:tc>
        <w:tc>
          <w:tcPr>
            <w:tcW w:w="4835" w:type="dxa"/>
            <w:vAlign w:val="center"/>
          </w:tcPr>
          <w:p w14:paraId="1519255F">
            <w:pP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（1）相机安装固定无松动，位置准确、紧固、无遗漏。</w:t>
            </w:r>
          </w:p>
          <w:p w14:paraId="00BB6DF4">
            <w:pP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（2）相机方向垂直向下，视场中心覆盖物料到达位。</w:t>
            </w:r>
          </w:p>
          <w:p w14:paraId="3175E536">
            <w:pP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（3）视觉系统高度最低不能低于350mm（尺寸以视觉系统中相机、镜头、光源任一部件距离传送带最近距离为准，以防机械臂与视觉系统干涉撞击）。</w:t>
            </w:r>
          </w:p>
          <w:p w14:paraId="12E70B9B">
            <w:pPr>
              <w:rPr>
                <w:rFonts w:hint="eastAsia" w:ascii="仿宋" w:hAnsi="仿宋" w:eastAsia="仿宋" w:cs="仿宋"/>
                <w:sz w:val="24"/>
                <w:szCs w:val="24"/>
              </w:rPr>
            </w:pPr>
            <w:r>
              <w:rPr>
                <w:rFonts w:hint="eastAsia" w:ascii="仿宋" w:hAnsi="仿宋" w:eastAsia="仿宋" w:cs="仿宋"/>
                <w:kern w:val="2"/>
                <w:sz w:val="24"/>
                <w:szCs w:val="24"/>
                <w:lang w:val="en-US" w:eastAsia="zh-CN" w:bidi="ar-SA"/>
              </w:rPr>
              <w:t>（4）镜头正确安装在相机上，安装过程不损伤设备。</w:t>
            </w:r>
          </w:p>
        </w:tc>
        <w:tc>
          <w:tcPr>
            <w:tcW w:w="742" w:type="dxa"/>
            <w:vAlign w:val="center"/>
          </w:tcPr>
          <w:p w14:paraId="44B5071F">
            <w:pPr>
              <w:pStyle w:val="16"/>
              <w:ind w:firstLine="480"/>
              <w:rPr>
                <w:rFonts w:hint="eastAsia" w:ascii="仿宋" w:hAnsi="仿宋" w:eastAsia="仿宋" w:cs="仿宋"/>
                <w:sz w:val="24"/>
                <w:szCs w:val="24"/>
              </w:rPr>
            </w:pPr>
          </w:p>
        </w:tc>
      </w:tr>
      <w:tr w14:paraId="10195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6" w:type="dxa"/>
            <w:vMerge w:val="continue"/>
            <w:vAlign w:val="center"/>
          </w:tcPr>
          <w:p w14:paraId="68F98DEC">
            <w:pPr>
              <w:pStyle w:val="15"/>
              <w:ind w:firstLine="480"/>
              <w:rPr>
                <w:rFonts w:hint="eastAsia" w:ascii="仿宋" w:hAnsi="仿宋" w:eastAsia="仿宋" w:cs="仿宋"/>
                <w:sz w:val="24"/>
                <w:szCs w:val="24"/>
              </w:rPr>
            </w:pPr>
          </w:p>
        </w:tc>
        <w:tc>
          <w:tcPr>
            <w:tcW w:w="1324" w:type="dxa"/>
            <w:vMerge w:val="continue"/>
            <w:vAlign w:val="center"/>
          </w:tcPr>
          <w:p w14:paraId="48C697C3">
            <w:pPr>
              <w:pStyle w:val="15"/>
              <w:ind w:firstLine="480"/>
              <w:rPr>
                <w:rFonts w:hint="eastAsia" w:ascii="仿宋" w:hAnsi="仿宋" w:eastAsia="仿宋" w:cs="仿宋"/>
                <w:sz w:val="24"/>
                <w:szCs w:val="24"/>
              </w:rPr>
            </w:pPr>
          </w:p>
        </w:tc>
        <w:tc>
          <w:tcPr>
            <w:tcW w:w="1564" w:type="dxa"/>
            <w:vAlign w:val="center"/>
          </w:tcPr>
          <w:p w14:paraId="05B8E571">
            <w:pPr>
              <w:pStyle w:val="16"/>
              <w:jc w:val="center"/>
              <w:rPr>
                <w:rFonts w:hint="eastAsia" w:ascii="仿宋" w:hAnsi="仿宋" w:eastAsia="仿宋" w:cs="仿宋"/>
                <w:sz w:val="24"/>
                <w:szCs w:val="24"/>
              </w:rPr>
            </w:pPr>
            <w:r>
              <w:rPr>
                <w:rFonts w:hint="eastAsia" w:ascii="仿宋" w:hAnsi="仿宋" w:eastAsia="仿宋" w:cs="仿宋"/>
                <w:sz w:val="24"/>
                <w:szCs w:val="24"/>
              </w:rPr>
              <w:t>机器人硬件安装</w:t>
            </w:r>
          </w:p>
        </w:tc>
        <w:tc>
          <w:tcPr>
            <w:tcW w:w="4835" w:type="dxa"/>
            <w:vAlign w:val="center"/>
          </w:tcPr>
          <w:p w14:paraId="2146CC1C">
            <w:pPr>
              <w:pStyle w:val="16"/>
              <w:rPr>
                <w:rFonts w:hint="eastAsia" w:ascii="仿宋" w:hAnsi="仿宋" w:eastAsia="仿宋" w:cs="仿宋"/>
                <w:sz w:val="24"/>
                <w:szCs w:val="24"/>
              </w:rPr>
            </w:pPr>
            <w:r>
              <w:rPr>
                <w:rFonts w:hint="eastAsia" w:ascii="仿宋" w:hAnsi="仿宋" w:eastAsia="仿宋" w:cs="仿宋"/>
                <w:sz w:val="24"/>
                <w:szCs w:val="24"/>
              </w:rPr>
              <w:t>（1）需要将机器人固定到机器人底座上面</w:t>
            </w:r>
          </w:p>
        </w:tc>
        <w:tc>
          <w:tcPr>
            <w:tcW w:w="742" w:type="dxa"/>
            <w:vAlign w:val="center"/>
          </w:tcPr>
          <w:p w14:paraId="34112085">
            <w:pPr>
              <w:pStyle w:val="16"/>
              <w:ind w:firstLine="480"/>
              <w:rPr>
                <w:rFonts w:hint="eastAsia" w:ascii="仿宋" w:hAnsi="仿宋" w:eastAsia="仿宋" w:cs="仿宋"/>
                <w:sz w:val="24"/>
                <w:szCs w:val="24"/>
              </w:rPr>
            </w:pPr>
          </w:p>
        </w:tc>
      </w:tr>
      <w:tr w14:paraId="4233B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6" w:type="dxa"/>
            <w:vMerge w:val="continue"/>
            <w:vAlign w:val="center"/>
          </w:tcPr>
          <w:p w14:paraId="5B584038">
            <w:pPr>
              <w:pStyle w:val="15"/>
              <w:ind w:firstLine="480"/>
              <w:rPr>
                <w:rFonts w:hint="eastAsia" w:ascii="仿宋" w:hAnsi="仿宋" w:eastAsia="仿宋" w:cs="仿宋"/>
                <w:sz w:val="24"/>
                <w:szCs w:val="24"/>
              </w:rPr>
            </w:pPr>
          </w:p>
        </w:tc>
        <w:tc>
          <w:tcPr>
            <w:tcW w:w="1324" w:type="dxa"/>
            <w:vMerge w:val="continue"/>
            <w:vAlign w:val="center"/>
          </w:tcPr>
          <w:p w14:paraId="63A492DC">
            <w:pPr>
              <w:pStyle w:val="15"/>
              <w:ind w:firstLine="480"/>
              <w:rPr>
                <w:rFonts w:hint="eastAsia" w:ascii="仿宋" w:hAnsi="仿宋" w:eastAsia="仿宋" w:cs="仿宋"/>
                <w:sz w:val="24"/>
                <w:szCs w:val="24"/>
              </w:rPr>
            </w:pPr>
          </w:p>
        </w:tc>
        <w:tc>
          <w:tcPr>
            <w:tcW w:w="1564" w:type="dxa"/>
            <w:vAlign w:val="center"/>
          </w:tcPr>
          <w:p w14:paraId="3BA2FF0D">
            <w:pPr>
              <w:pStyle w:val="16"/>
              <w:jc w:val="center"/>
              <w:rPr>
                <w:rFonts w:hint="eastAsia" w:ascii="仿宋" w:hAnsi="仿宋" w:eastAsia="仿宋" w:cs="仿宋"/>
                <w:sz w:val="24"/>
                <w:szCs w:val="24"/>
              </w:rPr>
            </w:pPr>
            <w:r>
              <w:rPr>
                <w:rFonts w:hint="eastAsia" w:ascii="仿宋" w:hAnsi="仿宋" w:eastAsia="仿宋" w:cs="仿宋"/>
                <w:sz w:val="24"/>
                <w:szCs w:val="24"/>
              </w:rPr>
              <w:t>线缆处理</w:t>
            </w:r>
          </w:p>
        </w:tc>
        <w:tc>
          <w:tcPr>
            <w:tcW w:w="4835" w:type="dxa"/>
            <w:vAlign w:val="center"/>
          </w:tcPr>
          <w:p w14:paraId="771F7C99">
            <w:pPr>
              <w:pStyle w:val="16"/>
              <w:rPr>
                <w:rFonts w:hint="eastAsia" w:ascii="仿宋" w:hAnsi="仿宋" w:eastAsia="仿宋" w:cs="仿宋"/>
                <w:sz w:val="24"/>
                <w:szCs w:val="24"/>
              </w:rPr>
            </w:pPr>
            <w:r>
              <w:rPr>
                <w:rFonts w:hint="eastAsia" w:ascii="仿宋" w:hAnsi="仿宋" w:eastAsia="仿宋" w:cs="仿宋"/>
                <w:sz w:val="24"/>
                <w:szCs w:val="24"/>
              </w:rPr>
              <w:t>（1）相机和机器人线缆处理得当，不出现打结缠绕。</w:t>
            </w:r>
          </w:p>
          <w:p w14:paraId="0DFBE27C">
            <w:pPr>
              <w:pStyle w:val="16"/>
              <w:rPr>
                <w:rFonts w:hint="eastAsia" w:ascii="仿宋" w:hAnsi="仿宋" w:eastAsia="仿宋" w:cs="仿宋"/>
                <w:sz w:val="24"/>
                <w:szCs w:val="24"/>
              </w:rPr>
            </w:pPr>
            <w:r>
              <w:rPr>
                <w:rFonts w:hint="eastAsia" w:ascii="仿宋" w:hAnsi="仿宋" w:eastAsia="仿宋" w:cs="仿宋"/>
                <w:sz w:val="24"/>
                <w:szCs w:val="24"/>
              </w:rPr>
              <w:t>（2）使用扎带或胶条将线缆与支架紧固。</w:t>
            </w:r>
          </w:p>
          <w:p w14:paraId="132C6DEA">
            <w:pPr>
              <w:pStyle w:val="16"/>
              <w:rPr>
                <w:rFonts w:hint="eastAsia" w:ascii="仿宋" w:hAnsi="仿宋" w:eastAsia="仿宋" w:cs="仿宋"/>
                <w:sz w:val="24"/>
                <w:szCs w:val="24"/>
              </w:rPr>
            </w:pPr>
            <w:r>
              <w:rPr>
                <w:rFonts w:hint="eastAsia" w:ascii="仿宋" w:hAnsi="仿宋" w:eastAsia="仿宋" w:cs="仿宋"/>
                <w:sz w:val="24"/>
                <w:szCs w:val="24"/>
              </w:rPr>
              <w:t>（3）线缆需要按照要求接线。</w:t>
            </w:r>
          </w:p>
        </w:tc>
        <w:tc>
          <w:tcPr>
            <w:tcW w:w="742" w:type="dxa"/>
            <w:vAlign w:val="center"/>
          </w:tcPr>
          <w:p w14:paraId="2A816CB2">
            <w:pPr>
              <w:pStyle w:val="16"/>
              <w:ind w:firstLine="480"/>
              <w:rPr>
                <w:rFonts w:hint="eastAsia" w:ascii="仿宋" w:hAnsi="仿宋" w:eastAsia="仿宋" w:cs="仿宋"/>
                <w:sz w:val="24"/>
                <w:szCs w:val="24"/>
              </w:rPr>
            </w:pPr>
          </w:p>
        </w:tc>
      </w:tr>
    </w:tbl>
    <w:p w14:paraId="54C57709">
      <w:pPr>
        <w:ind w:firstLine="560" w:firstLineChars="200"/>
        <w:rPr>
          <w:rFonts w:hint="eastAsia" w:ascii="仿宋" w:hAnsi="仿宋" w:eastAsia="仿宋" w:cs="仿宋"/>
          <w:sz w:val="28"/>
          <w:szCs w:val="30"/>
        </w:rPr>
      </w:pPr>
      <w:r>
        <w:rPr>
          <w:rFonts w:hint="eastAsia" w:ascii="仿宋" w:hAnsi="仿宋" w:eastAsia="仿宋" w:cs="仿宋"/>
          <w:sz w:val="28"/>
          <w:szCs w:val="30"/>
        </w:rPr>
        <w:t>3.</w:t>
      </w:r>
      <w:r>
        <w:rPr>
          <w:rFonts w:hint="eastAsia" w:ascii="仿宋" w:hAnsi="仿宋" w:eastAsia="仿宋" w:cs="仿宋"/>
          <w:sz w:val="28"/>
          <w:szCs w:val="30"/>
          <w:lang w:val="en-US" w:eastAsia="zh-CN"/>
        </w:rPr>
        <w:t>机器视觉手眼标定</w:t>
      </w:r>
      <w:r>
        <w:rPr>
          <w:rFonts w:hint="eastAsia" w:ascii="仿宋" w:hAnsi="仿宋" w:eastAsia="仿宋" w:cs="仿宋"/>
          <w:sz w:val="28"/>
          <w:szCs w:val="30"/>
        </w:rPr>
        <w:t>（</w:t>
      </w:r>
      <w:r>
        <w:rPr>
          <w:rFonts w:hint="eastAsia" w:ascii="仿宋" w:hAnsi="仿宋" w:eastAsia="仿宋" w:cs="仿宋"/>
          <w:sz w:val="28"/>
          <w:szCs w:val="30"/>
          <w:lang w:val="en-US" w:eastAsia="zh-CN"/>
        </w:rPr>
        <w:t>5</w:t>
      </w:r>
      <w:r>
        <w:rPr>
          <w:rFonts w:hint="eastAsia" w:ascii="仿宋" w:hAnsi="仿宋" w:eastAsia="仿宋" w:cs="仿宋"/>
          <w:sz w:val="28"/>
          <w:szCs w:val="30"/>
        </w:rPr>
        <w:t>%）</w:t>
      </w:r>
    </w:p>
    <w:tbl>
      <w:tblPr>
        <w:tblStyle w:val="8"/>
        <w:tblW w:w="9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1309"/>
        <w:gridCol w:w="1548"/>
        <w:gridCol w:w="4835"/>
        <w:gridCol w:w="742"/>
      </w:tblGrid>
      <w:tr w14:paraId="260D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14:paraId="3674882F">
            <w:pPr>
              <w:pStyle w:val="15"/>
              <w:rPr>
                <w:rFonts w:hint="eastAsia" w:ascii="仿宋" w:hAnsi="仿宋" w:eastAsia="仿宋" w:cs="仿宋"/>
                <w:b/>
                <w:bCs/>
                <w:sz w:val="24"/>
                <w:szCs w:val="24"/>
              </w:rPr>
            </w:pPr>
            <w:r>
              <w:rPr>
                <w:rFonts w:hint="eastAsia" w:ascii="仿宋" w:hAnsi="仿宋" w:eastAsia="仿宋" w:cs="仿宋"/>
                <w:b/>
                <w:bCs/>
                <w:sz w:val="24"/>
                <w:szCs w:val="24"/>
              </w:rPr>
              <w:t>序号</w:t>
            </w:r>
          </w:p>
        </w:tc>
        <w:tc>
          <w:tcPr>
            <w:tcW w:w="1309" w:type="dxa"/>
            <w:vAlign w:val="center"/>
          </w:tcPr>
          <w:p w14:paraId="2F994CD7">
            <w:pPr>
              <w:pStyle w:val="15"/>
              <w:rPr>
                <w:rFonts w:hint="eastAsia" w:ascii="仿宋" w:hAnsi="仿宋" w:eastAsia="仿宋" w:cs="仿宋"/>
                <w:b/>
                <w:bCs/>
                <w:sz w:val="24"/>
                <w:szCs w:val="24"/>
              </w:rPr>
            </w:pPr>
            <w:r>
              <w:rPr>
                <w:rFonts w:hint="eastAsia" w:ascii="仿宋" w:hAnsi="仿宋" w:eastAsia="仿宋" w:cs="仿宋"/>
                <w:b/>
                <w:bCs/>
                <w:sz w:val="24"/>
                <w:szCs w:val="24"/>
              </w:rPr>
              <w:t>考试项目</w:t>
            </w:r>
          </w:p>
        </w:tc>
        <w:tc>
          <w:tcPr>
            <w:tcW w:w="1548" w:type="dxa"/>
            <w:vAlign w:val="center"/>
          </w:tcPr>
          <w:p w14:paraId="27259ED0">
            <w:pPr>
              <w:pStyle w:val="15"/>
              <w:rPr>
                <w:rFonts w:hint="eastAsia" w:ascii="仿宋" w:hAnsi="仿宋" w:eastAsia="仿宋" w:cs="仿宋"/>
                <w:b/>
                <w:bCs/>
                <w:sz w:val="24"/>
                <w:szCs w:val="24"/>
              </w:rPr>
            </w:pPr>
            <w:r>
              <w:rPr>
                <w:rFonts w:hint="eastAsia" w:ascii="仿宋" w:hAnsi="仿宋" w:eastAsia="仿宋" w:cs="仿宋"/>
                <w:b/>
                <w:bCs/>
                <w:sz w:val="24"/>
                <w:szCs w:val="24"/>
              </w:rPr>
              <w:t>考试内容</w:t>
            </w:r>
          </w:p>
        </w:tc>
        <w:tc>
          <w:tcPr>
            <w:tcW w:w="4835" w:type="dxa"/>
            <w:vAlign w:val="center"/>
          </w:tcPr>
          <w:p w14:paraId="694A48B5">
            <w:pPr>
              <w:pStyle w:val="15"/>
              <w:ind w:firstLine="482"/>
              <w:rPr>
                <w:rFonts w:hint="eastAsia" w:ascii="仿宋" w:hAnsi="仿宋" w:eastAsia="仿宋" w:cs="仿宋"/>
                <w:b/>
                <w:bCs/>
                <w:sz w:val="24"/>
                <w:szCs w:val="24"/>
              </w:rPr>
            </w:pPr>
            <w:r>
              <w:rPr>
                <w:rFonts w:hint="eastAsia" w:ascii="仿宋" w:hAnsi="仿宋" w:eastAsia="仿宋" w:cs="仿宋"/>
                <w:b/>
                <w:bCs/>
                <w:sz w:val="24"/>
                <w:szCs w:val="24"/>
              </w:rPr>
              <w:t>评分标准</w:t>
            </w:r>
          </w:p>
        </w:tc>
        <w:tc>
          <w:tcPr>
            <w:tcW w:w="742" w:type="dxa"/>
            <w:vAlign w:val="center"/>
          </w:tcPr>
          <w:p w14:paraId="61D43BF7">
            <w:pPr>
              <w:pStyle w:val="15"/>
              <w:rPr>
                <w:rFonts w:hint="eastAsia" w:ascii="仿宋" w:hAnsi="仿宋" w:eastAsia="仿宋" w:cs="仿宋"/>
                <w:b/>
                <w:bCs/>
                <w:sz w:val="24"/>
                <w:szCs w:val="24"/>
              </w:rPr>
            </w:pPr>
            <w:r>
              <w:rPr>
                <w:rFonts w:hint="eastAsia" w:ascii="仿宋" w:hAnsi="仿宋" w:eastAsia="仿宋" w:cs="仿宋"/>
                <w:b/>
                <w:bCs/>
                <w:sz w:val="24"/>
                <w:szCs w:val="24"/>
              </w:rPr>
              <w:t>得分</w:t>
            </w:r>
          </w:p>
        </w:tc>
      </w:tr>
      <w:tr w14:paraId="06601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restart"/>
            <w:vAlign w:val="center"/>
          </w:tcPr>
          <w:p w14:paraId="6B69BEBB">
            <w:pPr>
              <w:pStyle w:val="15"/>
              <w:ind w:firstLine="0"/>
              <w:rPr>
                <w:rFonts w:hint="eastAsia" w:ascii="仿宋" w:hAnsi="仿宋" w:eastAsia="仿宋" w:cs="仿宋"/>
                <w:sz w:val="24"/>
                <w:szCs w:val="24"/>
              </w:rPr>
            </w:pPr>
            <w:r>
              <w:rPr>
                <w:rFonts w:hint="eastAsia" w:ascii="仿宋" w:hAnsi="仿宋" w:eastAsia="仿宋" w:cs="仿宋"/>
                <w:sz w:val="24"/>
                <w:szCs w:val="24"/>
              </w:rPr>
              <w:t>1</w:t>
            </w:r>
          </w:p>
        </w:tc>
        <w:tc>
          <w:tcPr>
            <w:tcW w:w="1309" w:type="dxa"/>
            <w:vMerge w:val="restart"/>
            <w:vAlign w:val="center"/>
          </w:tcPr>
          <w:p w14:paraId="52C6EAF1">
            <w:pPr>
              <w:pStyle w:val="15"/>
              <w:rPr>
                <w:rFonts w:hint="eastAsia" w:ascii="仿宋" w:hAnsi="仿宋" w:eastAsia="仿宋" w:cs="仿宋"/>
                <w:sz w:val="24"/>
                <w:szCs w:val="24"/>
              </w:rPr>
            </w:pPr>
            <w:r>
              <w:rPr>
                <w:rFonts w:hint="eastAsia" w:ascii="仿宋" w:hAnsi="仿宋" w:eastAsia="仿宋" w:cs="仿宋"/>
                <w:sz w:val="24"/>
                <w:szCs w:val="24"/>
              </w:rPr>
              <w:t>手眼标定</w:t>
            </w:r>
          </w:p>
        </w:tc>
        <w:tc>
          <w:tcPr>
            <w:tcW w:w="1548" w:type="dxa"/>
            <w:vAlign w:val="center"/>
          </w:tcPr>
          <w:p w14:paraId="343005AE">
            <w:pPr>
              <w:pStyle w:val="16"/>
              <w:jc w:val="center"/>
              <w:rPr>
                <w:rFonts w:hint="eastAsia" w:ascii="仿宋" w:hAnsi="仿宋" w:eastAsia="仿宋" w:cs="仿宋"/>
                <w:sz w:val="24"/>
                <w:szCs w:val="24"/>
              </w:rPr>
            </w:pPr>
            <w:r>
              <w:rPr>
                <w:rFonts w:hint="eastAsia" w:ascii="仿宋" w:hAnsi="仿宋" w:eastAsia="仿宋" w:cs="仿宋"/>
                <w:sz w:val="24"/>
                <w:szCs w:val="24"/>
              </w:rPr>
              <w:t>创建手眼标定方案</w:t>
            </w:r>
          </w:p>
        </w:tc>
        <w:tc>
          <w:tcPr>
            <w:tcW w:w="4835" w:type="dxa"/>
            <w:vAlign w:val="center"/>
          </w:tcPr>
          <w:p w14:paraId="3156ADCB">
            <w:pPr>
              <w:pStyle w:val="16"/>
              <w:rPr>
                <w:rFonts w:hint="eastAsia" w:ascii="仿宋" w:hAnsi="仿宋" w:eastAsia="仿宋" w:cs="仿宋"/>
                <w:sz w:val="24"/>
                <w:szCs w:val="24"/>
              </w:rPr>
            </w:pPr>
            <w:r>
              <w:rPr>
                <w:rFonts w:hint="eastAsia" w:ascii="仿宋" w:hAnsi="仿宋" w:eastAsia="仿宋" w:cs="仿宋"/>
                <w:sz w:val="24"/>
                <w:szCs w:val="24"/>
              </w:rPr>
              <w:t>（1）流程方案需要包含相机图像、标定板标定、N点标定模块；</w:t>
            </w:r>
          </w:p>
          <w:p w14:paraId="65560675">
            <w:pPr>
              <w:pStyle w:val="16"/>
              <w:rPr>
                <w:rFonts w:hint="eastAsia" w:ascii="仿宋" w:hAnsi="仿宋" w:eastAsia="仿宋" w:cs="仿宋"/>
                <w:b/>
                <w:bCs/>
                <w:sz w:val="24"/>
                <w:szCs w:val="24"/>
              </w:rPr>
            </w:pPr>
            <w:r>
              <w:rPr>
                <w:rFonts w:hint="eastAsia" w:ascii="仿宋" w:hAnsi="仿宋" w:eastAsia="仿宋" w:cs="仿宋"/>
                <w:sz w:val="24"/>
                <w:szCs w:val="24"/>
              </w:rPr>
              <w:t>（2）流程方案正确存放到“D:\场次号_工位号_姓名</w:t>
            </w:r>
            <w:r>
              <w:rPr>
                <w:rFonts w:hint="eastAsia" w:ascii="仿宋" w:hAnsi="仿宋" w:eastAsia="仿宋" w:cs="仿宋"/>
                <w:bCs/>
                <w:sz w:val="24"/>
                <w:szCs w:val="24"/>
              </w:rPr>
              <w:t>”</w:t>
            </w:r>
            <w:r>
              <w:rPr>
                <w:rFonts w:hint="eastAsia" w:ascii="仿宋" w:hAnsi="仿宋" w:eastAsia="仿宋" w:cs="仿宋"/>
                <w:sz w:val="24"/>
                <w:szCs w:val="24"/>
              </w:rPr>
              <w:t>。</w:t>
            </w:r>
          </w:p>
        </w:tc>
        <w:tc>
          <w:tcPr>
            <w:tcW w:w="742" w:type="dxa"/>
            <w:vAlign w:val="center"/>
          </w:tcPr>
          <w:p w14:paraId="30429BCF">
            <w:pPr>
              <w:pStyle w:val="16"/>
              <w:ind w:firstLine="480"/>
              <w:jc w:val="center"/>
              <w:rPr>
                <w:rFonts w:hint="eastAsia" w:ascii="仿宋" w:hAnsi="仿宋" w:eastAsia="仿宋" w:cs="仿宋"/>
                <w:sz w:val="24"/>
                <w:szCs w:val="24"/>
              </w:rPr>
            </w:pPr>
          </w:p>
        </w:tc>
      </w:tr>
      <w:tr w14:paraId="57CF2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continue"/>
            <w:vAlign w:val="center"/>
          </w:tcPr>
          <w:p w14:paraId="3066233E">
            <w:pPr>
              <w:pStyle w:val="15"/>
              <w:ind w:firstLine="480"/>
              <w:rPr>
                <w:rFonts w:hint="eastAsia" w:ascii="仿宋" w:hAnsi="仿宋" w:eastAsia="仿宋" w:cs="仿宋"/>
                <w:sz w:val="24"/>
                <w:szCs w:val="24"/>
              </w:rPr>
            </w:pPr>
          </w:p>
        </w:tc>
        <w:tc>
          <w:tcPr>
            <w:tcW w:w="1309" w:type="dxa"/>
            <w:vMerge w:val="continue"/>
            <w:vAlign w:val="center"/>
          </w:tcPr>
          <w:p w14:paraId="5962BC57">
            <w:pPr>
              <w:pStyle w:val="15"/>
              <w:ind w:firstLine="480"/>
              <w:rPr>
                <w:rFonts w:hint="eastAsia" w:ascii="仿宋" w:hAnsi="仿宋" w:eastAsia="仿宋" w:cs="仿宋"/>
                <w:sz w:val="24"/>
                <w:szCs w:val="24"/>
              </w:rPr>
            </w:pPr>
          </w:p>
        </w:tc>
        <w:tc>
          <w:tcPr>
            <w:tcW w:w="1548" w:type="dxa"/>
            <w:vAlign w:val="center"/>
          </w:tcPr>
          <w:p w14:paraId="3BE04600">
            <w:pPr>
              <w:pStyle w:val="16"/>
              <w:jc w:val="center"/>
              <w:rPr>
                <w:rFonts w:hint="eastAsia" w:ascii="仿宋" w:hAnsi="仿宋" w:eastAsia="仿宋" w:cs="仿宋"/>
                <w:sz w:val="24"/>
                <w:szCs w:val="24"/>
              </w:rPr>
            </w:pPr>
            <w:r>
              <w:rPr>
                <w:rFonts w:hint="eastAsia" w:ascii="仿宋" w:hAnsi="仿宋" w:eastAsia="仿宋" w:cs="仿宋"/>
                <w:sz w:val="24"/>
                <w:szCs w:val="24"/>
              </w:rPr>
              <w:t>设置“相机图像”参数，完成采集相机图像。</w:t>
            </w:r>
          </w:p>
        </w:tc>
        <w:tc>
          <w:tcPr>
            <w:tcW w:w="4835" w:type="dxa"/>
            <w:vAlign w:val="center"/>
          </w:tcPr>
          <w:p w14:paraId="25EA3329">
            <w:pPr>
              <w:pStyle w:val="16"/>
              <w:rPr>
                <w:rFonts w:hint="eastAsia" w:ascii="仿宋" w:hAnsi="仿宋" w:eastAsia="仿宋" w:cs="仿宋"/>
                <w:sz w:val="24"/>
                <w:szCs w:val="24"/>
              </w:rPr>
            </w:pPr>
            <w:r>
              <w:rPr>
                <w:rFonts w:hint="eastAsia" w:ascii="仿宋" w:hAnsi="仿宋" w:eastAsia="仿宋" w:cs="仿宋"/>
                <w:sz w:val="24"/>
                <w:szCs w:val="24"/>
              </w:rPr>
              <w:t>（1）相机参数：触发源选择“SOFTWARE”软件触发方式，像素格式选择“MONO8”。</w:t>
            </w:r>
          </w:p>
          <w:p w14:paraId="24B97879">
            <w:pPr>
              <w:pStyle w:val="16"/>
              <w:rPr>
                <w:rFonts w:hint="eastAsia" w:ascii="仿宋" w:hAnsi="仿宋" w:eastAsia="仿宋" w:cs="仿宋"/>
                <w:sz w:val="24"/>
                <w:szCs w:val="24"/>
              </w:rPr>
            </w:pPr>
            <w:r>
              <w:rPr>
                <w:rFonts w:hint="eastAsia" w:ascii="仿宋" w:hAnsi="仿宋" w:eastAsia="仿宋" w:cs="仿宋"/>
                <w:sz w:val="24"/>
                <w:szCs w:val="24"/>
              </w:rPr>
              <w:t>（2）采集到的图像，均匀性和对比度要好。</w:t>
            </w:r>
          </w:p>
        </w:tc>
        <w:tc>
          <w:tcPr>
            <w:tcW w:w="742" w:type="dxa"/>
            <w:vAlign w:val="center"/>
          </w:tcPr>
          <w:p w14:paraId="7A4F85DB">
            <w:pPr>
              <w:pStyle w:val="16"/>
              <w:ind w:firstLine="480"/>
              <w:jc w:val="center"/>
              <w:rPr>
                <w:rFonts w:hint="eastAsia" w:ascii="仿宋" w:hAnsi="仿宋" w:eastAsia="仿宋" w:cs="仿宋"/>
                <w:sz w:val="24"/>
                <w:szCs w:val="24"/>
              </w:rPr>
            </w:pPr>
          </w:p>
        </w:tc>
      </w:tr>
      <w:tr w14:paraId="6137E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continue"/>
            <w:vAlign w:val="center"/>
          </w:tcPr>
          <w:p w14:paraId="40784462">
            <w:pPr>
              <w:pStyle w:val="15"/>
              <w:ind w:firstLine="480"/>
              <w:rPr>
                <w:rFonts w:hint="eastAsia" w:ascii="仿宋" w:hAnsi="仿宋" w:eastAsia="仿宋" w:cs="仿宋"/>
                <w:sz w:val="24"/>
                <w:szCs w:val="24"/>
              </w:rPr>
            </w:pPr>
          </w:p>
        </w:tc>
        <w:tc>
          <w:tcPr>
            <w:tcW w:w="1309" w:type="dxa"/>
            <w:vMerge w:val="continue"/>
            <w:vAlign w:val="center"/>
          </w:tcPr>
          <w:p w14:paraId="60E438DE">
            <w:pPr>
              <w:pStyle w:val="15"/>
              <w:ind w:firstLine="480"/>
              <w:rPr>
                <w:rFonts w:hint="eastAsia" w:ascii="仿宋" w:hAnsi="仿宋" w:eastAsia="仿宋" w:cs="仿宋"/>
                <w:sz w:val="24"/>
                <w:szCs w:val="24"/>
              </w:rPr>
            </w:pPr>
          </w:p>
        </w:tc>
        <w:tc>
          <w:tcPr>
            <w:tcW w:w="1548" w:type="dxa"/>
            <w:vAlign w:val="center"/>
          </w:tcPr>
          <w:p w14:paraId="2E66919D">
            <w:pPr>
              <w:pStyle w:val="16"/>
              <w:jc w:val="center"/>
              <w:rPr>
                <w:rFonts w:hint="eastAsia" w:ascii="仿宋" w:hAnsi="仿宋" w:eastAsia="仿宋" w:cs="仿宋"/>
                <w:sz w:val="24"/>
                <w:szCs w:val="24"/>
              </w:rPr>
            </w:pPr>
            <w:r>
              <w:rPr>
                <w:rFonts w:hint="eastAsia" w:ascii="仿宋" w:hAnsi="仿宋" w:eastAsia="仿宋" w:cs="仿宋"/>
                <w:sz w:val="24"/>
                <w:szCs w:val="24"/>
              </w:rPr>
              <w:t>设置“标定板标定”参数，进行相机标定，并生成相机标定文件。</w:t>
            </w:r>
          </w:p>
        </w:tc>
        <w:tc>
          <w:tcPr>
            <w:tcW w:w="4835" w:type="dxa"/>
            <w:vAlign w:val="center"/>
          </w:tcPr>
          <w:p w14:paraId="2FECFC44">
            <w:pPr>
              <w:pStyle w:val="16"/>
              <w:rPr>
                <w:rFonts w:hint="eastAsia" w:ascii="仿宋" w:hAnsi="仿宋" w:eastAsia="仿宋" w:cs="仿宋"/>
                <w:sz w:val="24"/>
                <w:szCs w:val="24"/>
              </w:rPr>
            </w:pPr>
            <w:r>
              <w:rPr>
                <w:rFonts w:hint="eastAsia" w:ascii="仿宋" w:hAnsi="仿宋" w:eastAsia="仿宋" w:cs="仿宋"/>
                <w:sz w:val="24"/>
                <w:szCs w:val="24"/>
              </w:rPr>
              <w:t>（1）“标定板标定”参数设置：物理尺寸修改为25。</w:t>
            </w:r>
          </w:p>
          <w:p w14:paraId="31969A71">
            <w:pPr>
              <w:pStyle w:val="16"/>
              <w:rPr>
                <w:rFonts w:hint="eastAsia" w:ascii="仿宋" w:hAnsi="仿宋" w:eastAsia="仿宋" w:cs="仿宋"/>
                <w:sz w:val="24"/>
                <w:szCs w:val="24"/>
              </w:rPr>
            </w:pPr>
            <w:r>
              <w:rPr>
                <w:rFonts w:hint="eastAsia" w:ascii="仿宋" w:hAnsi="仿宋" w:eastAsia="仿宋" w:cs="仿宋"/>
                <w:sz w:val="24"/>
                <w:szCs w:val="24"/>
              </w:rPr>
              <w:t>（2）生成标定文件正确存放到</w:t>
            </w:r>
            <w:r>
              <w:rPr>
                <w:rFonts w:hint="eastAsia" w:ascii="仿宋" w:hAnsi="仿宋" w:eastAsia="仿宋" w:cs="仿宋"/>
                <w:bCs/>
                <w:sz w:val="24"/>
                <w:szCs w:val="24"/>
              </w:rPr>
              <w:t>“D:\姓名-准考证号”</w:t>
            </w:r>
            <w:r>
              <w:rPr>
                <w:rFonts w:hint="eastAsia" w:ascii="仿宋" w:hAnsi="仿宋" w:eastAsia="仿宋" w:cs="仿宋"/>
                <w:sz w:val="24"/>
                <w:szCs w:val="24"/>
              </w:rPr>
              <w:t>。</w:t>
            </w:r>
          </w:p>
        </w:tc>
        <w:tc>
          <w:tcPr>
            <w:tcW w:w="742" w:type="dxa"/>
            <w:vAlign w:val="center"/>
          </w:tcPr>
          <w:p w14:paraId="79AF9D71">
            <w:pPr>
              <w:pStyle w:val="16"/>
              <w:ind w:firstLine="480"/>
              <w:jc w:val="center"/>
              <w:rPr>
                <w:rFonts w:hint="eastAsia" w:ascii="仿宋" w:hAnsi="仿宋" w:eastAsia="仿宋" w:cs="仿宋"/>
                <w:sz w:val="24"/>
                <w:szCs w:val="24"/>
              </w:rPr>
            </w:pPr>
          </w:p>
        </w:tc>
      </w:tr>
      <w:tr w14:paraId="2552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Merge w:val="continue"/>
            <w:vAlign w:val="center"/>
          </w:tcPr>
          <w:p w14:paraId="37CC0EEF">
            <w:pPr>
              <w:pStyle w:val="15"/>
              <w:ind w:firstLine="480"/>
              <w:rPr>
                <w:rFonts w:hint="eastAsia" w:ascii="仿宋" w:hAnsi="仿宋" w:eastAsia="仿宋" w:cs="仿宋"/>
                <w:sz w:val="24"/>
                <w:szCs w:val="24"/>
              </w:rPr>
            </w:pPr>
          </w:p>
        </w:tc>
        <w:tc>
          <w:tcPr>
            <w:tcW w:w="1309" w:type="dxa"/>
            <w:vMerge w:val="continue"/>
            <w:vAlign w:val="center"/>
          </w:tcPr>
          <w:p w14:paraId="2A65C23D">
            <w:pPr>
              <w:pStyle w:val="15"/>
              <w:ind w:firstLine="480"/>
              <w:rPr>
                <w:rFonts w:hint="eastAsia" w:ascii="仿宋" w:hAnsi="仿宋" w:eastAsia="仿宋" w:cs="仿宋"/>
                <w:sz w:val="24"/>
                <w:szCs w:val="24"/>
              </w:rPr>
            </w:pPr>
          </w:p>
        </w:tc>
        <w:tc>
          <w:tcPr>
            <w:tcW w:w="1548" w:type="dxa"/>
            <w:vAlign w:val="center"/>
          </w:tcPr>
          <w:p w14:paraId="1CD968B7">
            <w:pPr>
              <w:pStyle w:val="16"/>
              <w:jc w:val="center"/>
              <w:rPr>
                <w:rFonts w:hint="eastAsia" w:ascii="仿宋" w:hAnsi="仿宋" w:eastAsia="仿宋" w:cs="仿宋"/>
                <w:sz w:val="24"/>
                <w:szCs w:val="24"/>
              </w:rPr>
            </w:pPr>
            <w:r>
              <w:rPr>
                <w:rFonts w:hint="eastAsia" w:ascii="仿宋" w:hAnsi="仿宋" w:eastAsia="仿宋" w:cs="仿宋"/>
                <w:sz w:val="24"/>
                <w:szCs w:val="24"/>
              </w:rPr>
              <w:t>设置“N点标定”参数，获取9点坐标，进行手眼标定，并生成手眼标定文件。</w:t>
            </w:r>
          </w:p>
        </w:tc>
        <w:tc>
          <w:tcPr>
            <w:tcW w:w="4835" w:type="dxa"/>
            <w:vAlign w:val="center"/>
          </w:tcPr>
          <w:p w14:paraId="5B93040E">
            <w:pPr>
              <w:pStyle w:val="16"/>
              <w:rPr>
                <w:rFonts w:hint="eastAsia" w:ascii="仿宋" w:hAnsi="仿宋" w:eastAsia="仿宋" w:cs="仿宋"/>
                <w:sz w:val="24"/>
                <w:szCs w:val="24"/>
              </w:rPr>
            </w:pPr>
            <w:r>
              <w:rPr>
                <w:rFonts w:hint="eastAsia" w:ascii="仿宋" w:hAnsi="仿宋" w:eastAsia="仿宋" w:cs="仿宋"/>
                <w:sz w:val="24"/>
                <w:szCs w:val="24"/>
              </w:rPr>
              <w:t>（1）“N点标定”参数设置：平移次数设置为9，旋转次数为0。</w:t>
            </w:r>
          </w:p>
          <w:p w14:paraId="320F632E">
            <w:pPr>
              <w:pStyle w:val="16"/>
              <w:rPr>
                <w:rFonts w:hint="eastAsia" w:ascii="仿宋" w:hAnsi="仿宋" w:eastAsia="仿宋" w:cs="仿宋"/>
                <w:sz w:val="24"/>
                <w:szCs w:val="24"/>
              </w:rPr>
            </w:pPr>
            <w:r>
              <w:rPr>
                <w:rFonts w:hint="eastAsia" w:ascii="仿宋" w:hAnsi="仿宋" w:eastAsia="仿宋" w:cs="仿宋"/>
                <w:sz w:val="24"/>
                <w:szCs w:val="24"/>
              </w:rPr>
              <w:t>（2）编辑标定点的9个点数据完整。</w:t>
            </w:r>
          </w:p>
          <w:p w14:paraId="135CAA3D">
            <w:pPr>
              <w:pStyle w:val="16"/>
              <w:rPr>
                <w:rFonts w:hint="eastAsia" w:ascii="仿宋" w:hAnsi="仿宋" w:eastAsia="仿宋" w:cs="仿宋"/>
                <w:sz w:val="24"/>
                <w:szCs w:val="24"/>
              </w:rPr>
            </w:pPr>
            <w:r>
              <w:rPr>
                <w:rFonts w:hint="eastAsia" w:ascii="仿宋" w:hAnsi="仿宋" w:eastAsia="仿宋" w:cs="仿宋"/>
                <w:sz w:val="24"/>
                <w:szCs w:val="24"/>
              </w:rPr>
              <w:t>（3）生成标定文件正确存放到</w:t>
            </w:r>
            <w:r>
              <w:rPr>
                <w:rFonts w:hint="eastAsia" w:ascii="仿宋" w:hAnsi="仿宋" w:eastAsia="仿宋" w:cs="仿宋"/>
                <w:bCs/>
                <w:sz w:val="24"/>
                <w:szCs w:val="24"/>
              </w:rPr>
              <w:t>“D:\场次号_工位号_姓名”。</w:t>
            </w:r>
          </w:p>
        </w:tc>
        <w:tc>
          <w:tcPr>
            <w:tcW w:w="742" w:type="dxa"/>
            <w:vAlign w:val="center"/>
          </w:tcPr>
          <w:p w14:paraId="64FBA76C">
            <w:pPr>
              <w:pStyle w:val="16"/>
              <w:ind w:firstLine="480"/>
              <w:jc w:val="center"/>
              <w:rPr>
                <w:rFonts w:hint="eastAsia" w:ascii="仿宋" w:hAnsi="仿宋" w:eastAsia="仿宋" w:cs="仿宋"/>
                <w:sz w:val="24"/>
                <w:szCs w:val="24"/>
              </w:rPr>
            </w:pPr>
          </w:p>
        </w:tc>
      </w:tr>
    </w:tbl>
    <w:p w14:paraId="7206A0BC">
      <w:pPr>
        <w:ind w:firstLine="560" w:firstLineChars="200"/>
        <w:rPr>
          <w:rFonts w:hint="eastAsia" w:ascii="仿宋" w:hAnsi="仿宋" w:eastAsia="仿宋" w:cs="仿宋"/>
          <w:sz w:val="28"/>
          <w:szCs w:val="30"/>
        </w:rPr>
      </w:pPr>
      <w:r>
        <w:rPr>
          <w:rFonts w:hint="eastAsia" w:ascii="仿宋" w:hAnsi="仿宋" w:eastAsia="仿宋" w:cs="仿宋"/>
          <w:sz w:val="28"/>
          <w:szCs w:val="30"/>
        </w:rPr>
        <w:t>4</w:t>
      </w:r>
      <w:r>
        <w:rPr>
          <w:rFonts w:hint="eastAsia" w:ascii="仿宋" w:hAnsi="仿宋" w:eastAsia="仿宋" w:cs="仿宋"/>
          <w:sz w:val="28"/>
          <w:szCs w:val="30"/>
          <w:lang w:val="en-US" w:eastAsia="zh-CN"/>
        </w:rPr>
        <w:t>.机器视觉通信设置</w:t>
      </w:r>
      <w:r>
        <w:rPr>
          <w:rFonts w:hint="eastAsia" w:ascii="仿宋" w:hAnsi="仿宋" w:eastAsia="仿宋" w:cs="仿宋"/>
          <w:sz w:val="28"/>
          <w:szCs w:val="30"/>
        </w:rPr>
        <w:t>（10%）</w:t>
      </w:r>
    </w:p>
    <w:tbl>
      <w:tblPr>
        <w:tblStyle w:val="8"/>
        <w:tblW w:w="9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1308"/>
        <w:gridCol w:w="1548"/>
        <w:gridCol w:w="4819"/>
        <w:gridCol w:w="737"/>
      </w:tblGrid>
      <w:tr w14:paraId="21C91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3" w:type="dxa"/>
            <w:vAlign w:val="center"/>
          </w:tcPr>
          <w:p w14:paraId="03513919">
            <w:pPr>
              <w:pStyle w:val="15"/>
              <w:rPr>
                <w:rFonts w:hint="eastAsia" w:ascii="仿宋" w:hAnsi="仿宋" w:eastAsia="仿宋" w:cs="仿宋"/>
                <w:b/>
                <w:bCs/>
                <w:sz w:val="24"/>
                <w:szCs w:val="24"/>
              </w:rPr>
            </w:pPr>
            <w:r>
              <w:rPr>
                <w:rFonts w:hint="eastAsia" w:ascii="仿宋" w:hAnsi="仿宋" w:eastAsia="仿宋" w:cs="仿宋"/>
                <w:b/>
                <w:bCs/>
                <w:sz w:val="24"/>
                <w:szCs w:val="24"/>
              </w:rPr>
              <w:t>序号</w:t>
            </w:r>
          </w:p>
        </w:tc>
        <w:tc>
          <w:tcPr>
            <w:tcW w:w="1308" w:type="dxa"/>
            <w:vAlign w:val="center"/>
          </w:tcPr>
          <w:p w14:paraId="5E081DAA">
            <w:pPr>
              <w:pStyle w:val="15"/>
              <w:rPr>
                <w:rFonts w:hint="eastAsia" w:ascii="仿宋" w:hAnsi="仿宋" w:eastAsia="仿宋" w:cs="仿宋"/>
                <w:b/>
                <w:bCs/>
                <w:sz w:val="24"/>
                <w:szCs w:val="24"/>
              </w:rPr>
            </w:pPr>
            <w:r>
              <w:rPr>
                <w:rFonts w:hint="eastAsia" w:ascii="仿宋" w:hAnsi="仿宋" w:eastAsia="仿宋" w:cs="仿宋"/>
                <w:b/>
                <w:bCs/>
                <w:sz w:val="24"/>
                <w:szCs w:val="24"/>
              </w:rPr>
              <w:t>考试项目</w:t>
            </w:r>
          </w:p>
        </w:tc>
        <w:tc>
          <w:tcPr>
            <w:tcW w:w="1548" w:type="dxa"/>
            <w:vAlign w:val="center"/>
          </w:tcPr>
          <w:p w14:paraId="7866FBB1">
            <w:pPr>
              <w:pStyle w:val="15"/>
              <w:rPr>
                <w:rFonts w:hint="eastAsia" w:ascii="仿宋" w:hAnsi="仿宋" w:eastAsia="仿宋" w:cs="仿宋"/>
                <w:b/>
                <w:bCs/>
                <w:sz w:val="24"/>
                <w:szCs w:val="24"/>
              </w:rPr>
            </w:pPr>
            <w:r>
              <w:rPr>
                <w:rFonts w:hint="eastAsia" w:ascii="仿宋" w:hAnsi="仿宋" w:eastAsia="仿宋" w:cs="仿宋"/>
                <w:b/>
                <w:bCs/>
                <w:sz w:val="24"/>
                <w:szCs w:val="24"/>
              </w:rPr>
              <w:t>考试内容</w:t>
            </w:r>
          </w:p>
        </w:tc>
        <w:tc>
          <w:tcPr>
            <w:tcW w:w="4819" w:type="dxa"/>
            <w:vAlign w:val="center"/>
          </w:tcPr>
          <w:p w14:paraId="21D2AC97">
            <w:pPr>
              <w:pStyle w:val="15"/>
              <w:ind w:firstLine="482"/>
              <w:rPr>
                <w:rFonts w:hint="eastAsia" w:ascii="仿宋" w:hAnsi="仿宋" w:eastAsia="仿宋" w:cs="仿宋"/>
                <w:b/>
                <w:bCs/>
                <w:sz w:val="24"/>
                <w:szCs w:val="24"/>
              </w:rPr>
            </w:pPr>
            <w:r>
              <w:rPr>
                <w:rFonts w:hint="eastAsia" w:ascii="仿宋" w:hAnsi="仿宋" w:eastAsia="仿宋" w:cs="仿宋"/>
                <w:b/>
                <w:bCs/>
                <w:sz w:val="24"/>
                <w:szCs w:val="24"/>
              </w:rPr>
              <w:t>评分标准</w:t>
            </w:r>
          </w:p>
        </w:tc>
        <w:tc>
          <w:tcPr>
            <w:tcW w:w="737" w:type="dxa"/>
            <w:vAlign w:val="center"/>
          </w:tcPr>
          <w:p w14:paraId="2A33D6ED">
            <w:pPr>
              <w:pStyle w:val="15"/>
              <w:rPr>
                <w:rFonts w:hint="eastAsia" w:ascii="仿宋" w:hAnsi="仿宋" w:eastAsia="仿宋" w:cs="仿宋"/>
                <w:b/>
                <w:bCs/>
                <w:sz w:val="24"/>
                <w:szCs w:val="24"/>
              </w:rPr>
            </w:pPr>
            <w:r>
              <w:rPr>
                <w:rFonts w:hint="eastAsia" w:ascii="仿宋" w:hAnsi="仿宋" w:eastAsia="仿宋" w:cs="仿宋"/>
                <w:b/>
                <w:bCs/>
                <w:sz w:val="24"/>
                <w:szCs w:val="24"/>
              </w:rPr>
              <w:t>得分</w:t>
            </w:r>
          </w:p>
        </w:tc>
      </w:tr>
      <w:tr w14:paraId="12294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3" w:type="dxa"/>
            <w:vMerge w:val="restart"/>
            <w:vAlign w:val="center"/>
          </w:tcPr>
          <w:p w14:paraId="39F146FE">
            <w:pPr>
              <w:pStyle w:val="15"/>
              <w:ind w:firstLine="0"/>
              <w:rPr>
                <w:rFonts w:hint="eastAsia" w:ascii="仿宋" w:hAnsi="仿宋" w:eastAsia="仿宋" w:cs="仿宋"/>
                <w:sz w:val="24"/>
                <w:szCs w:val="24"/>
              </w:rPr>
            </w:pPr>
            <w:r>
              <w:rPr>
                <w:rFonts w:hint="eastAsia" w:ascii="仿宋" w:hAnsi="仿宋" w:eastAsia="仿宋" w:cs="仿宋"/>
                <w:sz w:val="24"/>
                <w:szCs w:val="24"/>
              </w:rPr>
              <w:t>1</w:t>
            </w:r>
          </w:p>
        </w:tc>
        <w:tc>
          <w:tcPr>
            <w:tcW w:w="1308" w:type="dxa"/>
            <w:vMerge w:val="restart"/>
            <w:vAlign w:val="center"/>
          </w:tcPr>
          <w:p w14:paraId="783D471A">
            <w:pPr>
              <w:pStyle w:val="15"/>
              <w:rPr>
                <w:rFonts w:hint="eastAsia" w:ascii="仿宋" w:hAnsi="仿宋" w:eastAsia="仿宋" w:cs="仿宋"/>
                <w:sz w:val="24"/>
                <w:szCs w:val="24"/>
              </w:rPr>
            </w:pPr>
            <w:r>
              <w:rPr>
                <w:rFonts w:hint="eastAsia" w:ascii="仿宋" w:hAnsi="仿宋" w:eastAsia="仿宋" w:cs="仿宋"/>
                <w:sz w:val="24"/>
                <w:szCs w:val="24"/>
              </w:rPr>
              <w:t>通信设置</w:t>
            </w:r>
          </w:p>
        </w:tc>
        <w:tc>
          <w:tcPr>
            <w:tcW w:w="1548" w:type="dxa"/>
            <w:vAlign w:val="center"/>
          </w:tcPr>
          <w:p w14:paraId="61DD9F90">
            <w:pPr>
              <w:pStyle w:val="16"/>
              <w:jc w:val="center"/>
              <w:rPr>
                <w:rFonts w:hint="eastAsia" w:ascii="仿宋" w:hAnsi="仿宋" w:eastAsia="仿宋" w:cs="仿宋"/>
                <w:sz w:val="24"/>
                <w:szCs w:val="24"/>
              </w:rPr>
            </w:pPr>
            <w:r>
              <w:rPr>
                <w:rFonts w:hint="eastAsia" w:ascii="仿宋" w:hAnsi="仿宋" w:eastAsia="仿宋" w:cs="仿宋"/>
                <w:sz w:val="24"/>
                <w:szCs w:val="24"/>
              </w:rPr>
              <w:t>视觉程序中创建TCP服务端</w:t>
            </w:r>
          </w:p>
        </w:tc>
        <w:tc>
          <w:tcPr>
            <w:tcW w:w="4819" w:type="dxa"/>
            <w:vAlign w:val="center"/>
          </w:tcPr>
          <w:p w14:paraId="0E3F3F8B">
            <w:pPr>
              <w:pStyle w:val="16"/>
              <w:rPr>
                <w:rFonts w:hint="eastAsia" w:ascii="仿宋" w:hAnsi="仿宋" w:eastAsia="仿宋" w:cs="仿宋"/>
                <w:sz w:val="24"/>
                <w:szCs w:val="24"/>
              </w:rPr>
            </w:pPr>
            <w:r>
              <w:rPr>
                <w:rFonts w:hint="eastAsia" w:ascii="仿宋" w:hAnsi="仿宋" w:eastAsia="仿宋" w:cs="仿宋"/>
                <w:sz w:val="24"/>
                <w:szCs w:val="24"/>
              </w:rPr>
              <w:t>（1）通信管理中有设备。</w:t>
            </w:r>
          </w:p>
          <w:p w14:paraId="2B755E03">
            <w:pPr>
              <w:pStyle w:val="16"/>
              <w:rPr>
                <w:rFonts w:hint="eastAsia" w:ascii="仿宋" w:hAnsi="仿宋" w:eastAsia="仿宋" w:cs="仿宋"/>
                <w:sz w:val="24"/>
                <w:szCs w:val="24"/>
              </w:rPr>
            </w:pPr>
            <w:r>
              <w:rPr>
                <w:rFonts w:hint="eastAsia" w:ascii="仿宋" w:hAnsi="仿宋" w:eastAsia="仿宋" w:cs="仿宋"/>
                <w:sz w:val="24"/>
                <w:szCs w:val="24"/>
              </w:rPr>
              <w:t>（2）通信管理参数设置，协议类型为TCP服务端。</w:t>
            </w:r>
          </w:p>
          <w:p w14:paraId="50A45A80">
            <w:pPr>
              <w:pStyle w:val="16"/>
              <w:rPr>
                <w:rFonts w:hint="eastAsia" w:ascii="仿宋" w:hAnsi="仿宋" w:eastAsia="仿宋" w:cs="仿宋"/>
                <w:sz w:val="24"/>
                <w:szCs w:val="24"/>
              </w:rPr>
            </w:pPr>
            <w:r>
              <w:rPr>
                <w:rFonts w:hint="eastAsia" w:ascii="仿宋" w:hAnsi="仿宋" w:eastAsia="仿宋" w:cs="仿宋"/>
                <w:sz w:val="24"/>
                <w:szCs w:val="24"/>
              </w:rPr>
              <w:t>（3）服务端IP地址、端口号与机器人程序中的通信设置一致。</w:t>
            </w:r>
          </w:p>
          <w:p w14:paraId="4C30D04B">
            <w:pPr>
              <w:pStyle w:val="16"/>
              <w:rPr>
                <w:rFonts w:hint="eastAsia" w:ascii="仿宋" w:hAnsi="仿宋" w:eastAsia="仿宋" w:cs="仿宋"/>
                <w:sz w:val="24"/>
                <w:szCs w:val="24"/>
              </w:rPr>
            </w:pPr>
            <w:r>
              <w:rPr>
                <w:rFonts w:hint="eastAsia" w:ascii="仿宋" w:hAnsi="仿宋" w:eastAsia="仿宋" w:cs="仿宋"/>
                <w:sz w:val="24"/>
                <w:szCs w:val="24"/>
              </w:rPr>
              <w:t>（4）TCP服务端为打开状态。</w:t>
            </w:r>
          </w:p>
        </w:tc>
        <w:tc>
          <w:tcPr>
            <w:tcW w:w="737" w:type="dxa"/>
            <w:vAlign w:val="center"/>
          </w:tcPr>
          <w:p w14:paraId="07B3A763">
            <w:pPr>
              <w:pStyle w:val="16"/>
              <w:ind w:firstLine="480"/>
              <w:jc w:val="center"/>
              <w:rPr>
                <w:rFonts w:hint="eastAsia" w:ascii="仿宋" w:hAnsi="仿宋" w:eastAsia="仿宋" w:cs="仿宋"/>
                <w:sz w:val="24"/>
                <w:szCs w:val="24"/>
              </w:rPr>
            </w:pPr>
          </w:p>
        </w:tc>
      </w:tr>
      <w:tr w14:paraId="18CA1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jc w:val="center"/>
        </w:trPr>
        <w:tc>
          <w:tcPr>
            <w:tcW w:w="613" w:type="dxa"/>
            <w:vMerge w:val="continue"/>
            <w:vAlign w:val="center"/>
          </w:tcPr>
          <w:p w14:paraId="54C1A2B5">
            <w:pPr>
              <w:pStyle w:val="15"/>
              <w:ind w:firstLine="480"/>
              <w:rPr>
                <w:rFonts w:hint="eastAsia" w:ascii="仿宋" w:hAnsi="仿宋" w:eastAsia="仿宋" w:cs="仿宋"/>
                <w:sz w:val="24"/>
                <w:szCs w:val="24"/>
              </w:rPr>
            </w:pPr>
          </w:p>
        </w:tc>
        <w:tc>
          <w:tcPr>
            <w:tcW w:w="1308" w:type="dxa"/>
            <w:vMerge w:val="continue"/>
            <w:vAlign w:val="center"/>
          </w:tcPr>
          <w:p w14:paraId="238BEFD8">
            <w:pPr>
              <w:pStyle w:val="15"/>
              <w:ind w:firstLine="480"/>
              <w:rPr>
                <w:rFonts w:hint="eastAsia" w:ascii="仿宋" w:hAnsi="仿宋" w:eastAsia="仿宋" w:cs="仿宋"/>
                <w:sz w:val="24"/>
                <w:szCs w:val="24"/>
              </w:rPr>
            </w:pPr>
          </w:p>
        </w:tc>
        <w:tc>
          <w:tcPr>
            <w:tcW w:w="1548" w:type="dxa"/>
            <w:vAlign w:val="center"/>
          </w:tcPr>
          <w:p w14:paraId="4A7CEF22">
            <w:pPr>
              <w:pStyle w:val="16"/>
              <w:jc w:val="center"/>
              <w:rPr>
                <w:rFonts w:hint="eastAsia" w:ascii="仿宋" w:hAnsi="仿宋" w:eastAsia="仿宋" w:cs="仿宋"/>
                <w:sz w:val="24"/>
                <w:szCs w:val="24"/>
              </w:rPr>
            </w:pPr>
            <w:r>
              <w:rPr>
                <w:rFonts w:hint="eastAsia" w:ascii="仿宋" w:hAnsi="仿宋" w:eastAsia="仿宋" w:cs="仿宋"/>
                <w:sz w:val="24"/>
                <w:szCs w:val="24"/>
              </w:rPr>
              <w:t>机器人程序中创建TCP客户端</w:t>
            </w:r>
          </w:p>
        </w:tc>
        <w:tc>
          <w:tcPr>
            <w:tcW w:w="4819" w:type="dxa"/>
            <w:vAlign w:val="center"/>
          </w:tcPr>
          <w:p w14:paraId="35EED800">
            <w:pPr>
              <w:pStyle w:val="16"/>
              <w:rPr>
                <w:rFonts w:hint="eastAsia" w:ascii="仿宋" w:hAnsi="仿宋" w:eastAsia="仿宋" w:cs="仿宋"/>
                <w:sz w:val="24"/>
                <w:szCs w:val="24"/>
              </w:rPr>
            </w:pPr>
            <w:r>
              <w:rPr>
                <w:rFonts w:hint="eastAsia" w:ascii="仿宋" w:hAnsi="仿宋" w:eastAsia="仿宋" w:cs="仿宋"/>
                <w:sz w:val="24"/>
                <w:szCs w:val="24"/>
              </w:rPr>
              <w:t>（1）机器人程序中创建有TCP客户端；</w:t>
            </w:r>
          </w:p>
          <w:p w14:paraId="26E13A04">
            <w:pPr>
              <w:pStyle w:val="16"/>
              <w:rPr>
                <w:rFonts w:hint="eastAsia" w:ascii="仿宋" w:hAnsi="仿宋" w:eastAsia="仿宋" w:cs="仿宋"/>
                <w:sz w:val="24"/>
                <w:szCs w:val="24"/>
              </w:rPr>
            </w:pPr>
            <w:r>
              <w:rPr>
                <w:rFonts w:hint="eastAsia" w:ascii="仿宋" w:hAnsi="仿宋" w:eastAsia="仿宋" w:cs="仿宋"/>
                <w:sz w:val="24"/>
                <w:szCs w:val="24"/>
              </w:rPr>
              <w:t>（2）程序中写有服务器的IP地址、服务端端口号。</w:t>
            </w:r>
          </w:p>
          <w:p w14:paraId="297B5FE8">
            <w:pPr>
              <w:pStyle w:val="16"/>
              <w:rPr>
                <w:rFonts w:hint="eastAsia" w:ascii="仿宋" w:hAnsi="仿宋" w:eastAsia="仿宋" w:cs="仿宋"/>
                <w:sz w:val="24"/>
                <w:szCs w:val="24"/>
              </w:rPr>
            </w:pPr>
            <w:r>
              <w:rPr>
                <w:rFonts w:hint="eastAsia" w:ascii="仿宋" w:hAnsi="仿宋" w:eastAsia="仿宋" w:cs="仿宋"/>
                <w:sz w:val="24"/>
                <w:szCs w:val="24"/>
              </w:rPr>
              <w:t>（3）程序中包含有创建TCP网络指令。</w:t>
            </w:r>
          </w:p>
          <w:p w14:paraId="7D1B0073">
            <w:pPr>
              <w:pStyle w:val="16"/>
              <w:rPr>
                <w:rFonts w:hint="eastAsia" w:ascii="仿宋" w:hAnsi="仿宋" w:eastAsia="仿宋" w:cs="仿宋"/>
                <w:sz w:val="24"/>
                <w:szCs w:val="24"/>
              </w:rPr>
            </w:pPr>
            <w:r>
              <w:rPr>
                <w:rFonts w:hint="eastAsia" w:ascii="仿宋" w:hAnsi="仿宋" w:eastAsia="仿宋" w:cs="仿宋"/>
                <w:sz w:val="24"/>
                <w:szCs w:val="24"/>
              </w:rPr>
              <w:t>（4）程序中包含有TCP接收数据指令。</w:t>
            </w:r>
          </w:p>
        </w:tc>
        <w:tc>
          <w:tcPr>
            <w:tcW w:w="737" w:type="dxa"/>
            <w:vAlign w:val="center"/>
          </w:tcPr>
          <w:p w14:paraId="0FED2C53">
            <w:pPr>
              <w:pStyle w:val="16"/>
              <w:ind w:firstLine="480"/>
              <w:jc w:val="center"/>
              <w:rPr>
                <w:rFonts w:hint="eastAsia" w:ascii="仿宋" w:hAnsi="仿宋" w:eastAsia="仿宋" w:cs="仿宋"/>
                <w:sz w:val="24"/>
                <w:szCs w:val="24"/>
              </w:rPr>
            </w:pPr>
          </w:p>
        </w:tc>
      </w:tr>
    </w:tbl>
    <w:p w14:paraId="1C2F408B">
      <w:pPr>
        <w:ind w:firstLine="560" w:firstLineChars="200"/>
        <w:rPr>
          <w:rFonts w:hint="eastAsia" w:ascii="仿宋" w:hAnsi="仿宋" w:eastAsia="仿宋" w:cs="仿宋"/>
          <w:sz w:val="28"/>
          <w:szCs w:val="30"/>
        </w:rPr>
      </w:pPr>
      <w:r>
        <w:rPr>
          <w:rFonts w:hint="eastAsia" w:ascii="仿宋" w:hAnsi="仿宋" w:eastAsia="仿宋" w:cs="仿宋"/>
          <w:sz w:val="28"/>
          <w:szCs w:val="30"/>
        </w:rPr>
        <w:t>5</w:t>
      </w:r>
      <w:r>
        <w:rPr>
          <w:rFonts w:hint="eastAsia" w:ascii="仿宋" w:hAnsi="仿宋" w:eastAsia="仿宋" w:cs="仿宋"/>
          <w:sz w:val="28"/>
          <w:szCs w:val="30"/>
          <w:lang w:val="en-US" w:eastAsia="zh-CN"/>
        </w:rPr>
        <w:t>.机器视觉检测程序设计</w:t>
      </w:r>
      <w:r>
        <w:rPr>
          <w:rFonts w:hint="eastAsia" w:ascii="仿宋" w:hAnsi="仿宋" w:eastAsia="仿宋" w:cs="仿宋"/>
          <w:sz w:val="28"/>
          <w:szCs w:val="30"/>
        </w:rPr>
        <w:t>（</w:t>
      </w:r>
      <w:r>
        <w:rPr>
          <w:rFonts w:hint="eastAsia" w:ascii="仿宋" w:hAnsi="仿宋" w:eastAsia="仿宋" w:cs="仿宋"/>
          <w:sz w:val="28"/>
          <w:szCs w:val="30"/>
          <w:lang w:val="en-US" w:eastAsia="zh-CN"/>
        </w:rPr>
        <w:t>1</w:t>
      </w:r>
      <w:r>
        <w:rPr>
          <w:rFonts w:hint="eastAsia" w:ascii="仿宋" w:hAnsi="仿宋" w:eastAsia="仿宋" w:cs="仿宋"/>
          <w:sz w:val="28"/>
          <w:szCs w:val="30"/>
        </w:rPr>
        <w:t>0%）</w:t>
      </w:r>
    </w:p>
    <w:tbl>
      <w:tblPr>
        <w:tblStyle w:val="8"/>
        <w:tblW w:w="90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324"/>
        <w:gridCol w:w="1500"/>
        <w:gridCol w:w="4899"/>
        <w:gridCol w:w="718"/>
      </w:tblGrid>
      <w:tr w14:paraId="0E640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0" w:type="dxa"/>
            <w:vAlign w:val="center"/>
          </w:tcPr>
          <w:p w14:paraId="5BCBD8E7">
            <w:pPr>
              <w:pStyle w:val="15"/>
              <w:rPr>
                <w:rFonts w:hint="eastAsia" w:ascii="仿宋" w:hAnsi="仿宋" w:eastAsia="仿宋" w:cs="仿宋"/>
                <w:b/>
                <w:bCs/>
                <w:sz w:val="24"/>
                <w:szCs w:val="24"/>
              </w:rPr>
            </w:pPr>
            <w:r>
              <w:rPr>
                <w:rFonts w:hint="eastAsia" w:ascii="仿宋" w:hAnsi="仿宋" w:eastAsia="仿宋" w:cs="仿宋"/>
                <w:b/>
                <w:bCs/>
                <w:sz w:val="24"/>
                <w:szCs w:val="24"/>
              </w:rPr>
              <w:t>序号</w:t>
            </w:r>
          </w:p>
        </w:tc>
        <w:tc>
          <w:tcPr>
            <w:tcW w:w="1324" w:type="dxa"/>
            <w:vAlign w:val="center"/>
          </w:tcPr>
          <w:p w14:paraId="364D0FE7">
            <w:pPr>
              <w:pStyle w:val="15"/>
              <w:rPr>
                <w:rFonts w:hint="eastAsia" w:ascii="仿宋" w:hAnsi="仿宋" w:eastAsia="仿宋" w:cs="仿宋"/>
                <w:b/>
                <w:bCs/>
                <w:sz w:val="24"/>
                <w:szCs w:val="24"/>
              </w:rPr>
            </w:pPr>
            <w:r>
              <w:rPr>
                <w:rFonts w:hint="eastAsia" w:ascii="仿宋" w:hAnsi="仿宋" w:eastAsia="仿宋" w:cs="仿宋"/>
                <w:b/>
                <w:bCs/>
                <w:sz w:val="24"/>
                <w:szCs w:val="24"/>
              </w:rPr>
              <w:t>考试项目</w:t>
            </w:r>
          </w:p>
        </w:tc>
        <w:tc>
          <w:tcPr>
            <w:tcW w:w="1500" w:type="dxa"/>
            <w:vAlign w:val="center"/>
          </w:tcPr>
          <w:p w14:paraId="4567DFAB">
            <w:pPr>
              <w:pStyle w:val="15"/>
              <w:rPr>
                <w:rFonts w:hint="eastAsia" w:ascii="仿宋" w:hAnsi="仿宋" w:eastAsia="仿宋" w:cs="仿宋"/>
                <w:b/>
                <w:bCs/>
                <w:sz w:val="24"/>
                <w:szCs w:val="24"/>
              </w:rPr>
            </w:pPr>
            <w:r>
              <w:rPr>
                <w:rFonts w:hint="eastAsia" w:ascii="仿宋" w:hAnsi="仿宋" w:eastAsia="仿宋" w:cs="仿宋"/>
                <w:b/>
                <w:bCs/>
                <w:sz w:val="24"/>
                <w:szCs w:val="24"/>
              </w:rPr>
              <w:t>考试内容</w:t>
            </w:r>
          </w:p>
        </w:tc>
        <w:tc>
          <w:tcPr>
            <w:tcW w:w="4899" w:type="dxa"/>
            <w:vAlign w:val="center"/>
          </w:tcPr>
          <w:p w14:paraId="3CFC794A">
            <w:pPr>
              <w:pStyle w:val="15"/>
              <w:ind w:firstLine="482"/>
              <w:rPr>
                <w:rFonts w:hint="eastAsia" w:ascii="仿宋" w:hAnsi="仿宋" w:eastAsia="仿宋" w:cs="仿宋"/>
                <w:b/>
                <w:bCs/>
                <w:sz w:val="24"/>
                <w:szCs w:val="24"/>
              </w:rPr>
            </w:pPr>
            <w:r>
              <w:rPr>
                <w:rFonts w:hint="eastAsia" w:ascii="仿宋" w:hAnsi="仿宋" w:eastAsia="仿宋" w:cs="仿宋"/>
                <w:b/>
                <w:bCs/>
                <w:sz w:val="24"/>
                <w:szCs w:val="24"/>
              </w:rPr>
              <w:t>评分标准</w:t>
            </w:r>
          </w:p>
        </w:tc>
        <w:tc>
          <w:tcPr>
            <w:tcW w:w="718" w:type="dxa"/>
            <w:vAlign w:val="center"/>
          </w:tcPr>
          <w:p w14:paraId="3CC5E160">
            <w:pPr>
              <w:pStyle w:val="15"/>
              <w:jc w:val="both"/>
              <w:rPr>
                <w:rFonts w:hint="eastAsia" w:ascii="仿宋" w:hAnsi="仿宋" w:eastAsia="仿宋" w:cs="仿宋"/>
                <w:b/>
                <w:bCs/>
                <w:sz w:val="24"/>
                <w:szCs w:val="24"/>
              </w:rPr>
            </w:pPr>
            <w:r>
              <w:rPr>
                <w:rFonts w:hint="eastAsia" w:ascii="仿宋" w:hAnsi="仿宋" w:eastAsia="仿宋" w:cs="仿宋"/>
                <w:b/>
                <w:bCs/>
                <w:sz w:val="24"/>
                <w:szCs w:val="24"/>
              </w:rPr>
              <w:t>得分</w:t>
            </w:r>
          </w:p>
        </w:tc>
      </w:tr>
      <w:tr w14:paraId="6402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0" w:type="dxa"/>
            <w:vMerge w:val="restart"/>
            <w:vAlign w:val="center"/>
          </w:tcPr>
          <w:p w14:paraId="2DE28278">
            <w:pPr>
              <w:pStyle w:val="15"/>
              <w:ind w:firstLine="0"/>
              <w:rPr>
                <w:rFonts w:hint="eastAsia" w:ascii="仿宋" w:hAnsi="仿宋" w:eastAsia="仿宋" w:cs="仿宋"/>
                <w:sz w:val="24"/>
                <w:szCs w:val="24"/>
              </w:rPr>
            </w:pPr>
            <w:r>
              <w:rPr>
                <w:rFonts w:hint="eastAsia" w:ascii="仿宋" w:hAnsi="仿宋" w:eastAsia="仿宋" w:cs="仿宋"/>
                <w:sz w:val="24"/>
                <w:szCs w:val="24"/>
              </w:rPr>
              <w:t>1</w:t>
            </w:r>
          </w:p>
        </w:tc>
        <w:tc>
          <w:tcPr>
            <w:tcW w:w="1324" w:type="dxa"/>
            <w:vMerge w:val="restart"/>
            <w:vAlign w:val="center"/>
          </w:tcPr>
          <w:p w14:paraId="65B41473">
            <w:pPr>
              <w:pStyle w:val="15"/>
              <w:rPr>
                <w:rFonts w:hint="eastAsia" w:ascii="仿宋" w:hAnsi="仿宋" w:eastAsia="仿宋" w:cs="仿宋"/>
                <w:sz w:val="24"/>
                <w:szCs w:val="24"/>
              </w:rPr>
            </w:pPr>
            <w:r>
              <w:rPr>
                <w:rFonts w:hint="eastAsia" w:ascii="仿宋" w:hAnsi="仿宋" w:eastAsia="仿宋" w:cs="仿宋"/>
                <w:sz w:val="24"/>
                <w:szCs w:val="24"/>
              </w:rPr>
              <w:t>视觉检测程序设计</w:t>
            </w:r>
          </w:p>
        </w:tc>
        <w:tc>
          <w:tcPr>
            <w:tcW w:w="1500" w:type="dxa"/>
            <w:vAlign w:val="center"/>
          </w:tcPr>
          <w:p w14:paraId="48817E55">
            <w:pPr>
              <w:pStyle w:val="16"/>
              <w:jc w:val="center"/>
              <w:rPr>
                <w:rFonts w:hint="eastAsia" w:ascii="仿宋" w:hAnsi="仿宋" w:eastAsia="仿宋" w:cs="仿宋"/>
                <w:sz w:val="24"/>
                <w:szCs w:val="24"/>
              </w:rPr>
            </w:pPr>
            <w:r>
              <w:rPr>
                <w:rFonts w:hint="eastAsia" w:ascii="仿宋" w:hAnsi="仿宋" w:eastAsia="仿宋" w:cs="仿宋"/>
                <w:sz w:val="24"/>
                <w:szCs w:val="24"/>
              </w:rPr>
              <w:t>编写视觉方案</w:t>
            </w:r>
          </w:p>
        </w:tc>
        <w:tc>
          <w:tcPr>
            <w:tcW w:w="4899" w:type="dxa"/>
            <w:vAlign w:val="center"/>
          </w:tcPr>
          <w:p w14:paraId="2AD854B4">
            <w:pPr>
              <w:pStyle w:val="16"/>
              <w:rPr>
                <w:rFonts w:hint="eastAsia" w:ascii="仿宋" w:hAnsi="仿宋" w:eastAsia="仿宋" w:cs="仿宋"/>
                <w:sz w:val="24"/>
                <w:szCs w:val="24"/>
              </w:rPr>
            </w:pPr>
            <w:r>
              <w:rPr>
                <w:rFonts w:hint="eastAsia" w:ascii="仿宋" w:hAnsi="仿宋" w:eastAsia="仿宋" w:cs="仿宋"/>
                <w:sz w:val="24"/>
                <w:szCs w:val="24"/>
              </w:rPr>
              <w:t>（1）流程方案需要包含相机图像、快速特征匹配（或高精度特征匹配）、标定转换、格式化、发送数据等模块。</w:t>
            </w:r>
          </w:p>
        </w:tc>
        <w:tc>
          <w:tcPr>
            <w:tcW w:w="718" w:type="dxa"/>
            <w:vAlign w:val="center"/>
          </w:tcPr>
          <w:p w14:paraId="48363E5A">
            <w:pPr>
              <w:pStyle w:val="16"/>
              <w:ind w:firstLine="480"/>
              <w:rPr>
                <w:rFonts w:hint="eastAsia" w:ascii="仿宋" w:hAnsi="仿宋" w:eastAsia="仿宋" w:cs="仿宋"/>
                <w:sz w:val="24"/>
                <w:szCs w:val="24"/>
              </w:rPr>
            </w:pPr>
          </w:p>
        </w:tc>
      </w:tr>
      <w:tr w14:paraId="11DA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0" w:type="dxa"/>
            <w:vMerge w:val="continue"/>
            <w:vAlign w:val="center"/>
          </w:tcPr>
          <w:p w14:paraId="5F99457F">
            <w:pPr>
              <w:pStyle w:val="15"/>
              <w:ind w:firstLine="480"/>
              <w:rPr>
                <w:rFonts w:hint="eastAsia" w:ascii="仿宋" w:hAnsi="仿宋" w:eastAsia="仿宋" w:cs="仿宋"/>
                <w:sz w:val="24"/>
                <w:szCs w:val="24"/>
              </w:rPr>
            </w:pPr>
          </w:p>
        </w:tc>
        <w:tc>
          <w:tcPr>
            <w:tcW w:w="1324" w:type="dxa"/>
            <w:vMerge w:val="continue"/>
            <w:vAlign w:val="center"/>
          </w:tcPr>
          <w:p w14:paraId="160C0470">
            <w:pPr>
              <w:pStyle w:val="15"/>
              <w:ind w:firstLine="480"/>
              <w:rPr>
                <w:rFonts w:hint="eastAsia" w:ascii="仿宋" w:hAnsi="仿宋" w:eastAsia="仿宋" w:cs="仿宋"/>
                <w:sz w:val="24"/>
                <w:szCs w:val="24"/>
              </w:rPr>
            </w:pPr>
          </w:p>
        </w:tc>
        <w:tc>
          <w:tcPr>
            <w:tcW w:w="1500" w:type="dxa"/>
            <w:vAlign w:val="center"/>
          </w:tcPr>
          <w:p w14:paraId="6612F45B">
            <w:pPr>
              <w:pStyle w:val="16"/>
              <w:jc w:val="center"/>
              <w:rPr>
                <w:rFonts w:hint="eastAsia" w:ascii="仿宋" w:hAnsi="仿宋" w:eastAsia="仿宋" w:cs="仿宋"/>
                <w:sz w:val="24"/>
                <w:szCs w:val="24"/>
              </w:rPr>
            </w:pPr>
            <w:r>
              <w:rPr>
                <w:rFonts w:hint="eastAsia" w:ascii="仿宋" w:hAnsi="仿宋" w:eastAsia="仿宋" w:cs="仿宋"/>
                <w:sz w:val="24"/>
                <w:szCs w:val="24"/>
              </w:rPr>
              <w:t>设置“相机图像”参数</w:t>
            </w:r>
          </w:p>
        </w:tc>
        <w:tc>
          <w:tcPr>
            <w:tcW w:w="4899" w:type="dxa"/>
            <w:vAlign w:val="center"/>
          </w:tcPr>
          <w:p w14:paraId="003545B1">
            <w:pPr>
              <w:pStyle w:val="16"/>
              <w:rPr>
                <w:rFonts w:hint="eastAsia" w:ascii="仿宋" w:hAnsi="仿宋" w:eastAsia="仿宋" w:cs="仿宋"/>
                <w:sz w:val="24"/>
                <w:szCs w:val="24"/>
              </w:rPr>
            </w:pPr>
            <w:r>
              <w:rPr>
                <w:rFonts w:hint="eastAsia" w:ascii="仿宋" w:hAnsi="仿宋" w:eastAsia="仿宋" w:cs="仿宋"/>
                <w:sz w:val="24"/>
                <w:szCs w:val="24"/>
              </w:rPr>
              <w:t>（1）相机参数：触发源选择“SOFTWARE”软件触发方式，像素格式选择“MONO8”。</w:t>
            </w:r>
          </w:p>
          <w:p w14:paraId="16BF49BB">
            <w:pPr>
              <w:pStyle w:val="16"/>
              <w:rPr>
                <w:rFonts w:hint="eastAsia" w:ascii="仿宋" w:hAnsi="仿宋" w:eastAsia="仿宋" w:cs="仿宋"/>
                <w:sz w:val="24"/>
                <w:szCs w:val="24"/>
              </w:rPr>
            </w:pPr>
            <w:r>
              <w:rPr>
                <w:rFonts w:hint="eastAsia" w:ascii="仿宋" w:hAnsi="仿宋" w:eastAsia="仿宋" w:cs="仿宋"/>
                <w:sz w:val="24"/>
                <w:szCs w:val="24"/>
              </w:rPr>
              <w:t>（2）采集到的图像，均匀性和对比度要好。</w:t>
            </w:r>
          </w:p>
        </w:tc>
        <w:tc>
          <w:tcPr>
            <w:tcW w:w="718" w:type="dxa"/>
            <w:vAlign w:val="center"/>
          </w:tcPr>
          <w:p w14:paraId="437C47C7">
            <w:pPr>
              <w:pStyle w:val="16"/>
              <w:ind w:firstLine="480"/>
              <w:rPr>
                <w:rFonts w:hint="eastAsia" w:ascii="仿宋" w:hAnsi="仿宋" w:eastAsia="仿宋" w:cs="仿宋"/>
                <w:sz w:val="24"/>
                <w:szCs w:val="24"/>
              </w:rPr>
            </w:pPr>
          </w:p>
        </w:tc>
      </w:tr>
      <w:tr w14:paraId="7A76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0" w:type="dxa"/>
            <w:vMerge w:val="continue"/>
            <w:vAlign w:val="center"/>
          </w:tcPr>
          <w:p w14:paraId="0454F5DF">
            <w:pPr>
              <w:pStyle w:val="15"/>
              <w:ind w:firstLine="480"/>
              <w:rPr>
                <w:rFonts w:hint="eastAsia" w:ascii="仿宋" w:hAnsi="仿宋" w:eastAsia="仿宋" w:cs="仿宋"/>
                <w:sz w:val="24"/>
                <w:szCs w:val="24"/>
              </w:rPr>
            </w:pPr>
          </w:p>
        </w:tc>
        <w:tc>
          <w:tcPr>
            <w:tcW w:w="1324" w:type="dxa"/>
            <w:vMerge w:val="continue"/>
            <w:vAlign w:val="center"/>
          </w:tcPr>
          <w:p w14:paraId="4A692D80">
            <w:pPr>
              <w:pStyle w:val="15"/>
              <w:ind w:firstLine="480"/>
              <w:rPr>
                <w:rFonts w:hint="eastAsia" w:ascii="仿宋" w:hAnsi="仿宋" w:eastAsia="仿宋" w:cs="仿宋"/>
                <w:sz w:val="24"/>
                <w:szCs w:val="24"/>
              </w:rPr>
            </w:pPr>
          </w:p>
        </w:tc>
        <w:tc>
          <w:tcPr>
            <w:tcW w:w="1500" w:type="dxa"/>
            <w:vAlign w:val="center"/>
          </w:tcPr>
          <w:p w14:paraId="400357E6">
            <w:pPr>
              <w:pStyle w:val="16"/>
              <w:jc w:val="center"/>
              <w:rPr>
                <w:rFonts w:hint="eastAsia" w:ascii="仿宋" w:hAnsi="仿宋" w:eastAsia="仿宋" w:cs="仿宋"/>
                <w:sz w:val="24"/>
                <w:szCs w:val="24"/>
              </w:rPr>
            </w:pPr>
            <w:r>
              <w:rPr>
                <w:rFonts w:hint="eastAsia" w:ascii="仿宋" w:hAnsi="仿宋" w:eastAsia="仿宋" w:cs="仿宋"/>
                <w:sz w:val="24"/>
                <w:szCs w:val="24"/>
              </w:rPr>
              <w:t>设置“快速特征匹配（或高精度特征匹配参数）”参数</w:t>
            </w:r>
          </w:p>
        </w:tc>
        <w:tc>
          <w:tcPr>
            <w:tcW w:w="4899" w:type="dxa"/>
            <w:vAlign w:val="center"/>
          </w:tcPr>
          <w:p w14:paraId="5B4FE892">
            <w:pPr>
              <w:pStyle w:val="16"/>
              <w:rPr>
                <w:rFonts w:hint="eastAsia" w:ascii="仿宋" w:hAnsi="仿宋" w:eastAsia="仿宋" w:cs="仿宋"/>
                <w:sz w:val="24"/>
                <w:szCs w:val="24"/>
              </w:rPr>
            </w:pPr>
            <w:r>
              <w:rPr>
                <w:rFonts w:hint="eastAsia" w:ascii="仿宋" w:hAnsi="仿宋" w:eastAsia="仿宋" w:cs="仿宋"/>
                <w:sz w:val="24"/>
                <w:szCs w:val="24"/>
              </w:rPr>
              <w:t>（1）“快速特征匹配（或高精度特征匹配参数）”参数设置：运行参数中最小匹配分数需要大于等于0.7，匹配个数设置为1。</w:t>
            </w:r>
          </w:p>
          <w:p w14:paraId="239A16F6">
            <w:pPr>
              <w:pStyle w:val="16"/>
              <w:rPr>
                <w:rFonts w:hint="eastAsia" w:ascii="仿宋" w:hAnsi="仿宋" w:eastAsia="仿宋" w:cs="仿宋"/>
                <w:sz w:val="24"/>
                <w:szCs w:val="24"/>
              </w:rPr>
            </w:pPr>
            <w:r>
              <w:rPr>
                <w:rFonts w:hint="eastAsia" w:ascii="仿宋" w:hAnsi="仿宋" w:eastAsia="仿宋" w:cs="仿宋"/>
                <w:sz w:val="24"/>
                <w:szCs w:val="24"/>
              </w:rPr>
              <w:t>（2）特征模板：特征模板需包含有所有检测对象。</w:t>
            </w:r>
          </w:p>
        </w:tc>
        <w:tc>
          <w:tcPr>
            <w:tcW w:w="718" w:type="dxa"/>
            <w:vAlign w:val="center"/>
          </w:tcPr>
          <w:p w14:paraId="696FA0C0">
            <w:pPr>
              <w:pStyle w:val="16"/>
              <w:ind w:firstLine="480"/>
              <w:rPr>
                <w:rFonts w:hint="eastAsia" w:ascii="仿宋" w:hAnsi="仿宋" w:eastAsia="仿宋" w:cs="仿宋"/>
                <w:sz w:val="24"/>
                <w:szCs w:val="24"/>
              </w:rPr>
            </w:pPr>
          </w:p>
        </w:tc>
      </w:tr>
      <w:tr w14:paraId="742A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0" w:type="dxa"/>
            <w:vMerge w:val="continue"/>
            <w:vAlign w:val="center"/>
          </w:tcPr>
          <w:p w14:paraId="39C60856">
            <w:pPr>
              <w:pStyle w:val="15"/>
              <w:ind w:firstLine="480"/>
              <w:rPr>
                <w:rFonts w:hint="eastAsia" w:ascii="仿宋" w:hAnsi="仿宋" w:eastAsia="仿宋" w:cs="仿宋"/>
                <w:sz w:val="24"/>
                <w:szCs w:val="24"/>
              </w:rPr>
            </w:pPr>
          </w:p>
        </w:tc>
        <w:tc>
          <w:tcPr>
            <w:tcW w:w="1324" w:type="dxa"/>
            <w:vMerge w:val="continue"/>
            <w:vAlign w:val="center"/>
          </w:tcPr>
          <w:p w14:paraId="7D3AA647">
            <w:pPr>
              <w:pStyle w:val="15"/>
              <w:ind w:firstLine="480"/>
              <w:rPr>
                <w:rFonts w:hint="eastAsia" w:ascii="仿宋" w:hAnsi="仿宋" w:eastAsia="仿宋" w:cs="仿宋"/>
                <w:sz w:val="24"/>
                <w:szCs w:val="24"/>
              </w:rPr>
            </w:pPr>
          </w:p>
        </w:tc>
        <w:tc>
          <w:tcPr>
            <w:tcW w:w="1500" w:type="dxa"/>
            <w:vAlign w:val="center"/>
          </w:tcPr>
          <w:p w14:paraId="4E09E63B">
            <w:pPr>
              <w:pStyle w:val="16"/>
              <w:jc w:val="center"/>
              <w:rPr>
                <w:rFonts w:hint="eastAsia" w:ascii="仿宋" w:hAnsi="仿宋" w:eastAsia="仿宋" w:cs="仿宋"/>
                <w:sz w:val="24"/>
                <w:szCs w:val="24"/>
              </w:rPr>
            </w:pPr>
            <w:r>
              <w:rPr>
                <w:rFonts w:hint="eastAsia" w:ascii="仿宋" w:hAnsi="仿宋" w:eastAsia="仿宋" w:cs="仿宋"/>
                <w:sz w:val="24"/>
                <w:szCs w:val="24"/>
              </w:rPr>
              <w:t>设置“标定转换”参数</w:t>
            </w:r>
          </w:p>
        </w:tc>
        <w:tc>
          <w:tcPr>
            <w:tcW w:w="4899" w:type="dxa"/>
            <w:vAlign w:val="center"/>
          </w:tcPr>
          <w:p w14:paraId="6CD249C3">
            <w:pPr>
              <w:pStyle w:val="16"/>
              <w:rPr>
                <w:rFonts w:hint="eastAsia" w:ascii="仿宋" w:hAnsi="仿宋" w:eastAsia="仿宋" w:cs="仿宋"/>
                <w:sz w:val="24"/>
                <w:szCs w:val="24"/>
              </w:rPr>
            </w:pPr>
            <w:r>
              <w:rPr>
                <w:rFonts w:hint="eastAsia" w:ascii="仿宋" w:hAnsi="仿宋" w:eastAsia="仿宋" w:cs="仿宋"/>
                <w:sz w:val="24"/>
                <w:szCs w:val="24"/>
              </w:rPr>
              <w:t>（1）“标定转换”参数设置：图像点需要选择“快速特征匹配（或高精度特征匹配参数）.匹配点”。</w:t>
            </w:r>
          </w:p>
          <w:p w14:paraId="5A649FFF">
            <w:pPr>
              <w:pStyle w:val="16"/>
              <w:rPr>
                <w:rFonts w:hint="eastAsia" w:ascii="仿宋" w:hAnsi="仿宋" w:eastAsia="仿宋" w:cs="仿宋"/>
                <w:sz w:val="24"/>
                <w:szCs w:val="24"/>
              </w:rPr>
            </w:pPr>
            <w:r>
              <w:rPr>
                <w:rFonts w:hint="eastAsia" w:ascii="仿宋" w:hAnsi="仿宋" w:eastAsia="仿宋" w:cs="仿宋"/>
                <w:sz w:val="24"/>
                <w:szCs w:val="24"/>
              </w:rPr>
              <w:t>（2）加载标定文件需是“</w:t>
            </w:r>
            <w:r>
              <w:rPr>
                <w:rFonts w:hint="eastAsia" w:ascii="仿宋" w:hAnsi="仿宋" w:eastAsia="仿宋" w:cs="仿宋"/>
                <w:bCs/>
                <w:sz w:val="24"/>
                <w:szCs w:val="24"/>
              </w:rPr>
              <w:t>D:\场次号_工位号_姓名</w:t>
            </w:r>
            <w:r>
              <w:rPr>
                <w:rFonts w:hint="eastAsia" w:ascii="仿宋" w:hAnsi="仿宋" w:eastAsia="仿宋" w:cs="仿宋"/>
                <w:sz w:val="24"/>
                <w:szCs w:val="24"/>
              </w:rPr>
              <w:t>”文件夹里面的手眼标定文件。</w:t>
            </w:r>
          </w:p>
        </w:tc>
        <w:tc>
          <w:tcPr>
            <w:tcW w:w="718" w:type="dxa"/>
            <w:vAlign w:val="center"/>
          </w:tcPr>
          <w:p w14:paraId="615AD1AD">
            <w:pPr>
              <w:pStyle w:val="16"/>
              <w:ind w:firstLine="480"/>
              <w:rPr>
                <w:rFonts w:hint="eastAsia" w:ascii="仿宋" w:hAnsi="仿宋" w:eastAsia="仿宋" w:cs="仿宋"/>
                <w:sz w:val="24"/>
                <w:szCs w:val="24"/>
              </w:rPr>
            </w:pPr>
          </w:p>
        </w:tc>
      </w:tr>
      <w:tr w14:paraId="21CE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0" w:type="dxa"/>
            <w:vMerge w:val="continue"/>
            <w:vAlign w:val="center"/>
          </w:tcPr>
          <w:p w14:paraId="27B1BC4A">
            <w:pPr>
              <w:pStyle w:val="15"/>
              <w:ind w:firstLine="480"/>
              <w:rPr>
                <w:rFonts w:hint="eastAsia" w:ascii="仿宋" w:hAnsi="仿宋" w:eastAsia="仿宋" w:cs="仿宋"/>
                <w:sz w:val="24"/>
                <w:szCs w:val="24"/>
              </w:rPr>
            </w:pPr>
          </w:p>
        </w:tc>
        <w:tc>
          <w:tcPr>
            <w:tcW w:w="1324" w:type="dxa"/>
            <w:vMerge w:val="continue"/>
            <w:vAlign w:val="center"/>
          </w:tcPr>
          <w:p w14:paraId="68912830">
            <w:pPr>
              <w:pStyle w:val="15"/>
              <w:ind w:firstLine="480"/>
              <w:rPr>
                <w:rFonts w:hint="eastAsia" w:ascii="仿宋" w:hAnsi="仿宋" w:eastAsia="仿宋" w:cs="仿宋"/>
                <w:sz w:val="24"/>
                <w:szCs w:val="24"/>
              </w:rPr>
            </w:pPr>
          </w:p>
        </w:tc>
        <w:tc>
          <w:tcPr>
            <w:tcW w:w="1500" w:type="dxa"/>
            <w:vAlign w:val="center"/>
          </w:tcPr>
          <w:p w14:paraId="23BFBA51">
            <w:pPr>
              <w:pStyle w:val="16"/>
              <w:ind w:firstLine="480"/>
              <w:jc w:val="center"/>
              <w:rPr>
                <w:rFonts w:hint="eastAsia" w:ascii="仿宋" w:hAnsi="仿宋" w:eastAsia="仿宋" w:cs="仿宋"/>
                <w:sz w:val="24"/>
                <w:szCs w:val="24"/>
              </w:rPr>
            </w:pPr>
            <w:r>
              <w:rPr>
                <w:rFonts w:hint="eastAsia" w:ascii="仿宋" w:hAnsi="仿宋" w:eastAsia="仿宋" w:cs="仿宋"/>
                <w:sz w:val="24"/>
                <w:szCs w:val="24"/>
              </w:rPr>
              <w:t>“格式化”参数设置</w:t>
            </w:r>
          </w:p>
        </w:tc>
        <w:tc>
          <w:tcPr>
            <w:tcW w:w="4899" w:type="dxa"/>
            <w:vAlign w:val="center"/>
          </w:tcPr>
          <w:p w14:paraId="0D5B7917">
            <w:pPr>
              <w:pStyle w:val="16"/>
              <w:rPr>
                <w:rFonts w:hint="eastAsia" w:ascii="仿宋" w:hAnsi="仿宋" w:eastAsia="仿宋" w:cs="仿宋"/>
                <w:sz w:val="24"/>
                <w:szCs w:val="24"/>
              </w:rPr>
            </w:pPr>
            <w:r>
              <w:rPr>
                <w:rFonts w:hint="eastAsia" w:ascii="仿宋" w:hAnsi="仿宋" w:eastAsia="仿宋" w:cs="仿宋"/>
                <w:sz w:val="24"/>
                <w:szCs w:val="24"/>
              </w:rPr>
              <w:t>格式化内容需包括标定转换.标定物理坐标X，标定转换.标定物理坐标Y等内容；</w:t>
            </w:r>
          </w:p>
        </w:tc>
        <w:tc>
          <w:tcPr>
            <w:tcW w:w="718" w:type="dxa"/>
            <w:vAlign w:val="center"/>
          </w:tcPr>
          <w:p w14:paraId="09411BA9">
            <w:pPr>
              <w:pStyle w:val="16"/>
              <w:ind w:firstLine="480"/>
              <w:rPr>
                <w:rFonts w:hint="eastAsia" w:ascii="仿宋" w:hAnsi="仿宋" w:eastAsia="仿宋" w:cs="仿宋"/>
                <w:sz w:val="24"/>
                <w:szCs w:val="24"/>
              </w:rPr>
            </w:pPr>
          </w:p>
        </w:tc>
      </w:tr>
      <w:tr w14:paraId="74BB8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0" w:type="dxa"/>
            <w:vMerge w:val="continue"/>
            <w:vAlign w:val="center"/>
          </w:tcPr>
          <w:p w14:paraId="15B36BEA">
            <w:pPr>
              <w:pStyle w:val="15"/>
              <w:ind w:firstLine="480"/>
              <w:rPr>
                <w:rFonts w:hint="eastAsia" w:ascii="仿宋" w:hAnsi="仿宋" w:eastAsia="仿宋" w:cs="仿宋"/>
                <w:sz w:val="24"/>
                <w:szCs w:val="24"/>
              </w:rPr>
            </w:pPr>
          </w:p>
        </w:tc>
        <w:tc>
          <w:tcPr>
            <w:tcW w:w="1324" w:type="dxa"/>
            <w:vMerge w:val="continue"/>
            <w:vAlign w:val="center"/>
          </w:tcPr>
          <w:p w14:paraId="1F3F9BFE">
            <w:pPr>
              <w:pStyle w:val="15"/>
              <w:ind w:firstLine="480"/>
              <w:rPr>
                <w:rFonts w:hint="eastAsia" w:ascii="仿宋" w:hAnsi="仿宋" w:eastAsia="仿宋" w:cs="仿宋"/>
                <w:sz w:val="24"/>
                <w:szCs w:val="24"/>
              </w:rPr>
            </w:pPr>
          </w:p>
        </w:tc>
        <w:tc>
          <w:tcPr>
            <w:tcW w:w="1500" w:type="dxa"/>
            <w:vAlign w:val="center"/>
          </w:tcPr>
          <w:p w14:paraId="66502AA6">
            <w:pPr>
              <w:pStyle w:val="16"/>
              <w:jc w:val="center"/>
              <w:rPr>
                <w:rFonts w:hint="eastAsia" w:ascii="仿宋" w:hAnsi="仿宋" w:eastAsia="仿宋" w:cs="仿宋"/>
                <w:sz w:val="24"/>
                <w:szCs w:val="24"/>
              </w:rPr>
            </w:pPr>
            <w:r>
              <w:rPr>
                <w:rFonts w:hint="eastAsia" w:ascii="仿宋" w:hAnsi="仿宋" w:eastAsia="仿宋" w:cs="仿宋"/>
                <w:sz w:val="24"/>
                <w:szCs w:val="24"/>
              </w:rPr>
              <w:t>其他工具</w:t>
            </w:r>
          </w:p>
        </w:tc>
        <w:tc>
          <w:tcPr>
            <w:tcW w:w="4899" w:type="dxa"/>
            <w:vAlign w:val="center"/>
          </w:tcPr>
          <w:p w14:paraId="2C81182B">
            <w:pPr>
              <w:pStyle w:val="16"/>
              <w:rPr>
                <w:rFonts w:hint="eastAsia" w:ascii="仿宋" w:hAnsi="仿宋" w:eastAsia="仿宋" w:cs="仿宋"/>
                <w:sz w:val="24"/>
                <w:szCs w:val="24"/>
              </w:rPr>
            </w:pPr>
            <w:r>
              <w:rPr>
                <w:rFonts w:hint="eastAsia" w:ascii="仿宋" w:hAnsi="仿宋" w:eastAsia="仿宋" w:cs="仿宋"/>
                <w:sz w:val="24"/>
                <w:szCs w:val="24"/>
              </w:rPr>
              <w:t>参数需要正确设置，错误此项不得分</w:t>
            </w:r>
          </w:p>
        </w:tc>
        <w:tc>
          <w:tcPr>
            <w:tcW w:w="718" w:type="dxa"/>
            <w:vAlign w:val="center"/>
          </w:tcPr>
          <w:p w14:paraId="6F88F8BE">
            <w:pPr>
              <w:pStyle w:val="16"/>
              <w:ind w:firstLine="480"/>
              <w:rPr>
                <w:rFonts w:hint="eastAsia" w:ascii="仿宋" w:hAnsi="仿宋" w:eastAsia="仿宋" w:cs="仿宋"/>
                <w:sz w:val="24"/>
                <w:szCs w:val="24"/>
              </w:rPr>
            </w:pPr>
          </w:p>
        </w:tc>
      </w:tr>
      <w:tr w14:paraId="53BE2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0" w:type="dxa"/>
            <w:vAlign w:val="center"/>
          </w:tcPr>
          <w:p w14:paraId="59AB3C3B">
            <w:pPr>
              <w:pStyle w:val="15"/>
              <w:ind w:firstLine="0"/>
              <w:rPr>
                <w:rFonts w:hint="eastAsia" w:ascii="仿宋" w:hAnsi="仿宋" w:eastAsia="仿宋" w:cs="仿宋"/>
                <w:sz w:val="24"/>
                <w:szCs w:val="24"/>
              </w:rPr>
            </w:pPr>
            <w:r>
              <w:rPr>
                <w:rFonts w:hint="eastAsia" w:ascii="仿宋" w:hAnsi="仿宋" w:eastAsia="仿宋" w:cs="仿宋"/>
                <w:sz w:val="24"/>
                <w:szCs w:val="24"/>
              </w:rPr>
              <w:t>2</w:t>
            </w:r>
          </w:p>
        </w:tc>
        <w:tc>
          <w:tcPr>
            <w:tcW w:w="1324" w:type="dxa"/>
            <w:vAlign w:val="center"/>
          </w:tcPr>
          <w:p w14:paraId="19328FDC">
            <w:pPr>
              <w:pStyle w:val="15"/>
              <w:rPr>
                <w:rFonts w:hint="eastAsia" w:ascii="仿宋" w:hAnsi="仿宋" w:eastAsia="仿宋" w:cs="仿宋"/>
                <w:sz w:val="24"/>
                <w:szCs w:val="24"/>
              </w:rPr>
            </w:pPr>
            <w:r>
              <w:rPr>
                <w:rFonts w:hint="eastAsia" w:ascii="仿宋" w:hAnsi="仿宋" w:eastAsia="仿宋" w:cs="仿宋"/>
                <w:sz w:val="24"/>
                <w:szCs w:val="24"/>
              </w:rPr>
              <w:t>保存程序</w:t>
            </w:r>
          </w:p>
        </w:tc>
        <w:tc>
          <w:tcPr>
            <w:tcW w:w="1500" w:type="dxa"/>
            <w:vAlign w:val="center"/>
          </w:tcPr>
          <w:p w14:paraId="43C59807">
            <w:pPr>
              <w:pStyle w:val="16"/>
              <w:jc w:val="center"/>
              <w:rPr>
                <w:rFonts w:hint="eastAsia" w:ascii="仿宋" w:hAnsi="仿宋" w:eastAsia="仿宋" w:cs="仿宋"/>
                <w:sz w:val="24"/>
                <w:szCs w:val="24"/>
              </w:rPr>
            </w:pPr>
            <w:r>
              <w:rPr>
                <w:rFonts w:hint="eastAsia" w:ascii="仿宋" w:hAnsi="仿宋" w:eastAsia="仿宋" w:cs="仿宋"/>
                <w:sz w:val="24"/>
                <w:szCs w:val="24"/>
              </w:rPr>
              <w:t>保存程序</w:t>
            </w:r>
          </w:p>
        </w:tc>
        <w:tc>
          <w:tcPr>
            <w:tcW w:w="4899" w:type="dxa"/>
            <w:vAlign w:val="center"/>
          </w:tcPr>
          <w:p w14:paraId="0E662BB9">
            <w:pPr>
              <w:pStyle w:val="16"/>
              <w:rPr>
                <w:rFonts w:hint="eastAsia" w:ascii="仿宋" w:hAnsi="仿宋" w:eastAsia="仿宋" w:cs="仿宋"/>
                <w:sz w:val="24"/>
                <w:szCs w:val="24"/>
              </w:rPr>
            </w:pPr>
            <w:r>
              <w:rPr>
                <w:rFonts w:hint="eastAsia" w:ascii="仿宋" w:hAnsi="仿宋" w:eastAsia="仿宋" w:cs="仿宋"/>
                <w:sz w:val="24"/>
                <w:szCs w:val="24"/>
              </w:rPr>
              <w:t>（1）视觉程序正确存放到“</w:t>
            </w:r>
            <w:r>
              <w:rPr>
                <w:rFonts w:hint="eastAsia" w:ascii="仿宋" w:hAnsi="仿宋" w:eastAsia="仿宋" w:cs="仿宋"/>
                <w:b/>
                <w:sz w:val="24"/>
                <w:szCs w:val="24"/>
              </w:rPr>
              <w:t>D:\场次号_工位号_姓名</w:t>
            </w:r>
            <w:r>
              <w:rPr>
                <w:rFonts w:hint="eastAsia" w:ascii="仿宋" w:hAnsi="仿宋" w:eastAsia="仿宋" w:cs="仿宋"/>
                <w:sz w:val="24"/>
                <w:szCs w:val="24"/>
              </w:rPr>
              <w:t>”；</w:t>
            </w:r>
          </w:p>
          <w:p w14:paraId="00A81042">
            <w:pPr>
              <w:pStyle w:val="16"/>
              <w:rPr>
                <w:rFonts w:hint="eastAsia" w:ascii="仿宋" w:hAnsi="仿宋" w:eastAsia="仿宋" w:cs="仿宋"/>
                <w:sz w:val="24"/>
                <w:szCs w:val="24"/>
              </w:rPr>
            </w:pPr>
            <w:r>
              <w:rPr>
                <w:rFonts w:hint="eastAsia" w:ascii="仿宋" w:hAnsi="仿宋" w:eastAsia="仿宋" w:cs="仿宋"/>
                <w:sz w:val="24"/>
                <w:szCs w:val="24"/>
              </w:rPr>
              <w:t>（2）方案未存储整个视觉检测程序设置不得分。</w:t>
            </w:r>
          </w:p>
        </w:tc>
        <w:tc>
          <w:tcPr>
            <w:tcW w:w="718" w:type="dxa"/>
            <w:vAlign w:val="center"/>
          </w:tcPr>
          <w:p w14:paraId="4A84625B">
            <w:pPr>
              <w:pStyle w:val="16"/>
              <w:ind w:firstLine="480"/>
              <w:rPr>
                <w:rFonts w:hint="eastAsia" w:ascii="仿宋" w:hAnsi="仿宋" w:eastAsia="仿宋" w:cs="仿宋"/>
                <w:sz w:val="24"/>
                <w:szCs w:val="24"/>
              </w:rPr>
            </w:pPr>
          </w:p>
        </w:tc>
      </w:tr>
    </w:tbl>
    <w:p w14:paraId="410255DA">
      <w:pPr>
        <w:ind w:firstLine="560" w:firstLineChars="200"/>
        <w:rPr>
          <w:rFonts w:hint="eastAsia" w:ascii="仿宋" w:hAnsi="仿宋" w:eastAsia="仿宋" w:cs="仿宋"/>
          <w:sz w:val="28"/>
          <w:szCs w:val="30"/>
        </w:rPr>
      </w:pPr>
      <w:r>
        <w:rPr>
          <w:rFonts w:hint="eastAsia" w:ascii="仿宋" w:hAnsi="仿宋" w:eastAsia="仿宋" w:cs="仿宋"/>
          <w:sz w:val="28"/>
          <w:szCs w:val="30"/>
        </w:rPr>
        <w:t>6.</w:t>
      </w:r>
      <w:r>
        <w:rPr>
          <w:rFonts w:hint="eastAsia" w:ascii="仿宋" w:hAnsi="仿宋" w:eastAsia="仿宋" w:cs="仿宋"/>
          <w:sz w:val="28"/>
          <w:szCs w:val="30"/>
          <w:lang w:val="en-US" w:eastAsia="zh-CN"/>
        </w:rPr>
        <w:t>机器人控制程序设计</w:t>
      </w:r>
      <w:r>
        <w:rPr>
          <w:rFonts w:hint="eastAsia" w:ascii="仿宋" w:hAnsi="仿宋" w:eastAsia="仿宋" w:cs="仿宋"/>
          <w:sz w:val="28"/>
          <w:szCs w:val="30"/>
        </w:rPr>
        <w:t>（</w:t>
      </w:r>
      <w:r>
        <w:rPr>
          <w:rFonts w:hint="eastAsia" w:ascii="仿宋" w:hAnsi="仿宋" w:eastAsia="仿宋" w:cs="仿宋"/>
          <w:sz w:val="28"/>
          <w:szCs w:val="30"/>
          <w:lang w:val="en-US" w:eastAsia="zh-CN"/>
        </w:rPr>
        <w:t>15</w:t>
      </w:r>
      <w:r>
        <w:rPr>
          <w:rFonts w:hint="eastAsia" w:ascii="仿宋" w:hAnsi="仿宋" w:eastAsia="仿宋" w:cs="仿宋"/>
          <w:sz w:val="28"/>
          <w:szCs w:val="30"/>
        </w:rPr>
        <w:t>%）</w:t>
      </w:r>
    </w:p>
    <w:tbl>
      <w:tblPr>
        <w:tblStyle w:val="8"/>
        <w:tblW w:w="90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1309"/>
        <w:gridCol w:w="1516"/>
        <w:gridCol w:w="4883"/>
        <w:gridCol w:w="699"/>
      </w:tblGrid>
      <w:tr w14:paraId="1CA7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01" w:type="dxa"/>
            <w:vAlign w:val="center"/>
          </w:tcPr>
          <w:p w14:paraId="11A45F4B">
            <w:pPr>
              <w:pStyle w:val="15"/>
              <w:rPr>
                <w:rFonts w:hint="eastAsia" w:ascii="仿宋" w:hAnsi="仿宋" w:eastAsia="仿宋" w:cs="仿宋"/>
                <w:b/>
                <w:bCs/>
                <w:sz w:val="24"/>
                <w:szCs w:val="24"/>
              </w:rPr>
            </w:pPr>
            <w:r>
              <w:rPr>
                <w:rFonts w:hint="eastAsia" w:ascii="仿宋" w:hAnsi="仿宋" w:eastAsia="仿宋" w:cs="仿宋"/>
                <w:b/>
                <w:bCs/>
                <w:sz w:val="24"/>
                <w:szCs w:val="24"/>
              </w:rPr>
              <w:t>序号</w:t>
            </w:r>
          </w:p>
        </w:tc>
        <w:tc>
          <w:tcPr>
            <w:tcW w:w="1309" w:type="dxa"/>
            <w:vAlign w:val="center"/>
          </w:tcPr>
          <w:p w14:paraId="69E88494">
            <w:pPr>
              <w:pStyle w:val="15"/>
              <w:rPr>
                <w:rFonts w:hint="eastAsia" w:ascii="仿宋" w:hAnsi="仿宋" w:eastAsia="仿宋" w:cs="仿宋"/>
                <w:b/>
                <w:bCs/>
                <w:sz w:val="24"/>
                <w:szCs w:val="24"/>
              </w:rPr>
            </w:pPr>
            <w:r>
              <w:rPr>
                <w:rFonts w:hint="eastAsia" w:ascii="仿宋" w:hAnsi="仿宋" w:eastAsia="仿宋" w:cs="仿宋"/>
                <w:b/>
                <w:bCs/>
                <w:sz w:val="24"/>
                <w:szCs w:val="24"/>
              </w:rPr>
              <w:t>考试项目</w:t>
            </w:r>
          </w:p>
        </w:tc>
        <w:tc>
          <w:tcPr>
            <w:tcW w:w="1516" w:type="dxa"/>
            <w:vAlign w:val="center"/>
          </w:tcPr>
          <w:p w14:paraId="183314C9">
            <w:pPr>
              <w:pStyle w:val="15"/>
              <w:rPr>
                <w:rFonts w:hint="eastAsia" w:ascii="仿宋" w:hAnsi="仿宋" w:eastAsia="仿宋" w:cs="仿宋"/>
                <w:b/>
                <w:bCs/>
                <w:sz w:val="24"/>
                <w:szCs w:val="24"/>
              </w:rPr>
            </w:pPr>
            <w:r>
              <w:rPr>
                <w:rFonts w:hint="eastAsia" w:ascii="仿宋" w:hAnsi="仿宋" w:eastAsia="仿宋" w:cs="仿宋"/>
                <w:b/>
                <w:bCs/>
                <w:sz w:val="24"/>
                <w:szCs w:val="24"/>
              </w:rPr>
              <w:t>考试内容</w:t>
            </w:r>
          </w:p>
        </w:tc>
        <w:tc>
          <w:tcPr>
            <w:tcW w:w="4883" w:type="dxa"/>
            <w:vAlign w:val="center"/>
          </w:tcPr>
          <w:p w14:paraId="7AB10F86">
            <w:pPr>
              <w:pStyle w:val="15"/>
              <w:ind w:firstLine="482"/>
              <w:rPr>
                <w:rFonts w:hint="eastAsia" w:ascii="仿宋" w:hAnsi="仿宋" w:eastAsia="仿宋" w:cs="仿宋"/>
                <w:b/>
                <w:bCs/>
                <w:sz w:val="24"/>
                <w:szCs w:val="24"/>
              </w:rPr>
            </w:pPr>
            <w:r>
              <w:rPr>
                <w:rFonts w:hint="eastAsia" w:ascii="仿宋" w:hAnsi="仿宋" w:eastAsia="仿宋" w:cs="仿宋"/>
                <w:b/>
                <w:bCs/>
                <w:sz w:val="24"/>
                <w:szCs w:val="24"/>
              </w:rPr>
              <w:t>评分标准</w:t>
            </w:r>
          </w:p>
        </w:tc>
        <w:tc>
          <w:tcPr>
            <w:tcW w:w="699" w:type="dxa"/>
            <w:vAlign w:val="center"/>
          </w:tcPr>
          <w:p w14:paraId="75AD83D5">
            <w:pPr>
              <w:pStyle w:val="15"/>
              <w:rPr>
                <w:rFonts w:hint="eastAsia" w:ascii="仿宋" w:hAnsi="仿宋" w:eastAsia="仿宋" w:cs="仿宋"/>
                <w:b/>
                <w:bCs/>
                <w:sz w:val="24"/>
                <w:szCs w:val="24"/>
              </w:rPr>
            </w:pPr>
            <w:r>
              <w:rPr>
                <w:rFonts w:hint="eastAsia" w:ascii="仿宋" w:hAnsi="仿宋" w:eastAsia="仿宋" w:cs="仿宋"/>
                <w:b/>
                <w:bCs/>
                <w:sz w:val="24"/>
                <w:szCs w:val="24"/>
              </w:rPr>
              <w:t>得分</w:t>
            </w:r>
          </w:p>
        </w:tc>
      </w:tr>
      <w:tr w14:paraId="1F479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01" w:type="dxa"/>
            <w:vAlign w:val="center"/>
          </w:tcPr>
          <w:p w14:paraId="612CA12B">
            <w:pPr>
              <w:pStyle w:val="15"/>
              <w:ind w:firstLine="0"/>
              <w:rPr>
                <w:rFonts w:hint="eastAsia" w:ascii="仿宋" w:hAnsi="仿宋" w:eastAsia="仿宋" w:cs="仿宋"/>
                <w:sz w:val="24"/>
                <w:szCs w:val="24"/>
              </w:rPr>
            </w:pPr>
            <w:r>
              <w:rPr>
                <w:rFonts w:hint="eastAsia" w:ascii="仿宋" w:hAnsi="仿宋" w:eastAsia="仿宋" w:cs="仿宋"/>
                <w:sz w:val="24"/>
                <w:szCs w:val="24"/>
              </w:rPr>
              <w:t>1</w:t>
            </w:r>
          </w:p>
        </w:tc>
        <w:tc>
          <w:tcPr>
            <w:tcW w:w="1309" w:type="dxa"/>
            <w:vAlign w:val="center"/>
          </w:tcPr>
          <w:p w14:paraId="082FD1D4">
            <w:pPr>
              <w:pStyle w:val="15"/>
              <w:rPr>
                <w:rFonts w:hint="eastAsia" w:ascii="仿宋" w:hAnsi="仿宋" w:eastAsia="仿宋" w:cs="仿宋"/>
                <w:sz w:val="24"/>
                <w:szCs w:val="24"/>
              </w:rPr>
            </w:pPr>
            <w:r>
              <w:rPr>
                <w:rFonts w:hint="eastAsia" w:ascii="仿宋" w:hAnsi="仿宋" w:eastAsia="仿宋" w:cs="仿宋"/>
                <w:sz w:val="24"/>
                <w:szCs w:val="24"/>
              </w:rPr>
              <w:t>点数据</w:t>
            </w:r>
          </w:p>
        </w:tc>
        <w:tc>
          <w:tcPr>
            <w:tcW w:w="1516" w:type="dxa"/>
            <w:vAlign w:val="center"/>
          </w:tcPr>
          <w:p w14:paraId="2D917860">
            <w:pPr>
              <w:pStyle w:val="16"/>
              <w:jc w:val="center"/>
              <w:rPr>
                <w:rFonts w:hint="eastAsia" w:ascii="仿宋" w:hAnsi="仿宋" w:eastAsia="仿宋" w:cs="仿宋"/>
                <w:sz w:val="24"/>
                <w:szCs w:val="24"/>
              </w:rPr>
            </w:pPr>
            <w:r>
              <w:rPr>
                <w:rFonts w:hint="eastAsia" w:ascii="仿宋" w:hAnsi="仿宋" w:eastAsia="仿宋" w:cs="仿宋"/>
                <w:sz w:val="24"/>
                <w:szCs w:val="24"/>
              </w:rPr>
              <w:t>创建工作点位</w:t>
            </w:r>
          </w:p>
        </w:tc>
        <w:tc>
          <w:tcPr>
            <w:tcW w:w="4883" w:type="dxa"/>
            <w:vAlign w:val="center"/>
          </w:tcPr>
          <w:p w14:paraId="40C3C3DB">
            <w:pPr>
              <w:pStyle w:val="16"/>
              <w:rPr>
                <w:rFonts w:hint="eastAsia" w:ascii="仿宋" w:hAnsi="仿宋" w:eastAsia="仿宋" w:cs="仿宋"/>
                <w:sz w:val="24"/>
                <w:szCs w:val="24"/>
              </w:rPr>
            </w:pPr>
            <w:r>
              <w:rPr>
                <w:rFonts w:hint="eastAsia" w:ascii="仿宋" w:hAnsi="仿宋" w:eastAsia="仿宋" w:cs="仿宋"/>
                <w:sz w:val="24"/>
                <w:szCs w:val="24"/>
              </w:rPr>
              <w:t>各个工作点位要合理，不报奇异点，不与其他设备发生干涉；</w:t>
            </w:r>
          </w:p>
        </w:tc>
        <w:tc>
          <w:tcPr>
            <w:tcW w:w="699" w:type="dxa"/>
            <w:vAlign w:val="center"/>
          </w:tcPr>
          <w:p w14:paraId="313D7F40">
            <w:pPr>
              <w:pStyle w:val="16"/>
              <w:ind w:firstLine="480"/>
              <w:jc w:val="center"/>
              <w:rPr>
                <w:rFonts w:hint="eastAsia" w:ascii="仿宋" w:hAnsi="仿宋" w:eastAsia="仿宋" w:cs="仿宋"/>
                <w:sz w:val="24"/>
                <w:szCs w:val="24"/>
              </w:rPr>
            </w:pPr>
          </w:p>
        </w:tc>
      </w:tr>
      <w:tr w14:paraId="17A6F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601" w:type="dxa"/>
            <w:vMerge w:val="restart"/>
            <w:vAlign w:val="center"/>
          </w:tcPr>
          <w:p w14:paraId="18F1DD8E">
            <w:pPr>
              <w:pStyle w:val="15"/>
              <w:ind w:firstLine="0"/>
              <w:rPr>
                <w:rFonts w:hint="eastAsia" w:ascii="仿宋" w:hAnsi="仿宋" w:eastAsia="仿宋" w:cs="仿宋"/>
                <w:sz w:val="24"/>
                <w:szCs w:val="24"/>
              </w:rPr>
            </w:pPr>
            <w:r>
              <w:rPr>
                <w:rFonts w:hint="eastAsia" w:ascii="仿宋" w:hAnsi="仿宋" w:eastAsia="仿宋" w:cs="仿宋"/>
                <w:sz w:val="24"/>
                <w:szCs w:val="24"/>
              </w:rPr>
              <w:t>2</w:t>
            </w:r>
          </w:p>
        </w:tc>
        <w:tc>
          <w:tcPr>
            <w:tcW w:w="1309" w:type="dxa"/>
            <w:vMerge w:val="restart"/>
            <w:vAlign w:val="center"/>
          </w:tcPr>
          <w:p w14:paraId="11CD4F14">
            <w:pPr>
              <w:pStyle w:val="15"/>
              <w:rPr>
                <w:rFonts w:hint="eastAsia" w:ascii="仿宋" w:hAnsi="仿宋" w:eastAsia="仿宋" w:cs="仿宋"/>
                <w:sz w:val="24"/>
                <w:szCs w:val="24"/>
              </w:rPr>
            </w:pPr>
            <w:r>
              <w:rPr>
                <w:rFonts w:hint="eastAsia" w:ascii="仿宋" w:hAnsi="仿宋" w:eastAsia="仿宋" w:cs="仿宋"/>
                <w:sz w:val="24"/>
                <w:szCs w:val="24"/>
              </w:rPr>
              <w:t>程序设计</w:t>
            </w:r>
          </w:p>
        </w:tc>
        <w:tc>
          <w:tcPr>
            <w:tcW w:w="1516" w:type="dxa"/>
            <w:vAlign w:val="center"/>
          </w:tcPr>
          <w:p w14:paraId="0C5F787A">
            <w:pPr>
              <w:pStyle w:val="16"/>
              <w:jc w:val="center"/>
              <w:rPr>
                <w:rFonts w:hint="eastAsia" w:ascii="仿宋" w:hAnsi="仿宋" w:eastAsia="仿宋" w:cs="仿宋"/>
                <w:sz w:val="24"/>
                <w:szCs w:val="24"/>
              </w:rPr>
            </w:pPr>
            <w:r>
              <w:rPr>
                <w:rFonts w:hint="eastAsia" w:ascii="仿宋" w:hAnsi="仿宋" w:eastAsia="仿宋" w:cs="仿宋"/>
                <w:sz w:val="24"/>
                <w:szCs w:val="24"/>
              </w:rPr>
              <w:t>发送数据程序</w:t>
            </w:r>
          </w:p>
        </w:tc>
        <w:tc>
          <w:tcPr>
            <w:tcW w:w="4883" w:type="dxa"/>
            <w:vAlign w:val="center"/>
          </w:tcPr>
          <w:p w14:paraId="459D9B5D">
            <w:pPr>
              <w:pStyle w:val="16"/>
              <w:rPr>
                <w:rFonts w:hint="eastAsia" w:ascii="仿宋" w:hAnsi="仿宋" w:eastAsia="仿宋" w:cs="仿宋"/>
                <w:sz w:val="24"/>
                <w:szCs w:val="24"/>
              </w:rPr>
            </w:pPr>
            <w:r>
              <w:rPr>
                <w:rFonts w:hint="eastAsia" w:ascii="仿宋" w:hAnsi="仿宋" w:eastAsia="仿宋" w:cs="仿宋"/>
                <w:sz w:val="24"/>
                <w:szCs w:val="24"/>
              </w:rPr>
              <w:t>正确使用发送数据指令。</w:t>
            </w:r>
          </w:p>
        </w:tc>
        <w:tc>
          <w:tcPr>
            <w:tcW w:w="699" w:type="dxa"/>
            <w:vAlign w:val="center"/>
          </w:tcPr>
          <w:p w14:paraId="4A5E1DB8">
            <w:pPr>
              <w:pStyle w:val="16"/>
              <w:ind w:firstLine="480"/>
              <w:jc w:val="center"/>
              <w:rPr>
                <w:rFonts w:hint="eastAsia" w:ascii="仿宋" w:hAnsi="仿宋" w:eastAsia="仿宋" w:cs="仿宋"/>
                <w:sz w:val="24"/>
                <w:szCs w:val="24"/>
              </w:rPr>
            </w:pPr>
          </w:p>
        </w:tc>
      </w:tr>
      <w:tr w14:paraId="4BB1E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601" w:type="dxa"/>
            <w:vMerge w:val="continue"/>
            <w:vAlign w:val="center"/>
          </w:tcPr>
          <w:p w14:paraId="7BF82310">
            <w:pPr>
              <w:pStyle w:val="15"/>
              <w:ind w:firstLine="0"/>
              <w:rPr>
                <w:rFonts w:hint="eastAsia" w:ascii="仿宋" w:hAnsi="仿宋" w:eastAsia="仿宋" w:cs="仿宋"/>
                <w:sz w:val="24"/>
                <w:szCs w:val="24"/>
              </w:rPr>
            </w:pPr>
          </w:p>
        </w:tc>
        <w:tc>
          <w:tcPr>
            <w:tcW w:w="1309" w:type="dxa"/>
            <w:vMerge w:val="continue"/>
            <w:vAlign w:val="center"/>
          </w:tcPr>
          <w:p w14:paraId="79660483">
            <w:pPr>
              <w:pStyle w:val="15"/>
              <w:ind w:firstLine="480"/>
              <w:rPr>
                <w:rFonts w:hint="eastAsia" w:ascii="仿宋" w:hAnsi="仿宋" w:eastAsia="仿宋" w:cs="仿宋"/>
                <w:sz w:val="24"/>
                <w:szCs w:val="24"/>
              </w:rPr>
            </w:pPr>
          </w:p>
        </w:tc>
        <w:tc>
          <w:tcPr>
            <w:tcW w:w="1516" w:type="dxa"/>
            <w:vAlign w:val="center"/>
          </w:tcPr>
          <w:p w14:paraId="59C7FE6A">
            <w:pPr>
              <w:pStyle w:val="16"/>
              <w:jc w:val="center"/>
              <w:rPr>
                <w:rFonts w:hint="eastAsia" w:ascii="仿宋" w:hAnsi="仿宋" w:eastAsia="仿宋" w:cs="仿宋"/>
                <w:sz w:val="24"/>
                <w:szCs w:val="24"/>
              </w:rPr>
            </w:pPr>
            <w:r>
              <w:rPr>
                <w:rFonts w:hint="eastAsia" w:ascii="仿宋" w:hAnsi="仿宋" w:eastAsia="仿宋" w:cs="仿宋"/>
                <w:sz w:val="24"/>
                <w:szCs w:val="24"/>
              </w:rPr>
              <w:t>接受数据程序</w:t>
            </w:r>
          </w:p>
        </w:tc>
        <w:tc>
          <w:tcPr>
            <w:tcW w:w="4883" w:type="dxa"/>
            <w:vAlign w:val="center"/>
          </w:tcPr>
          <w:p w14:paraId="687806D7">
            <w:pPr>
              <w:pStyle w:val="16"/>
              <w:rPr>
                <w:rFonts w:hint="eastAsia" w:ascii="仿宋" w:hAnsi="仿宋" w:eastAsia="仿宋" w:cs="仿宋"/>
                <w:sz w:val="24"/>
                <w:szCs w:val="24"/>
              </w:rPr>
            </w:pPr>
            <w:r>
              <w:rPr>
                <w:rFonts w:hint="eastAsia" w:ascii="仿宋" w:hAnsi="仿宋" w:eastAsia="仿宋" w:cs="仿宋"/>
                <w:sz w:val="24"/>
                <w:szCs w:val="24"/>
              </w:rPr>
              <w:t>正确使用有接受数据指令。</w:t>
            </w:r>
          </w:p>
        </w:tc>
        <w:tc>
          <w:tcPr>
            <w:tcW w:w="699" w:type="dxa"/>
            <w:vAlign w:val="center"/>
          </w:tcPr>
          <w:p w14:paraId="5FAB5A3E">
            <w:pPr>
              <w:pStyle w:val="16"/>
              <w:ind w:firstLine="480"/>
              <w:jc w:val="center"/>
              <w:rPr>
                <w:rFonts w:hint="eastAsia" w:ascii="仿宋" w:hAnsi="仿宋" w:eastAsia="仿宋" w:cs="仿宋"/>
                <w:sz w:val="24"/>
                <w:szCs w:val="24"/>
              </w:rPr>
            </w:pPr>
          </w:p>
        </w:tc>
      </w:tr>
      <w:tr w14:paraId="3136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601" w:type="dxa"/>
            <w:vMerge w:val="continue"/>
            <w:vAlign w:val="center"/>
          </w:tcPr>
          <w:p w14:paraId="03989B82">
            <w:pPr>
              <w:pStyle w:val="15"/>
              <w:ind w:firstLine="0"/>
              <w:rPr>
                <w:rFonts w:hint="eastAsia" w:ascii="仿宋" w:hAnsi="仿宋" w:eastAsia="仿宋" w:cs="仿宋"/>
                <w:sz w:val="24"/>
                <w:szCs w:val="24"/>
              </w:rPr>
            </w:pPr>
          </w:p>
        </w:tc>
        <w:tc>
          <w:tcPr>
            <w:tcW w:w="1309" w:type="dxa"/>
            <w:vMerge w:val="continue"/>
            <w:vAlign w:val="center"/>
          </w:tcPr>
          <w:p w14:paraId="10928280">
            <w:pPr>
              <w:pStyle w:val="15"/>
              <w:ind w:firstLine="480"/>
              <w:rPr>
                <w:rFonts w:hint="eastAsia" w:ascii="仿宋" w:hAnsi="仿宋" w:eastAsia="仿宋" w:cs="仿宋"/>
                <w:sz w:val="24"/>
                <w:szCs w:val="24"/>
              </w:rPr>
            </w:pPr>
          </w:p>
        </w:tc>
        <w:tc>
          <w:tcPr>
            <w:tcW w:w="1516" w:type="dxa"/>
            <w:vAlign w:val="center"/>
          </w:tcPr>
          <w:p w14:paraId="5FA52BC9">
            <w:pPr>
              <w:pStyle w:val="16"/>
              <w:jc w:val="center"/>
              <w:rPr>
                <w:rFonts w:hint="eastAsia" w:ascii="仿宋" w:hAnsi="仿宋" w:eastAsia="仿宋" w:cs="仿宋"/>
                <w:sz w:val="24"/>
                <w:szCs w:val="24"/>
              </w:rPr>
            </w:pPr>
            <w:r>
              <w:rPr>
                <w:rFonts w:hint="eastAsia" w:ascii="仿宋" w:hAnsi="仿宋" w:eastAsia="仿宋" w:cs="仿宋"/>
                <w:sz w:val="24"/>
                <w:szCs w:val="24"/>
              </w:rPr>
              <w:t>数据分割程序</w:t>
            </w:r>
          </w:p>
        </w:tc>
        <w:tc>
          <w:tcPr>
            <w:tcW w:w="4883" w:type="dxa"/>
            <w:vAlign w:val="center"/>
          </w:tcPr>
          <w:p w14:paraId="5E8D9C34">
            <w:pPr>
              <w:pStyle w:val="16"/>
              <w:rPr>
                <w:rFonts w:hint="eastAsia" w:ascii="仿宋" w:hAnsi="仿宋" w:eastAsia="仿宋" w:cs="仿宋"/>
                <w:sz w:val="24"/>
                <w:szCs w:val="24"/>
              </w:rPr>
            </w:pPr>
            <w:r>
              <w:rPr>
                <w:rFonts w:hint="eastAsia" w:ascii="仿宋" w:hAnsi="仿宋" w:eastAsia="仿宋" w:cs="仿宋"/>
                <w:sz w:val="24"/>
                <w:szCs w:val="24"/>
              </w:rPr>
              <w:t>正确使用有接受数据分割程序。</w:t>
            </w:r>
          </w:p>
        </w:tc>
        <w:tc>
          <w:tcPr>
            <w:tcW w:w="699" w:type="dxa"/>
            <w:vAlign w:val="center"/>
          </w:tcPr>
          <w:p w14:paraId="79AE5D17">
            <w:pPr>
              <w:pStyle w:val="16"/>
              <w:ind w:firstLine="480"/>
              <w:jc w:val="center"/>
              <w:rPr>
                <w:rFonts w:hint="eastAsia" w:ascii="仿宋" w:hAnsi="仿宋" w:eastAsia="仿宋" w:cs="仿宋"/>
                <w:sz w:val="24"/>
                <w:szCs w:val="24"/>
              </w:rPr>
            </w:pPr>
          </w:p>
        </w:tc>
      </w:tr>
      <w:tr w14:paraId="1A273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601" w:type="dxa"/>
            <w:vMerge w:val="continue"/>
            <w:vAlign w:val="center"/>
          </w:tcPr>
          <w:p w14:paraId="07333EBC">
            <w:pPr>
              <w:pStyle w:val="15"/>
              <w:ind w:firstLine="0"/>
              <w:rPr>
                <w:rFonts w:hint="eastAsia" w:ascii="仿宋" w:hAnsi="仿宋" w:eastAsia="仿宋" w:cs="仿宋"/>
                <w:sz w:val="24"/>
                <w:szCs w:val="24"/>
              </w:rPr>
            </w:pPr>
          </w:p>
        </w:tc>
        <w:tc>
          <w:tcPr>
            <w:tcW w:w="1309" w:type="dxa"/>
            <w:vMerge w:val="continue"/>
            <w:vAlign w:val="center"/>
          </w:tcPr>
          <w:p w14:paraId="53FA7894">
            <w:pPr>
              <w:pStyle w:val="15"/>
              <w:ind w:firstLine="480"/>
              <w:rPr>
                <w:rFonts w:hint="eastAsia" w:ascii="仿宋" w:hAnsi="仿宋" w:eastAsia="仿宋" w:cs="仿宋"/>
                <w:sz w:val="24"/>
                <w:szCs w:val="24"/>
              </w:rPr>
            </w:pPr>
          </w:p>
        </w:tc>
        <w:tc>
          <w:tcPr>
            <w:tcW w:w="1516" w:type="dxa"/>
            <w:vAlign w:val="center"/>
          </w:tcPr>
          <w:p w14:paraId="4AF0AE24">
            <w:pPr>
              <w:pStyle w:val="16"/>
              <w:jc w:val="center"/>
              <w:rPr>
                <w:rFonts w:hint="eastAsia" w:ascii="仿宋" w:hAnsi="仿宋" w:eastAsia="仿宋" w:cs="仿宋"/>
                <w:sz w:val="24"/>
                <w:szCs w:val="24"/>
              </w:rPr>
            </w:pPr>
            <w:r>
              <w:rPr>
                <w:rFonts w:hint="eastAsia" w:ascii="仿宋" w:hAnsi="仿宋" w:eastAsia="仿宋" w:cs="仿宋"/>
                <w:sz w:val="24"/>
                <w:szCs w:val="24"/>
              </w:rPr>
              <w:t>获取视觉定位数据程序</w:t>
            </w:r>
          </w:p>
        </w:tc>
        <w:tc>
          <w:tcPr>
            <w:tcW w:w="4883" w:type="dxa"/>
            <w:vAlign w:val="center"/>
          </w:tcPr>
          <w:p w14:paraId="0E5575E5">
            <w:pPr>
              <w:pStyle w:val="16"/>
              <w:rPr>
                <w:rFonts w:hint="eastAsia" w:ascii="仿宋" w:hAnsi="仿宋" w:eastAsia="仿宋" w:cs="仿宋"/>
                <w:sz w:val="24"/>
                <w:szCs w:val="24"/>
              </w:rPr>
            </w:pPr>
            <w:r>
              <w:rPr>
                <w:rFonts w:hint="eastAsia" w:ascii="仿宋" w:hAnsi="仿宋" w:eastAsia="仿宋" w:cs="仿宋"/>
                <w:sz w:val="24"/>
                <w:szCs w:val="24"/>
              </w:rPr>
              <w:t>正确使用获取视觉定位数据的指令。</w:t>
            </w:r>
          </w:p>
        </w:tc>
        <w:tc>
          <w:tcPr>
            <w:tcW w:w="699" w:type="dxa"/>
            <w:vAlign w:val="center"/>
          </w:tcPr>
          <w:p w14:paraId="7F988B5C">
            <w:pPr>
              <w:pStyle w:val="16"/>
              <w:ind w:firstLine="480"/>
              <w:jc w:val="center"/>
              <w:rPr>
                <w:rFonts w:hint="eastAsia" w:ascii="仿宋" w:hAnsi="仿宋" w:eastAsia="仿宋" w:cs="仿宋"/>
                <w:sz w:val="24"/>
                <w:szCs w:val="24"/>
              </w:rPr>
            </w:pPr>
          </w:p>
        </w:tc>
      </w:tr>
      <w:tr w14:paraId="7B3F6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601" w:type="dxa"/>
            <w:vMerge w:val="continue"/>
            <w:vAlign w:val="center"/>
          </w:tcPr>
          <w:p w14:paraId="6DC12EF9">
            <w:pPr>
              <w:pStyle w:val="15"/>
              <w:ind w:firstLine="0"/>
              <w:rPr>
                <w:rFonts w:hint="eastAsia" w:ascii="仿宋" w:hAnsi="仿宋" w:eastAsia="仿宋" w:cs="仿宋"/>
                <w:sz w:val="24"/>
                <w:szCs w:val="24"/>
              </w:rPr>
            </w:pPr>
          </w:p>
        </w:tc>
        <w:tc>
          <w:tcPr>
            <w:tcW w:w="1309" w:type="dxa"/>
            <w:vMerge w:val="continue"/>
            <w:vAlign w:val="center"/>
          </w:tcPr>
          <w:p w14:paraId="2733FF18">
            <w:pPr>
              <w:pStyle w:val="15"/>
              <w:ind w:firstLine="480"/>
              <w:rPr>
                <w:rFonts w:hint="eastAsia" w:ascii="仿宋" w:hAnsi="仿宋" w:eastAsia="仿宋" w:cs="仿宋"/>
                <w:sz w:val="24"/>
                <w:szCs w:val="24"/>
              </w:rPr>
            </w:pPr>
          </w:p>
        </w:tc>
        <w:tc>
          <w:tcPr>
            <w:tcW w:w="1516" w:type="dxa"/>
            <w:vAlign w:val="center"/>
          </w:tcPr>
          <w:p w14:paraId="10CE0048">
            <w:pPr>
              <w:pStyle w:val="16"/>
              <w:jc w:val="center"/>
              <w:rPr>
                <w:rFonts w:hint="eastAsia" w:ascii="仿宋" w:hAnsi="仿宋" w:eastAsia="仿宋" w:cs="仿宋"/>
                <w:sz w:val="24"/>
                <w:szCs w:val="24"/>
              </w:rPr>
            </w:pPr>
            <w:r>
              <w:rPr>
                <w:rFonts w:hint="eastAsia" w:ascii="仿宋" w:hAnsi="仿宋" w:eastAsia="仿宋" w:cs="仿宋"/>
                <w:sz w:val="24"/>
                <w:szCs w:val="24"/>
              </w:rPr>
              <w:t>机器人运动控制程序</w:t>
            </w:r>
          </w:p>
        </w:tc>
        <w:tc>
          <w:tcPr>
            <w:tcW w:w="4883" w:type="dxa"/>
            <w:vAlign w:val="center"/>
          </w:tcPr>
          <w:p w14:paraId="49ED8559">
            <w:pPr>
              <w:pStyle w:val="16"/>
              <w:rPr>
                <w:rFonts w:hint="eastAsia" w:ascii="仿宋" w:hAnsi="仿宋" w:eastAsia="仿宋" w:cs="仿宋"/>
                <w:sz w:val="24"/>
                <w:szCs w:val="24"/>
              </w:rPr>
            </w:pPr>
            <w:r>
              <w:rPr>
                <w:rFonts w:hint="eastAsia" w:ascii="仿宋" w:hAnsi="仿宋" w:eastAsia="仿宋" w:cs="仿宋"/>
                <w:sz w:val="24"/>
                <w:szCs w:val="24"/>
              </w:rPr>
              <w:t>包含有Go、Move等运动控制指令。</w:t>
            </w:r>
          </w:p>
        </w:tc>
        <w:tc>
          <w:tcPr>
            <w:tcW w:w="699" w:type="dxa"/>
            <w:vAlign w:val="center"/>
          </w:tcPr>
          <w:p w14:paraId="38219434">
            <w:pPr>
              <w:pStyle w:val="16"/>
              <w:ind w:firstLine="480"/>
              <w:jc w:val="center"/>
              <w:rPr>
                <w:rFonts w:hint="eastAsia" w:ascii="仿宋" w:hAnsi="仿宋" w:eastAsia="仿宋" w:cs="仿宋"/>
                <w:sz w:val="24"/>
                <w:szCs w:val="24"/>
              </w:rPr>
            </w:pPr>
          </w:p>
        </w:tc>
      </w:tr>
      <w:tr w14:paraId="6DBAC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601" w:type="dxa"/>
            <w:vMerge w:val="continue"/>
            <w:vAlign w:val="center"/>
          </w:tcPr>
          <w:p w14:paraId="4A3184A6">
            <w:pPr>
              <w:pStyle w:val="15"/>
              <w:ind w:firstLine="0"/>
              <w:rPr>
                <w:rFonts w:hint="eastAsia" w:ascii="仿宋" w:hAnsi="仿宋" w:eastAsia="仿宋" w:cs="仿宋"/>
                <w:sz w:val="24"/>
                <w:szCs w:val="24"/>
              </w:rPr>
            </w:pPr>
          </w:p>
        </w:tc>
        <w:tc>
          <w:tcPr>
            <w:tcW w:w="1309" w:type="dxa"/>
            <w:vMerge w:val="continue"/>
            <w:vAlign w:val="center"/>
          </w:tcPr>
          <w:p w14:paraId="68BAB509">
            <w:pPr>
              <w:pStyle w:val="15"/>
              <w:ind w:firstLine="480"/>
              <w:rPr>
                <w:rFonts w:hint="eastAsia" w:ascii="仿宋" w:hAnsi="仿宋" w:eastAsia="仿宋" w:cs="仿宋"/>
                <w:sz w:val="24"/>
                <w:szCs w:val="24"/>
              </w:rPr>
            </w:pPr>
          </w:p>
        </w:tc>
        <w:tc>
          <w:tcPr>
            <w:tcW w:w="1516" w:type="dxa"/>
            <w:vAlign w:val="center"/>
          </w:tcPr>
          <w:p w14:paraId="5DC00737">
            <w:pPr>
              <w:pStyle w:val="16"/>
              <w:jc w:val="center"/>
              <w:rPr>
                <w:rFonts w:hint="eastAsia" w:ascii="仿宋" w:hAnsi="仿宋" w:eastAsia="仿宋" w:cs="仿宋"/>
                <w:sz w:val="24"/>
                <w:szCs w:val="24"/>
              </w:rPr>
            </w:pPr>
            <w:r>
              <w:rPr>
                <w:rFonts w:hint="eastAsia" w:ascii="仿宋" w:hAnsi="仿宋" w:eastAsia="仿宋" w:cs="仿宋"/>
                <w:sz w:val="24"/>
                <w:szCs w:val="24"/>
              </w:rPr>
              <w:t>输入输出控制程序</w:t>
            </w:r>
          </w:p>
        </w:tc>
        <w:tc>
          <w:tcPr>
            <w:tcW w:w="4883" w:type="dxa"/>
            <w:vAlign w:val="center"/>
          </w:tcPr>
          <w:p w14:paraId="2AE1A6DE">
            <w:pPr>
              <w:pStyle w:val="16"/>
              <w:rPr>
                <w:rFonts w:hint="eastAsia" w:ascii="仿宋" w:hAnsi="仿宋" w:eastAsia="仿宋" w:cs="仿宋"/>
                <w:sz w:val="24"/>
                <w:szCs w:val="24"/>
              </w:rPr>
            </w:pPr>
            <w:r>
              <w:rPr>
                <w:rFonts w:hint="eastAsia" w:ascii="仿宋" w:hAnsi="仿宋" w:eastAsia="仿宋" w:cs="仿宋"/>
                <w:sz w:val="24"/>
                <w:szCs w:val="24"/>
              </w:rPr>
              <w:t>包括有DI、DO输入输出程序。</w:t>
            </w:r>
          </w:p>
        </w:tc>
        <w:tc>
          <w:tcPr>
            <w:tcW w:w="699" w:type="dxa"/>
            <w:vAlign w:val="center"/>
          </w:tcPr>
          <w:p w14:paraId="2DCB5CFB">
            <w:pPr>
              <w:pStyle w:val="16"/>
              <w:ind w:firstLine="480"/>
              <w:jc w:val="center"/>
              <w:rPr>
                <w:rFonts w:hint="eastAsia" w:ascii="仿宋" w:hAnsi="仿宋" w:eastAsia="仿宋" w:cs="仿宋"/>
                <w:sz w:val="24"/>
                <w:szCs w:val="24"/>
              </w:rPr>
            </w:pPr>
          </w:p>
        </w:tc>
      </w:tr>
      <w:tr w14:paraId="012F8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601" w:type="dxa"/>
            <w:vAlign w:val="center"/>
          </w:tcPr>
          <w:p w14:paraId="30F864A7">
            <w:pPr>
              <w:pStyle w:val="15"/>
              <w:ind w:firstLine="0"/>
              <w:rPr>
                <w:rFonts w:hint="eastAsia" w:ascii="仿宋" w:hAnsi="仿宋" w:eastAsia="仿宋" w:cs="仿宋"/>
                <w:sz w:val="24"/>
                <w:szCs w:val="24"/>
              </w:rPr>
            </w:pPr>
            <w:r>
              <w:rPr>
                <w:rFonts w:hint="eastAsia" w:ascii="仿宋" w:hAnsi="仿宋" w:eastAsia="仿宋" w:cs="仿宋"/>
                <w:sz w:val="24"/>
                <w:szCs w:val="24"/>
              </w:rPr>
              <w:t>3</w:t>
            </w:r>
          </w:p>
        </w:tc>
        <w:tc>
          <w:tcPr>
            <w:tcW w:w="1309" w:type="dxa"/>
            <w:vAlign w:val="center"/>
          </w:tcPr>
          <w:p w14:paraId="443A2838">
            <w:pPr>
              <w:pStyle w:val="15"/>
              <w:rPr>
                <w:rFonts w:hint="eastAsia" w:ascii="仿宋" w:hAnsi="仿宋" w:eastAsia="仿宋" w:cs="仿宋"/>
                <w:sz w:val="24"/>
                <w:szCs w:val="24"/>
              </w:rPr>
            </w:pPr>
            <w:r>
              <w:rPr>
                <w:rFonts w:hint="eastAsia" w:ascii="仿宋" w:hAnsi="仿宋" w:eastAsia="仿宋" w:cs="仿宋"/>
                <w:sz w:val="24"/>
                <w:szCs w:val="24"/>
              </w:rPr>
              <w:t>程序存储</w:t>
            </w:r>
          </w:p>
        </w:tc>
        <w:tc>
          <w:tcPr>
            <w:tcW w:w="1516" w:type="dxa"/>
            <w:vAlign w:val="center"/>
          </w:tcPr>
          <w:p w14:paraId="0625C61D">
            <w:pPr>
              <w:pStyle w:val="16"/>
              <w:jc w:val="center"/>
              <w:rPr>
                <w:rFonts w:hint="eastAsia" w:ascii="仿宋" w:hAnsi="仿宋" w:eastAsia="仿宋" w:cs="仿宋"/>
                <w:sz w:val="24"/>
                <w:szCs w:val="24"/>
              </w:rPr>
            </w:pPr>
            <w:r>
              <w:rPr>
                <w:rFonts w:hint="eastAsia" w:ascii="仿宋" w:hAnsi="仿宋" w:eastAsia="仿宋" w:cs="仿宋"/>
                <w:sz w:val="24"/>
                <w:szCs w:val="24"/>
              </w:rPr>
              <w:t>程序存储</w:t>
            </w:r>
          </w:p>
        </w:tc>
        <w:tc>
          <w:tcPr>
            <w:tcW w:w="4883" w:type="dxa"/>
            <w:vAlign w:val="center"/>
          </w:tcPr>
          <w:p w14:paraId="722DEADF">
            <w:pPr>
              <w:pStyle w:val="16"/>
              <w:rPr>
                <w:rFonts w:hint="eastAsia" w:ascii="仿宋" w:hAnsi="仿宋" w:eastAsia="仿宋" w:cs="仿宋"/>
                <w:sz w:val="24"/>
                <w:szCs w:val="24"/>
              </w:rPr>
            </w:pPr>
            <w:r>
              <w:rPr>
                <w:rFonts w:hint="eastAsia" w:ascii="仿宋" w:hAnsi="仿宋" w:eastAsia="仿宋" w:cs="仿宋"/>
                <w:sz w:val="24"/>
                <w:szCs w:val="24"/>
              </w:rPr>
              <w:t>机器人程序正确存放到“</w:t>
            </w:r>
            <w:r>
              <w:rPr>
                <w:rFonts w:hint="eastAsia" w:ascii="仿宋" w:hAnsi="仿宋" w:eastAsia="仿宋" w:cs="仿宋"/>
                <w:b/>
                <w:sz w:val="24"/>
                <w:szCs w:val="24"/>
              </w:rPr>
              <w:t>D:\场次号_工位号_姓名</w:t>
            </w:r>
            <w:r>
              <w:rPr>
                <w:rFonts w:hint="eastAsia" w:ascii="仿宋" w:hAnsi="仿宋" w:eastAsia="仿宋" w:cs="仿宋"/>
                <w:sz w:val="24"/>
                <w:szCs w:val="24"/>
              </w:rPr>
              <w:t>”。</w:t>
            </w:r>
          </w:p>
        </w:tc>
        <w:tc>
          <w:tcPr>
            <w:tcW w:w="699" w:type="dxa"/>
            <w:vAlign w:val="center"/>
          </w:tcPr>
          <w:p w14:paraId="669870E2">
            <w:pPr>
              <w:pStyle w:val="16"/>
              <w:ind w:firstLine="480"/>
              <w:jc w:val="center"/>
              <w:rPr>
                <w:rFonts w:hint="eastAsia" w:ascii="仿宋" w:hAnsi="仿宋" w:eastAsia="仿宋" w:cs="仿宋"/>
                <w:sz w:val="24"/>
                <w:szCs w:val="24"/>
              </w:rPr>
            </w:pPr>
          </w:p>
        </w:tc>
      </w:tr>
    </w:tbl>
    <w:p w14:paraId="778DA1D6">
      <w:pPr>
        <w:ind w:firstLine="560" w:firstLineChars="200"/>
        <w:rPr>
          <w:rFonts w:hint="eastAsia" w:ascii="仿宋" w:hAnsi="仿宋" w:eastAsia="仿宋" w:cs="仿宋"/>
          <w:sz w:val="28"/>
          <w:szCs w:val="30"/>
        </w:rPr>
      </w:pPr>
      <w:r>
        <w:rPr>
          <w:rFonts w:hint="eastAsia" w:ascii="仿宋" w:hAnsi="仿宋" w:eastAsia="仿宋" w:cs="仿宋"/>
          <w:sz w:val="28"/>
          <w:szCs w:val="30"/>
          <w:lang w:val="en-US" w:eastAsia="zh-CN"/>
        </w:rPr>
        <w:t>7</w:t>
      </w:r>
      <w:r>
        <w:rPr>
          <w:rFonts w:hint="eastAsia" w:ascii="仿宋" w:hAnsi="仿宋" w:eastAsia="仿宋" w:cs="仿宋"/>
          <w:sz w:val="28"/>
          <w:szCs w:val="30"/>
        </w:rPr>
        <w:t>.</w:t>
      </w:r>
      <w:r>
        <w:rPr>
          <w:rFonts w:hint="eastAsia" w:ascii="仿宋" w:hAnsi="仿宋" w:eastAsia="仿宋" w:cs="仿宋"/>
          <w:sz w:val="28"/>
          <w:szCs w:val="30"/>
          <w:lang w:val="en-US" w:eastAsia="zh-CN"/>
        </w:rPr>
        <w:t>机器视觉系统联调</w:t>
      </w:r>
      <w:r>
        <w:rPr>
          <w:rFonts w:hint="eastAsia" w:ascii="仿宋" w:hAnsi="仿宋" w:eastAsia="仿宋" w:cs="仿宋"/>
          <w:sz w:val="28"/>
          <w:szCs w:val="30"/>
        </w:rPr>
        <w:t>（</w:t>
      </w:r>
      <w:r>
        <w:rPr>
          <w:rFonts w:hint="eastAsia" w:ascii="仿宋" w:hAnsi="仿宋" w:eastAsia="仿宋" w:cs="仿宋"/>
          <w:sz w:val="28"/>
          <w:szCs w:val="30"/>
          <w:lang w:val="en-US" w:eastAsia="zh-CN"/>
        </w:rPr>
        <w:t>15</w:t>
      </w:r>
      <w:r>
        <w:rPr>
          <w:rFonts w:hint="eastAsia" w:ascii="仿宋" w:hAnsi="仿宋" w:eastAsia="仿宋" w:cs="仿宋"/>
          <w:sz w:val="28"/>
          <w:szCs w:val="30"/>
        </w:rPr>
        <w:t>%）</w:t>
      </w:r>
    </w:p>
    <w:tbl>
      <w:tblPr>
        <w:tblStyle w:val="8"/>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1325"/>
        <w:gridCol w:w="1500"/>
        <w:gridCol w:w="4899"/>
        <w:gridCol w:w="682"/>
      </w:tblGrid>
      <w:tr w14:paraId="2B2D0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00" w:type="dxa"/>
            <w:vAlign w:val="center"/>
          </w:tcPr>
          <w:p w14:paraId="0F867938">
            <w:pPr>
              <w:pStyle w:val="15"/>
              <w:rPr>
                <w:rFonts w:hint="eastAsia" w:ascii="仿宋" w:hAnsi="仿宋" w:eastAsia="仿宋" w:cs="仿宋"/>
                <w:b/>
                <w:bCs/>
                <w:sz w:val="24"/>
                <w:szCs w:val="24"/>
              </w:rPr>
            </w:pPr>
            <w:r>
              <w:rPr>
                <w:rFonts w:hint="eastAsia" w:ascii="仿宋" w:hAnsi="仿宋" w:eastAsia="仿宋" w:cs="仿宋"/>
                <w:b/>
                <w:bCs/>
                <w:sz w:val="24"/>
                <w:szCs w:val="24"/>
              </w:rPr>
              <w:t>序号</w:t>
            </w:r>
          </w:p>
        </w:tc>
        <w:tc>
          <w:tcPr>
            <w:tcW w:w="1325" w:type="dxa"/>
            <w:vAlign w:val="center"/>
          </w:tcPr>
          <w:p w14:paraId="34E5112B">
            <w:pPr>
              <w:pStyle w:val="15"/>
              <w:rPr>
                <w:rFonts w:hint="eastAsia" w:ascii="仿宋" w:hAnsi="仿宋" w:eastAsia="仿宋" w:cs="仿宋"/>
                <w:b/>
                <w:bCs/>
                <w:sz w:val="24"/>
                <w:szCs w:val="24"/>
              </w:rPr>
            </w:pPr>
            <w:r>
              <w:rPr>
                <w:rFonts w:hint="eastAsia" w:ascii="仿宋" w:hAnsi="仿宋" w:eastAsia="仿宋" w:cs="仿宋"/>
                <w:b/>
                <w:bCs/>
                <w:sz w:val="24"/>
                <w:szCs w:val="24"/>
              </w:rPr>
              <w:t>考试项目</w:t>
            </w:r>
          </w:p>
        </w:tc>
        <w:tc>
          <w:tcPr>
            <w:tcW w:w="1500" w:type="dxa"/>
            <w:vAlign w:val="center"/>
          </w:tcPr>
          <w:p w14:paraId="52D05E76">
            <w:pPr>
              <w:pStyle w:val="15"/>
              <w:rPr>
                <w:rFonts w:hint="eastAsia" w:ascii="仿宋" w:hAnsi="仿宋" w:eastAsia="仿宋" w:cs="仿宋"/>
                <w:b/>
                <w:bCs/>
                <w:sz w:val="24"/>
                <w:szCs w:val="24"/>
              </w:rPr>
            </w:pPr>
            <w:r>
              <w:rPr>
                <w:rFonts w:hint="eastAsia" w:ascii="仿宋" w:hAnsi="仿宋" w:eastAsia="仿宋" w:cs="仿宋"/>
                <w:b/>
                <w:bCs/>
                <w:sz w:val="24"/>
                <w:szCs w:val="24"/>
              </w:rPr>
              <w:t>考试内容</w:t>
            </w:r>
          </w:p>
        </w:tc>
        <w:tc>
          <w:tcPr>
            <w:tcW w:w="4899" w:type="dxa"/>
            <w:vAlign w:val="center"/>
          </w:tcPr>
          <w:p w14:paraId="1EC4A56B">
            <w:pPr>
              <w:pStyle w:val="15"/>
              <w:ind w:firstLine="482"/>
              <w:rPr>
                <w:rFonts w:hint="eastAsia" w:ascii="仿宋" w:hAnsi="仿宋" w:eastAsia="仿宋" w:cs="仿宋"/>
                <w:b/>
                <w:bCs/>
                <w:sz w:val="24"/>
                <w:szCs w:val="24"/>
              </w:rPr>
            </w:pPr>
            <w:r>
              <w:rPr>
                <w:rFonts w:hint="eastAsia" w:ascii="仿宋" w:hAnsi="仿宋" w:eastAsia="仿宋" w:cs="仿宋"/>
                <w:b/>
                <w:bCs/>
                <w:sz w:val="24"/>
                <w:szCs w:val="24"/>
              </w:rPr>
              <w:t>评分标准</w:t>
            </w:r>
          </w:p>
        </w:tc>
        <w:tc>
          <w:tcPr>
            <w:tcW w:w="682" w:type="dxa"/>
            <w:vAlign w:val="center"/>
          </w:tcPr>
          <w:p w14:paraId="790AB776">
            <w:pPr>
              <w:pStyle w:val="15"/>
              <w:rPr>
                <w:rFonts w:hint="eastAsia" w:ascii="仿宋" w:hAnsi="仿宋" w:eastAsia="仿宋" w:cs="仿宋"/>
                <w:b/>
                <w:bCs/>
                <w:sz w:val="24"/>
                <w:szCs w:val="24"/>
              </w:rPr>
            </w:pPr>
            <w:r>
              <w:rPr>
                <w:rFonts w:hint="eastAsia" w:ascii="仿宋" w:hAnsi="仿宋" w:eastAsia="仿宋" w:cs="仿宋"/>
                <w:b/>
                <w:bCs/>
                <w:sz w:val="24"/>
                <w:szCs w:val="24"/>
              </w:rPr>
              <w:t>得分</w:t>
            </w:r>
          </w:p>
        </w:tc>
      </w:tr>
      <w:tr w14:paraId="19CD5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00" w:type="dxa"/>
            <w:vMerge w:val="restart"/>
            <w:vAlign w:val="center"/>
          </w:tcPr>
          <w:p w14:paraId="7ABA3410">
            <w:pPr>
              <w:pStyle w:val="15"/>
              <w:ind w:firstLine="480"/>
              <w:rPr>
                <w:rFonts w:hint="eastAsia" w:ascii="仿宋" w:hAnsi="仿宋" w:eastAsia="仿宋" w:cs="仿宋"/>
                <w:sz w:val="24"/>
                <w:szCs w:val="24"/>
              </w:rPr>
            </w:pPr>
            <w:r>
              <w:rPr>
                <w:rFonts w:hint="eastAsia" w:ascii="仿宋" w:hAnsi="仿宋" w:eastAsia="仿宋" w:cs="仿宋"/>
                <w:sz w:val="24"/>
                <w:szCs w:val="24"/>
              </w:rPr>
              <w:t>1</w:t>
            </w:r>
          </w:p>
        </w:tc>
        <w:tc>
          <w:tcPr>
            <w:tcW w:w="1325" w:type="dxa"/>
            <w:vMerge w:val="restart"/>
            <w:vAlign w:val="center"/>
          </w:tcPr>
          <w:p w14:paraId="546C5195">
            <w:pPr>
              <w:pStyle w:val="15"/>
              <w:rPr>
                <w:rFonts w:hint="eastAsia" w:ascii="仿宋" w:hAnsi="仿宋" w:eastAsia="仿宋" w:cs="仿宋"/>
                <w:sz w:val="24"/>
                <w:szCs w:val="24"/>
              </w:rPr>
            </w:pPr>
            <w:r>
              <w:rPr>
                <w:rFonts w:hint="eastAsia" w:ascii="仿宋" w:hAnsi="仿宋" w:eastAsia="仿宋" w:cs="仿宋"/>
                <w:sz w:val="24"/>
                <w:szCs w:val="24"/>
              </w:rPr>
              <w:t>系统联调</w:t>
            </w:r>
          </w:p>
        </w:tc>
        <w:tc>
          <w:tcPr>
            <w:tcW w:w="1500" w:type="dxa"/>
            <w:vAlign w:val="center"/>
          </w:tcPr>
          <w:p w14:paraId="5A82A010">
            <w:pPr>
              <w:pStyle w:val="16"/>
              <w:jc w:val="center"/>
              <w:rPr>
                <w:rFonts w:hint="eastAsia" w:ascii="仿宋" w:hAnsi="仿宋" w:eastAsia="仿宋" w:cs="仿宋"/>
                <w:sz w:val="24"/>
                <w:szCs w:val="24"/>
              </w:rPr>
            </w:pPr>
            <w:r>
              <w:rPr>
                <w:rFonts w:hint="eastAsia" w:ascii="仿宋" w:hAnsi="仿宋" w:eastAsia="仿宋" w:cs="仿宋"/>
                <w:sz w:val="24"/>
                <w:szCs w:val="24"/>
              </w:rPr>
              <w:t>视觉检测与定位</w:t>
            </w:r>
          </w:p>
        </w:tc>
        <w:tc>
          <w:tcPr>
            <w:tcW w:w="4899" w:type="dxa"/>
            <w:vAlign w:val="center"/>
          </w:tcPr>
          <w:p w14:paraId="604364F8">
            <w:pPr>
              <w:pStyle w:val="16"/>
              <w:rPr>
                <w:rFonts w:hint="eastAsia" w:ascii="仿宋" w:hAnsi="仿宋" w:eastAsia="仿宋" w:cs="仿宋"/>
                <w:sz w:val="24"/>
                <w:szCs w:val="24"/>
              </w:rPr>
            </w:pPr>
            <w:r>
              <w:rPr>
                <w:rFonts w:hint="eastAsia" w:ascii="仿宋" w:hAnsi="仿宋" w:eastAsia="仿宋" w:cs="仿宋"/>
                <w:sz w:val="24"/>
                <w:szCs w:val="24"/>
              </w:rPr>
              <w:t>（1）相机能够采集到清晰的检测对象的图。</w:t>
            </w:r>
          </w:p>
          <w:p w14:paraId="14857229">
            <w:pPr>
              <w:pStyle w:val="16"/>
              <w:rPr>
                <w:rFonts w:hint="eastAsia" w:ascii="仿宋" w:hAnsi="仿宋" w:eastAsia="仿宋" w:cs="仿宋"/>
                <w:sz w:val="24"/>
                <w:szCs w:val="24"/>
              </w:rPr>
            </w:pPr>
            <w:r>
              <w:rPr>
                <w:rFonts w:hint="eastAsia" w:ascii="仿宋" w:hAnsi="仿宋" w:eastAsia="仿宋" w:cs="仿宋"/>
                <w:sz w:val="24"/>
                <w:szCs w:val="24"/>
              </w:rPr>
              <w:t>（2）视觉能够准确的识别到检测对象的位置。</w:t>
            </w:r>
          </w:p>
          <w:p w14:paraId="5E79503B">
            <w:pPr>
              <w:pStyle w:val="16"/>
              <w:rPr>
                <w:rFonts w:hint="eastAsia" w:ascii="仿宋" w:hAnsi="仿宋" w:eastAsia="仿宋" w:cs="仿宋"/>
                <w:sz w:val="24"/>
                <w:szCs w:val="24"/>
              </w:rPr>
            </w:pPr>
            <w:r>
              <w:rPr>
                <w:rFonts w:hint="eastAsia" w:ascii="仿宋" w:hAnsi="仿宋" w:eastAsia="仿宋" w:cs="仿宋"/>
                <w:sz w:val="24"/>
                <w:szCs w:val="24"/>
              </w:rPr>
              <w:t>（3）视觉能够将识别到的检测对象的物料坐标发送给机器人。</w:t>
            </w:r>
          </w:p>
        </w:tc>
        <w:tc>
          <w:tcPr>
            <w:tcW w:w="682" w:type="dxa"/>
            <w:vAlign w:val="center"/>
          </w:tcPr>
          <w:p w14:paraId="6F07D041">
            <w:pPr>
              <w:pStyle w:val="16"/>
              <w:ind w:firstLine="480"/>
              <w:rPr>
                <w:rFonts w:hint="eastAsia" w:ascii="仿宋" w:hAnsi="仿宋" w:eastAsia="仿宋" w:cs="仿宋"/>
                <w:sz w:val="24"/>
                <w:szCs w:val="24"/>
              </w:rPr>
            </w:pPr>
          </w:p>
        </w:tc>
      </w:tr>
      <w:tr w14:paraId="02CE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00" w:type="dxa"/>
            <w:vMerge w:val="continue"/>
            <w:vAlign w:val="center"/>
          </w:tcPr>
          <w:p w14:paraId="74D8B51D">
            <w:pPr>
              <w:pStyle w:val="15"/>
              <w:ind w:firstLine="480"/>
              <w:rPr>
                <w:rFonts w:hint="eastAsia" w:ascii="仿宋" w:hAnsi="仿宋" w:eastAsia="仿宋" w:cs="仿宋"/>
                <w:sz w:val="24"/>
                <w:szCs w:val="24"/>
              </w:rPr>
            </w:pPr>
          </w:p>
        </w:tc>
        <w:tc>
          <w:tcPr>
            <w:tcW w:w="1325" w:type="dxa"/>
            <w:vMerge w:val="continue"/>
            <w:vAlign w:val="center"/>
          </w:tcPr>
          <w:p w14:paraId="38A91A43">
            <w:pPr>
              <w:pStyle w:val="15"/>
              <w:ind w:firstLine="480"/>
              <w:rPr>
                <w:rFonts w:hint="eastAsia" w:ascii="仿宋" w:hAnsi="仿宋" w:eastAsia="仿宋" w:cs="仿宋"/>
                <w:sz w:val="24"/>
                <w:szCs w:val="24"/>
              </w:rPr>
            </w:pPr>
          </w:p>
        </w:tc>
        <w:tc>
          <w:tcPr>
            <w:tcW w:w="1500" w:type="dxa"/>
            <w:vAlign w:val="center"/>
          </w:tcPr>
          <w:p w14:paraId="4A615894">
            <w:pPr>
              <w:pStyle w:val="16"/>
              <w:jc w:val="center"/>
              <w:rPr>
                <w:rFonts w:hint="eastAsia" w:ascii="仿宋" w:hAnsi="仿宋" w:eastAsia="仿宋" w:cs="仿宋"/>
                <w:sz w:val="24"/>
                <w:szCs w:val="24"/>
              </w:rPr>
            </w:pPr>
            <w:r>
              <w:rPr>
                <w:rFonts w:hint="eastAsia" w:ascii="仿宋" w:hAnsi="仿宋" w:eastAsia="仿宋" w:cs="仿宋"/>
                <w:sz w:val="24"/>
                <w:szCs w:val="24"/>
              </w:rPr>
              <w:t>机器人取料和安装调试</w:t>
            </w:r>
          </w:p>
        </w:tc>
        <w:tc>
          <w:tcPr>
            <w:tcW w:w="4899" w:type="dxa"/>
            <w:vAlign w:val="center"/>
          </w:tcPr>
          <w:p w14:paraId="138FF03F">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r>
              <w:rPr>
                <w:rFonts w:hint="eastAsia" w:ascii="仿宋" w:hAnsi="仿宋" w:eastAsia="仿宋" w:cs="仿宋"/>
                <w:sz w:val="24"/>
                <w:szCs w:val="24"/>
              </w:rPr>
              <w:t>机器人运动速度要设置合理。</w:t>
            </w:r>
          </w:p>
          <w:p w14:paraId="1400697F">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正确设置机器人抓取物料的调点位。</w:t>
            </w:r>
          </w:p>
          <w:p w14:paraId="6EDBE0FC">
            <w:pPr>
              <w:rPr>
                <w:rFonts w:hint="eastAsia" w:ascii="仿宋" w:hAnsi="仿宋" w:eastAsia="仿宋" w:cs="仿宋"/>
                <w:sz w:val="24"/>
                <w:szCs w:val="24"/>
              </w:rPr>
            </w:pPr>
            <w:r>
              <w:rPr>
                <w:rFonts w:hint="eastAsia" w:ascii="仿宋" w:hAnsi="仿宋" w:eastAsia="仿宋" w:cs="仿宋"/>
                <w:sz w:val="24"/>
                <w:szCs w:val="24"/>
              </w:rPr>
              <w:t>（3）机器人程序正确存放到“D:\姓名-准考证号”。</w:t>
            </w:r>
          </w:p>
        </w:tc>
        <w:tc>
          <w:tcPr>
            <w:tcW w:w="682" w:type="dxa"/>
            <w:vAlign w:val="center"/>
          </w:tcPr>
          <w:p w14:paraId="04531810">
            <w:pPr>
              <w:pStyle w:val="16"/>
              <w:ind w:firstLine="480"/>
              <w:rPr>
                <w:rFonts w:hint="eastAsia" w:ascii="仿宋" w:hAnsi="仿宋" w:eastAsia="仿宋" w:cs="仿宋"/>
                <w:sz w:val="24"/>
                <w:szCs w:val="24"/>
              </w:rPr>
            </w:pPr>
          </w:p>
        </w:tc>
      </w:tr>
      <w:tr w14:paraId="2EDBA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600" w:type="dxa"/>
            <w:vMerge w:val="continue"/>
            <w:vAlign w:val="center"/>
          </w:tcPr>
          <w:p w14:paraId="55DAB78D">
            <w:pPr>
              <w:pStyle w:val="15"/>
              <w:ind w:firstLine="480"/>
              <w:rPr>
                <w:rFonts w:hint="eastAsia" w:ascii="仿宋" w:hAnsi="仿宋" w:eastAsia="仿宋" w:cs="仿宋"/>
                <w:sz w:val="24"/>
                <w:szCs w:val="24"/>
              </w:rPr>
            </w:pPr>
          </w:p>
        </w:tc>
        <w:tc>
          <w:tcPr>
            <w:tcW w:w="1325" w:type="dxa"/>
            <w:vMerge w:val="continue"/>
            <w:vAlign w:val="center"/>
          </w:tcPr>
          <w:p w14:paraId="42C0789D">
            <w:pPr>
              <w:pStyle w:val="15"/>
              <w:ind w:firstLine="480"/>
              <w:rPr>
                <w:rFonts w:hint="eastAsia" w:ascii="仿宋" w:hAnsi="仿宋" w:eastAsia="仿宋" w:cs="仿宋"/>
                <w:sz w:val="24"/>
                <w:szCs w:val="24"/>
              </w:rPr>
            </w:pPr>
          </w:p>
        </w:tc>
        <w:tc>
          <w:tcPr>
            <w:tcW w:w="1500" w:type="dxa"/>
            <w:vAlign w:val="center"/>
          </w:tcPr>
          <w:p w14:paraId="6CDFE816">
            <w:pPr>
              <w:pStyle w:val="16"/>
              <w:jc w:val="center"/>
              <w:rPr>
                <w:rFonts w:hint="eastAsia" w:ascii="仿宋" w:hAnsi="仿宋" w:eastAsia="仿宋" w:cs="仿宋"/>
                <w:sz w:val="24"/>
                <w:szCs w:val="24"/>
              </w:rPr>
            </w:pPr>
            <w:r>
              <w:rPr>
                <w:rFonts w:hint="eastAsia" w:ascii="仿宋" w:hAnsi="仿宋" w:eastAsia="仿宋" w:cs="仿宋"/>
                <w:sz w:val="24"/>
                <w:szCs w:val="24"/>
              </w:rPr>
              <w:t>整体运行</w:t>
            </w:r>
          </w:p>
        </w:tc>
        <w:tc>
          <w:tcPr>
            <w:tcW w:w="4899" w:type="dxa"/>
            <w:vAlign w:val="center"/>
          </w:tcPr>
          <w:p w14:paraId="64D79804">
            <w:pPr>
              <w:pStyle w:val="16"/>
              <w:jc w:val="both"/>
              <w:rPr>
                <w:rFonts w:hint="eastAsia" w:ascii="仿宋" w:hAnsi="仿宋" w:eastAsia="仿宋" w:cs="仿宋"/>
                <w:sz w:val="24"/>
                <w:szCs w:val="24"/>
              </w:rPr>
            </w:pPr>
            <w:r>
              <w:rPr>
                <w:rFonts w:hint="eastAsia" w:ascii="仿宋" w:hAnsi="仿宋" w:eastAsia="仿宋" w:cs="仿宋"/>
                <w:sz w:val="24"/>
                <w:szCs w:val="24"/>
              </w:rPr>
              <w:t>机器人能够根据视觉检测结果执行相应的动作。</w:t>
            </w:r>
          </w:p>
        </w:tc>
        <w:tc>
          <w:tcPr>
            <w:tcW w:w="682" w:type="dxa"/>
            <w:vAlign w:val="center"/>
          </w:tcPr>
          <w:p w14:paraId="3DEFAD64">
            <w:pPr>
              <w:pStyle w:val="16"/>
              <w:ind w:firstLine="480"/>
              <w:rPr>
                <w:rFonts w:hint="eastAsia" w:ascii="仿宋" w:hAnsi="仿宋" w:eastAsia="仿宋" w:cs="仿宋"/>
                <w:sz w:val="24"/>
                <w:szCs w:val="24"/>
              </w:rPr>
            </w:pPr>
          </w:p>
        </w:tc>
      </w:tr>
    </w:tbl>
    <w:p w14:paraId="1F1DE096">
      <w:pPr>
        <w:ind w:firstLine="560" w:firstLineChars="200"/>
        <w:rPr>
          <w:rFonts w:hint="eastAsia"/>
          <w:color w:val="auto"/>
          <w:sz w:val="24"/>
          <w:szCs w:val="24"/>
        </w:rPr>
      </w:pPr>
      <w:r>
        <w:rPr>
          <w:rFonts w:hint="eastAsia" w:ascii="仿宋" w:hAnsi="仿宋" w:eastAsia="仿宋" w:cs="仿宋"/>
          <w:sz w:val="28"/>
          <w:szCs w:val="30"/>
          <w:lang w:val="en-US" w:eastAsia="zh-CN"/>
        </w:rPr>
        <w:t>8.计算机视觉系统软件调整与维护（10%）</w:t>
      </w:r>
    </w:p>
    <w:tbl>
      <w:tblPr>
        <w:tblStyle w:val="8"/>
        <w:tblW w:w="90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293"/>
        <w:gridCol w:w="1532"/>
        <w:gridCol w:w="4851"/>
        <w:gridCol w:w="699"/>
      </w:tblGrid>
      <w:tr w14:paraId="18EE7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33" w:type="dxa"/>
            <w:vAlign w:val="center"/>
          </w:tcPr>
          <w:p w14:paraId="01C984D1">
            <w:pPr>
              <w:pStyle w:val="15"/>
              <w:rPr>
                <w:rFonts w:hint="eastAsia" w:ascii="仿宋" w:hAnsi="仿宋" w:eastAsia="仿宋" w:cs="仿宋"/>
                <w:b/>
                <w:bCs/>
                <w:sz w:val="24"/>
                <w:szCs w:val="24"/>
              </w:rPr>
            </w:pPr>
            <w:r>
              <w:rPr>
                <w:rFonts w:hint="eastAsia" w:ascii="仿宋" w:hAnsi="仿宋" w:eastAsia="仿宋" w:cs="仿宋"/>
                <w:b/>
                <w:bCs/>
                <w:sz w:val="24"/>
                <w:szCs w:val="24"/>
              </w:rPr>
              <w:t>序号</w:t>
            </w:r>
          </w:p>
        </w:tc>
        <w:tc>
          <w:tcPr>
            <w:tcW w:w="1293" w:type="dxa"/>
            <w:vAlign w:val="center"/>
          </w:tcPr>
          <w:p w14:paraId="4DDBDC0A">
            <w:pPr>
              <w:pStyle w:val="15"/>
              <w:rPr>
                <w:rFonts w:hint="eastAsia" w:ascii="仿宋" w:hAnsi="仿宋" w:eastAsia="仿宋" w:cs="仿宋"/>
                <w:b/>
                <w:bCs/>
                <w:sz w:val="24"/>
                <w:szCs w:val="24"/>
              </w:rPr>
            </w:pPr>
            <w:r>
              <w:rPr>
                <w:rFonts w:hint="eastAsia" w:ascii="仿宋" w:hAnsi="仿宋" w:eastAsia="仿宋" w:cs="仿宋"/>
                <w:b/>
                <w:bCs/>
                <w:sz w:val="24"/>
                <w:szCs w:val="24"/>
              </w:rPr>
              <w:t>考试项目</w:t>
            </w:r>
          </w:p>
        </w:tc>
        <w:tc>
          <w:tcPr>
            <w:tcW w:w="1532" w:type="dxa"/>
            <w:vAlign w:val="center"/>
          </w:tcPr>
          <w:p w14:paraId="7D9A0836">
            <w:pPr>
              <w:pStyle w:val="15"/>
              <w:rPr>
                <w:rFonts w:hint="eastAsia" w:ascii="仿宋" w:hAnsi="仿宋" w:eastAsia="仿宋" w:cs="仿宋"/>
                <w:b/>
                <w:bCs/>
                <w:sz w:val="24"/>
                <w:szCs w:val="24"/>
              </w:rPr>
            </w:pPr>
            <w:r>
              <w:rPr>
                <w:rFonts w:hint="eastAsia" w:ascii="仿宋" w:hAnsi="仿宋" w:eastAsia="仿宋" w:cs="仿宋"/>
                <w:b/>
                <w:bCs/>
                <w:sz w:val="24"/>
                <w:szCs w:val="24"/>
              </w:rPr>
              <w:t>考试内容</w:t>
            </w:r>
          </w:p>
        </w:tc>
        <w:tc>
          <w:tcPr>
            <w:tcW w:w="4851" w:type="dxa"/>
            <w:vAlign w:val="center"/>
          </w:tcPr>
          <w:p w14:paraId="7FFEC329">
            <w:pPr>
              <w:pStyle w:val="15"/>
              <w:ind w:firstLine="482"/>
              <w:rPr>
                <w:rFonts w:hint="eastAsia" w:ascii="仿宋" w:hAnsi="仿宋" w:eastAsia="仿宋" w:cs="仿宋"/>
                <w:b/>
                <w:bCs/>
                <w:sz w:val="24"/>
                <w:szCs w:val="24"/>
              </w:rPr>
            </w:pPr>
            <w:r>
              <w:rPr>
                <w:rFonts w:hint="eastAsia" w:ascii="仿宋" w:hAnsi="仿宋" w:eastAsia="仿宋" w:cs="仿宋"/>
                <w:b/>
                <w:bCs/>
                <w:sz w:val="24"/>
                <w:szCs w:val="24"/>
              </w:rPr>
              <w:t>评分标准</w:t>
            </w:r>
          </w:p>
        </w:tc>
        <w:tc>
          <w:tcPr>
            <w:tcW w:w="699" w:type="dxa"/>
            <w:vAlign w:val="center"/>
          </w:tcPr>
          <w:p w14:paraId="5E290DCE">
            <w:pPr>
              <w:pStyle w:val="15"/>
              <w:rPr>
                <w:rFonts w:hint="eastAsia" w:ascii="仿宋" w:hAnsi="仿宋" w:eastAsia="仿宋" w:cs="仿宋"/>
                <w:b/>
                <w:bCs/>
                <w:sz w:val="24"/>
                <w:szCs w:val="24"/>
              </w:rPr>
            </w:pPr>
            <w:r>
              <w:rPr>
                <w:rFonts w:hint="eastAsia" w:ascii="仿宋" w:hAnsi="仿宋" w:eastAsia="仿宋" w:cs="仿宋"/>
                <w:b/>
                <w:bCs/>
                <w:sz w:val="24"/>
                <w:szCs w:val="24"/>
              </w:rPr>
              <w:t>得分</w:t>
            </w:r>
          </w:p>
        </w:tc>
      </w:tr>
      <w:tr w14:paraId="47DB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33" w:type="dxa"/>
            <w:vMerge w:val="restart"/>
            <w:vAlign w:val="center"/>
          </w:tcPr>
          <w:p w14:paraId="657427E8">
            <w:pPr>
              <w:pStyle w:val="15"/>
              <w:ind w:firstLine="0"/>
              <w:rPr>
                <w:rFonts w:hint="eastAsia" w:ascii="仿宋" w:hAnsi="仿宋" w:eastAsia="仿宋" w:cs="仿宋"/>
                <w:sz w:val="24"/>
                <w:szCs w:val="24"/>
              </w:rPr>
            </w:pPr>
            <w:r>
              <w:rPr>
                <w:rFonts w:hint="eastAsia" w:ascii="仿宋" w:hAnsi="仿宋" w:eastAsia="仿宋" w:cs="仿宋"/>
                <w:sz w:val="24"/>
                <w:szCs w:val="24"/>
              </w:rPr>
              <w:t>1</w:t>
            </w:r>
          </w:p>
        </w:tc>
        <w:tc>
          <w:tcPr>
            <w:tcW w:w="1293" w:type="dxa"/>
            <w:vMerge w:val="restart"/>
            <w:vAlign w:val="center"/>
          </w:tcPr>
          <w:p w14:paraId="5B50EBD1">
            <w:pPr>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计算机视觉系统软件调整 </w:t>
            </w:r>
          </w:p>
          <w:p w14:paraId="237AEC34">
            <w:pPr>
              <w:jc w:val="center"/>
              <w:rPr>
                <w:rFonts w:hint="eastAsia" w:ascii="仿宋" w:hAnsi="仿宋" w:eastAsia="仿宋" w:cs="仿宋"/>
                <w:sz w:val="24"/>
                <w:szCs w:val="24"/>
              </w:rPr>
            </w:pPr>
            <w:r>
              <w:rPr>
                <w:rFonts w:hint="eastAsia" w:ascii="仿宋" w:hAnsi="仿宋" w:eastAsia="仿宋" w:cs="仿宋"/>
                <w:sz w:val="24"/>
                <w:szCs w:val="24"/>
                <w:lang w:val="en-US" w:eastAsia="zh-CN"/>
              </w:rPr>
              <w:t>与维护</w:t>
            </w:r>
          </w:p>
          <w:p w14:paraId="682999EC">
            <w:pPr>
              <w:jc w:val="center"/>
              <w:rPr>
                <w:rFonts w:hint="eastAsia" w:ascii="仿宋" w:hAnsi="仿宋" w:eastAsia="仿宋" w:cs="仿宋"/>
                <w:sz w:val="24"/>
                <w:szCs w:val="24"/>
              </w:rPr>
            </w:pPr>
          </w:p>
        </w:tc>
        <w:tc>
          <w:tcPr>
            <w:tcW w:w="1532" w:type="dxa"/>
            <w:vAlign w:val="center"/>
          </w:tcPr>
          <w:p w14:paraId="2165F259">
            <w:pPr>
              <w:pStyle w:val="16"/>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视觉模型权重选择</w:t>
            </w:r>
          </w:p>
        </w:tc>
        <w:tc>
          <w:tcPr>
            <w:tcW w:w="4851" w:type="dxa"/>
            <w:vAlign w:val="center"/>
          </w:tcPr>
          <w:p w14:paraId="18264B0C">
            <w:pPr>
              <w:pStyle w:val="16"/>
              <w:jc w:val="both"/>
              <w:rPr>
                <w:rFonts w:hint="eastAsia" w:ascii="仿宋" w:hAnsi="仿宋" w:eastAsia="仿宋" w:cs="仿宋"/>
                <w:sz w:val="24"/>
                <w:szCs w:val="24"/>
              </w:rPr>
            </w:pPr>
            <w:r>
              <w:rPr>
                <w:rFonts w:hint="eastAsia" w:ascii="仿宋" w:hAnsi="仿宋" w:eastAsia="仿宋" w:cs="仿宋"/>
                <w:sz w:val="24"/>
                <w:szCs w:val="24"/>
                <w:lang w:val="en-US" w:eastAsia="zh-CN"/>
              </w:rPr>
              <w:t>选择适合的计算机视觉 AI 模型权重。这些模型通常由各种开源框架和库提供。</w:t>
            </w:r>
          </w:p>
        </w:tc>
        <w:tc>
          <w:tcPr>
            <w:tcW w:w="699" w:type="dxa"/>
            <w:vAlign w:val="center"/>
          </w:tcPr>
          <w:p w14:paraId="08714541">
            <w:pPr>
              <w:pStyle w:val="16"/>
              <w:ind w:firstLine="480"/>
              <w:jc w:val="center"/>
              <w:rPr>
                <w:rFonts w:hint="eastAsia" w:ascii="仿宋" w:hAnsi="仿宋" w:eastAsia="仿宋" w:cs="仿宋"/>
                <w:sz w:val="24"/>
                <w:szCs w:val="24"/>
              </w:rPr>
            </w:pPr>
          </w:p>
        </w:tc>
      </w:tr>
      <w:tr w14:paraId="4C11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33" w:type="dxa"/>
            <w:vMerge w:val="continue"/>
            <w:vAlign w:val="center"/>
          </w:tcPr>
          <w:p w14:paraId="2F40FA8D">
            <w:pPr>
              <w:pStyle w:val="15"/>
              <w:ind w:firstLine="480"/>
              <w:rPr>
                <w:rFonts w:hint="eastAsia" w:ascii="仿宋" w:hAnsi="仿宋" w:eastAsia="仿宋" w:cs="仿宋"/>
                <w:sz w:val="24"/>
                <w:szCs w:val="24"/>
              </w:rPr>
            </w:pPr>
          </w:p>
        </w:tc>
        <w:tc>
          <w:tcPr>
            <w:tcW w:w="1293" w:type="dxa"/>
            <w:vMerge w:val="continue"/>
            <w:vAlign w:val="center"/>
          </w:tcPr>
          <w:p w14:paraId="13D15F6B">
            <w:pPr>
              <w:ind w:firstLine="482"/>
              <w:jc w:val="center"/>
              <w:rPr>
                <w:rFonts w:hint="eastAsia" w:ascii="仿宋" w:hAnsi="仿宋" w:eastAsia="仿宋" w:cs="仿宋"/>
                <w:b/>
                <w:bCs/>
                <w:sz w:val="24"/>
                <w:szCs w:val="24"/>
              </w:rPr>
            </w:pPr>
          </w:p>
        </w:tc>
        <w:tc>
          <w:tcPr>
            <w:tcW w:w="1532" w:type="dxa"/>
            <w:vAlign w:val="center"/>
          </w:tcPr>
          <w:p w14:paraId="068C78AD">
            <w:pPr>
              <w:pStyle w:val="16"/>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视觉数据标注</w:t>
            </w:r>
          </w:p>
        </w:tc>
        <w:tc>
          <w:tcPr>
            <w:tcW w:w="4851" w:type="dxa"/>
            <w:vAlign w:val="center"/>
          </w:tcPr>
          <w:p w14:paraId="09028103">
            <w:pPr>
              <w:pStyle w:val="16"/>
              <w:jc w:val="both"/>
              <w:rPr>
                <w:rFonts w:hint="eastAsia" w:ascii="仿宋" w:hAnsi="仿宋" w:eastAsia="仿宋" w:cs="仿宋"/>
                <w:sz w:val="24"/>
                <w:szCs w:val="24"/>
              </w:rPr>
            </w:pPr>
            <w:r>
              <w:rPr>
                <w:rFonts w:hint="eastAsia" w:ascii="仿宋" w:hAnsi="仿宋" w:eastAsia="仿宋" w:cs="仿宋"/>
                <w:sz w:val="24"/>
                <w:szCs w:val="24"/>
                <w:lang w:val="en-US" w:eastAsia="zh-CN"/>
              </w:rPr>
              <w:t xml:space="preserve">数据预处理考核内容包含进行数据标注、标注文件配置、 </w:t>
            </w:r>
          </w:p>
          <w:p w14:paraId="1CFBF621">
            <w:pPr>
              <w:pStyle w:val="16"/>
              <w:jc w:val="both"/>
              <w:rPr>
                <w:rFonts w:hint="eastAsia" w:ascii="仿宋" w:hAnsi="仿宋" w:eastAsia="仿宋" w:cs="仿宋"/>
                <w:sz w:val="24"/>
                <w:szCs w:val="24"/>
              </w:rPr>
            </w:pPr>
            <w:r>
              <w:rPr>
                <w:rFonts w:hint="eastAsia" w:ascii="仿宋" w:hAnsi="仿宋" w:eastAsia="仿宋" w:cs="仿宋"/>
                <w:sz w:val="24"/>
                <w:szCs w:val="24"/>
                <w:lang w:val="en-US" w:eastAsia="zh-CN"/>
              </w:rPr>
              <w:t>数据集划分、数据增强、标注信息提取。</w:t>
            </w:r>
          </w:p>
        </w:tc>
        <w:tc>
          <w:tcPr>
            <w:tcW w:w="699" w:type="dxa"/>
            <w:vAlign w:val="center"/>
          </w:tcPr>
          <w:p w14:paraId="6B583B4D">
            <w:pPr>
              <w:pStyle w:val="16"/>
              <w:ind w:firstLine="480"/>
              <w:jc w:val="center"/>
              <w:rPr>
                <w:rFonts w:hint="eastAsia" w:ascii="仿宋" w:hAnsi="仿宋" w:eastAsia="仿宋" w:cs="仿宋"/>
                <w:sz w:val="24"/>
                <w:szCs w:val="24"/>
              </w:rPr>
            </w:pPr>
          </w:p>
        </w:tc>
      </w:tr>
      <w:tr w14:paraId="19AB1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33" w:type="dxa"/>
            <w:vMerge w:val="continue"/>
            <w:vAlign w:val="center"/>
          </w:tcPr>
          <w:p w14:paraId="2C9A29FC">
            <w:pPr>
              <w:pStyle w:val="15"/>
              <w:ind w:firstLine="480"/>
              <w:rPr>
                <w:rFonts w:hint="eastAsia" w:ascii="仿宋" w:hAnsi="仿宋" w:eastAsia="仿宋" w:cs="仿宋"/>
                <w:sz w:val="24"/>
                <w:szCs w:val="24"/>
              </w:rPr>
            </w:pPr>
          </w:p>
        </w:tc>
        <w:tc>
          <w:tcPr>
            <w:tcW w:w="1293" w:type="dxa"/>
            <w:vMerge w:val="continue"/>
            <w:vAlign w:val="center"/>
          </w:tcPr>
          <w:p w14:paraId="2DD3CC60">
            <w:pPr>
              <w:ind w:firstLine="482"/>
              <w:jc w:val="center"/>
              <w:rPr>
                <w:rFonts w:hint="eastAsia" w:ascii="仿宋" w:hAnsi="仿宋" w:eastAsia="仿宋" w:cs="仿宋"/>
                <w:b/>
                <w:bCs/>
                <w:sz w:val="24"/>
                <w:szCs w:val="24"/>
              </w:rPr>
            </w:pPr>
          </w:p>
        </w:tc>
        <w:tc>
          <w:tcPr>
            <w:tcW w:w="1532" w:type="dxa"/>
            <w:vAlign w:val="center"/>
          </w:tcPr>
          <w:p w14:paraId="285AB814">
            <w:pPr>
              <w:pStyle w:val="16"/>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视觉模型训练</w:t>
            </w:r>
          </w:p>
        </w:tc>
        <w:tc>
          <w:tcPr>
            <w:tcW w:w="4851" w:type="dxa"/>
            <w:vAlign w:val="center"/>
          </w:tcPr>
          <w:p w14:paraId="6D483EAF">
            <w:pPr>
              <w:pStyle w:val="16"/>
              <w:jc w:val="both"/>
              <w:rPr>
                <w:rFonts w:hint="eastAsia" w:ascii="仿宋" w:hAnsi="仿宋" w:eastAsia="仿宋" w:cs="仿宋"/>
                <w:sz w:val="24"/>
                <w:szCs w:val="24"/>
              </w:rPr>
            </w:pPr>
            <w:r>
              <w:rPr>
                <w:rFonts w:hint="eastAsia" w:ascii="仿宋" w:hAnsi="仿宋" w:eastAsia="仿宋" w:cs="仿宋"/>
                <w:sz w:val="24"/>
                <w:szCs w:val="24"/>
                <w:lang w:val="en-US" w:eastAsia="zh-CN"/>
              </w:rPr>
              <w:t>模型训练考核内容包含超参数配置、模型搭建、设计损失函数、提升模型泛化性能、模型训练和调优。</w:t>
            </w:r>
          </w:p>
        </w:tc>
        <w:tc>
          <w:tcPr>
            <w:tcW w:w="699" w:type="dxa"/>
            <w:vAlign w:val="center"/>
          </w:tcPr>
          <w:p w14:paraId="5BB01ECA">
            <w:pPr>
              <w:pStyle w:val="16"/>
              <w:ind w:firstLine="480"/>
              <w:jc w:val="center"/>
              <w:rPr>
                <w:rFonts w:hint="eastAsia" w:ascii="仿宋" w:hAnsi="仿宋" w:eastAsia="仿宋" w:cs="仿宋"/>
                <w:sz w:val="24"/>
                <w:szCs w:val="24"/>
              </w:rPr>
            </w:pPr>
          </w:p>
        </w:tc>
      </w:tr>
      <w:tr w14:paraId="06C49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33" w:type="dxa"/>
            <w:vMerge w:val="continue"/>
            <w:vAlign w:val="center"/>
          </w:tcPr>
          <w:p w14:paraId="4D7C796A">
            <w:pPr>
              <w:pStyle w:val="15"/>
              <w:ind w:firstLine="480"/>
              <w:rPr>
                <w:rFonts w:hint="eastAsia" w:ascii="仿宋" w:hAnsi="仿宋" w:eastAsia="仿宋" w:cs="仿宋"/>
                <w:sz w:val="24"/>
                <w:szCs w:val="24"/>
              </w:rPr>
            </w:pPr>
          </w:p>
        </w:tc>
        <w:tc>
          <w:tcPr>
            <w:tcW w:w="1293" w:type="dxa"/>
            <w:vMerge w:val="continue"/>
            <w:vAlign w:val="center"/>
          </w:tcPr>
          <w:p w14:paraId="206F5F61">
            <w:pPr>
              <w:ind w:firstLine="482"/>
              <w:jc w:val="center"/>
              <w:rPr>
                <w:rFonts w:hint="eastAsia" w:ascii="仿宋" w:hAnsi="仿宋" w:eastAsia="仿宋" w:cs="仿宋"/>
                <w:b/>
                <w:bCs/>
                <w:sz w:val="24"/>
                <w:szCs w:val="24"/>
              </w:rPr>
            </w:pPr>
          </w:p>
        </w:tc>
        <w:tc>
          <w:tcPr>
            <w:tcW w:w="1532" w:type="dxa"/>
            <w:vAlign w:val="center"/>
          </w:tcPr>
          <w:p w14:paraId="05B290E5">
            <w:pPr>
              <w:pStyle w:val="16"/>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视觉模型验证推理</w:t>
            </w:r>
          </w:p>
        </w:tc>
        <w:tc>
          <w:tcPr>
            <w:tcW w:w="4851" w:type="dxa"/>
            <w:vAlign w:val="center"/>
          </w:tcPr>
          <w:p w14:paraId="1C897668">
            <w:pPr>
              <w:pStyle w:val="16"/>
              <w:jc w:val="both"/>
              <w:rPr>
                <w:rFonts w:hint="eastAsia" w:ascii="仿宋" w:hAnsi="仿宋" w:eastAsia="仿宋" w:cs="仿宋"/>
                <w:sz w:val="24"/>
                <w:szCs w:val="24"/>
              </w:rPr>
            </w:pPr>
            <w:r>
              <w:rPr>
                <w:rFonts w:hint="eastAsia" w:ascii="仿宋" w:hAnsi="仿宋" w:eastAsia="仿宋" w:cs="仿宋"/>
                <w:sz w:val="24"/>
                <w:szCs w:val="24"/>
                <w:lang w:val="en-US" w:eastAsia="zh-CN"/>
              </w:rPr>
              <w:t>考核模型推理与相关传感单元和执行单元进行结合，实现视觉智能综合应用开发，将模型推理结果进一步与传感器数据交互，或驱动执行单元实现智能控制等应用场景。</w:t>
            </w:r>
          </w:p>
        </w:tc>
        <w:tc>
          <w:tcPr>
            <w:tcW w:w="699" w:type="dxa"/>
            <w:vAlign w:val="center"/>
          </w:tcPr>
          <w:p w14:paraId="0F3E211F">
            <w:pPr>
              <w:pStyle w:val="16"/>
              <w:ind w:firstLine="480"/>
              <w:jc w:val="center"/>
              <w:rPr>
                <w:rFonts w:hint="eastAsia" w:ascii="仿宋" w:hAnsi="仿宋" w:eastAsia="仿宋" w:cs="仿宋"/>
                <w:sz w:val="24"/>
                <w:szCs w:val="24"/>
              </w:rPr>
            </w:pPr>
          </w:p>
        </w:tc>
      </w:tr>
    </w:tbl>
    <w:p w14:paraId="3C20FEB3">
      <w:pPr>
        <w:ind w:firstLine="560" w:firstLineChars="200"/>
        <w:rPr>
          <w:rFonts w:hint="eastAsia" w:ascii="仿宋" w:hAnsi="仿宋" w:eastAsia="仿宋" w:cs="仿宋"/>
          <w:sz w:val="28"/>
          <w:szCs w:val="30"/>
        </w:rPr>
      </w:pPr>
      <w:r>
        <w:rPr>
          <w:rFonts w:hint="eastAsia" w:ascii="仿宋" w:hAnsi="仿宋" w:eastAsia="仿宋" w:cs="仿宋"/>
          <w:sz w:val="28"/>
          <w:szCs w:val="30"/>
          <w:lang w:val="en-US" w:eastAsia="zh-CN"/>
        </w:rPr>
        <w:t>9</w:t>
      </w:r>
      <w:r>
        <w:rPr>
          <w:rFonts w:hint="eastAsia" w:ascii="仿宋" w:hAnsi="仿宋" w:eastAsia="仿宋" w:cs="仿宋"/>
          <w:sz w:val="28"/>
          <w:szCs w:val="30"/>
        </w:rPr>
        <w:t>.职业素养与安全意识（</w:t>
      </w:r>
      <w:r>
        <w:rPr>
          <w:rFonts w:hint="eastAsia" w:ascii="仿宋" w:hAnsi="仿宋" w:eastAsia="仿宋" w:cs="仿宋"/>
          <w:sz w:val="28"/>
          <w:szCs w:val="30"/>
          <w:lang w:val="en-US" w:eastAsia="zh-CN"/>
        </w:rPr>
        <w:t>5</w:t>
      </w:r>
      <w:r>
        <w:rPr>
          <w:rFonts w:hint="eastAsia" w:ascii="仿宋" w:hAnsi="仿宋" w:eastAsia="仿宋" w:cs="仿宋"/>
          <w:sz w:val="28"/>
          <w:szCs w:val="30"/>
        </w:rPr>
        <w:t>%）</w:t>
      </w:r>
    </w:p>
    <w:tbl>
      <w:tblPr>
        <w:tblStyle w:val="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1292"/>
        <w:gridCol w:w="1532"/>
        <w:gridCol w:w="4835"/>
        <w:gridCol w:w="707"/>
      </w:tblGrid>
      <w:tr w14:paraId="4315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63" w:type="dxa"/>
            <w:vAlign w:val="center"/>
          </w:tcPr>
          <w:p w14:paraId="58D7F1BE">
            <w:pPr>
              <w:pStyle w:val="15"/>
              <w:rPr>
                <w:rFonts w:hint="eastAsia" w:ascii="仿宋" w:hAnsi="仿宋" w:eastAsia="仿宋" w:cs="仿宋"/>
                <w:b/>
                <w:bCs/>
                <w:sz w:val="24"/>
                <w:szCs w:val="24"/>
              </w:rPr>
            </w:pPr>
            <w:r>
              <w:rPr>
                <w:rFonts w:hint="eastAsia" w:ascii="仿宋" w:hAnsi="仿宋" w:eastAsia="仿宋" w:cs="仿宋"/>
                <w:b/>
                <w:bCs/>
                <w:sz w:val="24"/>
                <w:szCs w:val="24"/>
              </w:rPr>
              <w:t>序号</w:t>
            </w:r>
          </w:p>
        </w:tc>
        <w:tc>
          <w:tcPr>
            <w:tcW w:w="1292" w:type="dxa"/>
            <w:vAlign w:val="center"/>
          </w:tcPr>
          <w:p w14:paraId="6F61E242">
            <w:pPr>
              <w:pStyle w:val="15"/>
              <w:rPr>
                <w:rFonts w:hint="eastAsia" w:ascii="仿宋" w:hAnsi="仿宋" w:eastAsia="仿宋" w:cs="仿宋"/>
                <w:b/>
                <w:bCs/>
                <w:sz w:val="24"/>
                <w:szCs w:val="24"/>
              </w:rPr>
            </w:pPr>
            <w:r>
              <w:rPr>
                <w:rFonts w:hint="eastAsia" w:ascii="仿宋" w:hAnsi="仿宋" w:eastAsia="仿宋" w:cs="仿宋"/>
                <w:b/>
                <w:bCs/>
                <w:sz w:val="24"/>
                <w:szCs w:val="24"/>
              </w:rPr>
              <w:t>考试项目</w:t>
            </w:r>
          </w:p>
        </w:tc>
        <w:tc>
          <w:tcPr>
            <w:tcW w:w="1532" w:type="dxa"/>
            <w:vAlign w:val="center"/>
          </w:tcPr>
          <w:p w14:paraId="1931EED2">
            <w:pPr>
              <w:pStyle w:val="15"/>
              <w:rPr>
                <w:rFonts w:hint="eastAsia" w:ascii="仿宋" w:hAnsi="仿宋" w:eastAsia="仿宋" w:cs="仿宋"/>
                <w:b/>
                <w:bCs/>
                <w:sz w:val="24"/>
                <w:szCs w:val="24"/>
              </w:rPr>
            </w:pPr>
            <w:r>
              <w:rPr>
                <w:rFonts w:hint="eastAsia" w:ascii="仿宋" w:hAnsi="仿宋" w:eastAsia="仿宋" w:cs="仿宋"/>
                <w:b/>
                <w:bCs/>
                <w:sz w:val="24"/>
                <w:szCs w:val="24"/>
              </w:rPr>
              <w:t>考试内容</w:t>
            </w:r>
          </w:p>
        </w:tc>
        <w:tc>
          <w:tcPr>
            <w:tcW w:w="4835" w:type="dxa"/>
            <w:vAlign w:val="center"/>
          </w:tcPr>
          <w:p w14:paraId="2BA3B70C">
            <w:pPr>
              <w:pStyle w:val="15"/>
              <w:ind w:firstLine="482"/>
              <w:rPr>
                <w:rFonts w:hint="eastAsia" w:ascii="仿宋" w:hAnsi="仿宋" w:eastAsia="仿宋" w:cs="仿宋"/>
                <w:b/>
                <w:bCs/>
                <w:sz w:val="24"/>
                <w:szCs w:val="24"/>
              </w:rPr>
            </w:pPr>
            <w:r>
              <w:rPr>
                <w:rFonts w:hint="eastAsia" w:ascii="仿宋" w:hAnsi="仿宋" w:eastAsia="仿宋" w:cs="仿宋"/>
                <w:b/>
                <w:bCs/>
                <w:sz w:val="24"/>
                <w:szCs w:val="24"/>
              </w:rPr>
              <w:t>评分标准</w:t>
            </w:r>
          </w:p>
        </w:tc>
        <w:tc>
          <w:tcPr>
            <w:tcW w:w="707" w:type="dxa"/>
            <w:vAlign w:val="center"/>
          </w:tcPr>
          <w:p w14:paraId="42B20926">
            <w:pPr>
              <w:pStyle w:val="15"/>
              <w:rPr>
                <w:rFonts w:hint="eastAsia" w:ascii="仿宋" w:hAnsi="仿宋" w:eastAsia="仿宋" w:cs="仿宋"/>
                <w:b/>
                <w:bCs/>
                <w:sz w:val="24"/>
                <w:szCs w:val="24"/>
              </w:rPr>
            </w:pPr>
            <w:r>
              <w:rPr>
                <w:rFonts w:hint="eastAsia" w:ascii="仿宋" w:hAnsi="仿宋" w:eastAsia="仿宋" w:cs="仿宋"/>
                <w:b/>
                <w:bCs/>
                <w:sz w:val="24"/>
                <w:szCs w:val="24"/>
              </w:rPr>
              <w:t>得分</w:t>
            </w:r>
          </w:p>
        </w:tc>
      </w:tr>
      <w:tr w14:paraId="4B38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63" w:type="dxa"/>
            <w:vMerge w:val="restart"/>
            <w:vAlign w:val="center"/>
          </w:tcPr>
          <w:p w14:paraId="33F57E04">
            <w:pPr>
              <w:pStyle w:val="15"/>
              <w:ind w:firstLine="0"/>
              <w:rPr>
                <w:rFonts w:hint="eastAsia" w:ascii="仿宋" w:hAnsi="仿宋" w:eastAsia="仿宋" w:cs="仿宋"/>
                <w:sz w:val="24"/>
                <w:szCs w:val="24"/>
              </w:rPr>
            </w:pPr>
            <w:r>
              <w:rPr>
                <w:rFonts w:hint="eastAsia" w:ascii="仿宋" w:hAnsi="仿宋" w:eastAsia="仿宋" w:cs="仿宋"/>
                <w:sz w:val="24"/>
                <w:szCs w:val="24"/>
              </w:rPr>
              <w:t>1</w:t>
            </w:r>
          </w:p>
        </w:tc>
        <w:tc>
          <w:tcPr>
            <w:tcW w:w="1292" w:type="dxa"/>
            <w:vMerge w:val="restart"/>
            <w:vAlign w:val="center"/>
          </w:tcPr>
          <w:p w14:paraId="6BF02881">
            <w:pPr>
              <w:jc w:val="center"/>
              <w:rPr>
                <w:rFonts w:hint="eastAsia" w:ascii="仿宋" w:hAnsi="仿宋" w:eastAsia="仿宋" w:cs="仿宋"/>
                <w:sz w:val="24"/>
                <w:szCs w:val="24"/>
              </w:rPr>
            </w:pPr>
            <w:r>
              <w:rPr>
                <w:rFonts w:hint="eastAsia" w:ascii="仿宋" w:hAnsi="仿宋" w:eastAsia="仿宋" w:cs="仿宋"/>
                <w:sz w:val="24"/>
                <w:szCs w:val="24"/>
              </w:rPr>
              <w:t>职业素养与安全意识</w:t>
            </w:r>
          </w:p>
        </w:tc>
        <w:tc>
          <w:tcPr>
            <w:tcW w:w="1532" w:type="dxa"/>
            <w:vAlign w:val="center"/>
          </w:tcPr>
          <w:p w14:paraId="774EE0E2">
            <w:pPr>
              <w:pStyle w:val="16"/>
              <w:jc w:val="center"/>
              <w:rPr>
                <w:rFonts w:hint="eastAsia" w:ascii="仿宋" w:hAnsi="仿宋" w:eastAsia="仿宋" w:cs="仿宋"/>
                <w:sz w:val="24"/>
                <w:szCs w:val="24"/>
              </w:rPr>
            </w:pPr>
            <w:r>
              <w:rPr>
                <w:rFonts w:hint="eastAsia" w:ascii="仿宋" w:hAnsi="仿宋" w:eastAsia="仿宋" w:cs="仿宋"/>
                <w:sz w:val="24"/>
                <w:szCs w:val="24"/>
              </w:rPr>
              <w:t>安全意识</w:t>
            </w:r>
          </w:p>
        </w:tc>
        <w:tc>
          <w:tcPr>
            <w:tcW w:w="4835" w:type="dxa"/>
            <w:vAlign w:val="center"/>
          </w:tcPr>
          <w:p w14:paraId="28164067">
            <w:pPr>
              <w:pStyle w:val="16"/>
              <w:ind w:firstLine="0"/>
              <w:jc w:val="left"/>
              <w:rPr>
                <w:rFonts w:hint="eastAsia" w:ascii="仿宋" w:hAnsi="仿宋" w:eastAsia="仿宋" w:cs="仿宋"/>
                <w:sz w:val="24"/>
                <w:szCs w:val="24"/>
              </w:rPr>
            </w:pPr>
            <w:r>
              <w:rPr>
                <w:rFonts w:hint="eastAsia" w:ascii="仿宋" w:hAnsi="仿宋" w:eastAsia="仿宋" w:cs="仿宋"/>
                <w:sz w:val="24"/>
                <w:szCs w:val="24"/>
              </w:rPr>
              <w:t>（1）首次上电需请示。</w:t>
            </w:r>
          </w:p>
          <w:p w14:paraId="78B18475">
            <w:pPr>
              <w:ind w:firstLine="0"/>
              <w:jc w:val="left"/>
              <w:rPr>
                <w:rFonts w:hint="eastAsia" w:ascii="仿宋" w:hAnsi="仿宋" w:eastAsia="仿宋" w:cs="仿宋"/>
                <w:sz w:val="24"/>
                <w:szCs w:val="24"/>
              </w:rPr>
            </w:pPr>
            <w:r>
              <w:rPr>
                <w:rFonts w:hint="eastAsia" w:ascii="仿宋" w:hAnsi="仿宋" w:eastAsia="仿宋" w:cs="仿宋"/>
                <w:sz w:val="24"/>
                <w:szCs w:val="24"/>
              </w:rPr>
              <w:t>（2）不带电操作（设备合闸后接线改线的）。</w:t>
            </w:r>
          </w:p>
          <w:p w14:paraId="4D3382ED">
            <w:pPr>
              <w:pStyle w:val="16"/>
              <w:ind w:firstLine="0"/>
              <w:jc w:val="left"/>
              <w:rPr>
                <w:rFonts w:hint="eastAsia" w:ascii="仿宋" w:hAnsi="仿宋" w:eastAsia="仿宋" w:cs="仿宋"/>
                <w:sz w:val="24"/>
                <w:szCs w:val="24"/>
              </w:rPr>
            </w:pPr>
            <w:r>
              <w:rPr>
                <w:rFonts w:hint="eastAsia" w:ascii="仿宋" w:hAnsi="仿宋" w:eastAsia="仿宋" w:cs="仿宋"/>
                <w:sz w:val="24"/>
                <w:szCs w:val="24"/>
              </w:rPr>
              <w:t>（3）其他危险用电情况，根据现场进行操作。</w:t>
            </w:r>
          </w:p>
        </w:tc>
        <w:tc>
          <w:tcPr>
            <w:tcW w:w="707" w:type="dxa"/>
            <w:vAlign w:val="center"/>
          </w:tcPr>
          <w:p w14:paraId="4C3292D7">
            <w:pPr>
              <w:pStyle w:val="16"/>
              <w:ind w:firstLine="480"/>
              <w:jc w:val="center"/>
              <w:rPr>
                <w:rFonts w:hint="eastAsia" w:ascii="仿宋" w:hAnsi="仿宋" w:eastAsia="仿宋" w:cs="仿宋"/>
                <w:sz w:val="24"/>
                <w:szCs w:val="24"/>
              </w:rPr>
            </w:pPr>
          </w:p>
        </w:tc>
      </w:tr>
      <w:tr w14:paraId="58978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63" w:type="dxa"/>
            <w:vMerge w:val="continue"/>
            <w:vAlign w:val="center"/>
          </w:tcPr>
          <w:p w14:paraId="4515E7BF">
            <w:pPr>
              <w:pStyle w:val="15"/>
              <w:ind w:firstLine="480"/>
              <w:rPr>
                <w:rFonts w:hint="eastAsia" w:ascii="仿宋" w:hAnsi="仿宋" w:eastAsia="仿宋" w:cs="仿宋"/>
                <w:sz w:val="24"/>
                <w:szCs w:val="24"/>
              </w:rPr>
            </w:pPr>
          </w:p>
        </w:tc>
        <w:tc>
          <w:tcPr>
            <w:tcW w:w="1292" w:type="dxa"/>
            <w:vMerge w:val="continue"/>
            <w:vAlign w:val="center"/>
          </w:tcPr>
          <w:p w14:paraId="7468657F">
            <w:pPr>
              <w:ind w:firstLine="482"/>
              <w:jc w:val="center"/>
              <w:rPr>
                <w:rFonts w:hint="eastAsia" w:ascii="仿宋" w:hAnsi="仿宋" w:eastAsia="仿宋" w:cs="仿宋"/>
                <w:b/>
                <w:bCs/>
                <w:sz w:val="24"/>
                <w:szCs w:val="24"/>
              </w:rPr>
            </w:pPr>
          </w:p>
        </w:tc>
        <w:tc>
          <w:tcPr>
            <w:tcW w:w="1532" w:type="dxa"/>
            <w:vAlign w:val="center"/>
          </w:tcPr>
          <w:p w14:paraId="640AB48B">
            <w:pPr>
              <w:pStyle w:val="16"/>
              <w:jc w:val="center"/>
              <w:rPr>
                <w:rFonts w:hint="eastAsia" w:ascii="仿宋" w:hAnsi="仿宋" w:eastAsia="仿宋" w:cs="仿宋"/>
                <w:sz w:val="24"/>
                <w:szCs w:val="24"/>
              </w:rPr>
            </w:pPr>
            <w:r>
              <w:rPr>
                <w:rFonts w:hint="eastAsia" w:ascii="仿宋" w:hAnsi="仿宋" w:eastAsia="仿宋" w:cs="仿宋"/>
                <w:sz w:val="24"/>
                <w:szCs w:val="24"/>
              </w:rPr>
              <w:t>操作规范</w:t>
            </w:r>
          </w:p>
        </w:tc>
        <w:tc>
          <w:tcPr>
            <w:tcW w:w="4835" w:type="dxa"/>
            <w:vAlign w:val="center"/>
          </w:tcPr>
          <w:p w14:paraId="09BD18A2">
            <w:pPr>
              <w:pStyle w:val="16"/>
              <w:numPr>
                <w:ilvl w:val="0"/>
                <w:numId w:val="1"/>
              </w:numPr>
              <w:ind w:firstLine="0"/>
              <w:jc w:val="left"/>
              <w:rPr>
                <w:rFonts w:hint="eastAsia" w:ascii="仿宋" w:hAnsi="仿宋" w:eastAsia="仿宋" w:cs="仿宋"/>
                <w:sz w:val="24"/>
                <w:szCs w:val="24"/>
              </w:rPr>
            </w:pPr>
            <w:r>
              <w:rPr>
                <w:rFonts w:hint="eastAsia" w:ascii="仿宋" w:hAnsi="仿宋" w:eastAsia="仿宋" w:cs="仿宋"/>
                <w:sz w:val="24"/>
                <w:szCs w:val="24"/>
              </w:rPr>
              <w:t>操作过程中工具使用不合理。</w:t>
            </w:r>
          </w:p>
          <w:p w14:paraId="3666B40D">
            <w:pPr>
              <w:pStyle w:val="16"/>
              <w:numPr>
                <w:ilvl w:val="0"/>
                <w:numId w:val="1"/>
              </w:numPr>
              <w:ind w:firstLine="0"/>
              <w:jc w:val="left"/>
              <w:rPr>
                <w:rFonts w:hint="eastAsia" w:ascii="仿宋" w:hAnsi="仿宋" w:eastAsia="仿宋" w:cs="仿宋"/>
                <w:sz w:val="24"/>
                <w:szCs w:val="24"/>
              </w:rPr>
            </w:pPr>
            <w:r>
              <w:rPr>
                <w:rFonts w:hint="eastAsia" w:ascii="仿宋" w:hAnsi="仿宋" w:eastAsia="仿宋" w:cs="仿宋"/>
                <w:sz w:val="24"/>
                <w:szCs w:val="24"/>
              </w:rPr>
              <w:t>操作过程中设备、工具、耗材不乱放</w:t>
            </w:r>
          </w:p>
          <w:p w14:paraId="1D162F37">
            <w:pPr>
              <w:pStyle w:val="16"/>
              <w:ind w:firstLine="0"/>
              <w:jc w:val="left"/>
              <w:rPr>
                <w:rFonts w:hint="eastAsia" w:ascii="仿宋" w:hAnsi="仿宋" w:eastAsia="仿宋" w:cs="仿宋"/>
                <w:sz w:val="24"/>
                <w:szCs w:val="24"/>
              </w:rPr>
            </w:pPr>
            <w:r>
              <w:rPr>
                <w:rFonts w:hint="eastAsia" w:ascii="仿宋" w:hAnsi="仿宋" w:eastAsia="仿宋" w:cs="仿宋"/>
                <w:sz w:val="24"/>
                <w:szCs w:val="24"/>
              </w:rPr>
              <w:t>（3）按照要求佩戴安全帽。</w:t>
            </w:r>
          </w:p>
        </w:tc>
        <w:tc>
          <w:tcPr>
            <w:tcW w:w="707" w:type="dxa"/>
            <w:vAlign w:val="center"/>
          </w:tcPr>
          <w:p w14:paraId="771E184F">
            <w:pPr>
              <w:pStyle w:val="16"/>
              <w:ind w:firstLine="480"/>
              <w:jc w:val="center"/>
              <w:rPr>
                <w:rFonts w:hint="eastAsia" w:ascii="仿宋" w:hAnsi="仿宋" w:eastAsia="仿宋" w:cs="仿宋"/>
                <w:sz w:val="24"/>
                <w:szCs w:val="24"/>
              </w:rPr>
            </w:pPr>
          </w:p>
        </w:tc>
      </w:tr>
      <w:tr w14:paraId="29C95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63" w:type="dxa"/>
            <w:vMerge w:val="continue"/>
            <w:vAlign w:val="center"/>
          </w:tcPr>
          <w:p w14:paraId="48DF0AD6">
            <w:pPr>
              <w:pStyle w:val="15"/>
              <w:ind w:firstLine="480"/>
              <w:rPr>
                <w:rFonts w:hint="eastAsia" w:ascii="仿宋" w:hAnsi="仿宋" w:eastAsia="仿宋" w:cs="仿宋"/>
                <w:sz w:val="24"/>
                <w:szCs w:val="24"/>
              </w:rPr>
            </w:pPr>
          </w:p>
        </w:tc>
        <w:tc>
          <w:tcPr>
            <w:tcW w:w="1292" w:type="dxa"/>
            <w:vMerge w:val="continue"/>
            <w:vAlign w:val="center"/>
          </w:tcPr>
          <w:p w14:paraId="2FAF9F7E">
            <w:pPr>
              <w:ind w:firstLine="482"/>
              <w:jc w:val="center"/>
              <w:rPr>
                <w:rFonts w:hint="eastAsia" w:ascii="仿宋" w:hAnsi="仿宋" w:eastAsia="仿宋" w:cs="仿宋"/>
                <w:b/>
                <w:bCs/>
                <w:sz w:val="24"/>
                <w:szCs w:val="24"/>
              </w:rPr>
            </w:pPr>
          </w:p>
        </w:tc>
        <w:tc>
          <w:tcPr>
            <w:tcW w:w="1532" w:type="dxa"/>
            <w:vAlign w:val="center"/>
          </w:tcPr>
          <w:p w14:paraId="7F865FE3">
            <w:pPr>
              <w:pStyle w:val="16"/>
              <w:jc w:val="center"/>
              <w:rPr>
                <w:rFonts w:hint="eastAsia" w:ascii="仿宋" w:hAnsi="仿宋" w:eastAsia="仿宋" w:cs="仿宋"/>
                <w:sz w:val="24"/>
                <w:szCs w:val="24"/>
              </w:rPr>
            </w:pPr>
            <w:r>
              <w:rPr>
                <w:rFonts w:hint="eastAsia" w:ascii="仿宋" w:hAnsi="仿宋" w:eastAsia="仿宋" w:cs="仿宋"/>
                <w:sz w:val="24"/>
                <w:szCs w:val="24"/>
              </w:rPr>
              <w:t>赛场纪律</w:t>
            </w:r>
          </w:p>
        </w:tc>
        <w:tc>
          <w:tcPr>
            <w:tcW w:w="4835" w:type="dxa"/>
            <w:vAlign w:val="center"/>
          </w:tcPr>
          <w:p w14:paraId="611993BB">
            <w:pPr>
              <w:pStyle w:val="16"/>
              <w:numPr>
                <w:ilvl w:val="0"/>
                <w:numId w:val="2"/>
              </w:numPr>
              <w:ind w:firstLine="0"/>
              <w:jc w:val="left"/>
              <w:rPr>
                <w:rFonts w:hint="eastAsia" w:ascii="仿宋" w:hAnsi="仿宋" w:eastAsia="仿宋" w:cs="仿宋"/>
                <w:sz w:val="24"/>
                <w:szCs w:val="24"/>
              </w:rPr>
            </w:pPr>
            <w:r>
              <w:rPr>
                <w:rFonts w:hint="eastAsia" w:ascii="仿宋" w:hAnsi="仿宋" w:eastAsia="仿宋" w:cs="仿宋"/>
                <w:sz w:val="24"/>
                <w:szCs w:val="24"/>
              </w:rPr>
              <w:t>听从裁判安排，不提前进行操作。</w:t>
            </w:r>
          </w:p>
          <w:p w14:paraId="2D4547F9">
            <w:pPr>
              <w:pStyle w:val="16"/>
              <w:numPr>
                <w:ilvl w:val="0"/>
                <w:numId w:val="2"/>
              </w:numPr>
              <w:ind w:firstLine="0"/>
              <w:jc w:val="left"/>
              <w:rPr>
                <w:rFonts w:hint="eastAsia" w:ascii="仿宋" w:hAnsi="仿宋" w:eastAsia="仿宋" w:cs="仿宋"/>
                <w:sz w:val="24"/>
                <w:szCs w:val="24"/>
              </w:rPr>
            </w:pPr>
            <w:r>
              <w:rPr>
                <w:rFonts w:hint="eastAsia" w:ascii="仿宋" w:hAnsi="仿宋" w:eastAsia="仿宋" w:cs="仿宋"/>
                <w:sz w:val="24"/>
                <w:szCs w:val="24"/>
              </w:rPr>
              <w:t>听从裁判安排，比赛中止时停止操作。</w:t>
            </w:r>
          </w:p>
          <w:p w14:paraId="55E6E988">
            <w:pPr>
              <w:pStyle w:val="16"/>
              <w:numPr>
                <w:ilvl w:val="0"/>
                <w:numId w:val="2"/>
              </w:numPr>
              <w:ind w:firstLine="0"/>
              <w:jc w:val="left"/>
              <w:rPr>
                <w:rFonts w:hint="eastAsia" w:ascii="仿宋" w:hAnsi="仿宋" w:eastAsia="仿宋" w:cs="仿宋"/>
                <w:sz w:val="24"/>
                <w:szCs w:val="24"/>
              </w:rPr>
            </w:pPr>
            <w:r>
              <w:rPr>
                <w:rFonts w:hint="eastAsia" w:ascii="仿宋" w:hAnsi="仿宋" w:eastAsia="仿宋" w:cs="仿宋"/>
                <w:sz w:val="24"/>
                <w:szCs w:val="24"/>
              </w:rPr>
              <w:t>在比赛中不得大声喧哗，不能影响他人比赛的。</w:t>
            </w:r>
          </w:p>
        </w:tc>
        <w:tc>
          <w:tcPr>
            <w:tcW w:w="707" w:type="dxa"/>
            <w:vAlign w:val="center"/>
          </w:tcPr>
          <w:p w14:paraId="1699EA97">
            <w:pPr>
              <w:pStyle w:val="16"/>
              <w:ind w:firstLine="480"/>
              <w:jc w:val="center"/>
              <w:rPr>
                <w:rFonts w:hint="eastAsia" w:ascii="仿宋" w:hAnsi="仿宋" w:eastAsia="仿宋" w:cs="仿宋"/>
                <w:sz w:val="24"/>
                <w:szCs w:val="24"/>
              </w:rPr>
            </w:pPr>
          </w:p>
        </w:tc>
      </w:tr>
    </w:tbl>
    <w:p w14:paraId="4CD3B476">
      <w:pPr>
        <w:ind w:firstLine="560" w:firstLineChars="200"/>
        <w:rPr>
          <w:rFonts w:hint="eastAsia" w:ascii="仿宋" w:hAnsi="仿宋" w:eastAsia="仿宋" w:cs="仿宋"/>
          <w:sz w:val="28"/>
          <w:szCs w:val="30"/>
        </w:rPr>
      </w:pPr>
      <w:r>
        <w:rPr>
          <w:rFonts w:hint="eastAsia" w:ascii="仿宋" w:hAnsi="仿宋" w:eastAsia="仿宋" w:cs="仿宋"/>
          <w:sz w:val="28"/>
          <w:szCs w:val="30"/>
          <w:lang w:val="en-US" w:eastAsia="zh-CN"/>
        </w:rPr>
        <w:t>10.展示与讲解</w:t>
      </w:r>
      <w:r>
        <w:rPr>
          <w:rFonts w:hint="eastAsia" w:ascii="仿宋" w:hAnsi="仿宋" w:eastAsia="仿宋" w:cs="仿宋"/>
          <w:sz w:val="28"/>
          <w:szCs w:val="30"/>
        </w:rPr>
        <w:t>（</w:t>
      </w:r>
      <w:r>
        <w:rPr>
          <w:rFonts w:hint="eastAsia" w:ascii="仿宋" w:hAnsi="仿宋" w:eastAsia="仿宋" w:cs="仿宋"/>
          <w:sz w:val="28"/>
          <w:szCs w:val="30"/>
          <w:lang w:val="en-US" w:eastAsia="zh-CN"/>
        </w:rPr>
        <w:t>2</w:t>
      </w:r>
      <w:r>
        <w:rPr>
          <w:rFonts w:hint="eastAsia" w:ascii="仿宋" w:hAnsi="仿宋" w:eastAsia="仿宋" w:cs="仿宋"/>
          <w:sz w:val="28"/>
          <w:szCs w:val="30"/>
        </w:rPr>
        <w:t>0%）</w:t>
      </w:r>
    </w:p>
    <w:tbl>
      <w:tblPr>
        <w:tblStyle w:val="8"/>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292"/>
        <w:gridCol w:w="1532"/>
        <w:gridCol w:w="4867"/>
        <w:gridCol w:w="675"/>
      </w:tblGrid>
      <w:tr w14:paraId="5F806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30" w:type="dxa"/>
            <w:vAlign w:val="center"/>
          </w:tcPr>
          <w:p w14:paraId="70075DDA">
            <w:pPr>
              <w:pStyle w:val="15"/>
              <w:rPr>
                <w:rFonts w:hint="eastAsia" w:ascii="仿宋" w:hAnsi="仿宋" w:eastAsia="仿宋" w:cs="仿宋"/>
                <w:b/>
                <w:bCs/>
                <w:sz w:val="24"/>
                <w:szCs w:val="24"/>
              </w:rPr>
            </w:pPr>
            <w:r>
              <w:rPr>
                <w:rFonts w:hint="eastAsia" w:ascii="仿宋" w:hAnsi="仿宋" w:eastAsia="仿宋" w:cs="仿宋"/>
                <w:b/>
                <w:bCs/>
                <w:sz w:val="24"/>
                <w:szCs w:val="24"/>
              </w:rPr>
              <w:t>序号</w:t>
            </w:r>
          </w:p>
        </w:tc>
        <w:tc>
          <w:tcPr>
            <w:tcW w:w="1292" w:type="dxa"/>
            <w:vAlign w:val="center"/>
          </w:tcPr>
          <w:p w14:paraId="5F557CF6">
            <w:pPr>
              <w:pStyle w:val="15"/>
              <w:rPr>
                <w:rFonts w:hint="eastAsia" w:ascii="仿宋" w:hAnsi="仿宋" w:eastAsia="仿宋" w:cs="仿宋"/>
                <w:b/>
                <w:bCs/>
                <w:sz w:val="24"/>
                <w:szCs w:val="24"/>
              </w:rPr>
            </w:pPr>
            <w:r>
              <w:rPr>
                <w:rFonts w:hint="eastAsia" w:ascii="仿宋" w:hAnsi="仿宋" w:eastAsia="仿宋" w:cs="仿宋"/>
                <w:b/>
                <w:bCs/>
                <w:sz w:val="24"/>
                <w:szCs w:val="24"/>
              </w:rPr>
              <w:t>考试项目</w:t>
            </w:r>
          </w:p>
        </w:tc>
        <w:tc>
          <w:tcPr>
            <w:tcW w:w="1532" w:type="dxa"/>
            <w:vAlign w:val="center"/>
          </w:tcPr>
          <w:p w14:paraId="52FBBFC8">
            <w:pPr>
              <w:pStyle w:val="15"/>
              <w:rPr>
                <w:rFonts w:hint="eastAsia" w:ascii="仿宋" w:hAnsi="仿宋" w:eastAsia="仿宋" w:cs="仿宋"/>
                <w:b/>
                <w:bCs/>
                <w:sz w:val="24"/>
                <w:szCs w:val="24"/>
              </w:rPr>
            </w:pPr>
            <w:r>
              <w:rPr>
                <w:rFonts w:hint="eastAsia" w:ascii="仿宋" w:hAnsi="仿宋" w:eastAsia="仿宋" w:cs="仿宋"/>
                <w:b/>
                <w:bCs/>
                <w:sz w:val="24"/>
                <w:szCs w:val="24"/>
              </w:rPr>
              <w:t>考试内容</w:t>
            </w:r>
          </w:p>
        </w:tc>
        <w:tc>
          <w:tcPr>
            <w:tcW w:w="4867" w:type="dxa"/>
            <w:vAlign w:val="center"/>
          </w:tcPr>
          <w:p w14:paraId="65023CED">
            <w:pPr>
              <w:pStyle w:val="15"/>
              <w:ind w:firstLine="482"/>
              <w:rPr>
                <w:rFonts w:hint="eastAsia" w:ascii="仿宋" w:hAnsi="仿宋" w:eastAsia="仿宋" w:cs="仿宋"/>
                <w:b/>
                <w:bCs/>
                <w:sz w:val="24"/>
                <w:szCs w:val="24"/>
              </w:rPr>
            </w:pPr>
            <w:r>
              <w:rPr>
                <w:rFonts w:hint="eastAsia" w:ascii="仿宋" w:hAnsi="仿宋" w:eastAsia="仿宋" w:cs="仿宋"/>
                <w:b/>
                <w:bCs/>
                <w:sz w:val="24"/>
                <w:szCs w:val="24"/>
              </w:rPr>
              <w:t>评分标准</w:t>
            </w:r>
          </w:p>
        </w:tc>
        <w:tc>
          <w:tcPr>
            <w:tcW w:w="675" w:type="dxa"/>
            <w:vAlign w:val="center"/>
          </w:tcPr>
          <w:p w14:paraId="6EAD1DAC">
            <w:pPr>
              <w:pStyle w:val="15"/>
              <w:rPr>
                <w:rFonts w:hint="eastAsia" w:ascii="仿宋" w:hAnsi="仿宋" w:eastAsia="仿宋" w:cs="仿宋"/>
                <w:b/>
                <w:bCs/>
                <w:sz w:val="24"/>
                <w:szCs w:val="24"/>
              </w:rPr>
            </w:pPr>
            <w:r>
              <w:rPr>
                <w:rFonts w:hint="eastAsia" w:ascii="仿宋" w:hAnsi="仿宋" w:eastAsia="仿宋" w:cs="仿宋"/>
                <w:b/>
                <w:bCs/>
                <w:sz w:val="24"/>
                <w:szCs w:val="24"/>
              </w:rPr>
              <w:t>得分</w:t>
            </w:r>
          </w:p>
        </w:tc>
      </w:tr>
      <w:tr w14:paraId="54756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30" w:type="dxa"/>
            <w:vMerge w:val="restart"/>
            <w:vAlign w:val="center"/>
          </w:tcPr>
          <w:p w14:paraId="6D5E2687">
            <w:pPr>
              <w:pStyle w:val="15"/>
              <w:ind w:firstLine="0"/>
              <w:rPr>
                <w:rFonts w:hint="eastAsia" w:ascii="仿宋" w:hAnsi="仿宋" w:eastAsia="仿宋" w:cs="仿宋"/>
                <w:sz w:val="24"/>
                <w:szCs w:val="24"/>
              </w:rPr>
            </w:pPr>
            <w:r>
              <w:rPr>
                <w:rFonts w:hint="eastAsia" w:ascii="仿宋" w:hAnsi="仿宋" w:eastAsia="仿宋" w:cs="仿宋"/>
                <w:sz w:val="24"/>
                <w:szCs w:val="24"/>
              </w:rPr>
              <w:t>1</w:t>
            </w:r>
          </w:p>
        </w:tc>
        <w:tc>
          <w:tcPr>
            <w:tcW w:w="1292" w:type="dxa"/>
            <w:vMerge w:val="restart"/>
            <w:vAlign w:val="center"/>
          </w:tcPr>
          <w:p w14:paraId="711146F2">
            <w:p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展示与讲解</w:t>
            </w:r>
          </w:p>
        </w:tc>
        <w:tc>
          <w:tcPr>
            <w:tcW w:w="1532" w:type="dxa"/>
            <w:vAlign w:val="center"/>
          </w:tcPr>
          <w:p w14:paraId="49FE22DF">
            <w:pPr>
              <w:pStyle w:val="16"/>
              <w:jc w:val="center"/>
              <w:rPr>
                <w:rFonts w:hint="default" w:ascii="仿宋" w:hAnsi="仿宋" w:eastAsia="仿宋" w:cs="仿宋"/>
                <w:sz w:val="24"/>
                <w:szCs w:val="24"/>
                <w:lang w:val="en-US"/>
              </w:rPr>
            </w:pPr>
            <w:r>
              <w:rPr>
                <w:rFonts w:hint="eastAsia" w:ascii="仿宋" w:hAnsi="仿宋" w:eastAsia="仿宋" w:cs="仿宋"/>
                <w:sz w:val="24"/>
                <w:szCs w:val="24"/>
                <w:lang w:val="en-US" w:eastAsia="zh-CN"/>
              </w:rPr>
              <w:t>技能水平</w:t>
            </w:r>
          </w:p>
        </w:tc>
        <w:tc>
          <w:tcPr>
            <w:tcW w:w="4867" w:type="dxa"/>
            <w:vAlign w:val="center"/>
          </w:tcPr>
          <w:p w14:paraId="78AB995D">
            <w:pPr>
              <w:pStyle w:val="16"/>
              <w:jc w:val="both"/>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）工作任务完整，突出关键技术，具有一定挑战性，需要较高技能操作水平和解决复杂问题的综合能力；</w:t>
            </w:r>
          </w:p>
          <w:p w14:paraId="71C7044E">
            <w:pPr>
              <w:pStyle w:val="16"/>
              <w:jc w:val="both"/>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）体现所属行业新标准、新技术、新场景应用，积极应用前沿技术、数字化技术，技术选择恰当。</w:t>
            </w:r>
          </w:p>
        </w:tc>
        <w:tc>
          <w:tcPr>
            <w:tcW w:w="675" w:type="dxa"/>
            <w:vAlign w:val="center"/>
          </w:tcPr>
          <w:p w14:paraId="67787035">
            <w:pPr>
              <w:pStyle w:val="16"/>
              <w:ind w:firstLine="480"/>
              <w:jc w:val="center"/>
              <w:rPr>
                <w:rFonts w:hint="eastAsia" w:ascii="仿宋" w:hAnsi="仿宋" w:eastAsia="仿宋" w:cs="仿宋"/>
                <w:sz w:val="24"/>
                <w:szCs w:val="24"/>
              </w:rPr>
            </w:pPr>
          </w:p>
        </w:tc>
      </w:tr>
      <w:tr w14:paraId="5708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630" w:type="dxa"/>
            <w:vMerge w:val="continue"/>
            <w:vAlign w:val="center"/>
          </w:tcPr>
          <w:p w14:paraId="4402EF83">
            <w:pPr>
              <w:pStyle w:val="15"/>
              <w:ind w:firstLine="0"/>
              <w:rPr>
                <w:rFonts w:hint="eastAsia" w:ascii="仿宋" w:hAnsi="仿宋" w:eastAsia="仿宋" w:cs="仿宋"/>
                <w:sz w:val="24"/>
                <w:szCs w:val="24"/>
              </w:rPr>
            </w:pPr>
          </w:p>
        </w:tc>
        <w:tc>
          <w:tcPr>
            <w:tcW w:w="1292" w:type="dxa"/>
            <w:vMerge w:val="continue"/>
            <w:vAlign w:val="center"/>
          </w:tcPr>
          <w:p w14:paraId="777BCF2A">
            <w:pPr>
              <w:jc w:val="center"/>
              <w:rPr>
                <w:rFonts w:hint="eastAsia" w:ascii="仿宋" w:hAnsi="仿宋" w:eastAsia="仿宋" w:cs="仿宋"/>
                <w:sz w:val="24"/>
                <w:szCs w:val="24"/>
                <w:lang w:val="en-US" w:eastAsia="zh-CN"/>
              </w:rPr>
            </w:pPr>
          </w:p>
        </w:tc>
        <w:tc>
          <w:tcPr>
            <w:tcW w:w="1532" w:type="dxa"/>
            <w:vAlign w:val="center"/>
          </w:tcPr>
          <w:p w14:paraId="181A92FB">
            <w:pPr>
              <w:pStyle w:val="16"/>
              <w:jc w:val="center"/>
              <w:rPr>
                <w:rFonts w:hint="eastAsia" w:ascii="仿宋" w:hAnsi="仿宋" w:eastAsia="仿宋" w:cs="仿宋"/>
                <w:sz w:val="24"/>
                <w:szCs w:val="24"/>
                <w:lang w:val="en-US" w:eastAsia="zh-CN"/>
              </w:rPr>
            </w:pPr>
            <w:r>
              <w:rPr>
                <w:rFonts w:hint="eastAsia" w:ascii="仿宋" w:hAnsi="仿宋" w:eastAsia="仿宋"/>
                <w:b w:val="0"/>
                <w:bCs/>
                <w:sz w:val="24"/>
                <w:szCs w:val="24"/>
                <w:lang w:val="en-US" w:eastAsia="zh-CN"/>
              </w:rPr>
              <w:t>应用价值</w:t>
            </w:r>
          </w:p>
        </w:tc>
        <w:tc>
          <w:tcPr>
            <w:tcW w:w="4867" w:type="dxa"/>
            <w:vAlign w:val="center"/>
          </w:tcPr>
          <w:p w14:paraId="38EB59F8">
            <w:pPr>
              <w:pStyle w:val="16"/>
              <w:numPr>
                <w:ilvl w:val="0"/>
                <w:numId w:val="0"/>
              </w:numPr>
              <w:jc w:val="both"/>
              <w:rPr>
                <w:rFonts w:hint="eastAsia" w:ascii="仿宋" w:hAnsi="仿宋" w:eastAsia="仿宋"/>
                <w:b w:val="0"/>
                <w:bCs/>
                <w:sz w:val="24"/>
                <w:szCs w:val="24"/>
                <w:lang w:val="en-US" w:eastAsia="zh-CN"/>
              </w:rPr>
            </w:pPr>
            <w:r>
              <w:rPr>
                <w:rFonts w:hint="eastAsia" w:ascii="仿宋" w:hAnsi="仿宋" w:eastAsia="仿宋"/>
                <w:b w:val="0"/>
                <w:bCs/>
                <w:sz w:val="24"/>
                <w:szCs w:val="24"/>
                <w:lang w:val="en-US" w:eastAsia="zh-CN"/>
              </w:rPr>
              <w:t>(1)所呈现的解决方案具备直接应用于实践的可行性，能够切实有效地解决生产生活中的实际问题，与产业升级、区域发展、乡村振兴、高质量就业等国家战略需求相契合；</w:t>
            </w:r>
          </w:p>
          <w:p w14:paraId="70A2E016">
            <w:pPr>
              <w:pStyle w:val="16"/>
              <w:numPr>
                <w:ilvl w:val="0"/>
                <w:numId w:val="0"/>
              </w:numPr>
              <w:jc w:val="both"/>
              <w:rPr>
                <w:rFonts w:hint="eastAsia" w:ascii="仿宋" w:hAnsi="仿宋" w:eastAsia="仿宋"/>
                <w:b w:val="0"/>
                <w:bCs/>
                <w:sz w:val="24"/>
                <w:szCs w:val="24"/>
                <w:lang w:val="en-US" w:eastAsia="zh-CN"/>
              </w:rPr>
            </w:pPr>
            <w:r>
              <w:rPr>
                <w:rFonts w:hint="eastAsia" w:ascii="仿宋" w:hAnsi="仿宋" w:eastAsia="仿宋"/>
                <w:b w:val="0"/>
                <w:bCs/>
                <w:sz w:val="24"/>
                <w:szCs w:val="24"/>
                <w:lang w:val="en-US" w:eastAsia="zh-CN"/>
              </w:rPr>
              <w:t>(2)体现了对资源的合理利用，突出了项目的高效益与高质量特点;</w:t>
            </w:r>
          </w:p>
          <w:p w14:paraId="7BD424D2">
            <w:pPr>
              <w:pStyle w:val="16"/>
              <w:numPr>
                <w:ilvl w:val="0"/>
                <w:numId w:val="0"/>
              </w:numPr>
              <w:jc w:val="both"/>
              <w:rPr>
                <w:rFonts w:hint="default" w:ascii="仿宋" w:hAnsi="仿宋" w:eastAsia="仿宋"/>
                <w:b w:val="0"/>
                <w:bCs/>
                <w:sz w:val="24"/>
                <w:szCs w:val="24"/>
                <w:lang w:val="en-US" w:eastAsia="zh-CN"/>
              </w:rPr>
            </w:pPr>
            <w:r>
              <w:rPr>
                <w:rFonts w:hint="eastAsia" w:ascii="仿宋" w:hAnsi="仿宋" w:eastAsia="仿宋"/>
                <w:b w:val="0"/>
                <w:bCs/>
                <w:sz w:val="24"/>
                <w:szCs w:val="24"/>
                <w:lang w:val="en-US" w:eastAsia="zh-CN"/>
              </w:rPr>
              <w:t>(3)体现了环保意识以及绿色低碳理念，符合产业未来的发展方向。</w:t>
            </w:r>
          </w:p>
        </w:tc>
        <w:tc>
          <w:tcPr>
            <w:tcW w:w="675" w:type="dxa"/>
            <w:vAlign w:val="center"/>
          </w:tcPr>
          <w:p w14:paraId="02952DD4">
            <w:pPr>
              <w:pStyle w:val="16"/>
              <w:ind w:firstLine="480"/>
              <w:jc w:val="center"/>
              <w:rPr>
                <w:rFonts w:hint="eastAsia" w:ascii="仿宋" w:hAnsi="仿宋" w:eastAsia="仿宋" w:cs="仿宋"/>
                <w:sz w:val="24"/>
                <w:szCs w:val="24"/>
              </w:rPr>
            </w:pPr>
          </w:p>
        </w:tc>
      </w:tr>
      <w:tr w14:paraId="6026D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30" w:type="dxa"/>
            <w:vMerge w:val="continue"/>
            <w:vAlign w:val="center"/>
          </w:tcPr>
          <w:p w14:paraId="7427F93D">
            <w:pPr>
              <w:pStyle w:val="15"/>
              <w:ind w:firstLine="0"/>
              <w:rPr>
                <w:rFonts w:hint="eastAsia" w:ascii="仿宋" w:hAnsi="仿宋" w:eastAsia="仿宋" w:cs="仿宋"/>
                <w:sz w:val="24"/>
                <w:szCs w:val="24"/>
              </w:rPr>
            </w:pPr>
          </w:p>
        </w:tc>
        <w:tc>
          <w:tcPr>
            <w:tcW w:w="1292" w:type="dxa"/>
            <w:vMerge w:val="continue"/>
            <w:vAlign w:val="center"/>
          </w:tcPr>
          <w:p w14:paraId="736F658B">
            <w:pPr>
              <w:jc w:val="center"/>
              <w:rPr>
                <w:rFonts w:hint="eastAsia" w:ascii="仿宋" w:hAnsi="仿宋" w:eastAsia="仿宋" w:cs="仿宋"/>
                <w:sz w:val="24"/>
                <w:szCs w:val="24"/>
                <w:lang w:val="en-US" w:eastAsia="zh-CN"/>
              </w:rPr>
            </w:pPr>
          </w:p>
        </w:tc>
        <w:tc>
          <w:tcPr>
            <w:tcW w:w="1532" w:type="dxa"/>
            <w:shd w:val="clear" w:color="auto" w:fill="auto"/>
            <w:vAlign w:val="center"/>
          </w:tcPr>
          <w:p w14:paraId="265DB4C4">
            <w:pPr>
              <w:pStyle w:val="16"/>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团队合作</w:t>
            </w:r>
          </w:p>
        </w:tc>
        <w:tc>
          <w:tcPr>
            <w:tcW w:w="4867" w:type="dxa"/>
            <w:shd w:val="clear" w:color="auto" w:fill="auto"/>
            <w:vAlign w:val="center"/>
          </w:tcPr>
          <w:p w14:paraId="1D046925">
            <w:pPr>
              <w:pStyle w:val="16"/>
              <w:jc w:val="both"/>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）团队成员能够准确理解共同目标和任务，清楚自己的角色定位和职责，团队成员相互尊重、信任和支持，拥有良好的团队氛围；</w:t>
            </w:r>
          </w:p>
          <w:p w14:paraId="6FF456E1">
            <w:pPr>
              <w:pStyle w:val="16"/>
              <w:jc w:val="both"/>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）团队成员在比赛中能够有效沟通、紧密协</w:t>
            </w:r>
            <w:bookmarkStart w:id="2" w:name="_GoBack"/>
            <w:bookmarkEnd w:id="2"/>
            <w:r>
              <w:rPr>
                <w:rFonts w:hint="eastAsia" w:ascii="仿宋" w:hAnsi="仿宋" w:eastAsia="仿宋" w:cs="仿宋"/>
                <w:sz w:val="24"/>
                <w:szCs w:val="24"/>
                <w:lang w:eastAsia="zh-CN"/>
              </w:rPr>
              <w:t>作，能够相互补台，共同应对突发情况。</w:t>
            </w:r>
          </w:p>
        </w:tc>
        <w:tc>
          <w:tcPr>
            <w:tcW w:w="675" w:type="dxa"/>
            <w:vAlign w:val="center"/>
          </w:tcPr>
          <w:p w14:paraId="0D61BB6D">
            <w:pPr>
              <w:pStyle w:val="16"/>
              <w:ind w:firstLine="480"/>
              <w:jc w:val="center"/>
              <w:rPr>
                <w:rFonts w:hint="eastAsia" w:ascii="仿宋" w:hAnsi="仿宋" w:eastAsia="仿宋" w:cs="仿宋"/>
                <w:sz w:val="24"/>
                <w:szCs w:val="24"/>
              </w:rPr>
            </w:pPr>
          </w:p>
        </w:tc>
      </w:tr>
      <w:tr w14:paraId="3817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30" w:type="dxa"/>
            <w:vMerge w:val="continue"/>
            <w:vAlign w:val="center"/>
          </w:tcPr>
          <w:p w14:paraId="10AD66BF">
            <w:pPr>
              <w:pStyle w:val="15"/>
              <w:ind w:firstLine="0"/>
              <w:rPr>
                <w:rFonts w:hint="eastAsia" w:ascii="仿宋" w:hAnsi="仿宋" w:eastAsia="仿宋" w:cs="仿宋"/>
                <w:sz w:val="24"/>
                <w:szCs w:val="24"/>
              </w:rPr>
            </w:pPr>
          </w:p>
        </w:tc>
        <w:tc>
          <w:tcPr>
            <w:tcW w:w="1292" w:type="dxa"/>
            <w:vMerge w:val="continue"/>
            <w:vAlign w:val="center"/>
          </w:tcPr>
          <w:p w14:paraId="5C6ECF2F">
            <w:pPr>
              <w:jc w:val="center"/>
              <w:rPr>
                <w:rFonts w:hint="eastAsia" w:ascii="仿宋" w:hAnsi="仿宋" w:eastAsia="仿宋" w:cs="仿宋"/>
                <w:sz w:val="24"/>
                <w:szCs w:val="24"/>
                <w:lang w:val="en-US" w:eastAsia="zh-CN"/>
              </w:rPr>
            </w:pPr>
          </w:p>
        </w:tc>
        <w:tc>
          <w:tcPr>
            <w:tcW w:w="1532" w:type="dxa"/>
            <w:vAlign w:val="center"/>
          </w:tcPr>
          <w:p w14:paraId="09521E4B">
            <w:pPr>
              <w:pStyle w:val="16"/>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创新创意</w:t>
            </w:r>
          </w:p>
        </w:tc>
        <w:tc>
          <w:tcPr>
            <w:tcW w:w="4867" w:type="dxa"/>
            <w:vAlign w:val="center"/>
          </w:tcPr>
          <w:p w14:paraId="52CF3109">
            <w:pPr>
              <w:pStyle w:val="16"/>
              <w:numPr>
                <w:ilvl w:val="0"/>
                <w:numId w:val="3"/>
              </w:num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体现原始创意、创新和团队成员创新精神、创新能力；</w:t>
            </w:r>
          </w:p>
          <w:p w14:paraId="112BD5E5">
            <w:pPr>
              <w:pStyle w:val="16"/>
              <w:numPr>
                <w:ilvl w:val="0"/>
                <w:numId w:val="3"/>
              </w:num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在要素整合、新技术应用、工艺流程改进、服务模式优化等方面具有原创性，侧重加工工艺创新、实用技术创新、产品(技术)数字化改良、应用性优化、民生类创意等。</w:t>
            </w:r>
          </w:p>
        </w:tc>
        <w:tc>
          <w:tcPr>
            <w:tcW w:w="675" w:type="dxa"/>
            <w:vAlign w:val="center"/>
          </w:tcPr>
          <w:p w14:paraId="63142099">
            <w:pPr>
              <w:pStyle w:val="16"/>
              <w:ind w:firstLine="480"/>
              <w:jc w:val="center"/>
              <w:rPr>
                <w:rFonts w:hint="eastAsia" w:ascii="仿宋" w:hAnsi="仿宋" w:eastAsia="仿宋" w:cs="仿宋"/>
                <w:sz w:val="24"/>
                <w:szCs w:val="24"/>
              </w:rPr>
            </w:pPr>
          </w:p>
        </w:tc>
      </w:tr>
    </w:tbl>
    <w:p w14:paraId="128596FE"/>
    <w:p w14:paraId="2C06CEAD">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r>
        <w:rPr>
          <w:rFonts w:hint="eastAsia" w:ascii="仿宋" w:hAnsi="仿宋" w:eastAsia="仿宋" w:cs="仿宋"/>
          <w:bCs w:val="0"/>
          <w:kern w:val="2"/>
          <w:sz w:val="32"/>
          <w:szCs w:val="32"/>
        </w:rPr>
        <w:t>十二、奖项设定</w:t>
      </w:r>
    </w:p>
    <w:p w14:paraId="1C337F8B">
      <w:pPr>
        <w:ind w:firstLine="560" w:firstLineChars="200"/>
        <w:rPr>
          <w:rFonts w:hint="eastAsia" w:ascii="仿宋" w:hAnsi="仿宋" w:eastAsia="仿宋" w:cs="仿宋"/>
          <w:sz w:val="28"/>
          <w:szCs w:val="30"/>
        </w:rPr>
      </w:pPr>
      <w:r>
        <w:rPr>
          <w:rFonts w:hint="eastAsia" w:ascii="仿宋" w:hAnsi="仿宋" w:eastAsia="仿宋" w:cs="仿宋"/>
          <w:sz w:val="28"/>
          <w:szCs w:val="30"/>
        </w:rPr>
        <w:t>本赛项的奖项设</w:t>
      </w:r>
      <w:r>
        <w:rPr>
          <w:rFonts w:hint="eastAsia" w:ascii="仿宋" w:hAnsi="仿宋" w:eastAsia="仿宋" w:cs="仿宋"/>
          <w:sz w:val="28"/>
          <w:szCs w:val="30"/>
          <w:lang w:val="en-US" w:eastAsia="zh-CN"/>
        </w:rPr>
        <w:t>团体</w:t>
      </w:r>
      <w:r>
        <w:rPr>
          <w:rFonts w:hint="eastAsia" w:ascii="仿宋" w:hAnsi="仿宋" w:eastAsia="仿宋" w:cs="仿宋"/>
          <w:sz w:val="28"/>
          <w:szCs w:val="30"/>
        </w:rPr>
        <w:t xml:space="preserve">奖。 </w:t>
      </w:r>
    </w:p>
    <w:p w14:paraId="739A3474">
      <w:pPr>
        <w:ind w:firstLine="560" w:firstLineChars="200"/>
        <w:rPr>
          <w:rFonts w:hint="eastAsia" w:ascii="仿宋" w:hAnsi="仿宋" w:eastAsia="仿宋" w:cs="仿宋"/>
          <w:sz w:val="28"/>
          <w:szCs w:val="30"/>
        </w:rPr>
      </w:pPr>
      <w:r>
        <w:rPr>
          <w:rFonts w:hint="eastAsia" w:ascii="仿宋" w:hAnsi="仿宋" w:eastAsia="仿宋" w:cs="仿宋"/>
          <w:sz w:val="28"/>
          <w:szCs w:val="30"/>
        </w:rPr>
        <w:t>本次比赛设一、二、三等奖，各占参赛总数10%，20%，30%。</w:t>
      </w:r>
    </w:p>
    <w:p w14:paraId="17B2EC2A">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r>
        <w:rPr>
          <w:rFonts w:hint="eastAsia" w:ascii="仿宋" w:hAnsi="仿宋" w:eastAsia="仿宋" w:cs="仿宋"/>
          <w:bCs w:val="0"/>
          <w:kern w:val="2"/>
          <w:sz w:val="32"/>
          <w:szCs w:val="32"/>
        </w:rPr>
        <w:t>十三、赛场预案</w:t>
      </w:r>
    </w:p>
    <w:p w14:paraId="461AC7D9">
      <w:pPr>
        <w:ind w:firstLine="560" w:firstLineChars="200"/>
        <w:rPr>
          <w:rFonts w:hint="eastAsia" w:ascii="仿宋" w:hAnsi="仿宋" w:eastAsia="仿宋" w:cs="仿宋"/>
          <w:sz w:val="28"/>
          <w:szCs w:val="30"/>
        </w:rPr>
      </w:pPr>
      <w:r>
        <w:rPr>
          <w:rFonts w:hint="eastAsia" w:ascii="仿宋" w:hAnsi="仿宋" w:eastAsia="仿宋" w:cs="仿宋"/>
          <w:sz w:val="28"/>
          <w:szCs w:val="30"/>
        </w:rPr>
        <w:t>按照《</w:t>
      </w:r>
      <w:r>
        <w:rPr>
          <w:rFonts w:hint="eastAsia" w:ascii="仿宋" w:hAnsi="仿宋" w:eastAsia="仿宋" w:cs="仿宋"/>
          <w:sz w:val="28"/>
          <w:szCs w:val="30"/>
          <w:lang w:val="en-US" w:eastAsia="zh-CN"/>
        </w:rPr>
        <w:t>河北省</w:t>
      </w:r>
      <w:r>
        <w:rPr>
          <w:rFonts w:hint="eastAsia" w:ascii="仿宋" w:hAnsi="仿宋" w:eastAsia="仿宋" w:cs="仿宋"/>
          <w:sz w:val="28"/>
          <w:szCs w:val="30"/>
        </w:rPr>
        <w:t>职业院校技能大赛制度汇编》中相关制度执行。</w:t>
      </w:r>
    </w:p>
    <w:p w14:paraId="0C719957">
      <w:pPr>
        <w:ind w:firstLine="560" w:firstLineChars="200"/>
        <w:rPr>
          <w:rFonts w:hint="eastAsia" w:ascii="仿宋" w:hAnsi="仿宋" w:eastAsia="仿宋" w:cs="仿宋"/>
          <w:sz w:val="28"/>
          <w:szCs w:val="30"/>
        </w:rPr>
      </w:pPr>
      <w:r>
        <w:rPr>
          <w:rFonts w:hint="eastAsia" w:ascii="仿宋" w:hAnsi="仿宋" w:eastAsia="仿宋" w:cs="仿宋"/>
          <w:sz w:val="28"/>
          <w:szCs w:val="30"/>
        </w:rPr>
        <w:t>1.竞赛软硬件环境和电脑在比赛前进行压力测试，验证功能正常。竞赛现场准备有1-2套完整的竞赛环境，保证在出现非选手原因的损坏时，经现场裁判认定，裁判长确认后，由赛场技术支持人员予以及时更换。</w:t>
      </w:r>
    </w:p>
    <w:p w14:paraId="7D145959">
      <w:pPr>
        <w:ind w:firstLine="560" w:firstLineChars="200"/>
        <w:rPr>
          <w:rFonts w:hint="eastAsia" w:ascii="仿宋" w:hAnsi="仿宋" w:eastAsia="仿宋" w:cs="仿宋"/>
          <w:sz w:val="28"/>
          <w:szCs w:val="30"/>
        </w:rPr>
      </w:pPr>
      <w:r>
        <w:rPr>
          <w:rFonts w:hint="eastAsia" w:ascii="仿宋" w:hAnsi="仿宋" w:eastAsia="仿宋" w:cs="仿宋"/>
          <w:sz w:val="28"/>
          <w:szCs w:val="30"/>
        </w:rPr>
        <w:t>2.竞赛过程中出现设备掉电、故障等意外时，现场裁判需及时确认情况，安排赛场技术支持人员进行处理，现场裁判登记详细情况，填写补时登记表，报裁判长批准后，可安排延长补足相应选手的比赛时间。</w:t>
      </w:r>
    </w:p>
    <w:p w14:paraId="10B494C2">
      <w:pPr>
        <w:ind w:firstLine="560" w:firstLineChars="200"/>
        <w:rPr>
          <w:rFonts w:hint="eastAsia" w:ascii="仿宋" w:hAnsi="仿宋" w:eastAsia="仿宋" w:cs="仿宋"/>
          <w:sz w:val="28"/>
          <w:szCs w:val="30"/>
        </w:rPr>
      </w:pPr>
      <w:r>
        <w:rPr>
          <w:rFonts w:hint="eastAsia" w:ascii="仿宋" w:hAnsi="仿宋" w:eastAsia="仿宋" w:cs="仿宋"/>
          <w:sz w:val="28"/>
          <w:szCs w:val="30"/>
        </w:rPr>
        <w:t>3.比赛过程中，选手如怀疑设备问题，且有明确证据确认损坏由非选手因素造成，可向裁判提交书面说明，经技术人员判断和裁判长裁决认可，可更换设备，并由裁判长裁决是否补时和补时长度，没有明确证据确认损坏由非选手因素造成设备损坏的，不予更换设备和补时。</w:t>
      </w:r>
    </w:p>
    <w:p w14:paraId="7ABB9FD4">
      <w:pPr>
        <w:ind w:firstLine="560" w:firstLineChars="200"/>
        <w:rPr>
          <w:rFonts w:hint="eastAsia" w:ascii="仿宋" w:hAnsi="仿宋" w:eastAsia="仿宋" w:cs="仿宋"/>
          <w:sz w:val="28"/>
          <w:szCs w:val="30"/>
        </w:rPr>
      </w:pPr>
      <w:r>
        <w:rPr>
          <w:rFonts w:hint="eastAsia" w:ascii="仿宋" w:hAnsi="仿宋" w:eastAsia="仿宋" w:cs="仿宋"/>
          <w:sz w:val="28"/>
          <w:szCs w:val="30"/>
        </w:rPr>
        <w:t>4.本赛项竞赛过程中各个竞赛工位为独立供电且各个参赛队均采用独立网络进行竞赛，如在竞赛时某赛位参赛队出现意外境况不会影响其他赛位正常比赛，不会由此对成绩产生影响。</w:t>
      </w:r>
    </w:p>
    <w:p w14:paraId="0AEF818E">
      <w:pPr>
        <w:ind w:firstLine="560" w:firstLineChars="200"/>
        <w:rPr>
          <w:rFonts w:hint="eastAsia" w:ascii="仿宋" w:hAnsi="仿宋" w:eastAsia="仿宋" w:cs="仿宋"/>
          <w:sz w:val="28"/>
          <w:szCs w:val="30"/>
        </w:rPr>
      </w:pPr>
      <w:r>
        <w:rPr>
          <w:rFonts w:hint="eastAsia" w:ascii="仿宋" w:hAnsi="仿宋" w:eastAsia="仿宋" w:cs="仿宋"/>
          <w:sz w:val="28"/>
          <w:szCs w:val="30"/>
        </w:rPr>
        <w:t>5.比赛期间发生大规模意外事故和安全问题，发现者应第一时间报告赛项执委会组，赛项执委会组应采取中止比赛、快速疏散人群等措施避免事态扩大，并第一时间报告赛项执委会组。赛项出现重大安全问题可以停赛，是否停赛由赛项执委会组决定。事后，赛项执委会组应向上级领导部门报告详细情况。</w:t>
      </w:r>
    </w:p>
    <w:p w14:paraId="2149C9AD">
      <w:pPr>
        <w:ind w:firstLine="560" w:firstLineChars="200"/>
        <w:rPr>
          <w:rFonts w:hint="eastAsia" w:ascii="仿宋" w:hAnsi="仿宋" w:eastAsia="仿宋" w:cs="仿宋"/>
          <w:sz w:val="28"/>
          <w:szCs w:val="30"/>
        </w:rPr>
      </w:pPr>
      <w:r>
        <w:rPr>
          <w:rFonts w:hint="eastAsia" w:ascii="仿宋" w:hAnsi="仿宋" w:eastAsia="仿宋" w:cs="仿宋"/>
          <w:sz w:val="28"/>
          <w:szCs w:val="30"/>
        </w:rPr>
        <w:t>6.比赛期间如发生特殊情况，参赛选手需保持镇静，服从现场工作人员指挥，有序撤离。</w:t>
      </w:r>
    </w:p>
    <w:p w14:paraId="26CAC851">
      <w:pPr>
        <w:ind w:firstLine="560" w:firstLineChars="200"/>
        <w:rPr>
          <w:rFonts w:hint="eastAsia" w:ascii="仿宋" w:hAnsi="仿宋" w:eastAsia="仿宋" w:cs="仿宋"/>
          <w:sz w:val="28"/>
          <w:szCs w:val="30"/>
        </w:rPr>
      </w:pPr>
      <w:r>
        <w:rPr>
          <w:rFonts w:hint="eastAsia" w:ascii="仿宋" w:hAnsi="仿宋" w:eastAsia="仿宋" w:cs="仿宋"/>
          <w:sz w:val="28"/>
          <w:szCs w:val="30"/>
        </w:rPr>
        <w:t>7.安保人员发现不安全隐患及时通报。</w:t>
      </w:r>
    </w:p>
    <w:p w14:paraId="4C73966E">
      <w:pPr>
        <w:ind w:firstLine="560" w:firstLineChars="200"/>
        <w:rPr>
          <w:rFonts w:hint="eastAsia" w:ascii="仿宋" w:hAnsi="仿宋" w:eastAsia="仿宋" w:cs="仿宋"/>
          <w:sz w:val="28"/>
          <w:szCs w:val="30"/>
        </w:rPr>
      </w:pPr>
      <w:r>
        <w:rPr>
          <w:rFonts w:hint="eastAsia" w:ascii="仿宋" w:hAnsi="仿宋" w:eastAsia="仿宋" w:cs="仿宋"/>
          <w:sz w:val="28"/>
          <w:szCs w:val="30"/>
        </w:rPr>
        <w:t xml:space="preserve">8.竞赛现场配备医疗服务站，备有必需药品。 </w:t>
      </w:r>
    </w:p>
    <w:p w14:paraId="095ECCFC">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r>
        <w:rPr>
          <w:rFonts w:hint="eastAsia" w:ascii="仿宋" w:hAnsi="仿宋" w:eastAsia="仿宋" w:cs="仿宋"/>
          <w:bCs w:val="0"/>
          <w:kern w:val="2"/>
          <w:sz w:val="32"/>
          <w:szCs w:val="32"/>
        </w:rPr>
        <w:t>十四、赛项安全</w:t>
      </w:r>
    </w:p>
    <w:p w14:paraId="14EA9CEB">
      <w:pPr>
        <w:ind w:firstLine="560" w:firstLineChars="200"/>
        <w:rPr>
          <w:rFonts w:hint="eastAsia" w:ascii="仿宋" w:hAnsi="仿宋" w:eastAsia="仿宋" w:cs="仿宋"/>
          <w:sz w:val="28"/>
          <w:szCs w:val="30"/>
        </w:rPr>
      </w:pPr>
      <w:r>
        <w:rPr>
          <w:rFonts w:hint="eastAsia" w:ascii="仿宋" w:hAnsi="仿宋" w:eastAsia="仿宋" w:cs="仿宋"/>
          <w:sz w:val="28"/>
          <w:szCs w:val="30"/>
        </w:rPr>
        <w:t>赛事安全是技能竞赛一切工作顺利开展的先决条件，是赛事筹备和运行工作必须考虑的核心问题。赛项执委会采取切实有效措施保证大赛期间参赛选手、指导教师、裁判员、工作人员及观众的人身安全。</w:t>
      </w:r>
    </w:p>
    <w:p w14:paraId="07928DC9">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（一）比赛环境</w:t>
      </w:r>
    </w:p>
    <w:p w14:paraId="1C560428">
      <w:pPr>
        <w:ind w:firstLine="560" w:firstLineChars="200"/>
        <w:rPr>
          <w:rFonts w:hint="eastAsia" w:ascii="仿宋" w:hAnsi="仿宋" w:eastAsia="仿宋" w:cs="仿宋"/>
          <w:sz w:val="28"/>
          <w:szCs w:val="30"/>
        </w:rPr>
      </w:pPr>
      <w:r>
        <w:rPr>
          <w:rFonts w:hint="eastAsia" w:ascii="仿宋" w:hAnsi="仿宋" w:eastAsia="仿宋" w:cs="仿宋"/>
          <w:sz w:val="28"/>
          <w:szCs w:val="30"/>
        </w:rPr>
        <w:t>1.赛项执委会组须在赛前组织专人对比赛现场、住宿场所和交通保障进行考察，并对安全工作提出明确要求。赛场的布置，赛场内的器材、设备，应符合国家有关安全规定。如有必要，也可进行赛场仿真模拟测试，以发现可能出现的问题。承办院校赛前须按照赛项执委会要求排除安全隐患。</w:t>
      </w:r>
    </w:p>
    <w:p w14:paraId="2AEA257C">
      <w:pPr>
        <w:ind w:firstLine="560" w:firstLineChars="200"/>
        <w:rPr>
          <w:rFonts w:hint="eastAsia" w:ascii="仿宋" w:hAnsi="仿宋" w:eastAsia="仿宋" w:cs="仿宋"/>
          <w:sz w:val="28"/>
          <w:szCs w:val="30"/>
        </w:rPr>
      </w:pPr>
      <w:r>
        <w:rPr>
          <w:rFonts w:hint="eastAsia" w:ascii="仿宋" w:hAnsi="仿宋" w:eastAsia="仿宋" w:cs="仿宋"/>
          <w:sz w:val="28"/>
          <w:szCs w:val="30"/>
        </w:rPr>
        <w:t>2.赛场周围要设立警戒线，要求所有参赛人员必须凭赛项执委会组印发的有效证件进入场地，防止无关人员进入发生意外事件。比赛现场内应参照相关职业岗位的要求为选手提供必要的劳动保护。在具有危险性的操作环节，裁判员要严防选手出现错误操作。</w:t>
      </w:r>
    </w:p>
    <w:p w14:paraId="73ACCD4D">
      <w:pPr>
        <w:ind w:firstLine="560" w:firstLineChars="200"/>
        <w:rPr>
          <w:rFonts w:hint="eastAsia" w:ascii="仿宋" w:hAnsi="仿宋" w:eastAsia="仿宋" w:cs="仿宋"/>
          <w:sz w:val="28"/>
          <w:szCs w:val="30"/>
        </w:rPr>
      </w:pPr>
      <w:r>
        <w:rPr>
          <w:rFonts w:hint="eastAsia" w:ascii="仿宋" w:hAnsi="仿宋" w:eastAsia="仿宋" w:cs="仿宋"/>
          <w:sz w:val="28"/>
          <w:szCs w:val="30"/>
        </w:rPr>
        <w:t>3.承办院校应提供保证应急预案实施的条件。对于比赛内容涉及高空作业、可能有坠物、大用电量、易发生火灾等情况的赛项，必须明确制度和预案，并配备急救人员与设施。</w:t>
      </w:r>
    </w:p>
    <w:p w14:paraId="474CF936">
      <w:pPr>
        <w:ind w:firstLine="560" w:firstLineChars="200"/>
        <w:rPr>
          <w:rFonts w:hint="eastAsia" w:ascii="仿宋" w:hAnsi="仿宋" w:eastAsia="仿宋" w:cs="仿宋"/>
          <w:sz w:val="28"/>
          <w:szCs w:val="30"/>
        </w:rPr>
      </w:pPr>
      <w:r>
        <w:rPr>
          <w:rFonts w:hint="eastAsia" w:ascii="仿宋" w:hAnsi="仿宋" w:eastAsia="仿宋" w:cs="仿宋"/>
          <w:sz w:val="28"/>
          <w:szCs w:val="30"/>
        </w:rPr>
        <w:t>4.严格控制与参赛无关的易燃易爆以及各类危险品进入比赛场地，不许随便携带书包进入赛场。</w:t>
      </w:r>
    </w:p>
    <w:p w14:paraId="6F01585E">
      <w:pPr>
        <w:ind w:firstLine="560" w:firstLineChars="200"/>
        <w:rPr>
          <w:rFonts w:hint="eastAsia" w:ascii="仿宋" w:hAnsi="仿宋" w:eastAsia="仿宋" w:cs="仿宋"/>
          <w:sz w:val="28"/>
          <w:szCs w:val="30"/>
        </w:rPr>
      </w:pPr>
      <w:r>
        <w:rPr>
          <w:rFonts w:hint="eastAsia" w:ascii="仿宋" w:hAnsi="仿宋" w:eastAsia="仿宋" w:cs="仿宋"/>
          <w:sz w:val="28"/>
          <w:szCs w:val="30"/>
        </w:rPr>
        <w:t>5.配备先进的仪器，防止有人利用电磁波干扰比赛秩序。大赛现场需对赛场进行网络安全控制，以免场内外信息交互，充分体现大赛的严肃、公平和公正性。</w:t>
      </w:r>
    </w:p>
    <w:p w14:paraId="21A8007E">
      <w:pPr>
        <w:ind w:firstLine="560" w:firstLineChars="200"/>
        <w:rPr>
          <w:rFonts w:hint="eastAsia" w:ascii="仿宋" w:hAnsi="仿宋" w:eastAsia="仿宋" w:cs="仿宋"/>
          <w:sz w:val="28"/>
          <w:szCs w:val="30"/>
        </w:rPr>
      </w:pPr>
      <w:r>
        <w:rPr>
          <w:rFonts w:hint="eastAsia" w:ascii="仿宋" w:hAnsi="仿宋" w:eastAsia="仿宋" w:cs="仿宋"/>
          <w:sz w:val="28"/>
          <w:szCs w:val="30"/>
        </w:rPr>
        <w:t>6.赛项执委会组须会同承办院校制定开放赛场和体验区的人员疏导方案。赛场环境中存在人员密集、车流人流交错的区域，除了设置齐全的指示标志外，须增加引导人员，并开辟备用通道。</w:t>
      </w:r>
    </w:p>
    <w:p w14:paraId="45279C71">
      <w:pPr>
        <w:ind w:firstLine="560" w:firstLineChars="200"/>
        <w:rPr>
          <w:rFonts w:hint="eastAsia" w:ascii="仿宋" w:hAnsi="仿宋" w:eastAsia="仿宋" w:cs="仿宋"/>
          <w:sz w:val="28"/>
          <w:szCs w:val="30"/>
        </w:rPr>
      </w:pPr>
      <w:r>
        <w:rPr>
          <w:rFonts w:hint="eastAsia" w:ascii="仿宋" w:hAnsi="仿宋" w:eastAsia="仿宋" w:cs="仿宋"/>
          <w:sz w:val="28"/>
          <w:szCs w:val="30"/>
        </w:rPr>
        <w:t>7.大赛期间，承办院校须在赛场管理的关键岗位，增加力量，建立安全管理日志。</w:t>
      </w:r>
    </w:p>
    <w:p w14:paraId="1BA97D82">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（二）应急处理</w:t>
      </w:r>
    </w:p>
    <w:p w14:paraId="5040B1A0">
      <w:pPr>
        <w:ind w:firstLine="560" w:firstLineChars="200"/>
        <w:rPr>
          <w:rFonts w:hint="eastAsia" w:ascii="仿宋" w:hAnsi="仿宋" w:eastAsia="仿宋" w:cs="仿宋"/>
          <w:sz w:val="28"/>
          <w:szCs w:val="30"/>
        </w:rPr>
      </w:pPr>
      <w:r>
        <w:rPr>
          <w:rFonts w:hint="eastAsia" w:ascii="仿宋" w:hAnsi="仿宋" w:eastAsia="仿宋" w:cs="仿宋"/>
          <w:sz w:val="28"/>
          <w:szCs w:val="30"/>
        </w:rPr>
        <w:t>比赛期间发生意外事故时，发现者应在第一时间报告赛项执委会组，同时采取措施，避免事态扩大。赛项执委会组应立即启动预案予以解决并向赛项组委会报告。出现重大安全问题的赛项可以停赛，是否停赛由赛项组委会组决定。事后，赛项执委会组应向上级领导部门报告详细情况。</w:t>
      </w:r>
    </w:p>
    <w:p w14:paraId="5CEB3950">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（三）处罚措施</w:t>
      </w:r>
    </w:p>
    <w:p w14:paraId="4702AB5F">
      <w:pPr>
        <w:ind w:firstLine="560" w:firstLineChars="200"/>
        <w:rPr>
          <w:rFonts w:hint="eastAsia" w:ascii="仿宋" w:hAnsi="仿宋" w:eastAsia="仿宋" w:cs="仿宋"/>
          <w:sz w:val="28"/>
          <w:szCs w:val="30"/>
        </w:rPr>
      </w:pPr>
      <w:r>
        <w:rPr>
          <w:rFonts w:hint="eastAsia" w:ascii="仿宋" w:hAnsi="仿宋" w:eastAsia="仿宋" w:cs="仿宋"/>
          <w:sz w:val="28"/>
          <w:szCs w:val="30"/>
        </w:rPr>
        <w:t>1.因参赛队伍原因造成重大安全事故的，取消其获奖资格。</w:t>
      </w:r>
    </w:p>
    <w:p w14:paraId="4C753846">
      <w:pPr>
        <w:ind w:firstLine="560" w:firstLineChars="200"/>
        <w:rPr>
          <w:rFonts w:hint="eastAsia" w:ascii="仿宋" w:hAnsi="仿宋" w:eastAsia="仿宋" w:cs="仿宋"/>
          <w:sz w:val="28"/>
          <w:szCs w:val="30"/>
        </w:rPr>
      </w:pPr>
      <w:r>
        <w:rPr>
          <w:rFonts w:hint="eastAsia" w:ascii="仿宋" w:hAnsi="仿宋" w:eastAsia="仿宋" w:cs="仿宋"/>
          <w:sz w:val="28"/>
          <w:szCs w:val="30"/>
        </w:rPr>
        <w:t>2.参赛队伍有发生重大安全事故隐患，经赛场工作人员提示、警告无效的，可取消其继续比赛的资格。</w:t>
      </w:r>
    </w:p>
    <w:p w14:paraId="47FCAA53">
      <w:pPr>
        <w:ind w:firstLine="560" w:firstLineChars="200"/>
        <w:rPr>
          <w:rFonts w:hint="eastAsia" w:ascii="仿宋" w:hAnsi="仿宋" w:eastAsia="仿宋" w:cs="仿宋"/>
          <w:sz w:val="28"/>
          <w:szCs w:val="30"/>
        </w:rPr>
      </w:pPr>
      <w:r>
        <w:rPr>
          <w:rFonts w:hint="eastAsia" w:ascii="仿宋" w:hAnsi="仿宋" w:eastAsia="仿宋" w:cs="仿宋"/>
          <w:sz w:val="28"/>
          <w:szCs w:val="30"/>
        </w:rPr>
        <w:t>3.赛事工作人员违规的，按照相应的制度追究责任。情节恶劣并造成重大安全事故的，由司法机关追究相应法律责任。</w:t>
      </w:r>
    </w:p>
    <w:p w14:paraId="431F0446">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r>
        <w:rPr>
          <w:rFonts w:hint="eastAsia" w:ascii="仿宋" w:hAnsi="仿宋" w:eastAsia="仿宋" w:cs="仿宋"/>
          <w:bCs w:val="0"/>
          <w:kern w:val="2"/>
          <w:sz w:val="32"/>
          <w:szCs w:val="32"/>
        </w:rPr>
        <w:t>十五、竞赛须知</w:t>
      </w:r>
    </w:p>
    <w:p w14:paraId="17F3CE45">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（一）参赛队须知</w:t>
      </w:r>
    </w:p>
    <w:p w14:paraId="7F3CE290">
      <w:pPr>
        <w:ind w:firstLine="560" w:firstLineChars="200"/>
        <w:rPr>
          <w:rFonts w:hint="eastAsia" w:ascii="仿宋" w:hAnsi="仿宋" w:eastAsia="仿宋" w:cs="仿宋"/>
          <w:sz w:val="28"/>
          <w:szCs w:val="30"/>
        </w:rPr>
      </w:pPr>
      <w:r>
        <w:rPr>
          <w:rFonts w:hint="eastAsia" w:ascii="仿宋" w:hAnsi="仿宋" w:eastAsia="仿宋" w:cs="仿宋"/>
          <w:sz w:val="28"/>
          <w:szCs w:val="30"/>
        </w:rPr>
        <w:t>1.参赛队应该参加赛项承办单位组织的开幕式、闭赛式等各项赛事活动。</w:t>
      </w:r>
    </w:p>
    <w:p w14:paraId="5DCCA2AD">
      <w:pPr>
        <w:ind w:firstLine="560" w:firstLineChars="200"/>
        <w:rPr>
          <w:rFonts w:hint="eastAsia" w:ascii="仿宋" w:hAnsi="仿宋" w:eastAsia="仿宋" w:cs="仿宋"/>
          <w:sz w:val="28"/>
          <w:szCs w:val="30"/>
        </w:rPr>
      </w:pPr>
      <w:r>
        <w:rPr>
          <w:rFonts w:hint="eastAsia" w:ascii="仿宋" w:hAnsi="仿宋" w:eastAsia="仿宋" w:cs="仿宋"/>
          <w:sz w:val="28"/>
          <w:szCs w:val="30"/>
        </w:rPr>
        <w:t>2.在赛事期间，领队及参赛队其他成员不得私自接触裁判，凡发现有弄虚作假者，取消其参赛资格，成绩无效。</w:t>
      </w:r>
    </w:p>
    <w:p w14:paraId="0E89A423">
      <w:pPr>
        <w:ind w:firstLine="560" w:firstLineChars="200"/>
        <w:rPr>
          <w:rFonts w:hint="eastAsia" w:ascii="仿宋" w:hAnsi="仿宋" w:eastAsia="仿宋" w:cs="仿宋"/>
          <w:sz w:val="28"/>
          <w:szCs w:val="30"/>
        </w:rPr>
      </w:pPr>
      <w:r>
        <w:rPr>
          <w:rFonts w:hint="eastAsia" w:ascii="仿宋" w:hAnsi="仿宋" w:eastAsia="仿宋" w:cs="仿宋"/>
          <w:sz w:val="28"/>
          <w:szCs w:val="30"/>
        </w:rPr>
        <w:t>3.所有参赛人员须按照赛项规程要求按照完成赛项评价工作。</w:t>
      </w:r>
    </w:p>
    <w:p w14:paraId="516A8BA9">
      <w:pPr>
        <w:ind w:firstLine="560" w:firstLineChars="200"/>
        <w:rPr>
          <w:rFonts w:hint="eastAsia" w:ascii="仿宋" w:hAnsi="仿宋" w:eastAsia="仿宋" w:cs="仿宋"/>
          <w:sz w:val="28"/>
          <w:szCs w:val="30"/>
        </w:rPr>
      </w:pPr>
      <w:r>
        <w:rPr>
          <w:rFonts w:hint="eastAsia" w:ascii="仿宋" w:hAnsi="仿宋" w:eastAsia="仿宋" w:cs="仿宋"/>
          <w:sz w:val="28"/>
          <w:szCs w:val="30"/>
        </w:rPr>
        <w:t>4.对于有碍比赛公正和比赛正常进行的参赛队，视其情节轻重，按照《</w:t>
      </w:r>
      <w:r>
        <w:rPr>
          <w:rFonts w:hint="eastAsia" w:ascii="仿宋" w:hAnsi="仿宋" w:eastAsia="仿宋" w:cs="仿宋"/>
          <w:sz w:val="28"/>
          <w:szCs w:val="30"/>
          <w:lang w:val="en-US" w:eastAsia="zh-CN"/>
        </w:rPr>
        <w:t>河北省</w:t>
      </w:r>
      <w:r>
        <w:rPr>
          <w:rFonts w:hint="eastAsia" w:ascii="仿宋" w:hAnsi="仿宋" w:eastAsia="仿宋" w:cs="仿宋"/>
          <w:sz w:val="28"/>
          <w:szCs w:val="30"/>
        </w:rPr>
        <w:t>职业院校技能大赛奖惩办法》给予警告、取消比赛成绩、通报批评等处理。其中，对于比赛过程及有关活动造成重大影响的，以适当方式通告参赛院校或其所属地区的教育行政主管部门依据有关规定给予行政或纪律处分，同时停止该院校参加</w:t>
      </w:r>
      <w:r>
        <w:rPr>
          <w:rFonts w:hint="eastAsia" w:ascii="仿宋" w:hAnsi="仿宋" w:eastAsia="仿宋" w:cs="仿宋"/>
          <w:sz w:val="28"/>
          <w:szCs w:val="30"/>
          <w:lang w:val="en-US" w:eastAsia="zh-CN"/>
        </w:rPr>
        <w:t>河北省</w:t>
      </w:r>
      <w:r>
        <w:rPr>
          <w:rFonts w:hint="eastAsia" w:ascii="仿宋" w:hAnsi="仿宋" w:eastAsia="仿宋" w:cs="仿宋"/>
          <w:sz w:val="28"/>
          <w:szCs w:val="30"/>
        </w:rPr>
        <w:t>职业院校技能大赛1年。涉及刑事犯罪的移交司法机关处理。</w:t>
      </w:r>
    </w:p>
    <w:p w14:paraId="7F7CAE07">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（二）指导教师须知</w:t>
      </w:r>
    </w:p>
    <w:p w14:paraId="6D2D485D">
      <w:pPr>
        <w:ind w:firstLine="560" w:firstLineChars="200"/>
        <w:rPr>
          <w:rFonts w:hint="eastAsia" w:ascii="仿宋" w:hAnsi="仿宋" w:eastAsia="仿宋" w:cs="仿宋"/>
          <w:sz w:val="28"/>
          <w:szCs w:val="30"/>
        </w:rPr>
      </w:pPr>
      <w:r>
        <w:rPr>
          <w:rFonts w:hint="eastAsia" w:ascii="仿宋" w:hAnsi="仿宋" w:eastAsia="仿宋" w:cs="仿宋"/>
          <w:sz w:val="28"/>
          <w:szCs w:val="30"/>
        </w:rPr>
        <w:t>1.指导教师应该根据专业教学计划和赛项规程合理制定训练方案，认真指导选手训练，培养选手的综合职业能力和良好的职业素养，克服功利化思想，避免为赛而学、以赛代学。</w:t>
      </w:r>
    </w:p>
    <w:p w14:paraId="7D3E0181">
      <w:pPr>
        <w:ind w:firstLine="560" w:firstLineChars="200"/>
        <w:rPr>
          <w:rFonts w:hint="eastAsia" w:ascii="仿宋" w:hAnsi="仿宋" w:eastAsia="仿宋" w:cs="仿宋"/>
          <w:sz w:val="28"/>
          <w:szCs w:val="30"/>
        </w:rPr>
      </w:pPr>
      <w:r>
        <w:rPr>
          <w:rFonts w:hint="eastAsia" w:ascii="仿宋" w:hAnsi="仿宋" w:eastAsia="仿宋" w:cs="仿宋"/>
          <w:sz w:val="28"/>
          <w:szCs w:val="30"/>
        </w:rPr>
        <w:t>2.指导教师应该根据赛项规程要求做好参赛选手安全工作，并积极做好选手的安全教育。</w:t>
      </w:r>
    </w:p>
    <w:p w14:paraId="4ECCBD74">
      <w:pPr>
        <w:ind w:firstLine="560" w:firstLineChars="200"/>
        <w:rPr>
          <w:rFonts w:hint="eastAsia" w:ascii="仿宋" w:hAnsi="仿宋" w:eastAsia="仿宋" w:cs="仿宋"/>
          <w:sz w:val="28"/>
          <w:szCs w:val="30"/>
        </w:rPr>
      </w:pPr>
      <w:r>
        <w:rPr>
          <w:rFonts w:hint="eastAsia" w:ascii="仿宋" w:hAnsi="仿宋" w:eastAsia="仿宋" w:cs="仿宋"/>
          <w:sz w:val="28"/>
          <w:szCs w:val="30"/>
        </w:rPr>
        <w:t>3.指导教师不得违反赛项规定进入赛场，干扰比赛正常进行。</w:t>
      </w:r>
    </w:p>
    <w:p w14:paraId="1F8CF444">
      <w:pPr>
        <w:ind w:firstLine="560" w:firstLineChars="200"/>
        <w:rPr>
          <w:rFonts w:hint="eastAsia" w:ascii="仿宋" w:hAnsi="仿宋" w:eastAsia="仿宋" w:cs="仿宋"/>
          <w:sz w:val="28"/>
          <w:szCs w:val="30"/>
        </w:rPr>
      </w:pPr>
      <w:r>
        <w:rPr>
          <w:rFonts w:hint="eastAsia" w:ascii="仿宋" w:hAnsi="仿宋" w:eastAsia="仿宋" w:cs="仿宋"/>
          <w:sz w:val="28"/>
          <w:szCs w:val="30"/>
        </w:rPr>
        <w:t>4.各参赛学校应为参赛选手上人身意外保险，参赛期间参赛学生的安全由参赛学校负责。</w:t>
      </w:r>
    </w:p>
    <w:p w14:paraId="7D83A878">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（三）参赛选手须知</w:t>
      </w:r>
    </w:p>
    <w:p w14:paraId="3EE306A5">
      <w:pPr>
        <w:ind w:firstLine="560" w:firstLineChars="200"/>
        <w:rPr>
          <w:rFonts w:hint="eastAsia" w:ascii="仿宋" w:hAnsi="仿宋" w:eastAsia="仿宋" w:cs="仿宋"/>
          <w:sz w:val="28"/>
          <w:szCs w:val="30"/>
        </w:rPr>
      </w:pPr>
      <w:r>
        <w:rPr>
          <w:rFonts w:hint="eastAsia" w:ascii="仿宋" w:hAnsi="仿宋" w:eastAsia="仿宋" w:cs="仿宋"/>
          <w:sz w:val="28"/>
          <w:szCs w:val="30"/>
        </w:rPr>
        <w:t>1.参赛选手凭赛项执委会颁发的参赛凭证和有效身份证件（身份证、学生证）参加竞赛及相关活动，在赛场内操作期间应当始终佩戴参赛凭证以备检查。</w:t>
      </w:r>
    </w:p>
    <w:p w14:paraId="2682B5F2">
      <w:pPr>
        <w:ind w:firstLine="560" w:firstLineChars="200"/>
        <w:rPr>
          <w:rFonts w:hint="eastAsia" w:ascii="仿宋" w:hAnsi="仿宋" w:eastAsia="仿宋" w:cs="仿宋"/>
          <w:sz w:val="28"/>
          <w:szCs w:val="30"/>
        </w:rPr>
      </w:pPr>
      <w:r>
        <w:rPr>
          <w:rFonts w:hint="eastAsia" w:ascii="仿宋" w:hAnsi="仿宋" w:eastAsia="仿宋" w:cs="仿宋"/>
          <w:sz w:val="28"/>
          <w:szCs w:val="30"/>
        </w:rPr>
        <w:t>2.参赛选手须严格按规定时间进入比赛场地，对现场条件进行确认并签字，按统一指令开始竞赛，在收到开赛信号前不得启动操作。各参赛队自行决定分工、工作程序和时间安排，在指定工位上完成竞赛项目。</w:t>
      </w:r>
    </w:p>
    <w:p w14:paraId="7F8ABBC2">
      <w:pPr>
        <w:ind w:firstLine="560" w:firstLineChars="200"/>
        <w:rPr>
          <w:rFonts w:hint="eastAsia" w:ascii="仿宋" w:hAnsi="仿宋" w:eastAsia="仿宋" w:cs="仿宋"/>
          <w:sz w:val="28"/>
          <w:szCs w:val="30"/>
        </w:rPr>
      </w:pPr>
      <w:r>
        <w:rPr>
          <w:rFonts w:hint="eastAsia" w:ascii="仿宋" w:hAnsi="仿宋" w:eastAsia="仿宋" w:cs="仿宋"/>
          <w:sz w:val="28"/>
          <w:szCs w:val="30"/>
        </w:rPr>
        <w:t>3.参赛选手不允许携带任何竞赛规程禁止使用的电子产品及通讯工具，以及其他与竞赛有关的资料和书籍，不得以任何方式泄露参赛院校、选手姓名等涉及竞赛场上应该保密的信息。</w:t>
      </w:r>
    </w:p>
    <w:p w14:paraId="0852002F">
      <w:pPr>
        <w:ind w:firstLine="560" w:firstLineChars="200"/>
        <w:rPr>
          <w:rFonts w:hint="eastAsia" w:ascii="仿宋" w:hAnsi="仿宋" w:eastAsia="仿宋" w:cs="仿宋"/>
          <w:sz w:val="28"/>
          <w:szCs w:val="30"/>
        </w:rPr>
      </w:pPr>
      <w:r>
        <w:rPr>
          <w:rFonts w:hint="eastAsia" w:ascii="仿宋" w:hAnsi="仿宋" w:eastAsia="仿宋" w:cs="仿宋"/>
          <w:sz w:val="28"/>
          <w:szCs w:val="30"/>
        </w:rPr>
        <w:t>4.参赛选手比赛时间内连续工作，食品、饮水等由赛场统一提供。选手休息、饮食及如厕时间均计算在比赛时间内。</w:t>
      </w:r>
    </w:p>
    <w:p w14:paraId="4CDDC48B">
      <w:pPr>
        <w:ind w:firstLine="560" w:firstLineChars="200"/>
        <w:rPr>
          <w:rFonts w:hint="eastAsia" w:ascii="仿宋" w:hAnsi="仿宋" w:eastAsia="仿宋" w:cs="仿宋"/>
          <w:sz w:val="28"/>
          <w:szCs w:val="30"/>
        </w:rPr>
      </w:pPr>
      <w:r>
        <w:rPr>
          <w:rFonts w:hint="eastAsia" w:ascii="仿宋" w:hAnsi="仿宋" w:eastAsia="仿宋" w:cs="仿宋"/>
          <w:sz w:val="28"/>
          <w:szCs w:val="30"/>
        </w:rPr>
        <w:t>5.竞赛期间，参赛选手不得提前离开赛场。如特殊原因（如身体不适等）无法继续参赛的，需举手请示裁判，经裁判同意后方可离开赛场。选手离开赛场后不得在场外逗留，也不得再返回赛场。</w:t>
      </w:r>
    </w:p>
    <w:p w14:paraId="72C9EE8C">
      <w:pPr>
        <w:ind w:firstLine="560" w:firstLineChars="200"/>
        <w:rPr>
          <w:rFonts w:hint="eastAsia" w:ascii="仿宋" w:hAnsi="仿宋" w:eastAsia="仿宋" w:cs="仿宋"/>
          <w:sz w:val="28"/>
          <w:szCs w:val="30"/>
        </w:rPr>
      </w:pPr>
      <w:r>
        <w:rPr>
          <w:rFonts w:hint="eastAsia" w:ascii="仿宋" w:hAnsi="仿宋" w:eastAsia="仿宋" w:cs="仿宋"/>
          <w:sz w:val="28"/>
          <w:szCs w:val="30"/>
        </w:rPr>
        <w:t>6.竞赛结束时间到后，选手不得再进行任何与竞赛有关的操作。参赛队若提前结束比赛，应向裁判员举手示意，裁判员记录比赛完成时间。</w:t>
      </w:r>
    </w:p>
    <w:p w14:paraId="47D159D5">
      <w:pPr>
        <w:ind w:firstLine="560" w:firstLineChars="200"/>
        <w:rPr>
          <w:rFonts w:hint="eastAsia" w:ascii="仿宋" w:hAnsi="仿宋" w:eastAsia="仿宋" w:cs="仿宋"/>
          <w:sz w:val="28"/>
          <w:szCs w:val="30"/>
        </w:rPr>
      </w:pPr>
      <w:r>
        <w:rPr>
          <w:rFonts w:hint="eastAsia" w:ascii="仿宋" w:hAnsi="仿宋" w:eastAsia="仿宋" w:cs="仿宋"/>
          <w:sz w:val="28"/>
          <w:szCs w:val="30"/>
        </w:rPr>
        <w:t>7.参赛选手须按照竞赛要求及规定提交竞赛结果及相关文件，禁止在竞赛成果上做任何与竞赛无关的标记，如单位名称、参赛者姓名等，否则视为作弊。</w:t>
      </w:r>
    </w:p>
    <w:p w14:paraId="45702CA6">
      <w:pPr>
        <w:ind w:firstLine="560" w:firstLineChars="200"/>
        <w:rPr>
          <w:rFonts w:hint="eastAsia" w:ascii="仿宋" w:hAnsi="仿宋" w:eastAsia="仿宋" w:cs="仿宋"/>
          <w:sz w:val="28"/>
          <w:szCs w:val="30"/>
        </w:rPr>
      </w:pPr>
      <w:r>
        <w:rPr>
          <w:rFonts w:hint="eastAsia" w:ascii="仿宋" w:hAnsi="仿宋" w:eastAsia="仿宋" w:cs="仿宋"/>
          <w:sz w:val="28"/>
          <w:szCs w:val="30"/>
        </w:rPr>
        <w:t>8.参赛选手须严格遵守操作规程，确保人身及设备安全。竞赛期间，若因选手个人原因出现安全事件或设备故障不能进行竞赛的，由裁判组裁定其竞赛结束，保留竞赛资格，累计其有效竞赛成绩；非选手个人原因出现的设备故障，由裁判组做出裁决，可视具体情况给选手补足排除故障耗费时间。</w:t>
      </w:r>
    </w:p>
    <w:p w14:paraId="7B6DC833">
      <w:pPr>
        <w:ind w:firstLine="560" w:firstLineChars="200"/>
        <w:rPr>
          <w:rFonts w:hint="eastAsia" w:ascii="仿宋" w:hAnsi="仿宋" w:eastAsia="仿宋" w:cs="仿宋"/>
          <w:sz w:val="28"/>
          <w:szCs w:val="30"/>
        </w:rPr>
      </w:pPr>
      <w:r>
        <w:rPr>
          <w:rFonts w:hint="eastAsia" w:ascii="仿宋" w:hAnsi="仿宋" w:eastAsia="仿宋" w:cs="仿宋"/>
          <w:sz w:val="28"/>
          <w:szCs w:val="30"/>
        </w:rPr>
        <w:t>9.参赛选手须严格遵守赛场规章制度、服从裁判，文明竞赛。有作弊行为的，参赛队该项成绩为0分；如有不服从裁判、扰乱赛场秩序等不文明行为，按照相关规定扣减分数，情节严重的取消比赛资格和成绩。</w:t>
      </w:r>
    </w:p>
    <w:p w14:paraId="3DA63BF2">
      <w:pPr>
        <w:ind w:firstLine="560" w:firstLineChars="200"/>
        <w:rPr>
          <w:rFonts w:hint="eastAsia" w:ascii="仿宋" w:hAnsi="仿宋" w:eastAsia="仿宋" w:cs="仿宋"/>
          <w:sz w:val="28"/>
          <w:szCs w:val="30"/>
        </w:rPr>
      </w:pPr>
      <w:r>
        <w:rPr>
          <w:rFonts w:hint="eastAsia" w:ascii="仿宋" w:hAnsi="仿宋" w:eastAsia="仿宋" w:cs="仿宋"/>
          <w:sz w:val="28"/>
          <w:szCs w:val="30"/>
        </w:rPr>
        <w:t>10.为培养技能型人才的工作风格，在参赛期间，参赛选手应当注意保持工作环境及设备摆放，符合企业生产“5S”（即整理、整顿、清扫、清洁和素养）的原则，如果过于脏乱，裁判员有权酌情扣分。</w:t>
      </w:r>
    </w:p>
    <w:p w14:paraId="2D5690A7">
      <w:pPr>
        <w:spacing w:line="360" w:lineRule="auto"/>
        <w:ind w:right="210" w:rightChars="100" w:firstLine="420"/>
        <w:jc w:val="left"/>
        <w:outlineLvl w:val="1"/>
        <w:rPr>
          <w:rFonts w:hint="eastAsia" w:ascii="仿宋" w:hAnsi="仿宋" w:eastAsia="仿宋" w:cs="仿宋"/>
          <w:b/>
          <w:sz w:val="32"/>
          <w:szCs w:val="40"/>
        </w:rPr>
      </w:pPr>
      <w:r>
        <w:rPr>
          <w:rFonts w:hint="eastAsia" w:ascii="仿宋" w:hAnsi="仿宋" w:eastAsia="仿宋" w:cs="仿宋"/>
          <w:b/>
          <w:sz w:val="32"/>
          <w:szCs w:val="40"/>
        </w:rPr>
        <w:t>（四）工作人员须知</w:t>
      </w:r>
    </w:p>
    <w:p w14:paraId="6CF8130F">
      <w:pPr>
        <w:ind w:firstLine="560" w:firstLineChars="200"/>
        <w:rPr>
          <w:rFonts w:hint="eastAsia" w:ascii="仿宋" w:hAnsi="仿宋" w:eastAsia="仿宋" w:cs="仿宋"/>
          <w:sz w:val="28"/>
          <w:szCs w:val="30"/>
        </w:rPr>
      </w:pPr>
      <w:r>
        <w:rPr>
          <w:rFonts w:hint="eastAsia" w:ascii="仿宋" w:hAnsi="仿宋" w:eastAsia="仿宋" w:cs="仿宋"/>
          <w:sz w:val="28"/>
          <w:szCs w:val="30"/>
        </w:rPr>
        <w:t>1.服从赛项执委会的领导，遵守职业道德、坚持原则、按章办事，以高度负责的精神、严肃认真的态度和严谨细致的作风做好工作，为赛场提供有序的服务。</w:t>
      </w:r>
    </w:p>
    <w:p w14:paraId="04000FBA">
      <w:pPr>
        <w:ind w:firstLine="560" w:firstLineChars="200"/>
        <w:rPr>
          <w:rFonts w:hint="eastAsia" w:ascii="仿宋" w:hAnsi="仿宋" w:eastAsia="仿宋" w:cs="仿宋"/>
          <w:sz w:val="28"/>
          <w:szCs w:val="30"/>
        </w:rPr>
      </w:pPr>
      <w:r>
        <w:rPr>
          <w:rFonts w:hint="eastAsia" w:ascii="仿宋" w:hAnsi="仿宋" w:eastAsia="仿宋" w:cs="仿宋"/>
          <w:sz w:val="28"/>
          <w:szCs w:val="30"/>
        </w:rPr>
        <w:t>2.佩戴工作人员证件，仪表整洁，忠于职守，语言举止文明礼貌。</w:t>
      </w:r>
    </w:p>
    <w:p w14:paraId="11680DFE">
      <w:pPr>
        <w:ind w:firstLine="560" w:firstLineChars="200"/>
        <w:rPr>
          <w:rFonts w:hint="eastAsia" w:ascii="仿宋" w:hAnsi="仿宋" w:eastAsia="仿宋" w:cs="仿宋"/>
          <w:sz w:val="28"/>
          <w:szCs w:val="30"/>
        </w:rPr>
      </w:pPr>
      <w:r>
        <w:rPr>
          <w:rFonts w:hint="eastAsia" w:ascii="仿宋" w:hAnsi="仿宋" w:eastAsia="仿宋" w:cs="仿宋"/>
          <w:sz w:val="28"/>
          <w:szCs w:val="30"/>
        </w:rPr>
        <w:t>3.熟悉《竞赛规程》，认真执行竞赛规定，严格按照工作程序和有关规定办事，遇突发事件，按照应急预案，组织指挥人员疏散，确保人员安全。</w:t>
      </w:r>
    </w:p>
    <w:p w14:paraId="5FED7E52">
      <w:pPr>
        <w:ind w:firstLine="560" w:firstLineChars="200"/>
        <w:rPr>
          <w:rFonts w:hint="eastAsia" w:ascii="仿宋" w:hAnsi="仿宋" w:eastAsia="仿宋" w:cs="仿宋"/>
          <w:sz w:val="28"/>
          <w:szCs w:val="30"/>
        </w:rPr>
      </w:pPr>
      <w:r>
        <w:rPr>
          <w:rFonts w:hint="eastAsia" w:ascii="仿宋" w:hAnsi="仿宋" w:eastAsia="仿宋" w:cs="仿宋"/>
          <w:sz w:val="28"/>
          <w:szCs w:val="30"/>
        </w:rPr>
        <w:t>4.坚守岗位，不迟到，不早退，不擅离职守。</w:t>
      </w:r>
    </w:p>
    <w:p w14:paraId="351400B5">
      <w:pPr>
        <w:ind w:firstLine="560" w:firstLineChars="200"/>
        <w:rPr>
          <w:rFonts w:hint="eastAsia" w:ascii="仿宋" w:hAnsi="仿宋" w:eastAsia="仿宋" w:cs="仿宋"/>
          <w:sz w:val="28"/>
          <w:szCs w:val="30"/>
        </w:rPr>
      </w:pPr>
      <w:r>
        <w:rPr>
          <w:rFonts w:hint="eastAsia" w:ascii="仿宋" w:hAnsi="仿宋" w:eastAsia="仿宋" w:cs="仿宋"/>
          <w:sz w:val="28"/>
          <w:szCs w:val="30"/>
        </w:rPr>
        <w:t>5.赛场工作人员要积极维护好赛场秩序，以利于参赛选手正常发挥水平。</w:t>
      </w:r>
    </w:p>
    <w:p w14:paraId="5B6BEF54">
      <w:pPr>
        <w:ind w:firstLine="560" w:firstLineChars="200"/>
        <w:rPr>
          <w:rFonts w:hint="eastAsia" w:ascii="仿宋" w:hAnsi="仿宋" w:eastAsia="仿宋" w:cs="仿宋"/>
          <w:sz w:val="28"/>
          <w:szCs w:val="30"/>
        </w:rPr>
      </w:pPr>
      <w:r>
        <w:rPr>
          <w:rFonts w:hint="eastAsia" w:ascii="仿宋" w:hAnsi="仿宋" w:eastAsia="仿宋" w:cs="仿宋"/>
          <w:sz w:val="28"/>
          <w:szCs w:val="30"/>
        </w:rPr>
        <w:t>6.赛场工作人员在比赛中不回答选手提出的任何有关比赛技术问题，如遇争议问题，需上报执委会。</w:t>
      </w:r>
    </w:p>
    <w:p w14:paraId="56C93F9B">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r>
        <w:rPr>
          <w:rFonts w:hint="eastAsia" w:ascii="仿宋" w:hAnsi="仿宋" w:eastAsia="仿宋" w:cs="仿宋"/>
          <w:bCs w:val="0"/>
          <w:kern w:val="2"/>
          <w:sz w:val="32"/>
          <w:szCs w:val="32"/>
        </w:rPr>
        <w:t>十六、申诉与仲裁</w:t>
      </w:r>
    </w:p>
    <w:p w14:paraId="019A1233">
      <w:pPr>
        <w:ind w:firstLine="560" w:firstLineChars="200"/>
        <w:rPr>
          <w:rFonts w:hint="eastAsia" w:ascii="仿宋" w:hAnsi="仿宋" w:eastAsia="仿宋" w:cs="仿宋"/>
          <w:sz w:val="28"/>
          <w:szCs w:val="30"/>
        </w:rPr>
      </w:pPr>
      <w:r>
        <w:rPr>
          <w:rFonts w:hint="eastAsia" w:ascii="仿宋" w:hAnsi="仿宋" w:eastAsia="仿宋" w:cs="仿宋"/>
          <w:sz w:val="28"/>
          <w:szCs w:val="30"/>
        </w:rPr>
        <w:t>1.各参赛队对不符合大赛和赛项规程规定的仪器、设备、工装、材料、物件、计算机软硬件、竞赛使用工具、用品，竞赛执裁、赛场管理，以及工作人员的不规范行为等，可向赛项监督仲裁组提出申诉。申诉主体为参赛队领队。参赛队领队可在比赛结束后（选手赛场比赛内容全部完成）1小时之内向监督仲裁组提出书面申诉。</w:t>
      </w:r>
    </w:p>
    <w:p w14:paraId="0EB8EFCB">
      <w:pPr>
        <w:ind w:firstLine="560" w:firstLineChars="200"/>
        <w:rPr>
          <w:rFonts w:hint="eastAsia" w:ascii="仿宋" w:hAnsi="仿宋" w:eastAsia="仿宋" w:cs="仿宋"/>
          <w:sz w:val="28"/>
          <w:szCs w:val="30"/>
        </w:rPr>
      </w:pPr>
      <w:r>
        <w:rPr>
          <w:rFonts w:hint="eastAsia" w:ascii="仿宋" w:hAnsi="仿宋" w:eastAsia="仿宋" w:cs="仿宋"/>
          <w:sz w:val="28"/>
          <w:szCs w:val="30"/>
        </w:rPr>
        <w:t>2.书面申诉应对申诉事件的现象、发生时间、涉及人员、申诉依据等进行充分、实事求是的叙述，并由领队亲笔签名。非书面申诉不予受理。</w:t>
      </w:r>
    </w:p>
    <w:p w14:paraId="67D3FA3D">
      <w:pPr>
        <w:ind w:firstLine="560" w:firstLineChars="200"/>
        <w:rPr>
          <w:rFonts w:hint="eastAsia" w:ascii="仿宋" w:hAnsi="仿宋" w:eastAsia="仿宋" w:cs="仿宋"/>
          <w:sz w:val="28"/>
          <w:szCs w:val="30"/>
        </w:rPr>
      </w:pPr>
      <w:r>
        <w:rPr>
          <w:rFonts w:hint="eastAsia" w:ascii="仿宋" w:hAnsi="仿宋" w:eastAsia="仿宋" w:cs="仿宋"/>
          <w:sz w:val="28"/>
          <w:szCs w:val="30"/>
        </w:rPr>
        <w:t>3.赛项监督仲裁组收到申诉报告后，应根据申诉事由进行审查，2小时内通知申诉方，告知申诉处理结果。</w:t>
      </w:r>
    </w:p>
    <w:p w14:paraId="4A33E40B">
      <w:pPr>
        <w:ind w:firstLine="560" w:firstLineChars="200"/>
        <w:rPr>
          <w:rFonts w:hint="eastAsia" w:ascii="仿宋" w:hAnsi="仿宋" w:eastAsia="仿宋" w:cs="仿宋"/>
          <w:sz w:val="28"/>
          <w:szCs w:val="30"/>
        </w:rPr>
      </w:pPr>
      <w:r>
        <w:rPr>
          <w:rFonts w:hint="eastAsia" w:ascii="仿宋" w:hAnsi="仿宋" w:eastAsia="仿宋" w:cs="仿宋"/>
          <w:sz w:val="28"/>
          <w:szCs w:val="30"/>
        </w:rPr>
        <w:t>4.申诉人不得无故拒不接受处理结果，不允许采取过激行为刁难、攻击工作人员，否则视为放弃申诉。申诉人不满意赛项仲裁工作组的处理结果的，可向大赛仲裁委员会提出复议申请。大赛仲裁委员会在接到复议申请后的1天内组织复议，并及时反馈复议结果。大赛仲裁委员会的仲裁结果为最终结果。</w:t>
      </w:r>
    </w:p>
    <w:p w14:paraId="43C04F1D">
      <w:pPr>
        <w:ind w:firstLine="560" w:firstLineChars="200"/>
        <w:rPr>
          <w:rFonts w:hint="eastAsia" w:ascii="仿宋" w:hAnsi="仿宋" w:eastAsia="仿宋" w:cs="仿宋"/>
          <w:sz w:val="28"/>
          <w:szCs w:val="30"/>
        </w:rPr>
      </w:pPr>
      <w:r>
        <w:rPr>
          <w:rFonts w:hint="eastAsia" w:ascii="仿宋" w:hAnsi="仿宋" w:eastAsia="仿宋" w:cs="仿宋"/>
          <w:sz w:val="28"/>
          <w:szCs w:val="30"/>
        </w:rPr>
        <w:t>5.仲裁结果由申诉人签收，不能代收，如在约定时间和地点申诉人离开，视为自行放弃申诉。</w:t>
      </w:r>
    </w:p>
    <w:p w14:paraId="43A7F290">
      <w:pPr>
        <w:ind w:firstLine="560" w:firstLineChars="200"/>
        <w:rPr>
          <w:rFonts w:hint="eastAsia" w:ascii="仿宋" w:hAnsi="仿宋" w:eastAsia="仿宋" w:cs="仿宋"/>
          <w:sz w:val="28"/>
          <w:szCs w:val="30"/>
        </w:rPr>
      </w:pPr>
      <w:r>
        <w:rPr>
          <w:rFonts w:hint="eastAsia" w:ascii="仿宋" w:hAnsi="仿宋" w:eastAsia="仿宋" w:cs="仿宋"/>
          <w:sz w:val="28"/>
          <w:szCs w:val="30"/>
        </w:rPr>
        <w:t>6.申诉方可随时提出放弃申诉。</w:t>
      </w:r>
    </w:p>
    <w:p w14:paraId="1D114ECA">
      <w:pPr>
        <w:ind w:firstLine="560" w:firstLineChars="200"/>
        <w:rPr>
          <w:rFonts w:hint="eastAsia" w:ascii="仿宋" w:hAnsi="仿宋" w:eastAsia="仿宋" w:cs="仿宋"/>
          <w:sz w:val="28"/>
          <w:szCs w:val="30"/>
        </w:rPr>
      </w:pPr>
      <w:r>
        <w:rPr>
          <w:rFonts w:hint="eastAsia" w:ascii="仿宋" w:hAnsi="仿宋" w:eastAsia="仿宋" w:cs="仿宋"/>
          <w:sz w:val="28"/>
          <w:szCs w:val="30"/>
        </w:rPr>
        <w:t>7.申诉方不得以任何理由采取过激行为扰乱赛场秩序。</w:t>
      </w:r>
    </w:p>
    <w:p w14:paraId="3C085202">
      <w:pPr>
        <w:pStyle w:val="2"/>
        <w:keepNext/>
        <w:keepLines/>
        <w:pageBreakBefore w:val="0"/>
        <w:widowControl w:val="0"/>
        <w:kinsoku/>
        <w:wordWrap/>
        <w:overflowPunct/>
        <w:topLinePunct w:val="0"/>
        <w:autoSpaceDE/>
        <w:autoSpaceDN/>
        <w:bidi w:val="0"/>
        <w:adjustRightInd/>
        <w:snapToGrid/>
        <w:spacing w:before="60" w:after="60" w:line="579" w:lineRule="auto"/>
        <w:textAlignment w:val="auto"/>
        <w:rPr>
          <w:rFonts w:hint="eastAsia" w:ascii="仿宋" w:hAnsi="仿宋" w:eastAsia="仿宋" w:cs="仿宋"/>
          <w:bCs w:val="0"/>
          <w:kern w:val="2"/>
          <w:sz w:val="32"/>
          <w:szCs w:val="32"/>
        </w:rPr>
      </w:pPr>
      <w:r>
        <w:rPr>
          <w:rFonts w:hint="eastAsia" w:ascii="仿宋" w:hAnsi="仿宋" w:eastAsia="仿宋" w:cs="仿宋"/>
          <w:bCs w:val="0"/>
          <w:kern w:val="2"/>
          <w:sz w:val="32"/>
          <w:szCs w:val="32"/>
        </w:rPr>
        <w:t>十七、其他</w:t>
      </w:r>
    </w:p>
    <w:p w14:paraId="263EDA2A">
      <w:pPr>
        <w:ind w:firstLine="560" w:firstLineChars="200"/>
        <w:rPr>
          <w:rFonts w:hint="eastAsia" w:ascii="仿宋" w:hAnsi="仿宋" w:eastAsia="仿宋" w:cs="仿宋"/>
          <w:sz w:val="28"/>
          <w:szCs w:val="30"/>
        </w:rPr>
      </w:pPr>
      <w:r>
        <w:rPr>
          <w:rFonts w:hint="eastAsia" w:ascii="仿宋" w:hAnsi="仿宋" w:eastAsia="仿宋" w:cs="仿宋"/>
          <w:sz w:val="28"/>
          <w:szCs w:val="30"/>
        </w:rPr>
        <w:t>1. 大赛任何工作都不应该破坏赛场周边环境。</w:t>
      </w:r>
    </w:p>
    <w:p w14:paraId="54444304">
      <w:pPr>
        <w:ind w:firstLine="560" w:firstLineChars="200"/>
        <w:rPr>
          <w:rFonts w:hint="eastAsia" w:ascii="仿宋" w:hAnsi="仿宋" w:eastAsia="仿宋" w:cs="仿宋"/>
          <w:sz w:val="28"/>
          <w:szCs w:val="30"/>
        </w:rPr>
      </w:pPr>
      <w:r>
        <w:rPr>
          <w:rFonts w:hint="eastAsia" w:ascii="仿宋" w:hAnsi="仿宋" w:eastAsia="仿宋" w:cs="仿宋"/>
          <w:sz w:val="28"/>
          <w:szCs w:val="30"/>
        </w:rPr>
        <w:t>2. 提倡绿色环保的理念，所有可循环利用的材料都应分类处理和收集。</w:t>
      </w:r>
    </w:p>
    <w:p w14:paraId="59CBCE69">
      <w:pPr>
        <w:spacing w:line="500" w:lineRule="exact"/>
      </w:pPr>
    </w:p>
    <w:p w14:paraId="7ABA89CD">
      <w:pPr>
        <w:spacing w:line="500" w:lineRule="exact"/>
      </w:pPr>
    </w:p>
    <w:sectPr>
      <w:pgSz w:w="11906" w:h="16838"/>
      <w:pgMar w:top="1418" w:right="1418" w:bottom="1418" w:left="141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Narrow">
    <w:altName w:val="Arial"/>
    <w:panose1 w:val="020B0606020202030204"/>
    <w:charset w:val="00"/>
    <w:family w:val="swiss"/>
    <w:pitch w:val="default"/>
    <w:sig w:usb0="00000000" w:usb1="00000000" w:usb2="00000000" w:usb3="00000000" w:csb0="0000009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6CAB12"/>
    <w:multiLevelType w:val="singleLevel"/>
    <w:tmpl w:val="D66CAB12"/>
    <w:lvl w:ilvl="0" w:tentative="0">
      <w:start w:val="1"/>
      <w:numFmt w:val="decimal"/>
      <w:suff w:val="nothing"/>
      <w:lvlText w:val="（%1）"/>
      <w:lvlJc w:val="left"/>
    </w:lvl>
  </w:abstractNum>
  <w:abstractNum w:abstractNumId="1">
    <w:nsid w:val="ED8CC846"/>
    <w:multiLevelType w:val="singleLevel"/>
    <w:tmpl w:val="ED8CC846"/>
    <w:lvl w:ilvl="0" w:tentative="0">
      <w:start w:val="1"/>
      <w:numFmt w:val="decimal"/>
      <w:suff w:val="nothing"/>
      <w:lvlText w:val="（%1）"/>
      <w:lvlJc w:val="left"/>
    </w:lvl>
  </w:abstractNum>
  <w:abstractNum w:abstractNumId="2">
    <w:nsid w:val="77AD4B12"/>
    <w:multiLevelType w:val="singleLevel"/>
    <w:tmpl w:val="77AD4B12"/>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iMTI2Y2RiZTA5Mjc5OTU2YjAyMGNjMjUwY2Q0NGQifQ=="/>
  </w:docVars>
  <w:rsids>
    <w:rsidRoot w:val="FF362717"/>
    <w:rsid w:val="0002775F"/>
    <w:rsid w:val="00037540"/>
    <w:rsid w:val="000A63D2"/>
    <w:rsid w:val="001760B7"/>
    <w:rsid w:val="002345DC"/>
    <w:rsid w:val="002B2E40"/>
    <w:rsid w:val="002E6D60"/>
    <w:rsid w:val="003B6C55"/>
    <w:rsid w:val="003F0E6D"/>
    <w:rsid w:val="003F7D91"/>
    <w:rsid w:val="00400834"/>
    <w:rsid w:val="00465060"/>
    <w:rsid w:val="004B7A50"/>
    <w:rsid w:val="005023B8"/>
    <w:rsid w:val="005829D4"/>
    <w:rsid w:val="006717CC"/>
    <w:rsid w:val="006D2D11"/>
    <w:rsid w:val="007C3750"/>
    <w:rsid w:val="00844BCB"/>
    <w:rsid w:val="00A23D52"/>
    <w:rsid w:val="00A3708F"/>
    <w:rsid w:val="00A46814"/>
    <w:rsid w:val="00A542B7"/>
    <w:rsid w:val="00B02E4C"/>
    <w:rsid w:val="00B24B5C"/>
    <w:rsid w:val="00C360BC"/>
    <w:rsid w:val="00C41D6A"/>
    <w:rsid w:val="00C66B84"/>
    <w:rsid w:val="00C76341"/>
    <w:rsid w:val="00D05EAB"/>
    <w:rsid w:val="00D90BA5"/>
    <w:rsid w:val="00DA4F1B"/>
    <w:rsid w:val="00DA7A9B"/>
    <w:rsid w:val="00DE7F67"/>
    <w:rsid w:val="00E45AF8"/>
    <w:rsid w:val="00F475BA"/>
    <w:rsid w:val="00F97673"/>
    <w:rsid w:val="00FE4221"/>
    <w:rsid w:val="00FE6E3B"/>
    <w:rsid w:val="00FF37FA"/>
    <w:rsid w:val="00FF7B1F"/>
    <w:rsid w:val="02950C4C"/>
    <w:rsid w:val="033B3B69"/>
    <w:rsid w:val="03C350C4"/>
    <w:rsid w:val="04F03C97"/>
    <w:rsid w:val="0534627A"/>
    <w:rsid w:val="0596483F"/>
    <w:rsid w:val="06F3181D"/>
    <w:rsid w:val="07BE007D"/>
    <w:rsid w:val="0840304B"/>
    <w:rsid w:val="08844E22"/>
    <w:rsid w:val="088766C0"/>
    <w:rsid w:val="08E9737B"/>
    <w:rsid w:val="09273A00"/>
    <w:rsid w:val="09D60B3B"/>
    <w:rsid w:val="0A402FCB"/>
    <w:rsid w:val="0A8E1F88"/>
    <w:rsid w:val="0AE62ED3"/>
    <w:rsid w:val="0C05627A"/>
    <w:rsid w:val="0CDF1722"/>
    <w:rsid w:val="0D244E26"/>
    <w:rsid w:val="0E5C239D"/>
    <w:rsid w:val="0E770F85"/>
    <w:rsid w:val="0FFA1E6E"/>
    <w:rsid w:val="103510F8"/>
    <w:rsid w:val="107E484D"/>
    <w:rsid w:val="10D45B17"/>
    <w:rsid w:val="120945EA"/>
    <w:rsid w:val="138E2FF9"/>
    <w:rsid w:val="1523179B"/>
    <w:rsid w:val="15311E8E"/>
    <w:rsid w:val="15E458B3"/>
    <w:rsid w:val="1B0F7752"/>
    <w:rsid w:val="1B533380"/>
    <w:rsid w:val="1B8A404B"/>
    <w:rsid w:val="1BF76B81"/>
    <w:rsid w:val="1C093B64"/>
    <w:rsid w:val="1DB418AE"/>
    <w:rsid w:val="1DC51D0D"/>
    <w:rsid w:val="1EEB7551"/>
    <w:rsid w:val="20E57FD0"/>
    <w:rsid w:val="21FB2220"/>
    <w:rsid w:val="22803BD5"/>
    <w:rsid w:val="2527683A"/>
    <w:rsid w:val="25FD7B6A"/>
    <w:rsid w:val="26432222"/>
    <w:rsid w:val="2694227D"/>
    <w:rsid w:val="276D7AF2"/>
    <w:rsid w:val="27A32171"/>
    <w:rsid w:val="28240010"/>
    <w:rsid w:val="28E55011"/>
    <w:rsid w:val="29404E7C"/>
    <w:rsid w:val="29757990"/>
    <w:rsid w:val="29862181"/>
    <w:rsid w:val="2A764575"/>
    <w:rsid w:val="2B5B780D"/>
    <w:rsid w:val="2CE73CFF"/>
    <w:rsid w:val="2E0E359B"/>
    <w:rsid w:val="2E664390"/>
    <w:rsid w:val="2F1877C3"/>
    <w:rsid w:val="2F7D2448"/>
    <w:rsid w:val="2FD80F2E"/>
    <w:rsid w:val="309C4B4F"/>
    <w:rsid w:val="30BF083E"/>
    <w:rsid w:val="310821E5"/>
    <w:rsid w:val="31CB6D6E"/>
    <w:rsid w:val="337B4EF0"/>
    <w:rsid w:val="34797D94"/>
    <w:rsid w:val="360B0081"/>
    <w:rsid w:val="36166661"/>
    <w:rsid w:val="36340598"/>
    <w:rsid w:val="36D34FF1"/>
    <w:rsid w:val="37920A5A"/>
    <w:rsid w:val="37AF4CE7"/>
    <w:rsid w:val="380675BB"/>
    <w:rsid w:val="38746D92"/>
    <w:rsid w:val="39C12F31"/>
    <w:rsid w:val="39F65E57"/>
    <w:rsid w:val="3B7479C9"/>
    <w:rsid w:val="3CCD770B"/>
    <w:rsid w:val="3D032441"/>
    <w:rsid w:val="3E5E1A3B"/>
    <w:rsid w:val="3E7822C4"/>
    <w:rsid w:val="3F0A35CC"/>
    <w:rsid w:val="41E225DE"/>
    <w:rsid w:val="425B7C9B"/>
    <w:rsid w:val="444F0360"/>
    <w:rsid w:val="45462E84"/>
    <w:rsid w:val="456D6663"/>
    <w:rsid w:val="458571C9"/>
    <w:rsid w:val="45F25311"/>
    <w:rsid w:val="48741AB6"/>
    <w:rsid w:val="4A8D2DEB"/>
    <w:rsid w:val="4AD55620"/>
    <w:rsid w:val="4AEA6060"/>
    <w:rsid w:val="4BC734BB"/>
    <w:rsid w:val="4BFC4A04"/>
    <w:rsid w:val="4D204F66"/>
    <w:rsid w:val="4D251398"/>
    <w:rsid w:val="4DDF3E76"/>
    <w:rsid w:val="4DFE60AA"/>
    <w:rsid w:val="4F0168C6"/>
    <w:rsid w:val="4F312689"/>
    <w:rsid w:val="4F351F9F"/>
    <w:rsid w:val="4F5368C9"/>
    <w:rsid w:val="50AF7B2F"/>
    <w:rsid w:val="50DB3F55"/>
    <w:rsid w:val="51475FBA"/>
    <w:rsid w:val="51791EEB"/>
    <w:rsid w:val="530C3678"/>
    <w:rsid w:val="532D1275"/>
    <w:rsid w:val="538E1C7E"/>
    <w:rsid w:val="56170651"/>
    <w:rsid w:val="564F6CF5"/>
    <w:rsid w:val="56C500AD"/>
    <w:rsid w:val="5809221B"/>
    <w:rsid w:val="597162CA"/>
    <w:rsid w:val="5A105AE3"/>
    <w:rsid w:val="5B6D2AC1"/>
    <w:rsid w:val="5B6F592C"/>
    <w:rsid w:val="5F473629"/>
    <w:rsid w:val="602432FB"/>
    <w:rsid w:val="604F4E8B"/>
    <w:rsid w:val="607A0A3F"/>
    <w:rsid w:val="61E92CA5"/>
    <w:rsid w:val="62A56FE4"/>
    <w:rsid w:val="62F45876"/>
    <w:rsid w:val="632D5FF4"/>
    <w:rsid w:val="634E4F86"/>
    <w:rsid w:val="63D97D66"/>
    <w:rsid w:val="65C43C25"/>
    <w:rsid w:val="67F573A7"/>
    <w:rsid w:val="68464DC5"/>
    <w:rsid w:val="694F7CAA"/>
    <w:rsid w:val="6AD14E1A"/>
    <w:rsid w:val="6B691723"/>
    <w:rsid w:val="6BF97EA8"/>
    <w:rsid w:val="6C615107"/>
    <w:rsid w:val="6CAE4CE7"/>
    <w:rsid w:val="6E57750F"/>
    <w:rsid w:val="6F187432"/>
    <w:rsid w:val="6F9821C1"/>
    <w:rsid w:val="6FBD596D"/>
    <w:rsid w:val="702842B7"/>
    <w:rsid w:val="716B5E3E"/>
    <w:rsid w:val="72A252EE"/>
    <w:rsid w:val="72BB1F0C"/>
    <w:rsid w:val="760617B0"/>
    <w:rsid w:val="76B63116"/>
    <w:rsid w:val="776212D5"/>
    <w:rsid w:val="7780362D"/>
    <w:rsid w:val="779A3B93"/>
    <w:rsid w:val="77D45F4A"/>
    <w:rsid w:val="79CD5ED3"/>
    <w:rsid w:val="7A2519C2"/>
    <w:rsid w:val="7AE2157E"/>
    <w:rsid w:val="7B297B4C"/>
    <w:rsid w:val="7B8C6B3B"/>
    <w:rsid w:val="7C484810"/>
    <w:rsid w:val="7D026A45"/>
    <w:rsid w:val="7E370C6B"/>
    <w:rsid w:val="7EFE87F6"/>
    <w:rsid w:val="7F3BBE33"/>
    <w:rsid w:val="7FAC155A"/>
    <w:rsid w:val="A9E7CE6E"/>
    <w:rsid w:val="BA6B0263"/>
    <w:rsid w:val="EBBF0687"/>
    <w:rsid w:val="FF362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3"/>
    <w:qFormat/>
    <w:uiPriority w:val="1"/>
    <w:pPr>
      <w:spacing w:line="360" w:lineRule="auto"/>
      <w:ind w:firstLine="200" w:firstLineChars="200"/>
    </w:pPr>
    <w:rPr>
      <w:rFonts w:ascii="仿宋" w:hAnsi="仿宋" w:eastAsia="仿宋" w:cstheme="minorBidi"/>
      <w:sz w:val="28"/>
      <w:szCs w:val="28"/>
    </w:rPr>
  </w:style>
  <w:style w:type="paragraph" w:styleId="4">
    <w:name w:val="Balloon Text"/>
    <w:basedOn w:val="1"/>
    <w:link w:val="11"/>
    <w:qFormat/>
    <w:uiPriority w:val="0"/>
    <w:rPr>
      <w:sz w:val="18"/>
      <w:szCs w:val="18"/>
    </w:rPr>
  </w:style>
  <w:style w:type="paragraph" w:styleId="5">
    <w:name w:val="Normal (Web)"/>
    <w:basedOn w:val="1"/>
    <w:qFormat/>
    <w:uiPriority w:val="99"/>
    <w:rPr>
      <w:rFonts w:cs="宋体" w:asciiTheme="minorHAnsi" w:hAnsiTheme="minorHAnsi" w:eastAsiaTheme="minorEastAsia"/>
      <w:szCs w:val="24"/>
    </w:rPr>
  </w:style>
  <w:style w:type="paragraph" w:styleId="6">
    <w:name w:val="Body Text First Indent"/>
    <w:basedOn w:val="3"/>
    <w:qFormat/>
    <w:uiPriority w:val="0"/>
    <w:pPr>
      <w:widowControl w:val="0"/>
      <w:spacing w:after="120" w:line="360" w:lineRule="auto"/>
      <w:ind w:firstLine="420" w:firstLineChars="100"/>
    </w:pPr>
    <w:rPr>
      <w:rFonts w:ascii="微软雅黑" w:hAnsi="微软雅黑" w:eastAsia="微软雅黑" w:cs="微软雅黑"/>
      <w:sz w:val="21"/>
      <w:szCs w:val="21"/>
    </w:rPr>
  </w:style>
  <w:style w:type="table" w:styleId="8">
    <w:name w:val="Table Grid"/>
    <w:basedOn w:val="7"/>
    <w:qFormat/>
    <w:uiPriority w:val="0"/>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customStyle="1" w:styleId="11">
    <w:name w:val="批注框文本 Char"/>
    <w:basedOn w:val="9"/>
    <w:link w:val="4"/>
    <w:qFormat/>
    <w:uiPriority w:val="0"/>
    <w:rPr>
      <w:rFonts w:ascii="Times New Roman" w:hAnsi="Times New Roman" w:eastAsia="宋体" w:cs="Times New Roman"/>
      <w:kern w:val="2"/>
      <w:sz w:val="18"/>
      <w:szCs w:val="18"/>
    </w:rPr>
  </w:style>
  <w:style w:type="paragraph" w:styleId="12">
    <w:name w:val="List Paragraph"/>
    <w:basedOn w:val="1"/>
    <w:unhideWhenUsed/>
    <w:qFormat/>
    <w:uiPriority w:val="99"/>
    <w:pPr>
      <w:ind w:firstLine="420" w:firstLineChars="200"/>
    </w:pPr>
  </w:style>
  <w:style w:type="character" w:customStyle="1" w:styleId="13">
    <w:name w:val="正文文本 Char"/>
    <w:basedOn w:val="9"/>
    <w:link w:val="3"/>
    <w:qFormat/>
    <w:uiPriority w:val="1"/>
    <w:rPr>
      <w:rFonts w:ascii="仿宋" w:hAnsi="仿宋" w:eastAsia="仿宋"/>
      <w:kern w:val="2"/>
      <w:sz w:val="28"/>
      <w:szCs w:val="28"/>
    </w:rPr>
  </w:style>
  <w:style w:type="paragraph" w:customStyle="1" w:styleId="14">
    <w:name w:val="Table Paragraph"/>
    <w:basedOn w:val="1"/>
    <w:qFormat/>
    <w:uiPriority w:val="1"/>
    <w:pPr>
      <w:autoSpaceDE w:val="0"/>
      <w:autoSpaceDN w:val="0"/>
      <w:jc w:val="left"/>
    </w:pPr>
    <w:rPr>
      <w:rFonts w:ascii="仿宋" w:hAnsi="仿宋" w:eastAsia="仿宋" w:cs="仿宋"/>
      <w:kern w:val="0"/>
      <w:sz w:val="22"/>
      <w:lang w:eastAsia="en-US"/>
    </w:rPr>
  </w:style>
  <w:style w:type="paragraph" w:customStyle="1" w:styleId="15">
    <w:name w:val="表 居中"/>
    <w:basedOn w:val="16"/>
    <w:qFormat/>
    <w:uiPriority w:val="0"/>
    <w:pPr>
      <w:jc w:val="center"/>
    </w:pPr>
  </w:style>
  <w:style w:type="paragraph" w:customStyle="1" w:styleId="16">
    <w:name w:val="表 正文"/>
    <w:basedOn w:val="1"/>
    <w:qFormat/>
    <w:uiPriority w:val="0"/>
    <w:rPr>
      <w:rFonts w:cstheme="minorBidi"/>
      <w:sz w:val="18"/>
    </w:rPr>
  </w:style>
  <w:style w:type="paragraph" w:customStyle="1" w:styleId="17">
    <w:name w:val="样式1"/>
    <w:basedOn w:val="1"/>
    <w:qFormat/>
    <w:uiPriority w:val="0"/>
    <w:pPr>
      <w:spacing w:line="560" w:lineRule="exact"/>
      <w:ind w:firstLine="560" w:firstLineChars="200"/>
    </w:pPr>
    <w:rPr>
      <w:rFonts w:ascii="仿宋" w:hAnsi="仿宋" w:eastAsia="仿宋" w:cs="仿宋"/>
      <w:color w:val="FF0000"/>
      <w:sz w:val="28"/>
      <w:szCs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6825</Words>
  <Characters>7177</Characters>
  <Lines>83</Lines>
  <Paragraphs>23</Paragraphs>
  <TotalTime>6</TotalTime>
  <ScaleCrop>false</ScaleCrop>
  <LinksUpToDate>false</LinksUpToDate>
  <CharactersWithSpaces>7254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2023-03-27T23:29:00Z</dcterms:created>
  <dc:creator>肖彬</dc:creator>
  <cp:lastModifiedBy>AA</cp:lastModifiedBy>
  <dcterms:modified xsi:type="dcterms:W3CDTF">2025-12-12T06:07:50Z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6DFF65B2DF07444894AE95D12168E58C_13</vt:lpwstr>
  </property>
  <property fmtid="{D5CDD505-2E9C-101B-9397-08002B2CF9AE}" pid="4" name="KSOTemplateDocerSaveRecord">
    <vt:lpwstr>eyJoZGlkIjoiZTM5M2MwZjE3OGU1MjY4YzhhMjA3YzM4NGJiOTc2ZDAiLCJ1c2VySWQiOiIyNjUzMjUwNjYifQ==</vt:lpwstr>
  </property>
</Properties>
</file>