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06438" w14:textId="77777777" w:rsidR="0017127E" w:rsidRDefault="00000000">
      <w:pPr>
        <w:pStyle w:val="1"/>
        <w:keepLines w:val="0"/>
        <w:rPr>
          <w:rFonts w:cs="Times New Roman"/>
        </w:rPr>
      </w:pPr>
      <w:r>
        <w:rPr>
          <w:rFonts w:cs="Times New Roman"/>
        </w:rPr>
        <w:t>202</w:t>
      </w:r>
      <w:r>
        <w:rPr>
          <w:rFonts w:cs="Times New Roman" w:hint="eastAsia"/>
        </w:rPr>
        <w:t>6</w:t>
      </w:r>
      <w:r>
        <w:rPr>
          <w:rFonts w:cs="Times New Roman"/>
        </w:rPr>
        <w:t>年</w:t>
      </w:r>
      <w:r>
        <w:rPr>
          <w:rFonts w:cs="Times New Roman" w:hint="eastAsia"/>
        </w:rPr>
        <w:t>河北省</w:t>
      </w:r>
      <w:r>
        <w:rPr>
          <w:rFonts w:cs="Times New Roman"/>
        </w:rPr>
        <w:t>职业院校技能大赛</w:t>
      </w:r>
    </w:p>
    <w:p w14:paraId="3F417868" w14:textId="77777777" w:rsidR="0017127E" w:rsidRDefault="00000000">
      <w:pPr>
        <w:pStyle w:val="1"/>
        <w:keepLines w:val="0"/>
        <w:rPr>
          <w:rFonts w:cs="Times New Roman"/>
        </w:rPr>
      </w:pPr>
      <w:r>
        <w:rPr>
          <w:rFonts w:cs="Times New Roman" w:hint="eastAsia"/>
        </w:rPr>
        <w:t>移动应用设计与开发</w:t>
      </w:r>
      <w:r>
        <w:rPr>
          <w:rFonts w:cs="Times New Roman" w:hint="eastAsia"/>
        </w:rPr>
        <w:t xml:space="preserve"> </w:t>
      </w:r>
      <w:r>
        <w:rPr>
          <w:rFonts w:cs="Times New Roman"/>
        </w:rPr>
        <w:t>赛项规程</w:t>
      </w:r>
    </w:p>
    <w:p w14:paraId="4DB5133C" w14:textId="77777777" w:rsidR="0017127E" w:rsidRDefault="00000000">
      <w:pPr>
        <w:pStyle w:val="2"/>
        <w:ind w:firstLine="562"/>
        <w:rPr>
          <w:rFonts w:cs="Times New Roman"/>
        </w:rPr>
      </w:pPr>
      <w:r>
        <w:rPr>
          <w:rFonts w:cs="Times New Roman"/>
        </w:rPr>
        <w:t>一、赛项名称</w:t>
      </w:r>
    </w:p>
    <w:p w14:paraId="0EDB08C5" w14:textId="77777777" w:rsidR="0017127E" w:rsidRDefault="00000000">
      <w:pPr>
        <w:ind w:firstLine="480"/>
        <w:rPr>
          <w:rFonts w:cs="Times New Roman"/>
        </w:rPr>
      </w:pPr>
      <w:r>
        <w:rPr>
          <w:rFonts w:cs="Times New Roman"/>
        </w:rPr>
        <w:t>赛项名称：</w:t>
      </w:r>
      <w:r>
        <w:rPr>
          <w:rFonts w:cs="Times New Roman" w:hint="eastAsia"/>
        </w:rPr>
        <w:t>移动应用设计与开发</w:t>
      </w:r>
    </w:p>
    <w:p w14:paraId="03EC2923" w14:textId="77777777" w:rsidR="0017127E" w:rsidRDefault="00000000">
      <w:pPr>
        <w:ind w:firstLine="480"/>
        <w:rPr>
          <w:rFonts w:cs="Times New Roman"/>
        </w:rPr>
      </w:pPr>
      <w:r>
        <w:rPr>
          <w:rFonts w:cs="Times New Roman"/>
        </w:rPr>
        <w:t>赛项组别：高职学生组</w:t>
      </w:r>
    </w:p>
    <w:p w14:paraId="15F2E6B4" w14:textId="77777777" w:rsidR="0017127E" w:rsidRDefault="00000000">
      <w:pPr>
        <w:pStyle w:val="2"/>
        <w:ind w:firstLine="562"/>
        <w:rPr>
          <w:rFonts w:cs="Times New Roman"/>
        </w:rPr>
      </w:pPr>
      <w:r>
        <w:rPr>
          <w:rFonts w:cs="Times New Roman"/>
        </w:rPr>
        <w:t>二、</w:t>
      </w:r>
      <w:bookmarkStart w:id="0" w:name="_Hlk3382872"/>
      <w:r>
        <w:rPr>
          <w:rFonts w:cs="Times New Roman"/>
        </w:rPr>
        <w:t>竞赛目的</w:t>
      </w:r>
      <w:bookmarkEnd w:id="0"/>
    </w:p>
    <w:p w14:paraId="228949B4" w14:textId="77777777" w:rsidR="0017127E" w:rsidRDefault="00000000">
      <w:pPr>
        <w:pStyle w:val="TableParagraph"/>
        <w:ind w:firstLine="480"/>
        <w:rPr>
          <w:rFonts w:cs="Times New Roman"/>
        </w:rPr>
      </w:pPr>
      <w:r>
        <w:rPr>
          <w:rFonts w:cs="Times New Roman" w:hint="eastAsia"/>
        </w:rPr>
        <w:t>“十四五”规划和党的二十大强调了推动战略性新兴产业发展的重要性，战略性新兴产业包括新一代信息技术等九大产业，是引导未来经济社会发展的重要力量，新一代信息技术新兴产业对于经济社会高质量发展的赋能作用更加突显，软件是该产业的核心之一，对经济社会全局和长远发展具有重大引领带动作用。因此，加强软件人才知识技术培养，提升软件产业的创新能力和核心竞争力，以更好地服务于推动产业转型升级和经济高质量发展。</w:t>
      </w:r>
    </w:p>
    <w:p w14:paraId="07DD4EB8" w14:textId="77777777" w:rsidR="0017127E" w:rsidRDefault="00000000">
      <w:pPr>
        <w:pStyle w:val="TableParagraph"/>
        <w:ind w:firstLine="480"/>
        <w:rPr>
          <w:rFonts w:cs="Times New Roman"/>
        </w:rPr>
      </w:pPr>
      <w:r>
        <w:rPr>
          <w:rFonts w:cs="Times New Roman" w:hint="eastAsia"/>
        </w:rPr>
        <w:t>本赛项旨在服务国家战略性新兴产业重大需求，结合新兴产业涌现出的新技术、新产业、新业态、新模式，精准对接新一代信息技术重点领域，通过融合行业标准要求，引领和促进教学改革。移动终端已经渗透到各个行业和生活场景中，如手机、智能电视、可穿戴设备、车载大屏、医疗设备等。通过大赛让参赛选手掌握一个真实的企业移动跨多终端应用项目开发流程，培养选手在企业真实项目环境下进行产品原型设计、移动应用开发、小程序开发、算法分析和设计、数据通信、人工智能、应用部署测试等方面能力，检验高职院校德智体美劳全面发展的高素质技术技能人才培养成效，达到“以赛促教、以赛促学、以赛促改、以赛促建”的目的。通过职普融通、产教融合和科创融汇，提高院校学生在移动端应用开发核心能力，推动高职院校在专业人才培养方面持续改进，为国家发展战略提供软件工程领域高素质技术技能人才。</w:t>
      </w:r>
    </w:p>
    <w:p w14:paraId="50219187" w14:textId="77777777" w:rsidR="0017127E" w:rsidRDefault="00000000">
      <w:pPr>
        <w:pStyle w:val="2"/>
        <w:ind w:firstLine="562"/>
        <w:rPr>
          <w:rFonts w:cs="Times New Roman"/>
        </w:rPr>
      </w:pPr>
      <w:r>
        <w:rPr>
          <w:rFonts w:cs="Times New Roman"/>
        </w:rPr>
        <w:t>三、竞赛内容</w:t>
      </w:r>
    </w:p>
    <w:p w14:paraId="32D8DA16" w14:textId="77777777" w:rsidR="0017127E" w:rsidRDefault="00000000">
      <w:pPr>
        <w:ind w:firstLine="482"/>
        <w:rPr>
          <w:rFonts w:cs="Times New Roman"/>
          <w:b/>
        </w:rPr>
      </w:pPr>
      <w:r>
        <w:rPr>
          <w:rFonts w:cs="Times New Roman"/>
          <w:b/>
        </w:rPr>
        <w:t>（一）选手需具备能力</w:t>
      </w:r>
    </w:p>
    <w:p w14:paraId="44334300" w14:textId="77777777" w:rsidR="0017127E" w:rsidRDefault="00000000">
      <w:pPr>
        <w:spacing w:before="28" w:after="21" w:line="560" w:lineRule="exact"/>
        <w:ind w:firstLine="480"/>
        <w:rPr>
          <w:rFonts w:cs="Times New Roman"/>
        </w:rPr>
      </w:pPr>
      <w:r>
        <w:rPr>
          <w:rFonts w:cs="Times New Roman" w:hint="eastAsia"/>
        </w:rPr>
        <w:t>本赛项基于新兴产业企业真实项目，结合高职移动应用开发专业教学标准，融合企业岗位技能需求，在规定的时间内完成移动应用软件开发指定任务，包括：</w:t>
      </w:r>
      <w:r>
        <w:rPr>
          <w:rFonts w:cs="Times New Roman" w:hint="eastAsia"/>
        </w:rPr>
        <w:lastRenderedPageBreak/>
        <w:t>客户的业务沟通、需求分析和原型设计等；产品架构设计、功能开发、通信调试、数据分析等；最终产品测试、故障排除和优化、产品交付等。主要重点考核参赛选手在业务分析能力、原型设计能力、架构设计能力、功能编码能力、人工智能应用能力、</w:t>
      </w:r>
      <w:r>
        <w:rPr>
          <w:rFonts w:cs="Times New Roman" w:hint="eastAsia"/>
        </w:rPr>
        <w:t>JNI</w:t>
      </w:r>
      <w:r>
        <w:rPr>
          <w:rFonts w:cs="Times New Roman" w:hint="eastAsia"/>
        </w:rPr>
        <w:t>（</w:t>
      </w:r>
      <w:r>
        <w:rPr>
          <w:rFonts w:cs="Times New Roman" w:hint="eastAsia"/>
        </w:rPr>
        <w:t>JavaNativeInterface</w:t>
      </w:r>
      <w:r>
        <w:rPr>
          <w:rFonts w:cs="Times New Roman" w:hint="eastAsia"/>
        </w:rPr>
        <w:t>）编写能力、通信调试能力、数据分析能力、产品测试与交付能力、文档撰写等方面技能。培养选手高效地团队协作和沟通能力，积极主动地自我学习能力，以适应新兴行业发展的不断变化。</w:t>
      </w:r>
    </w:p>
    <w:p w14:paraId="7D9E3C00" w14:textId="77777777" w:rsidR="0017127E" w:rsidRDefault="00000000">
      <w:pPr>
        <w:ind w:firstLine="482"/>
        <w:rPr>
          <w:rFonts w:cs="Times New Roman"/>
          <w:b/>
        </w:rPr>
      </w:pPr>
      <w:r>
        <w:rPr>
          <w:rFonts w:cs="Times New Roman"/>
          <w:b/>
        </w:rPr>
        <w:t>（二）竞赛模块及内容</w:t>
      </w:r>
    </w:p>
    <w:p w14:paraId="3A70C682" w14:textId="77777777" w:rsidR="0017127E" w:rsidRDefault="00000000">
      <w:pPr>
        <w:ind w:firstLine="482"/>
        <w:rPr>
          <w:rFonts w:cs="Times New Roman"/>
          <w:b/>
          <w:bCs/>
        </w:rPr>
      </w:pPr>
      <w:r>
        <w:rPr>
          <w:rFonts w:cs="Times New Roman"/>
          <w:b/>
          <w:bCs/>
        </w:rPr>
        <w:t xml:space="preserve">1. </w:t>
      </w:r>
      <w:r>
        <w:rPr>
          <w:rFonts w:cs="Times New Roman"/>
          <w:b/>
          <w:bCs/>
        </w:rPr>
        <w:t>竞赛时间</w:t>
      </w:r>
    </w:p>
    <w:p w14:paraId="137C4278" w14:textId="77777777" w:rsidR="0017127E" w:rsidRDefault="00000000">
      <w:pPr>
        <w:ind w:firstLine="482"/>
        <w:rPr>
          <w:rFonts w:ascii="仿宋" w:hAnsi="仿宋" w:cs="仿宋" w:hint="eastAsia"/>
        </w:rPr>
      </w:pPr>
      <w:r>
        <w:rPr>
          <w:rFonts w:ascii="仿宋" w:hAnsi="仿宋" w:cs="仿宋" w:hint="eastAsia"/>
          <w:b/>
          <w:bCs/>
        </w:rPr>
        <w:t>本赛项竞赛总时长为250分钟</w:t>
      </w:r>
      <w:r>
        <w:rPr>
          <w:rFonts w:ascii="仿宋" w:hAnsi="仿宋" w:cs="仿宋" w:hint="eastAsia"/>
        </w:rPr>
        <w:t>，其中技能操作部分为240分钟，展示讲解部分每队十分钟（可提前结束）。</w:t>
      </w:r>
    </w:p>
    <w:p w14:paraId="210EB5E2" w14:textId="77777777" w:rsidR="0017127E" w:rsidRDefault="00000000">
      <w:pPr>
        <w:ind w:firstLine="482"/>
        <w:rPr>
          <w:rFonts w:cs="Times New Roman"/>
        </w:rPr>
      </w:pPr>
      <w:r>
        <w:rPr>
          <w:rFonts w:cs="Times New Roman" w:hint="eastAsia"/>
          <w:b/>
          <w:bCs/>
        </w:rPr>
        <w:t>技能实操：</w:t>
      </w:r>
      <w:r>
        <w:rPr>
          <w:rFonts w:cs="Times New Roman"/>
        </w:rPr>
        <w:t>各参赛队在规定的</w:t>
      </w:r>
      <w:r>
        <w:rPr>
          <w:rFonts w:cs="Times New Roman" w:hint="eastAsia"/>
        </w:rPr>
        <w:t>240</w:t>
      </w:r>
      <w:r>
        <w:rPr>
          <w:rFonts w:cs="Times New Roman" w:hint="eastAsia"/>
        </w:rPr>
        <w:t>分钟</w:t>
      </w:r>
      <w:r>
        <w:rPr>
          <w:rFonts w:cs="Times New Roman"/>
        </w:rPr>
        <w:t>时间内，独立完成</w:t>
      </w:r>
      <w:r>
        <w:rPr>
          <w:rFonts w:cs="Times New Roman"/>
        </w:rPr>
        <w:t>“</w:t>
      </w:r>
      <w:r>
        <w:rPr>
          <w:rFonts w:cs="Times New Roman"/>
        </w:rPr>
        <w:t>竞赛内容</w:t>
      </w:r>
      <w:r>
        <w:rPr>
          <w:rFonts w:cs="Times New Roman"/>
        </w:rPr>
        <w:t>”</w:t>
      </w:r>
      <w:r>
        <w:rPr>
          <w:rFonts w:cs="Times New Roman" w:hint="eastAsia"/>
        </w:rPr>
        <w:t>中</w:t>
      </w:r>
      <w:r>
        <w:rPr>
          <w:rFonts w:cs="Times New Roman"/>
        </w:rPr>
        <w:t>规定的</w:t>
      </w:r>
      <w:r>
        <w:rPr>
          <w:rFonts w:cs="Times New Roman" w:hint="eastAsia"/>
        </w:rPr>
        <w:t>三个模块的内容，并自行制作展示讲解部分的</w:t>
      </w:r>
      <w:r>
        <w:rPr>
          <w:rFonts w:cs="Times New Roman" w:hint="eastAsia"/>
        </w:rPr>
        <w:t>PPT</w:t>
      </w:r>
      <w:r>
        <w:rPr>
          <w:rFonts w:cs="Times New Roman" w:hint="eastAsia"/>
        </w:rPr>
        <w:t>内容。</w:t>
      </w:r>
    </w:p>
    <w:p w14:paraId="4C647319" w14:textId="77777777" w:rsidR="0017127E" w:rsidRDefault="00000000">
      <w:pPr>
        <w:ind w:firstLine="482"/>
        <w:rPr>
          <w:rFonts w:cs="Times New Roman"/>
        </w:rPr>
      </w:pPr>
      <w:r>
        <w:rPr>
          <w:rFonts w:cs="Times New Roman" w:hint="eastAsia"/>
          <w:b/>
          <w:bCs/>
        </w:rPr>
        <w:t>展示讲解：</w:t>
      </w:r>
      <w:r>
        <w:rPr>
          <w:rFonts w:cs="Times New Roman" w:hint="eastAsia"/>
        </w:rPr>
        <w:t>每队在规定的</w:t>
      </w:r>
      <w:r>
        <w:rPr>
          <w:rFonts w:cs="Times New Roman" w:hint="eastAsia"/>
        </w:rPr>
        <w:t>10</w:t>
      </w:r>
      <w:r>
        <w:rPr>
          <w:rFonts w:cs="Times New Roman" w:hint="eastAsia"/>
        </w:rPr>
        <w:t>分钟时间内完成展示讲解部分。</w:t>
      </w:r>
    </w:p>
    <w:p w14:paraId="44A0514F" w14:textId="77777777" w:rsidR="0017127E" w:rsidRDefault="00000000">
      <w:pPr>
        <w:ind w:firstLine="482"/>
        <w:rPr>
          <w:rFonts w:cs="Times New Roman"/>
          <w:b/>
          <w:bCs/>
        </w:rPr>
      </w:pPr>
      <w:r>
        <w:rPr>
          <w:rFonts w:cs="Times New Roman"/>
          <w:b/>
          <w:bCs/>
        </w:rPr>
        <w:t xml:space="preserve">2. </w:t>
      </w:r>
      <w:r>
        <w:rPr>
          <w:rFonts w:cs="Times New Roman" w:hint="eastAsia"/>
          <w:b/>
          <w:bCs/>
        </w:rPr>
        <w:t>技能实操</w:t>
      </w:r>
      <w:r>
        <w:rPr>
          <w:rFonts w:cs="Times New Roman"/>
          <w:b/>
          <w:bCs/>
        </w:rPr>
        <w:t>内容</w:t>
      </w:r>
    </w:p>
    <w:p w14:paraId="555C2BA0" w14:textId="77777777" w:rsidR="0017127E" w:rsidRDefault="00000000">
      <w:pPr>
        <w:ind w:firstLine="480"/>
        <w:rPr>
          <w:rFonts w:cs="Times New Roman"/>
        </w:rPr>
      </w:pPr>
      <w:r>
        <w:rPr>
          <w:rFonts w:cs="Times New Roman" w:hint="eastAsia"/>
        </w:rPr>
        <w:t>移动应用设计与开发赛项基于企业真实项目和高职移动应用开发专业教学标准，结合企业岗位技能需求，设置“产品原型设计”“移动应用开发”和“应用部署测试”三个竞赛模块。</w:t>
      </w:r>
    </w:p>
    <w:p w14:paraId="4C02707E" w14:textId="77777777" w:rsidR="0017127E" w:rsidRDefault="00000000">
      <w:pPr>
        <w:ind w:firstLine="482"/>
        <w:rPr>
          <w:rFonts w:cs="Times New Roman"/>
          <w:b/>
          <w:bCs/>
        </w:rPr>
      </w:pPr>
      <w:r>
        <w:rPr>
          <w:rFonts w:cs="Times New Roman"/>
          <w:b/>
          <w:bCs/>
        </w:rPr>
        <w:t>模块一：</w:t>
      </w:r>
      <w:r>
        <w:rPr>
          <w:rFonts w:cs="Times New Roman" w:hint="eastAsia"/>
          <w:b/>
          <w:bCs/>
        </w:rPr>
        <w:t>产品原型设计</w:t>
      </w:r>
    </w:p>
    <w:p w14:paraId="14A263AC" w14:textId="77777777" w:rsidR="0017127E" w:rsidRDefault="00000000">
      <w:pPr>
        <w:ind w:firstLine="480"/>
        <w:rPr>
          <w:rFonts w:cs="Times New Roman"/>
        </w:rPr>
      </w:pPr>
      <w:r>
        <w:rPr>
          <w:rFonts w:cs="Times New Roman" w:hint="eastAsia"/>
        </w:rPr>
        <w:t>此模块重点考查参赛选手基于业务需求撰写项目需求规格说明书，并进行产品原型设计的能力。此模块包括两部分：</w:t>
      </w:r>
    </w:p>
    <w:p w14:paraId="34D6856B" w14:textId="77777777" w:rsidR="0017127E" w:rsidRDefault="00000000">
      <w:pPr>
        <w:ind w:firstLine="480"/>
        <w:rPr>
          <w:rFonts w:cs="Times New Roman"/>
        </w:rPr>
      </w:pPr>
      <w:r>
        <w:rPr>
          <w:rFonts w:cs="Times New Roman" w:hint="eastAsia"/>
        </w:rPr>
        <w:t>第一部分，结合特定功能需求编制需求规格说明书，包括业务用例图、流程图</w:t>
      </w:r>
      <w:r>
        <w:rPr>
          <w:rFonts w:cs="Times New Roman" w:hint="eastAsia"/>
        </w:rPr>
        <w:t>/</w:t>
      </w:r>
      <w:r>
        <w:rPr>
          <w:rFonts w:cs="Times New Roman" w:hint="eastAsia"/>
        </w:rPr>
        <w:t>活动图、时序图和对应模块概要设计说明。</w:t>
      </w:r>
    </w:p>
    <w:p w14:paraId="24C91BBC" w14:textId="77777777" w:rsidR="0017127E" w:rsidRDefault="00000000">
      <w:pPr>
        <w:ind w:firstLine="480"/>
        <w:rPr>
          <w:rFonts w:cs="Times New Roman"/>
        </w:rPr>
      </w:pPr>
      <w:r>
        <w:rPr>
          <w:rFonts w:cs="Times New Roman" w:hint="eastAsia"/>
        </w:rPr>
        <w:t>第二部分，使用原型设计工具进行高保真原型设计的能力，使之符合移动应用</w:t>
      </w:r>
      <w:r>
        <w:rPr>
          <w:rFonts w:cs="Times New Roman" w:hint="eastAsia"/>
        </w:rPr>
        <w:t>UI</w:t>
      </w:r>
      <w:r>
        <w:rPr>
          <w:rFonts w:cs="Times New Roman" w:hint="eastAsia"/>
        </w:rPr>
        <w:t>设计规范，同时实现原型界面之间交互的功能。</w:t>
      </w:r>
    </w:p>
    <w:p w14:paraId="5239C82C" w14:textId="77777777" w:rsidR="0017127E" w:rsidRDefault="00000000">
      <w:pPr>
        <w:ind w:firstLine="482"/>
        <w:rPr>
          <w:rFonts w:cs="Times New Roman"/>
          <w:b/>
          <w:bCs/>
        </w:rPr>
      </w:pPr>
      <w:r>
        <w:rPr>
          <w:rFonts w:cs="Times New Roman"/>
          <w:b/>
          <w:bCs/>
        </w:rPr>
        <w:t>模块二：</w:t>
      </w:r>
      <w:r>
        <w:rPr>
          <w:rFonts w:cs="Times New Roman" w:hint="eastAsia"/>
          <w:b/>
          <w:bCs/>
        </w:rPr>
        <w:t>移动应用开发</w:t>
      </w:r>
    </w:p>
    <w:p w14:paraId="0DC127C3" w14:textId="77777777" w:rsidR="0017127E" w:rsidRDefault="00000000">
      <w:pPr>
        <w:ind w:firstLine="480"/>
        <w:rPr>
          <w:rFonts w:cs="Times New Roman"/>
        </w:rPr>
      </w:pPr>
      <w:r>
        <w:rPr>
          <w:rFonts w:cs="Times New Roman" w:hint="eastAsia"/>
        </w:rPr>
        <w:t>此模块重点考查参赛选手的代码编写能力，参赛选手根据要求进行项目创建、构建通信、功能实现等。</w:t>
      </w:r>
    </w:p>
    <w:p w14:paraId="461F2D45" w14:textId="77777777" w:rsidR="0017127E" w:rsidRDefault="00000000">
      <w:pPr>
        <w:ind w:firstLine="480"/>
        <w:rPr>
          <w:rFonts w:cs="Times New Roman"/>
        </w:rPr>
      </w:pPr>
      <w:r>
        <w:rPr>
          <w:rFonts w:cs="Times New Roman" w:hint="eastAsia"/>
        </w:rPr>
        <w:t>基于移动互联网，通过</w:t>
      </w:r>
      <w:r>
        <w:rPr>
          <w:rFonts w:cs="Times New Roman" w:hint="eastAsia"/>
        </w:rPr>
        <w:t>HTTP</w:t>
      </w:r>
      <w:r>
        <w:rPr>
          <w:rFonts w:cs="Times New Roman" w:hint="eastAsia"/>
        </w:rPr>
        <w:t>、</w:t>
      </w:r>
      <w:r>
        <w:rPr>
          <w:rFonts w:cs="Times New Roman" w:hint="eastAsia"/>
        </w:rPr>
        <w:t>CAN</w:t>
      </w:r>
      <w:r>
        <w:rPr>
          <w:rFonts w:cs="Times New Roman" w:hint="eastAsia"/>
        </w:rPr>
        <w:t>等通信方式，实现车主用户手机</w:t>
      </w:r>
      <w:r>
        <w:rPr>
          <w:rFonts w:cs="Times New Roman" w:hint="eastAsia"/>
        </w:rPr>
        <w:t>App</w:t>
      </w:r>
      <w:r>
        <w:rPr>
          <w:rFonts w:cs="Times New Roman" w:hint="eastAsia"/>
        </w:rPr>
        <w:t>、</w:t>
      </w:r>
      <w:r>
        <w:rPr>
          <w:rFonts w:cs="Times New Roman" w:hint="eastAsia"/>
        </w:rPr>
        <w:lastRenderedPageBreak/>
        <w:t>中控大屏移动终端</w:t>
      </w:r>
      <w:r>
        <w:rPr>
          <w:rFonts w:cs="Times New Roman" w:hint="eastAsia"/>
        </w:rPr>
        <w:t>App</w:t>
      </w:r>
      <w:r>
        <w:rPr>
          <w:rFonts w:cs="Times New Roman" w:hint="eastAsia"/>
        </w:rPr>
        <w:t>、智能充电（家用版</w:t>
      </w:r>
      <w:r>
        <w:rPr>
          <w:rFonts w:cs="Times New Roman" w:hint="eastAsia"/>
        </w:rPr>
        <w:t>App</w:t>
      </w:r>
      <w:r>
        <w:rPr>
          <w:rFonts w:cs="Times New Roman" w:hint="eastAsia"/>
        </w:rPr>
        <w:t>和商用版小程序）等程序设计与开发，构建完善的移动跨平台应用开发生态系统。遵循移动应用开发流程和规范，依照模块的功能具体要求和技术要求（如</w:t>
      </w:r>
      <w:r>
        <w:rPr>
          <w:rFonts w:cs="Times New Roman" w:hint="eastAsia"/>
        </w:rPr>
        <w:t>Android</w:t>
      </w:r>
      <w:r>
        <w:rPr>
          <w:rFonts w:cs="Times New Roman" w:hint="eastAsia"/>
        </w:rPr>
        <w:t>、鸿蒙、小程序（</w:t>
      </w:r>
      <w:r>
        <w:rPr>
          <w:rFonts w:cs="Times New Roman" w:hint="eastAsia"/>
        </w:rPr>
        <w:t>uni-app</w:t>
      </w:r>
      <w:r>
        <w:rPr>
          <w:rFonts w:cs="Times New Roman" w:hint="eastAsia"/>
        </w:rPr>
        <w:t>）等）进行任务代码编写。</w:t>
      </w:r>
    </w:p>
    <w:p w14:paraId="35188A35" w14:textId="77777777" w:rsidR="0017127E" w:rsidRDefault="00000000">
      <w:pPr>
        <w:ind w:firstLine="482"/>
        <w:rPr>
          <w:rFonts w:cs="Times New Roman"/>
          <w:b/>
          <w:bCs/>
        </w:rPr>
      </w:pPr>
      <w:r>
        <w:rPr>
          <w:rFonts w:cs="Times New Roman"/>
          <w:b/>
          <w:bCs/>
        </w:rPr>
        <w:t>模块三：</w:t>
      </w:r>
      <w:r>
        <w:rPr>
          <w:rFonts w:cs="Times New Roman" w:hint="eastAsia"/>
          <w:b/>
          <w:bCs/>
        </w:rPr>
        <w:t>应用</w:t>
      </w:r>
      <w:r>
        <w:rPr>
          <w:rFonts w:cs="Times New Roman"/>
          <w:b/>
          <w:bCs/>
        </w:rPr>
        <w:t>部署测试</w:t>
      </w:r>
    </w:p>
    <w:p w14:paraId="097ADA70" w14:textId="77777777" w:rsidR="0017127E" w:rsidRDefault="00000000">
      <w:pPr>
        <w:ind w:firstLine="480"/>
        <w:rPr>
          <w:rFonts w:cs="Times New Roman"/>
        </w:rPr>
      </w:pPr>
      <w:r>
        <w:rPr>
          <w:rFonts w:cs="Times New Roman" w:hint="eastAsia"/>
        </w:rPr>
        <w:t>此模块重点考查测试用例编制、测试执行，以及产品使用手册编制能力。此模块包括三部分：</w:t>
      </w:r>
    </w:p>
    <w:p w14:paraId="491AC398" w14:textId="77777777" w:rsidR="0017127E" w:rsidRDefault="00000000">
      <w:pPr>
        <w:ind w:firstLine="480"/>
        <w:rPr>
          <w:rFonts w:cs="Times New Roman"/>
        </w:rPr>
      </w:pPr>
      <w:r>
        <w:rPr>
          <w:rFonts w:cs="Times New Roman" w:hint="eastAsia"/>
        </w:rPr>
        <w:t>第一部分，参赛选手根据提供的待测应用，为待测应用编写完善的测试用例。</w:t>
      </w:r>
    </w:p>
    <w:p w14:paraId="22CE6DF2" w14:textId="77777777" w:rsidR="0017127E" w:rsidRDefault="00000000">
      <w:pPr>
        <w:ind w:firstLine="480"/>
        <w:rPr>
          <w:rFonts w:cs="Times New Roman"/>
        </w:rPr>
      </w:pPr>
      <w:r>
        <w:rPr>
          <w:rFonts w:cs="Times New Roman" w:hint="eastAsia"/>
        </w:rPr>
        <w:t>第二部分，依照测试用例进行完整的功能测试和</w:t>
      </w:r>
      <w:r>
        <w:rPr>
          <w:rFonts w:cs="Times New Roman" w:hint="eastAsia"/>
        </w:rPr>
        <w:t>API</w:t>
      </w:r>
      <w:r>
        <w:rPr>
          <w:rFonts w:cs="Times New Roman" w:hint="eastAsia"/>
        </w:rPr>
        <w:t>接口测试，记录测试中出现的</w:t>
      </w:r>
      <w:r>
        <w:rPr>
          <w:rFonts w:cs="Times New Roman" w:hint="eastAsia"/>
        </w:rPr>
        <w:t>Bug</w:t>
      </w:r>
      <w:r>
        <w:rPr>
          <w:rFonts w:cs="Times New Roman" w:hint="eastAsia"/>
        </w:rPr>
        <w:t>，并对</w:t>
      </w:r>
      <w:r>
        <w:rPr>
          <w:rFonts w:cs="Times New Roman" w:hint="eastAsia"/>
        </w:rPr>
        <w:t>Bug</w:t>
      </w:r>
      <w:r>
        <w:rPr>
          <w:rFonts w:cs="Times New Roman" w:hint="eastAsia"/>
        </w:rPr>
        <w:t>进行分析。</w:t>
      </w:r>
    </w:p>
    <w:p w14:paraId="645C9A94" w14:textId="77777777" w:rsidR="0017127E" w:rsidRDefault="00000000">
      <w:pPr>
        <w:ind w:firstLine="480"/>
        <w:rPr>
          <w:rFonts w:cs="Times New Roman"/>
        </w:rPr>
      </w:pPr>
      <w:r>
        <w:rPr>
          <w:rFonts w:cs="Times New Roman" w:hint="eastAsia"/>
        </w:rPr>
        <w:t>第三部分，分析待测应用的功能与业务流程，编写产品使用手册。</w:t>
      </w:r>
    </w:p>
    <w:p w14:paraId="4FA30C69" w14:textId="77777777" w:rsidR="0017127E" w:rsidRDefault="00000000">
      <w:pPr>
        <w:ind w:firstLine="482"/>
        <w:rPr>
          <w:rFonts w:cs="Times New Roman"/>
          <w:b/>
          <w:bCs/>
        </w:rPr>
      </w:pPr>
      <w:r>
        <w:rPr>
          <w:rFonts w:cs="Times New Roman" w:hint="eastAsia"/>
          <w:b/>
          <w:bCs/>
        </w:rPr>
        <w:t>3.</w:t>
      </w:r>
      <w:r>
        <w:rPr>
          <w:rFonts w:cs="Times New Roman"/>
          <w:b/>
          <w:bCs/>
        </w:rPr>
        <w:t>展示讲解</w:t>
      </w:r>
      <w:r>
        <w:rPr>
          <w:rFonts w:cs="Times New Roman" w:hint="eastAsia"/>
          <w:b/>
          <w:bCs/>
        </w:rPr>
        <w:t>内容</w:t>
      </w:r>
    </w:p>
    <w:p w14:paraId="3D200085" w14:textId="77777777" w:rsidR="0017127E" w:rsidRDefault="00000000">
      <w:pPr>
        <w:ind w:firstLine="480"/>
        <w:rPr>
          <w:rFonts w:cs="Times New Roman"/>
        </w:rPr>
      </w:pPr>
      <w:r>
        <w:rPr>
          <w:rFonts w:cs="Times New Roman" w:hint="eastAsia"/>
        </w:rPr>
        <w:t>各参赛队需围绕本赛项技能实操部分自行开发的作品展开讲解，选手根据实操部分的项目的技能点、功能逻辑等内容</w:t>
      </w:r>
      <w:r>
        <w:rPr>
          <w:rFonts w:cs="Times New Roman"/>
        </w:rPr>
        <w:t>，依据职业素养、应用价值、团队合作、创新创意等维度进行展示讲解。</w:t>
      </w:r>
    </w:p>
    <w:p w14:paraId="0FC0C922" w14:textId="77777777" w:rsidR="0017127E" w:rsidRDefault="00000000">
      <w:pPr>
        <w:ind w:firstLine="480"/>
        <w:rPr>
          <w:rFonts w:cs="Times New Roman"/>
        </w:rPr>
      </w:pPr>
      <w:r>
        <w:rPr>
          <w:rFonts w:cs="Times New Roman"/>
        </w:rPr>
        <w:t>讲解所涉及的</w:t>
      </w:r>
      <w:r>
        <w:rPr>
          <w:rFonts w:cs="Times New Roman" w:hint="eastAsia"/>
        </w:rPr>
        <w:t>内容</w:t>
      </w:r>
      <w:r>
        <w:rPr>
          <w:rFonts w:cs="Times New Roman"/>
        </w:rPr>
        <w:t>等须真实可靠，一经发现作假，将取消竞赛成绩。</w:t>
      </w:r>
    </w:p>
    <w:p w14:paraId="71F0D685" w14:textId="77777777" w:rsidR="0017127E" w:rsidRDefault="0017127E">
      <w:pPr>
        <w:ind w:firstLine="480"/>
        <w:rPr>
          <w:rFonts w:cs="Times New Roman"/>
        </w:rPr>
      </w:pPr>
    </w:p>
    <w:p w14:paraId="3F629CDC" w14:textId="77777777" w:rsidR="0017127E" w:rsidRDefault="00000000">
      <w:pPr>
        <w:ind w:firstLine="480"/>
        <w:jc w:val="center"/>
        <w:rPr>
          <w:rFonts w:cs="Times New Roman"/>
        </w:rPr>
      </w:pPr>
      <w:r>
        <w:rPr>
          <w:rFonts w:cs="Times New Roman"/>
        </w:rPr>
        <w:t>表</w:t>
      </w:r>
      <w:r>
        <w:rPr>
          <w:rFonts w:cs="Times New Roman"/>
        </w:rPr>
        <w:t xml:space="preserve">1 </w:t>
      </w:r>
      <w:r>
        <w:rPr>
          <w:rFonts w:cs="Times New Roman"/>
        </w:rPr>
        <w:t>比赛模块名称、时长及分值一览表</w:t>
      </w:r>
    </w:p>
    <w:tbl>
      <w:tblPr>
        <w:tblStyle w:val="TableNormal"/>
        <w:tblW w:w="836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595"/>
        <w:gridCol w:w="1523"/>
        <w:gridCol w:w="3098"/>
        <w:gridCol w:w="1471"/>
        <w:gridCol w:w="677"/>
      </w:tblGrid>
      <w:tr w:rsidR="0017127E" w14:paraId="7B92676C" w14:textId="77777777">
        <w:trPr>
          <w:tblHeader/>
          <w:jc w:val="center"/>
        </w:trPr>
        <w:tc>
          <w:tcPr>
            <w:tcW w:w="1595" w:type="dxa"/>
            <w:shd w:val="clear" w:color="auto" w:fill="D9D9D9" w:themeFill="background1" w:themeFillShade="D9"/>
            <w:vAlign w:val="center"/>
          </w:tcPr>
          <w:p w14:paraId="4528772B" w14:textId="77777777" w:rsidR="0017127E" w:rsidRDefault="00000000">
            <w:pPr>
              <w:snapToGrid w:val="0"/>
              <w:spacing w:beforeLines="10" w:before="31" w:afterLines="10" w:after="31" w:line="240" w:lineRule="auto"/>
              <w:ind w:firstLineChars="0" w:firstLine="0"/>
              <w:jc w:val="center"/>
              <w:rPr>
                <w:rFonts w:cs="Times New Roman"/>
                <w:b/>
                <w:bCs/>
                <w:spacing w:val="-4"/>
                <w:szCs w:val="24"/>
              </w:rPr>
            </w:pPr>
            <w:r>
              <w:rPr>
                <w:rFonts w:cs="Times New Roman" w:hint="eastAsia"/>
                <w:b/>
                <w:bCs/>
                <w:spacing w:val="-4"/>
                <w:szCs w:val="24"/>
              </w:rPr>
              <w:t>竞赛内容</w:t>
            </w:r>
          </w:p>
        </w:tc>
        <w:tc>
          <w:tcPr>
            <w:tcW w:w="3098" w:type="dxa"/>
            <w:gridSpan w:val="2"/>
            <w:shd w:val="clear" w:color="auto" w:fill="D9D9D9" w:themeFill="background1" w:themeFillShade="D9"/>
            <w:vAlign w:val="center"/>
          </w:tcPr>
          <w:p w14:paraId="3C707EE5" w14:textId="77777777" w:rsidR="0017127E" w:rsidRDefault="00000000">
            <w:pPr>
              <w:snapToGrid w:val="0"/>
              <w:spacing w:beforeLines="10" w:before="31" w:afterLines="10" w:after="31" w:line="240" w:lineRule="auto"/>
              <w:ind w:firstLineChars="0" w:firstLine="0"/>
              <w:jc w:val="center"/>
              <w:rPr>
                <w:rFonts w:cs="Times New Roman"/>
                <w:b/>
                <w:bCs/>
                <w:spacing w:val="-4"/>
                <w:szCs w:val="24"/>
              </w:rPr>
            </w:pPr>
            <w:r>
              <w:rPr>
                <w:rFonts w:cs="Times New Roman"/>
                <w:b/>
                <w:bCs/>
                <w:spacing w:val="-4"/>
                <w:szCs w:val="24"/>
              </w:rPr>
              <w:t>主要内容</w:t>
            </w:r>
          </w:p>
        </w:tc>
        <w:tc>
          <w:tcPr>
            <w:tcW w:w="1471" w:type="dxa"/>
            <w:shd w:val="clear" w:color="auto" w:fill="D9D9D9" w:themeFill="background1" w:themeFillShade="D9"/>
            <w:vAlign w:val="center"/>
          </w:tcPr>
          <w:p w14:paraId="42C0DB9A" w14:textId="77777777" w:rsidR="0017127E" w:rsidRDefault="00000000">
            <w:pPr>
              <w:snapToGrid w:val="0"/>
              <w:spacing w:beforeLines="10" w:before="31" w:afterLines="10" w:after="31" w:line="240" w:lineRule="auto"/>
              <w:ind w:firstLineChars="0" w:firstLine="0"/>
              <w:jc w:val="center"/>
              <w:rPr>
                <w:rFonts w:cs="Times New Roman"/>
                <w:b/>
                <w:bCs/>
                <w:spacing w:val="-4"/>
                <w:szCs w:val="24"/>
              </w:rPr>
            </w:pPr>
            <w:r>
              <w:rPr>
                <w:rFonts w:cs="Times New Roman"/>
                <w:b/>
                <w:bCs/>
                <w:spacing w:val="-4"/>
                <w:szCs w:val="24"/>
              </w:rPr>
              <w:t>比赛时长</w:t>
            </w:r>
          </w:p>
        </w:tc>
        <w:tc>
          <w:tcPr>
            <w:tcW w:w="677" w:type="dxa"/>
            <w:shd w:val="clear" w:color="auto" w:fill="D9D9D9" w:themeFill="background1" w:themeFillShade="D9"/>
            <w:vAlign w:val="center"/>
          </w:tcPr>
          <w:p w14:paraId="7BB57690" w14:textId="77777777" w:rsidR="0017127E" w:rsidRDefault="00000000">
            <w:pPr>
              <w:snapToGrid w:val="0"/>
              <w:spacing w:beforeLines="10" w:before="31" w:afterLines="10" w:after="31" w:line="240" w:lineRule="auto"/>
              <w:ind w:firstLineChars="0" w:firstLine="0"/>
              <w:jc w:val="center"/>
              <w:rPr>
                <w:rFonts w:cs="Times New Roman"/>
                <w:b/>
                <w:bCs/>
                <w:spacing w:val="-4"/>
                <w:szCs w:val="24"/>
              </w:rPr>
            </w:pPr>
            <w:r>
              <w:rPr>
                <w:rFonts w:cs="Times New Roman"/>
                <w:b/>
                <w:bCs/>
                <w:spacing w:val="-4"/>
                <w:szCs w:val="24"/>
              </w:rPr>
              <w:t>分值</w:t>
            </w:r>
          </w:p>
        </w:tc>
      </w:tr>
      <w:tr w:rsidR="0017127E" w14:paraId="72B558AC" w14:textId="77777777">
        <w:trPr>
          <w:jc w:val="center"/>
        </w:trPr>
        <w:tc>
          <w:tcPr>
            <w:tcW w:w="1595" w:type="dxa"/>
            <w:vMerge w:val="restart"/>
            <w:vAlign w:val="center"/>
          </w:tcPr>
          <w:p w14:paraId="3A9696D7" w14:textId="77777777" w:rsidR="0017127E" w:rsidRDefault="00000000">
            <w:pPr>
              <w:snapToGrid w:val="0"/>
              <w:spacing w:beforeLines="10" w:before="31" w:afterLines="10" w:after="31" w:line="240" w:lineRule="auto"/>
              <w:ind w:firstLineChars="0" w:firstLine="0"/>
              <w:jc w:val="center"/>
              <w:rPr>
                <w:rFonts w:cs="Times New Roman"/>
                <w:szCs w:val="24"/>
              </w:rPr>
            </w:pPr>
            <w:r>
              <w:rPr>
                <w:rFonts w:cs="Times New Roman" w:hint="eastAsia"/>
                <w:szCs w:val="24"/>
              </w:rPr>
              <w:t>技能实操部分</w:t>
            </w:r>
          </w:p>
        </w:tc>
        <w:tc>
          <w:tcPr>
            <w:tcW w:w="1523" w:type="dxa"/>
            <w:vAlign w:val="center"/>
          </w:tcPr>
          <w:p w14:paraId="3E2592A4" w14:textId="77777777" w:rsidR="0017127E" w:rsidRDefault="00000000">
            <w:pPr>
              <w:snapToGrid w:val="0"/>
              <w:spacing w:beforeLines="10" w:before="31" w:afterLines="10" w:after="31" w:line="240" w:lineRule="auto"/>
              <w:ind w:firstLineChars="0" w:firstLine="0"/>
              <w:jc w:val="left"/>
              <w:rPr>
                <w:rFonts w:cs="Times New Roman"/>
                <w:szCs w:val="24"/>
              </w:rPr>
            </w:pPr>
            <w:r>
              <w:rPr>
                <w:rFonts w:cs="Times New Roman"/>
                <w:szCs w:val="24"/>
              </w:rPr>
              <w:t>模块一</w:t>
            </w:r>
            <w:r>
              <w:rPr>
                <w:rFonts w:cs="Times New Roman" w:hint="eastAsia"/>
                <w:szCs w:val="24"/>
              </w:rPr>
              <w:t>：</w:t>
            </w:r>
          </w:p>
          <w:p w14:paraId="427783EE" w14:textId="77777777" w:rsidR="0017127E" w:rsidRDefault="00000000">
            <w:pPr>
              <w:snapToGrid w:val="0"/>
              <w:spacing w:beforeLines="10" w:before="31" w:afterLines="10" w:after="31" w:line="240" w:lineRule="auto"/>
              <w:ind w:firstLineChars="0" w:firstLine="0"/>
              <w:jc w:val="left"/>
              <w:rPr>
                <w:rFonts w:cs="Times New Roman"/>
                <w:szCs w:val="24"/>
              </w:rPr>
            </w:pPr>
            <w:r>
              <w:rPr>
                <w:rFonts w:cs="Times New Roman" w:hint="eastAsia"/>
                <w:szCs w:val="24"/>
              </w:rPr>
              <w:t>产品原型设计</w:t>
            </w:r>
          </w:p>
        </w:tc>
        <w:tc>
          <w:tcPr>
            <w:tcW w:w="3098" w:type="dxa"/>
            <w:vAlign w:val="center"/>
          </w:tcPr>
          <w:p w14:paraId="7E0D1FF1" w14:textId="77777777" w:rsidR="0017127E" w:rsidRDefault="00000000">
            <w:pPr>
              <w:snapToGrid w:val="0"/>
              <w:spacing w:beforeLines="10" w:before="31" w:afterLines="10" w:after="31" w:line="240" w:lineRule="auto"/>
              <w:ind w:firstLineChars="0" w:firstLine="0"/>
              <w:jc w:val="left"/>
              <w:rPr>
                <w:rFonts w:cs="Times New Roman"/>
                <w:szCs w:val="24"/>
              </w:rPr>
            </w:pPr>
            <w:r>
              <w:rPr>
                <w:rFonts w:cs="Times New Roman" w:hint="eastAsia"/>
                <w:szCs w:val="24"/>
              </w:rPr>
              <w:t>基于业务需求撰写项目需求规格说明书，并进行产品原型交互设计。</w:t>
            </w:r>
          </w:p>
        </w:tc>
        <w:tc>
          <w:tcPr>
            <w:tcW w:w="1471" w:type="dxa"/>
            <w:vMerge w:val="restart"/>
            <w:vAlign w:val="center"/>
          </w:tcPr>
          <w:p w14:paraId="588F62A0" w14:textId="77777777" w:rsidR="0017127E" w:rsidRDefault="00000000">
            <w:pPr>
              <w:snapToGrid w:val="0"/>
              <w:spacing w:beforeLines="10" w:before="31" w:afterLines="10" w:after="31" w:line="240" w:lineRule="auto"/>
              <w:ind w:firstLineChars="0" w:firstLine="0"/>
              <w:jc w:val="center"/>
              <w:rPr>
                <w:rFonts w:cs="Times New Roman"/>
                <w:szCs w:val="24"/>
              </w:rPr>
            </w:pPr>
            <w:r>
              <w:rPr>
                <w:rFonts w:cs="Times New Roman" w:hint="eastAsia"/>
                <w:szCs w:val="24"/>
              </w:rPr>
              <w:t>240</w:t>
            </w:r>
            <w:r>
              <w:rPr>
                <w:rFonts w:cs="Times New Roman"/>
                <w:szCs w:val="24"/>
              </w:rPr>
              <w:t>分钟</w:t>
            </w:r>
          </w:p>
        </w:tc>
        <w:tc>
          <w:tcPr>
            <w:tcW w:w="677" w:type="dxa"/>
            <w:vAlign w:val="center"/>
          </w:tcPr>
          <w:p w14:paraId="0FC77A8E" w14:textId="77777777" w:rsidR="0017127E" w:rsidRDefault="00000000">
            <w:pPr>
              <w:snapToGrid w:val="0"/>
              <w:spacing w:beforeLines="10" w:before="31" w:afterLines="10" w:after="31" w:line="240" w:lineRule="auto"/>
              <w:ind w:firstLineChars="0" w:firstLine="0"/>
              <w:jc w:val="center"/>
              <w:rPr>
                <w:rFonts w:cs="Times New Roman"/>
                <w:szCs w:val="24"/>
              </w:rPr>
            </w:pPr>
            <w:r>
              <w:rPr>
                <w:rFonts w:cs="Times New Roman"/>
                <w:szCs w:val="24"/>
              </w:rPr>
              <w:t>20</w:t>
            </w:r>
            <w:r>
              <w:rPr>
                <w:rFonts w:cs="Times New Roman"/>
                <w:szCs w:val="24"/>
              </w:rPr>
              <w:t>分</w:t>
            </w:r>
          </w:p>
        </w:tc>
      </w:tr>
      <w:tr w:rsidR="0017127E" w14:paraId="76C1CFBE" w14:textId="77777777">
        <w:trPr>
          <w:jc w:val="center"/>
        </w:trPr>
        <w:tc>
          <w:tcPr>
            <w:tcW w:w="1595" w:type="dxa"/>
            <w:vMerge/>
            <w:vAlign w:val="center"/>
          </w:tcPr>
          <w:p w14:paraId="3217BC71" w14:textId="77777777" w:rsidR="0017127E" w:rsidRDefault="0017127E">
            <w:pPr>
              <w:snapToGrid w:val="0"/>
              <w:spacing w:beforeLines="10" w:before="31" w:afterLines="10" w:after="31" w:line="240" w:lineRule="auto"/>
              <w:ind w:firstLineChars="0" w:firstLine="0"/>
              <w:jc w:val="center"/>
              <w:rPr>
                <w:rFonts w:cs="Times New Roman"/>
                <w:szCs w:val="24"/>
              </w:rPr>
            </w:pPr>
          </w:p>
        </w:tc>
        <w:tc>
          <w:tcPr>
            <w:tcW w:w="1523" w:type="dxa"/>
            <w:vAlign w:val="center"/>
          </w:tcPr>
          <w:p w14:paraId="53A4FB90" w14:textId="77777777" w:rsidR="0017127E" w:rsidRDefault="00000000">
            <w:pPr>
              <w:snapToGrid w:val="0"/>
              <w:spacing w:beforeLines="10" w:before="31" w:afterLines="10" w:after="31" w:line="240" w:lineRule="auto"/>
              <w:ind w:firstLineChars="0" w:firstLine="0"/>
              <w:jc w:val="left"/>
              <w:rPr>
                <w:rFonts w:cs="Times New Roman"/>
                <w:szCs w:val="24"/>
              </w:rPr>
            </w:pPr>
            <w:r>
              <w:rPr>
                <w:rFonts w:cs="Times New Roman"/>
                <w:szCs w:val="24"/>
              </w:rPr>
              <w:t>模块二</w:t>
            </w:r>
            <w:r>
              <w:rPr>
                <w:rFonts w:cs="Times New Roman" w:hint="eastAsia"/>
                <w:szCs w:val="24"/>
              </w:rPr>
              <w:t>：</w:t>
            </w:r>
          </w:p>
          <w:p w14:paraId="7B53AC35" w14:textId="77777777" w:rsidR="0017127E" w:rsidRDefault="00000000">
            <w:pPr>
              <w:snapToGrid w:val="0"/>
              <w:spacing w:beforeLines="10" w:before="31" w:afterLines="10" w:after="31" w:line="240" w:lineRule="auto"/>
              <w:ind w:firstLineChars="0" w:firstLine="0"/>
              <w:jc w:val="left"/>
              <w:rPr>
                <w:rFonts w:cs="Times New Roman"/>
                <w:szCs w:val="24"/>
              </w:rPr>
            </w:pPr>
            <w:r>
              <w:rPr>
                <w:rFonts w:cs="Times New Roman" w:hint="eastAsia"/>
                <w:szCs w:val="24"/>
              </w:rPr>
              <w:t>移动应用开发</w:t>
            </w:r>
          </w:p>
        </w:tc>
        <w:tc>
          <w:tcPr>
            <w:tcW w:w="3098" w:type="dxa"/>
            <w:vAlign w:val="center"/>
          </w:tcPr>
          <w:p w14:paraId="540278D8" w14:textId="77777777" w:rsidR="0017127E" w:rsidRDefault="00000000">
            <w:pPr>
              <w:snapToGrid w:val="0"/>
              <w:spacing w:beforeLines="10" w:before="31" w:afterLines="10" w:after="31" w:line="240" w:lineRule="auto"/>
              <w:ind w:firstLineChars="0" w:firstLine="0"/>
              <w:jc w:val="left"/>
              <w:rPr>
                <w:rFonts w:cs="Times New Roman"/>
                <w:szCs w:val="24"/>
              </w:rPr>
            </w:pPr>
            <w:r>
              <w:rPr>
                <w:rFonts w:cs="Times New Roman" w:hint="eastAsia"/>
                <w:szCs w:val="24"/>
              </w:rPr>
              <w:t>根据任务要求，进行车主用户手机</w:t>
            </w:r>
            <w:r>
              <w:rPr>
                <w:rFonts w:cs="Times New Roman" w:hint="eastAsia"/>
                <w:szCs w:val="24"/>
              </w:rPr>
              <w:t>App</w:t>
            </w:r>
            <w:r>
              <w:rPr>
                <w:rFonts w:cs="Times New Roman" w:hint="eastAsia"/>
                <w:szCs w:val="24"/>
              </w:rPr>
              <w:t>（</w:t>
            </w:r>
            <w:r>
              <w:rPr>
                <w:rFonts w:cs="Times New Roman" w:hint="eastAsia"/>
                <w:szCs w:val="24"/>
              </w:rPr>
              <w:t>Android</w:t>
            </w:r>
            <w:r>
              <w:rPr>
                <w:rFonts w:cs="Times New Roman" w:hint="eastAsia"/>
                <w:szCs w:val="24"/>
              </w:rPr>
              <w:t>）、中控大屏移动终端</w:t>
            </w:r>
            <w:r>
              <w:rPr>
                <w:rFonts w:cs="Times New Roman" w:hint="eastAsia"/>
                <w:szCs w:val="24"/>
              </w:rPr>
              <w:t>App</w:t>
            </w:r>
            <w:r>
              <w:rPr>
                <w:rFonts w:cs="Times New Roman" w:hint="eastAsia"/>
                <w:szCs w:val="24"/>
              </w:rPr>
              <w:t>（</w:t>
            </w:r>
            <w:r>
              <w:rPr>
                <w:rFonts w:cs="Times New Roman" w:hint="eastAsia"/>
                <w:szCs w:val="24"/>
              </w:rPr>
              <w:t>Android</w:t>
            </w:r>
            <w:r>
              <w:rPr>
                <w:rFonts w:cs="Times New Roman" w:hint="eastAsia"/>
                <w:szCs w:val="24"/>
              </w:rPr>
              <w:t>）、智能充电小程序（</w:t>
            </w:r>
            <w:r>
              <w:rPr>
                <w:rFonts w:cs="Times New Roman" w:hint="eastAsia"/>
                <w:szCs w:val="24"/>
              </w:rPr>
              <w:t>uni-app</w:t>
            </w:r>
            <w:r>
              <w:rPr>
                <w:rFonts w:cs="Times New Roman" w:hint="eastAsia"/>
                <w:szCs w:val="24"/>
              </w:rPr>
              <w:t>）和</w:t>
            </w:r>
            <w:r>
              <w:rPr>
                <w:rFonts w:cs="Times New Roman" w:hint="eastAsia"/>
                <w:szCs w:val="24"/>
              </w:rPr>
              <w:t>App</w:t>
            </w:r>
            <w:r>
              <w:rPr>
                <w:rFonts w:cs="Times New Roman" w:hint="eastAsia"/>
                <w:szCs w:val="24"/>
              </w:rPr>
              <w:t>（鸿蒙）等程序设计与开发，包括项目创建</w:t>
            </w:r>
            <w:r>
              <w:rPr>
                <w:rFonts w:cs="Times New Roman" w:hint="eastAsia"/>
                <w:szCs w:val="24"/>
              </w:rPr>
              <w:t>/</w:t>
            </w:r>
            <w:r>
              <w:rPr>
                <w:rFonts w:cs="Times New Roman" w:hint="eastAsia"/>
                <w:szCs w:val="24"/>
              </w:rPr>
              <w:t>导入、人工智能应用（如第三方插件</w:t>
            </w:r>
            <w:r>
              <w:rPr>
                <w:rFonts w:cs="Times New Roman" w:hint="eastAsia"/>
                <w:szCs w:val="24"/>
              </w:rPr>
              <w:t>OpenCV</w:t>
            </w:r>
            <w:r>
              <w:rPr>
                <w:rFonts w:cs="Times New Roman" w:hint="eastAsia"/>
                <w:szCs w:val="24"/>
              </w:rPr>
              <w:t>、</w:t>
            </w:r>
            <w:r>
              <w:rPr>
                <w:rFonts w:cs="Times New Roman" w:hint="eastAsia"/>
                <w:szCs w:val="24"/>
              </w:rPr>
              <w:t>YOLOv5</w:t>
            </w:r>
            <w:r>
              <w:rPr>
                <w:rFonts w:cs="Times New Roman" w:hint="eastAsia"/>
                <w:szCs w:val="24"/>
              </w:rPr>
              <w:t>等）、</w:t>
            </w:r>
            <w:r>
              <w:rPr>
                <w:rFonts w:cs="Times New Roman" w:hint="eastAsia"/>
                <w:szCs w:val="24"/>
              </w:rPr>
              <w:t>JNI</w:t>
            </w:r>
            <w:r>
              <w:rPr>
                <w:rFonts w:cs="Times New Roman" w:hint="eastAsia"/>
                <w:szCs w:val="24"/>
              </w:rPr>
              <w:t>编程、通信调试等。</w:t>
            </w:r>
          </w:p>
        </w:tc>
        <w:tc>
          <w:tcPr>
            <w:tcW w:w="1471" w:type="dxa"/>
            <w:vMerge/>
            <w:vAlign w:val="center"/>
          </w:tcPr>
          <w:p w14:paraId="7DE2DF97" w14:textId="77777777" w:rsidR="0017127E" w:rsidRDefault="0017127E">
            <w:pPr>
              <w:snapToGrid w:val="0"/>
              <w:spacing w:beforeLines="10" w:before="31" w:afterLines="10" w:after="31" w:line="240" w:lineRule="auto"/>
              <w:ind w:firstLineChars="0" w:firstLine="0"/>
              <w:jc w:val="center"/>
              <w:rPr>
                <w:rFonts w:cs="Times New Roman"/>
                <w:szCs w:val="24"/>
              </w:rPr>
            </w:pPr>
          </w:p>
        </w:tc>
        <w:tc>
          <w:tcPr>
            <w:tcW w:w="677" w:type="dxa"/>
            <w:vAlign w:val="center"/>
          </w:tcPr>
          <w:p w14:paraId="03A89DFE" w14:textId="77777777" w:rsidR="0017127E" w:rsidRDefault="00000000">
            <w:pPr>
              <w:snapToGrid w:val="0"/>
              <w:spacing w:beforeLines="10" w:before="31" w:afterLines="10" w:after="31" w:line="240" w:lineRule="auto"/>
              <w:ind w:firstLineChars="0" w:firstLine="0"/>
              <w:jc w:val="center"/>
              <w:rPr>
                <w:rFonts w:cs="Times New Roman"/>
                <w:szCs w:val="24"/>
              </w:rPr>
            </w:pPr>
            <w:r>
              <w:rPr>
                <w:rFonts w:cs="Times New Roman"/>
                <w:szCs w:val="24"/>
              </w:rPr>
              <w:t>45</w:t>
            </w:r>
            <w:r>
              <w:rPr>
                <w:rFonts w:cs="Times New Roman"/>
                <w:szCs w:val="24"/>
              </w:rPr>
              <w:t>分</w:t>
            </w:r>
          </w:p>
        </w:tc>
      </w:tr>
      <w:tr w:rsidR="0017127E" w14:paraId="5144C3E4" w14:textId="77777777">
        <w:trPr>
          <w:jc w:val="center"/>
        </w:trPr>
        <w:tc>
          <w:tcPr>
            <w:tcW w:w="1595" w:type="dxa"/>
            <w:vMerge/>
            <w:vAlign w:val="center"/>
          </w:tcPr>
          <w:p w14:paraId="044BAE41" w14:textId="77777777" w:rsidR="0017127E" w:rsidRDefault="0017127E">
            <w:pPr>
              <w:snapToGrid w:val="0"/>
              <w:spacing w:beforeLines="10" w:before="31" w:afterLines="10" w:after="31" w:line="240" w:lineRule="auto"/>
              <w:ind w:firstLineChars="0" w:firstLine="0"/>
              <w:jc w:val="center"/>
              <w:rPr>
                <w:rFonts w:cs="Times New Roman"/>
                <w:szCs w:val="24"/>
              </w:rPr>
            </w:pPr>
          </w:p>
        </w:tc>
        <w:tc>
          <w:tcPr>
            <w:tcW w:w="1523" w:type="dxa"/>
            <w:vAlign w:val="center"/>
          </w:tcPr>
          <w:p w14:paraId="66689B66" w14:textId="77777777" w:rsidR="0017127E" w:rsidRDefault="00000000">
            <w:pPr>
              <w:snapToGrid w:val="0"/>
              <w:spacing w:beforeLines="10" w:before="31" w:afterLines="10" w:after="31" w:line="240" w:lineRule="auto"/>
              <w:ind w:firstLineChars="0" w:firstLine="0"/>
              <w:jc w:val="left"/>
              <w:rPr>
                <w:rFonts w:cs="Times New Roman"/>
                <w:szCs w:val="24"/>
              </w:rPr>
            </w:pPr>
            <w:r>
              <w:rPr>
                <w:rFonts w:cs="Times New Roman"/>
                <w:szCs w:val="24"/>
              </w:rPr>
              <w:t>模块三</w:t>
            </w:r>
            <w:r>
              <w:rPr>
                <w:rFonts w:cs="Times New Roman" w:hint="eastAsia"/>
                <w:szCs w:val="24"/>
              </w:rPr>
              <w:t>：</w:t>
            </w:r>
          </w:p>
          <w:p w14:paraId="561E8333" w14:textId="77777777" w:rsidR="0017127E" w:rsidRDefault="00000000">
            <w:pPr>
              <w:snapToGrid w:val="0"/>
              <w:spacing w:beforeLines="10" w:before="31" w:afterLines="10" w:after="31" w:line="240" w:lineRule="auto"/>
              <w:ind w:firstLineChars="0" w:firstLine="0"/>
              <w:jc w:val="left"/>
              <w:rPr>
                <w:rFonts w:cs="Times New Roman"/>
                <w:szCs w:val="24"/>
              </w:rPr>
            </w:pPr>
            <w:r>
              <w:rPr>
                <w:rFonts w:cs="Times New Roman" w:hint="eastAsia"/>
                <w:szCs w:val="24"/>
              </w:rPr>
              <w:t>应用部署测试</w:t>
            </w:r>
          </w:p>
        </w:tc>
        <w:tc>
          <w:tcPr>
            <w:tcW w:w="3098" w:type="dxa"/>
            <w:vAlign w:val="center"/>
          </w:tcPr>
          <w:p w14:paraId="6B9C31FD" w14:textId="77777777" w:rsidR="0017127E" w:rsidRDefault="00000000">
            <w:pPr>
              <w:snapToGrid w:val="0"/>
              <w:spacing w:beforeLines="10" w:before="31" w:afterLines="10" w:after="31" w:line="240" w:lineRule="auto"/>
              <w:ind w:firstLineChars="0" w:firstLine="0"/>
              <w:jc w:val="left"/>
              <w:rPr>
                <w:rFonts w:cs="Times New Roman"/>
                <w:szCs w:val="24"/>
              </w:rPr>
            </w:pPr>
            <w:r>
              <w:rPr>
                <w:rFonts w:cs="Times New Roman" w:hint="eastAsia"/>
                <w:szCs w:val="24"/>
              </w:rPr>
              <w:t>基于被测应用和小程序，进行测试用例编制、测试执行，以及产品使用手册编</w:t>
            </w:r>
            <w:r>
              <w:rPr>
                <w:rFonts w:cs="Times New Roman" w:hint="eastAsia"/>
                <w:szCs w:val="24"/>
              </w:rPr>
              <w:lastRenderedPageBreak/>
              <w:t>写。</w:t>
            </w:r>
          </w:p>
        </w:tc>
        <w:tc>
          <w:tcPr>
            <w:tcW w:w="1471" w:type="dxa"/>
            <w:vMerge/>
            <w:vAlign w:val="center"/>
          </w:tcPr>
          <w:p w14:paraId="6236976B" w14:textId="77777777" w:rsidR="0017127E" w:rsidRDefault="0017127E">
            <w:pPr>
              <w:snapToGrid w:val="0"/>
              <w:spacing w:beforeLines="10" w:before="31" w:afterLines="10" w:after="31" w:line="240" w:lineRule="auto"/>
              <w:ind w:firstLineChars="0" w:firstLine="0"/>
              <w:jc w:val="center"/>
              <w:rPr>
                <w:rFonts w:cs="Times New Roman"/>
                <w:szCs w:val="24"/>
              </w:rPr>
            </w:pPr>
          </w:p>
        </w:tc>
        <w:tc>
          <w:tcPr>
            <w:tcW w:w="677" w:type="dxa"/>
            <w:vAlign w:val="center"/>
          </w:tcPr>
          <w:p w14:paraId="635BBBE9" w14:textId="77777777" w:rsidR="0017127E" w:rsidRDefault="00000000">
            <w:pPr>
              <w:snapToGrid w:val="0"/>
              <w:spacing w:beforeLines="10" w:before="31" w:afterLines="10" w:after="31" w:line="240" w:lineRule="auto"/>
              <w:ind w:firstLineChars="0" w:firstLine="0"/>
              <w:jc w:val="center"/>
              <w:rPr>
                <w:rFonts w:cs="Times New Roman"/>
                <w:szCs w:val="24"/>
              </w:rPr>
            </w:pPr>
            <w:r>
              <w:rPr>
                <w:rFonts w:cs="Times New Roman"/>
                <w:szCs w:val="24"/>
              </w:rPr>
              <w:t>15</w:t>
            </w:r>
            <w:r>
              <w:rPr>
                <w:rFonts w:cs="Times New Roman"/>
                <w:szCs w:val="24"/>
              </w:rPr>
              <w:t>分</w:t>
            </w:r>
          </w:p>
        </w:tc>
      </w:tr>
      <w:tr w:rsidR="0017127E" w14:paraId="4789B12E" w14:textId="77777777">
        <w:trPr>
          <w:jc w:val="center"/>
        </w:trPr>
        <w:tc>
          <w:tcPr>
            <w:tcW w:w="1595" w:type="dxa"/>
            <w:vAlign w:val="center"/>
          </w:tcPr>
          <w:p w14:paraId="561BF165" w14:textId="77777777" w:rsidR="0017127E" w:rsidRDefault="00000000">
            <w:pPr>
              <w:snapToGrid w:val="0"/>
              <w:spacing w:beforeLines="10" w:before="31" w:afterLines="10" w:after="31" w:line="240" w:lineRule="auto"/>
              <w:ind w:firstLineChars="0" w:firstLine="0"/>
              <w:jc w:val="center"/>
              <w:rPr>
                <w:rFonts w:cs="Times New Roman"/>
                <w:szCs w:val="24"/>
              </w:rPr>
            </w:pPr>
            <w:r>
              <w:rPr>
                <w:rFonts w:cs="Times New Roman" w:hint="eastAsia"/>
                <w:szCs w:val="24"/>
              </w:rPr>
              <w:t>展示讲解部分</w:t>
            </w:r>
          </w:p>
        </w:tc>
        <w:tc>
          <w:tcPr>
            <w:tcW w:w="1523" w:type="dxa"/>
            <w:vAlign w:val="center"/>
          </w:tcPr>
          <w:p w14:paraId="09089B4B" w14:textId="77777777" w:rsidR="0017127E" w:rsidRDefault="00000000">
            <w:pPr>
              <w:snapToGrid w:val="0"/>
              <w:spacing w:beforeLines="10" w:before="31" w:afterLines="10" w:after="31" w:line="240" w:lineRule="auto"/>
              <w:ind w:firstLineChars="0" w:firstLine="0"/>
              <w:jc w:val="left"/>
              <w:rPr>
                <w:rFonts w:cs="Times New Roman"/>
                <w:spacing w:val="-6"/>
                <w:szCs w:val="24"/>
              </w:rPr>
            </w:pPr>
            <w:r>
              <w:rPr>
                <w:rFonts w:cs="Times New Roman"/>
                <w:spacing w:val="-6"/>
                <w:szCs w:val="24"/>
              </w:rPr>
              <w:t>展示讲解</w:t>
            </w:r>
          </w:p>
        </w:tc>
        <w:tc>
          <w:tcPr>
            <w:tcW w:w="3098" w:type="dxa"/>
            <w:vAlign w:val="center"/>
          </w:tcPr>
          <w:p w14:paraId="2A3A396E" w14:textId="77777777" w:rsidR="0017127E" w:rsidRDefault="00000000">
            <w:pPr>
              <w:snapToGrid w:val="0"/>
              <w:spacing w:beforeLines="10" w:before="31" w:afterLines="10" w:after="31" w:line="240" w:lineRule="auto"/>
              <w:ind w:firstLineChars="0" w:firstLine="0"/>
              <w:jc w:val="left"/>
              <w:rPr>
                <w:rFonts w:cs="Times New Roman"/>
                <w:spacing w:val="-11"/>
                <w:szCs w:val="24"/>
              </w:rPr>
            </w:pPr>
            <w:r>
              <w:rPr>
                <w:rFonts w:cs="Times New Roman"/>
                <w:spacing w:val="-11"/>
                <w:szCs w:val="24"/>
              </w:rPr>
              <w:t>根据职业素养、应用价值、团队合作、创新创意等维度进行考核。</w:t>
            </w:r>
          </w:p>
        </w:tc>
        <w:tc>
          <w:tcPr>
            <w:tcW w:w="1471" w:type="dxa"/>
            <w:vAlign w:val="center"/>
          </w:tcPr>
          <w:p w14:paraId="16B9F8BF" w14:textId="77777777" w:rsidR="0017127E" w:rsidRDefault="00000000">
            <w:pPr>
              <w:snapToGrid w:val="0"/>
              <w:spacing w:beforeLines="10" w:before="31" w:afterLines="10" w:after="31" w:line="240" w:lineRule="auto"/>
              <w:ind w:firstLineChars="0" w:firstLine="0"/>
              <w:jc w:val="center"/>
              <w:rPr>
                <w:rFonts w:cs="Times New Roman"/>
                <w:szCs w:val="24"/>
              </w:rPr>
            </w:pPr>
            <w:r>
              <w:rPr>
                <w:rFonts w:cs="Times New Roman"/>
                <w:szCs w:val="24"/>
              </w:rPr>
              <w:t>每队</w:t>
            </w:r>
            <w:r>
              <w:rPr>
                <w:rFonts w:cs="Times New Roman"/>
                <w:szCs w:val="24"/>
              </w:rPr>
              <w:t>10</w:t>
            </w:r>
            <w:r>
              <w:rPr>
                <w:rFonts w:cs="Times New Roman"/>
                <w:szCs w:val="24"/>
              </w:rPr>
              <w:t>分钟</w:t>
            </w:r>
          </w:p>
        </w:tc>
        <w:tc>
          <w:tcPr>
            <w:tcW w:w="677" w:type="dxa"/>
            <w:vAlign w:val="center"/>
          </w:tcPr>
          <w:p w14:paraId="77886B4F" w14:textId="77777777" w:rsidR="0017127E" w:rsidRDefault="00000000">
            <w:pPr>
              <w:snapToGrid w:val="0"/>
              <w:spacing w:beforeLines="10" w:before="31" w:afterLines="10" w:after="31" w:line="240" w:lineRule="auto"/>
              <w:ind w:firstLineChars="0" w:firstLine="0"/>
              <w:jc w:val="center"/>
              <w:rPr>
                <w:rFonts w:cs="Times New Roman"/>
                <w:szCs w:val="24"/>
              </w:rPr>
            </w:pPr>
            <w:r>
              <w:rPr>
                <w:rFonts w:cs="Times New Roman"/>
                <w:szCs w:val="24"/>
              </w:rPr>
              <w:t>20</w:t>
            </w:r>
            <w:r>
              <w:rPr>
                <w:rFonts w:cs="Times New Roman"/>
                <w:szCs w:val="24"/>
              </w:rPr>
              <w:t>分</w:t>
            </w:r>
          </w:p>
        </w:tc>
      </w:tr>
    </w:tbl>
    <w:p w14:paraId="085F18BE" w14:textId="77777777" w:rsidR="0017127E" w:rsidRDefault="00000000">
      <w:pPr>
        <w:pStyle w:val="2"/>
        <w:ind w:firstLine="562"/>
        <w:rPr>
          <w:rFonts w:cs="Times New Roman"/>
        </w:rPr>
      </w:pPr>
      <w:r>
        <w:rPr>
          <w:rFonts w:cs="Times New Roman"/>
        </w:rPr>
        <w:t>四、竞赛方式</w:t>
      </w:r>
    </w:p>
    <w:p w14:paraId="4344DB22" w14:textId="77777777" w:rsidR="0017127E" w:rsidRDefault="00000000">
      <w:pPr>
        <w:ind w:firstLine="480"/>
        <w:rPr>
          <w:rFonts w:cs="Times New Roman"/>
        </w:rPr>
      </w:pPr>
      <w:r>
        <w:rPr>
          <w:rFonts w:cs="Times New Roman"/>
          <w:bCs/>
          <w:szCs w:val="24"/>
        </w:rPr>
        <w:t>（一）组队方式要求：本赛项为团体赛，</w:t>
      </w:r>
      <w:r>
        <w:rPr>
          <w:rFonts w:cs="Times New Roman" w:hint="eastAsia"/>
          <w:bCs/>
          <w:szCs w:val="24"/>
        </w:rPr>
        <w:t>参赛队伍以学校为单位组队，</w:t>
      </w:r>
      <w:r>
        <w:rPr>
          <w:rFonts w:cs="Times New Roman"/>
        </w:rPr>
        <w:t>每支参赛队由不超过</w:t>
      </w:r>
      <w:r>
        <w:rPr>
          <w:rFonts w:cs="Times New Roman" w:hint="eastAsia"/>
        </w:rPr>
        <w:t>3</w:t>
      </w:r>
      <w:r>
        <w:rPr>
          <w:rFonts w:cs="Times New Roman"/>
        </w:rPr>
        <w:t>名全日制在籍选手组成</w:t>
      </w:r>
      <w:r>
        <w:rPr>
          <w:rFonts w:cs="Times New Roman" w:hint="eastAsia"/>
        </w:rPr>
        <w:t>。</w:t>
      </w:r>
    </w:p>
    <w:p w14:paraId="43978456" w14:textId="6FA3BAD0" w:rsidR="0017127E" w:rsidRDefault="00000000">
      <w:pPr>
        <w:ind w:firstLine="480"/>
        <w:rPr>
          <w:rFonts w:cs="Times New Roman"/>
        </w:rPr>
      </w:pPr>
      <w:r>
        <w:rPr>
          <w:rFonts w:cs="Times New Roman" w:hint="eastAsia"/>
        </w:rPr>
        <w:t>凡获得往届全国职业院校技能大赛一等奖或世界职业院校技能大赛争夺赛金奖的学生，不再参加</w:t>
      </w:r>
      <w:r w:rsidR="00772D7D">
        <w:rPr>
          <w:rFonts w:cs="Times New Roman" w:hint="eastAsia"/>
        </w:rPr>
        <w:t>同一赛项</w:t>
      </w:r>
      <w:r>
        <w:rPr>
          <w:rFonts w:cs="Times New Roman" w:hint="eastAsia"/>
        </w:rPr>
        <w:t>的比赛，</w:t>
      </w:r>
      <w:r>
        <w:rPr>
          <w:rFonts w:cs="Times New Roman"/>
          <w:bCs/>
          <w:szCs w:val="24"/>
        </w:rPr>
        <w:t>不得跨校组队。同一学校参赛队不超过</w:t>
      </w:r>
      <w:r>
        <w:rPr>
          <w:rFonts w:cs="Times New Roman"/>
          <w:bCs/>
          <w:szCs w:val="24"/>
        </w:rPr>
        <w:t>2</w:t>
      </w:r>
      <w:r>
        <w:rPr>
          <w:rFonts w:cs="Times New Roman"/>
          <w:bCs/>
          <w:szCs w:val="24"/>
        </w:rPr>
        <w:t>队。每队可报</w:t>
      </w:r>
      <w:r>
        <w:rPr>
          <w:rFonts w:cs="Times New Roman"/>
          <w:bCs/>
          <w:szCs w:val="24"/>
        </w:rPr>
        <w:t>1-2</w:t>
      </w:r>
      <w:r>
        <w:rPr>
          <w:rFonts w:cs="Times New Roman"/>
          <w:bCs/>
          <w:szCs w:val="24"/>
        </w:rPr>
        <w:t>名指导教师，指导教师须为本校专职教师，</w:t>
      </w:r>
      <w:r>
        <w:rPr>
          <w:rFonts w:cs="Times New Roman"/>
        </w:rPr>
        <w:t>竞赛期间不允许指导教师进入赛场进行现场指导</w:t>
      </w:r>
      <w:r>
        <w:rPr>
          <w:rFonts w:cs="Times New Roman"/>
          <w:bCs/>
          <w:szCs w:val="24"/>
        </w:rPr>
        <w:t>。</w:t>
      </w:r>
      <w:r>
        <w:rPr>
          <w:rFonts w:cs="Times New Roman"/>
        </w:rPr>
        <w:t>参赛选手和指导教师报名获得确认后不得随意更换。</w:t>
      </w:r>
    </w:p>
    <w:p w14:paraId="26BCC10B" w14:textId="77777777" w:rsidR="0017127E" w:rsidRDefault="00000000">
      <w:pPr>
        <w:ind w:firstLine="480"/>
        <w:rPr>
          <w:rFonts w:cs="Times New Roman"/>
        </w:rPr>
      </w:pPr>
      <w:r>
        <w:rPr>
          <w:rFonts w:cs="Times New Roman"/>
        </w:rPr>
        <w:t>（二）本赛项分为技能操作、展示讲解两个场次。在技能操作场次，所有参赛队在现场根据给定的任务说明，在</w:t>
      </w:r>
      <w:r>
        <w:rPr>
          <w:rFonts w:cs="Times New Roman" w:hint="eastAsia"/>
        </w:rPr>
        <w:t>240</w:t>
      </w:r>
      <w:r>
        <w:rPr>
          <w:rFonts w:cs="Times New Roman"/>
        </w:rPr>
        <w:t>分钟内相互配合，采用小组合作的形式完成任务，比赛过程连续进行，每项任务用时可自行掌握，最后以提交的</w:t>
      </w:r>
      <w:r>
        <w:rPr>
          <w:rFonts w:cs="Times New Roman" w:hint="eastAsia"/>
        </w:rPr>
        <w:t>竞赛成果物</w:t>
      </w:r>
      <w:r>
        <w:rPr>
          <w:rFonts w:cs="Times New Roman"/>
        </w:rPr>
        <w:t>作为最终评分依据。在展示讲解场次，所有参赛队根据抽签加密环节确定的顺序，依次进行展示讲解，讲解时间为</w:t>
      </w:r>
      <w:r>
        <w:rPr>
          <w:rFonts w:cs="Times New Roman"/>
        </w:rPr>
        <w:t>10</w:t>
      </w:r>
      <w:r>
        <w:rPr>
          <w:rFonts w:cs="Times New Roman"/>
        </w:rPr>
        <w:t>分钟。</w:t>
      </w:r>
    </w:p>
    <w:p w14:paraId="324688C1" w14:textId="77777777" w:rsidR="0017127E" w:rsidRDefault="00000000">
      <w:pPr>
        <w:ind w:firstLine="480"/>
        <w:rPr>
          <w:rFonts w:cs="Times New Roman"/>
        </w:rPr>
      </w:pPr>
      <w:r>
        <w:rPr>
          <w:rFonts w:cs="Times New Roman"/>
        </w:rPr>
        <w:t>（三）参赛队总成绩</w:t>
      </w:r>
      <w:r>
        <w:rPr>
          <w:rFonts w:cs="Times New Roman"/>
        </w:rPr>
        <w:t>=</w:t>
      </w:r>
      <w:r>
        <w:rPr>
          <w:rFonts w:cs="Times New Roman"/>
        </w:rPr>
        <w:t>技能操作成绩</w:t>
      </w:r>
      <w:r>
        <w:rPr>
          <w:rFonts w:cs="Times New Roman"/>
        </w:rPr>
        <w:t>+</w:t>
      </w:r>
      <w:r>
        <w:rPr>
          <w:rFonts w:cs="Times New Roman"/>
        </w:rPr>
        <w:t>展示讲解成绩，根据参赛队总成绩进行排序。</w:t>
      </w:r>
    </w:p>
    <w:p w14:paraId="56F93213" w14:textId="77777777" w:rsidR="0017127E" w:rsidRDefault="0017127E">
      <w:pPr>
        <w:ind w:firstLine="480"/>
        <w:rPr>
          <w:rFonts w:cs="Times New Roman"/>
          <w:bCs/>
          <w:szCs w:val="24"/>
        </w:rPr>
      </w:pPr>
    </w:p>
    <w:p w14:paraId="3102D433" w14:textId="77777777" w:rsidR="0017127E" w:rsidRDefault="00000000">
      <w:pPr>
        <w:pStyle w:val="2"/>
        <w:ind w:firstLine="562"/>
        <w:rPr>
          <w:rFonts w:cs="Times New Roman"/>
        </w:rPr>
      </w:pPr>
      <w:r>
        <w:rPr>
          <w:rFonts w:cs="Times New Roman"/>
        </w:rPr>
        <w:lastRenderedPageBreak/>
        <w:t>五、竞赛流程</w:t>
      </w:r>
    </w:p>
    <w:p w14:paraId="54938570" w14:textId="77777777" w:rsidR="0017127E" w:rsidRDefault="00000000" w:rsidP="00085F4C">
      <w:pPr>
        <w:ind w:firstLineChars="0" w:firstLine="0"/>
        <w:rPr>
          <w:rFonts w:cs="Times New Roman"/>
        </w:rPr>
      </w:pPr>
      <w:r>
        <w:rPr>
          <w:rFonts w:cs="Times New Roman" w:hint="eastAsia"/>
          <w:noProof/>
          <w:bdr w:val="single" w:sz="4" w:space="0" w:color="auto"/>
        </w:rPr>
        <w:drawing>
          <wp:inline distT="0" distB="0" distL="114300" distR="114300" wp14:anchorId="75780E89" wp14:editId="19D286F9">
            <wp:extent cx="5274310" cy="5631815"/>
            <wp:effectExtent l="0" t="0" r="13970" b="6985"/>
            <wp:docPr id="2" name="图片 2" descr="f7c88b35be25b2bf06c4cf6f7d3c5d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7c88b35be25b2bf06c4cf6f7d3c5d07"/>
                    <pic:cNvPicPr>
                      <a:picLocks noChangeAspect="1"/>
                    </pic:cNvPicPr>
                  </pic:nvPicPr>
                  <pic:blipFill>
                    <a:blip r:embed="rId7"/>
                    <a:stretch>
                      <a:fillRect/>
                    </a:stretch>
                  </pic:blipFill>
                  <pic:spPr>
                    <a:xfrm>
                      <a:off x="0" y="0"/>
                      <a:ext cx="5274310" cy="5631815"/>
                    </a:xfrm>
                    <a:prstGeom prst="rect">
                      <a:avLst/>
                    </a:prstGeom>
                  </pic:spPr>
                </pic:pic>
              </a:graphicData>
            </a:graphic>
          </wp:inline>
        </w:drawing>
      </w:r>
    </w:p>
    <w:p w14:paraId="3A72FC85" w14:textId="77777777" w:rsidR="0017127E" w:rsidRDefault="00000000">
      <w:pPr>
        <w:pStyle w:val="2"/>
        <w:ind w:firstLine="562"/>
        <w:rPr>
          <w:rFonts w:cs="Times New Roman"/>
        </w:rPr>
      </w:pPr>
      <w:r>
        <w:rPr>
          <w:rFonts w:cs="Times New Roman"/>
        </w:rPr>
        <w:t>六、竞赛规则</w:t>
      </w:r>
    </w:p>
    <w:p w14:paraId="684E4432" w14:textId="77777777" w:rsidR="0017127E" w:rsidRDefault="00000000">
      <w:pPr>
        <w:ind w:firstLine="482"/>
        <w:rPr>
          <w:rFonts w:cs="Times New Roman"/>
          <w:b/>
          <w:bCs/>
        </w:rPr>
      </w:pPr>
      <w:r>
        <w:rPr>
          <w:rFonts w:cs="Times New Roman"/>
          <w:b/>
          <w:bCs/>
        </w:rPr>
        <w:t>（一）竞赛报名</w:t>
      </w:r>
    </w:p>
    <w:p w14:paraId="1D9B0FC0" w14:textId="77777777" w:rsidR="0017127E" w:rsidRDefault="00000000">
      <w:pPr>
        <w:ind w:firstLine="480"/>
        <w:rPr>
          <w:rFonts w:cs="Times New Roman"/>
        </w:rPr>
      </w:pPr>
      <w:r>
        <w:rPr>
          <w:rFonts w:cs="Times New Roman"/>
        </w:rPr>
        <w:t>1.</w:t>
      </w:r>
      <w:r>
        <w:rPr>
          <w:rFonts w:cs="Times New Roman"/>
        </w:rPr>
        <w:t>各高职院校按照大赛组委会规定的报名要求和报名方式报名参赛。</w:t>
      </w:r>
    </w:p>
    <w:p w14:paraId="60B80D91" w14:textId="7A0E7910" w:rsidR="0017127E" w:rsidRDefault="00000000">
      <w:pPr>
        <w:ind w:firstLine="480"/>
        <w:rPr>
          <w:rFonts w:cs="Times New Roman"/>
        </w:rPr>
      </w:pPr>
      <w:r>
        <w:rPr>
          <w:rFonts w:cs="Times New Roman"/>
        </w:rPr>
        <w:t>2.</w:t>
      </w:r>
      <w:r>
        <w:rPr>
          <w:rFonts w:cs="Times New Roman"/>
        </w:rPr>
        <w:t>高职组学生参赛对象为高等职业学校（含本科职业院校）全日制在籍在校生及五年制高职四至五年级在籍在校生；已在国赛中获得过一等奖或在世赛争夺赛获得过金奖的学生不得参加</w:t>
      </w:r>
      <w:r w:rsidR="002A463F">
        <w:rPr>
          <w:rFonts w:cs="Times New Roman" w:hint="eastAsia"/>
        </w:rPr>
        <w:t>同一赛项、</w:t>
      </w:r>
      <w:r>
        <w:rPr>
          <w:rFonts w:cs="Times New Roman"/>
        </w:rPr>
        <w:t>同一组别的比赛。</w:t>
      </w:r>
    </w:p>
    <w:p w14:paraId="0FED6532" w14:textId="77777777" w:rsidR="0017127E" w:rsidRDefault="00000000">
      <w:pPr>
        <w:ind w:firstLine="480"/>
        <w:rPr>
          <w:rFonts w:cs="Times New Roman"/>
        </w:rPr>
      </w:pPr>
      <w:r>
        <w:rPr>
          <w:rFonts w:cs="Times New Roman"/>
        </w:rPr>
        <w:t>3.</w:t>
      </w:r>
      <w:r>
        <w:rPr>
          <w:rFonts w:cs="Times New Roman"/>
        </w:rPr>
        <w:t>团体赛不得跨校组队，同一学校相同项目报名参赛队不超过</w:t>
      </w:r>
      <w:r>
        <w:rPr>
          <w:rFonts w:cs="Times New Roman"/>
        </w:rPr>
        <w:t>2</w:t>
      </w:r>
      <w:r>
        <w:rPr>
          <w:rFonts w:cs="Times New Roman"/>
        </w:rPr>
        <w:t>支</w:t>
      </w:r>
      <w:r>
        <w:rPr>
          <w:rFonts w:cs="Times New Roman" w:hint="eastAsia"/>
        </w:rPr>
        <w:t>，每支参</w:t>
      </w:r>
      <w:r>
        <w:rPr>
          <w:rFonts w:cs="Times New Roman" w:hint="eastAsia"/>
        </w:rPr>
        <w:lastRenderedPageBreak/>
        <w:t>赛队伍不超过</w:t>
      </w:r>
      <w:r>
        <w:rPr>
          <w:rFonts w:cs="Times New Roman" w:hint="eastAsia"/>
        </w:rPr>
        <w:t>3</w:t>
      </w:r>
      <w:r>
        <w:rPr>
          <w:rFonts w:cs="Times New Roman" w:hint="eastAsia"/>
        </w:rPr>
        <w:t>人，每支参赛队伍指导教师不超过</w:t>
      </w:r>
      <w:r>
        <w:rPr>
          <w:rFonts w:cs="Times New Roman" w:hint="eastAsia"/>
        </w:rPr>
        <w:t>2</w:t>
      </w:r>
      <w:r>
        <w:rPr>
          <w:rFonts w:cs="Times New Roman" w:hint="eastAsia"/>
        </w:rPr>
        <w:t>名</w:t>
      </w:r>
      <w:r>
        <w:rPr>
          <w:rFonts w:cs="Times New Roman"/>
        </w:rPr>
        <w:t>。</w:t>
      </w:r>
    </w:p>
    <w:p w14:paraId="214FE9C3" w14:textId="77777777" w:rsidR="0017127E" w:rsidRDefault="00000000">
      <w:pPr>
        <w:ind w:firstLine="480"/>
        <w:rPr>
          <w:rFonts w:cs="Times New Roman"/>
        </w:rPr>
      </w:pPr>
      <w:r>
        <w:rPr>
          <w:rFonts w:cs="Times New Roman"/>
        </w:rPr>
        <w:t>4.</w:t>
      </w:r>
      <w:r>
        <w:rPr>
          <w:rFonts w:cs="Times New Roman"/>
        </w:rPr>
        <w:t>参赛选手和指导教师报名，获得确认后不得随意更换。比赛前参赛选手和指导教师因故无法参赛，须由学校在相应赛项开赛前</w:t>
      </w:r>
      <w:r>
        <w:rPr>
          <w:rFonts w:cs="Times New Roman"/>
        </w:rPr>
        <w:t>10</w:t>
      </w:r>
      <w:r>
        <w:rPr>
          <w:rFonts w:cs="Times New Roman"/>
        </w:rPr>
        <w:t>个工作日出具书面说明，并按参赛选手资格补充人员并接受审核，经组委会同意后予以更换。</w:t>
      </w:r>
    </w:p>
    <w:p w14:paraId="11C792F8" w14:textId="77777777" w:rsidR="0017127E" w:rsidRDefault="00000000">
      <w:pPr>
        <w:pStyle w:val="3"/>
        <w:ind w:firstLine="482"/>
        <w:rPr>
          <w:rFonts w:cs="Times New Roman"/>
        </w:rPr>
      </w:pPr>
      <w:r>
        <w:rPr>
          <w:rFonts w:cs="Times New Roman"/>
        </w:rPr>
        <w:t>（二）熟悉场地规则</w:t>
      </w:r>
    </w:p>
    <w:p w14:paraId="305DDF41" w14:textId="77777777" w:rsidR="0017127E" w:rsidRDefault="00000000">
      <w:pPr>
        <w:ind w:firstLine="480"/>
        <w:rPr>
          <w:rFonts w:cs="Times New Roman"/>
        </w:rPr>
      </w:pPr>
      <w:r>
        <w:rPr>
          <w:rFonts w:cs="Times New Roman"/>
        </w:rPr>
        <w:t>1.</w:t>
      </w:r>
      <w:r>
        <w:rPr>
          <w:rFonts w:cs="Times New Roman"/>
        </w:rPr>
        <w:t>各参赛队统一有序的熟悉场地，熟悉场地时限定在指定区域，不允许进入比赛区。</w:t>
      </w:r>
    </w:p>
    <w:p w14:paraId="1C4A8C12" w14:textId="77777777" w:rsidR="0017127E" w:rsidRDefault="00000000">
      <w:pPr>
        <w:ind w:firstLine="480"/>
        <w:rPr>
          <w:rFonts w:cs="Times New Roman"/>
        </w:rPr>
      </w:pPr>
      <w:r>
        <w:rPr>
          <w:rFonts w:cs="Times New Roman"/>
        </w:rPr>
        <w:t>2.</w:t>
      </w:r>
      <w:r>
        <w:rPr>
          <w:rFonts w:cs="Times New Roman"/>
        </w:rPr>
        <w:t>熟悉场地时严禁与现场工作人员进行交流，不发表没有根据以及有损大赛整体形象的言论。</w:t>
      </w:r>
    </w:p>
    <w:p w14:paraId="72EC3EA4" w14:textId="77777777" w:rsidR="0017127E" w:rsidRDefault="00000000">
      <w:pPr>
        <w:ind w:firstLine="480"/>
        <w:rPr>
          <w:rFonts w:cs="Times New Roman"/>
        </w:rPr>
      </w:pPr>
      <w:r>
        <w:rPr>
          <w:rFonts w:cs="Times New Roman"/>
        </w:rPr>
        <w:t>3.</w:t>
      </w:r>
      <w:r>
        <w:rPr>
          <w:rFonts w:cs="Times New Roman"/>
        </w:rPr>
        <w:t>熟悉场地时严格遵守大赛各种制度，严禁拥挤，喧哗，以免发生意外事故。</w:t>
      </w:r>
    </w:p>
    <w:p w14:paraId="6C2C0AF1" w14:textId="77777777" w:rsidR="0017127E" w:rsidRDefault="00000000">
      <w:pPr>
        <w:pStyle w:val="3"/>
        <w:ind w:firstLine="482"/>
        <w:rPr>
          <w:rFonts w:cs="Times New Roman"/>
        </w:rPr>
      </w:pPr>
      <w:r>
        <w:rPr>
          <w:rFonts w:cs="Times New Roman"/>
        </w:rPr>
        <w:t>（三）入场规则</w:t>
      </w:r>
    </w:p>
    <w:p w14:paraId="70ACB902" w14:textId="77777777" w:rsidR="0017127E" w:rsidRDefault="00000000">
      <w:pPr>
        <w:ind w:firstLine="480"/>
        <w:rPr>
          <w:rFonts w:cs="Times New Roman"/>
          <w:bCs/>
          <w:color w:val="000000"/>
          <w:kern w:val="0"/>
        </w:rPr>
      </w:pPr>
      <w:r>
        <w:rPr>
          <w:rFonts w:cs="Times New Roman"/>
          <w:bCs/>
          <w:color w:val="000000"/>
          <w:kern w:val="0"/>
        </w:rPr>
        <w:t>1.</w:t>
      </w:r>
      <w:r>
        <w:rPr>
          <w:rFonts w:cs="Times New Roman"/>
          <w:bCs/>
          <w:color w:val="000000"/>
          <w:kern w:val="0"/>
        </w:rPr>
        <w:t>参赛选手按规定的时间准时到达赛场检录区集合。</w:t>
      </w:r>
    </w:p>
    <w:p w14:paraId="2D426C80" w14:textId="77777777" w:rsidR="0017127E" w:rsidRDefault="00000000">
      <w:pPr>
        <w:ind w:firstLine="480"/>
        <w:rPr>
          <w:rFonts w:cs="Times New Roman"/>
          <w:bCs/>
          <w:color w:val="000000"/>
          <w:kern w:val="0"/>
        </w:rPr>
      </w:pPr>
      <w:r>
        <w:rPr>
          <w:rFonts w:cs="Times New Roman"/>
          <w:bCs/>
          <w:color w:val="000000"/>
          <w:kern w:val="0"/>
        </w:rPr>
        <w:t>2.</w:t>
      </w:r>
      <w:r>
        <w:rPr>
          <w:rFonts w:cs="Times New Roman"/>
          <w:bCs/>
          <w:color w:val="000000"/>
          <w:kern w:val="0"/>
        </w:rPr>
        <w:t>裁判将对各参赛选手的身份进行核对。参赛选手须提供参赛证、身份证、经学校注册的学生证，证件上的姓名、年龄、相貌特征应与参赛证一致。</w:t>
      </w:r>
    </w:p>
    <w:p w14:paraId="68493E31" w14:textId="77777777" w:rsidR="0017127E" w:rsidRDefault="00000000">
      <w:pPr>
        <w:ind w:firstLine="480"/>
        <w:rPr>
          <w:rFonts w:cs="Times New Roman"/>
          <w:bCs/>
          <w:color w:val="000000"/>
          <w:kern w:val="0"/>
        </w:rPr>
      </w:pPr>
      <w:r>
        <w:rPr>
          <w:rFonts w:cs="Times New Roman"/>
          <w:bCs/>
          <w:color w:val="000000"/>
          <w:kern w:val="0"/>
        </w:rPr>
        <w:t>3.</w:t>
      </w:r>
      <w:r>
        <w:rPr>
          <w:rFonts w:cs="Times New Roman"/>
          <w:bCs/>
          <w:color w:val="000000"/>
          <w:kern w:val="0"/>
        </w:rPr>
        <w:t>裁判检验参赛选手的工具，不允许携带任何通讯及存储设备、纸质材料等物品，检查合格后进入赛场抽签区。</w:t>
      </w:r>
    </w:p>
    <w:p w14:paraId="5CE3D9E1" w14:textId="77777777" w:rsidR="0017127E" w:rsidRDefault="00000000">
      <w:pPr>
        <w:ind w:firstLine="480"/>
        <w:rPr>
          <w:rFonts w:cs="Times New Roman"/>
          <w:bCs/>
          <w:color w:val="000000"/>
          <w:kern w:val="0"/>
        </w:rPr>
      </w:pPr>
      <w:r>
        <w:rPr>
          <w:rFonts w:cs="Times New Roman"/>
          <w:bCs/>
          <w:color w:val="000000"/>
          <w:kern w:val="0"/>
        </w:rPr>
        <w:t>4.</w:t>
      </w:r>
      <w:r>
        <w:rPr>
          <w:rFonts w:cs="Times New Roman"/>
          <w:bCs/>
          <w:color w:val="000000"/>
          <w:kern w:val="0"/>
        </w:rPr>
        <w:t>技能操作环节，一次加密选手按抽签顺序号依次抽取一次加密号，二次加密凭一次加密号抽取比赛工位号，然后在指定区域等待；在现场裁判的指挥下有序进入赛场，按抽取的比赛工位号就位。</w:t>
      </w:r>
    </w:p>
    <w:p w14:paraId="2C2A8526" w14:textId="77777777" w:rsidR="0017127E" w:rsidRDefault="00000000">
      <w:pPr>
        <w:ind w:firstLine="480"/>
        <w:rPr>
          <w:rFonts w:cs="Times New Roman"/>
          <w:bCs/>
          <w:color w:val="000000"/>
          <w:kern w:val="0"/>
        </w:rPr>
      </w:pPr>
      <w:r>
        <w:rPr>
          <w:rFonts w:cs="Times New Roman"/>
          <w:bCs/>
          <w:color w:val="000000"/>
          <w:kern w:val="0"/>
        </w:rPr>
        <w:t>5.</w:t>
      </w:r>
      <w:r>
        <w:rPr>
          <w:rFonts w:cs="Times New Roman"/>
          <w:bCs/>
          <w:color w:val="000000"/>
          <w:kern w:val="0"/>
        </w:rPr>
        <w:t>展示讲解环节，一次加密选手按抽签顺序号依次抽取一次加密号，二次加密凭一次加密号抽取比赛顺序号，然后在指定区域等待；后续按抽取的比赛顺序号进行展示讲解。</w:t>
      </w:r>
    </w:p>
    <w:p w14:paraId="7642D8AB" w14:textId="77777777" w:rsidR="0017127E" w:rsidRDefault="00000000">
      <w:pPr>
        <w:ind w:firstLine="480"/>
        <w:rPr>
          <w:rFonts w:cs="Times New Roman"/>
          <w:bCs/>
          <w:color w:val="000000"/>
          <w:kern w:val="0"/>
        </w:rPr>
      </w:pPr>
      <w:r>
        <w:rPr>
          <w:rFonts w:cs="Times New Roman"/>
          <w:bCs/>
          <w:color w:val="000000"/>
          <w:kern w:val="0"/>
        </w:rPr>
        <w:t>6.</w:t>
      </w:r>
      <w:r>
        <w:rPr>
          <w:rFonts w:cs="Times New Roman"/>
          <w:bCs/>
          <w:color w:val="000000"/>
          <w:kern w:val="0"/>
        </w:rPr>
        <w:t>展示讲解前，现场布置时间不超过</w:t>
      </w:r>
      <w:r>
        <w:rPr>
          <w:rFonts w:cs="Times New Roman"/>
          <w:bCs/>
          <w:color w:val="000000"/>
          <w:kern w:val="0"/>
        </w:rPr>
        <w:t>10</w:t>
      </w:r>
      <w:r>
        <w:rPr>
          <w:rFonts w:cs="Times New Roman"/>
          <w:bCs/>
          <w:color w:val="000000"/>
          <w:kern w:val="0"/>
        </w:rPr>
        <w:t>分钟。</w:t>
      </w:r>
    </w:p>
    <w:p w14:paraId="7D7F1E77" w14:textId="77777777" w:rsidR="0017127E" w:rsidRDefault="00000000">
      <w:pPr>
        <w:pStyle w:val="3"/>
        <w:ind w:firstLine="482"/>
        <w:rPr>
          <w:rFonts w:cs="Times New Roman"/>
        </w:rPr>
      </w:pPr>
      <w:r>
        <w:rPr>
          <w:rFonts w:cs="Times New Roman"/>
        </w:rPr>
        <w:t>（四）赛场规则</w:t>
      </w:r>
    </w:p>
    <w:p w14:paraId="10C0AF4C" w14:textId="77777777" w:rsidR="0017127E" w:rsidRDefault="00000000">
      <w:pPr>
        <w:ind w:firstLine="480"/>
        <w:rPr>
          <w:rFonts w:cs="Times New Roman"/>
        </w:rPr>
      </w:pPr>
      <w:r>
        <w:rPr>
          <w:rFonts w:cs="Times New Roman"/>
          <w:bCs/>
          <w:color w:val="000000"/>
          <w:kern w:val="0"/>
        </w:rPr>
        <w:t>1.</w:t>
      </w:r>
      <w:r>
        <w:rPr>
          <w:rFonts w:cs="Times New Roman"/>
        </w:rPr>
        <w:t>选手进入赛场后，必须听从现场裁判的统一布置和指挥。</w:t>
      </w:r>
    </w:p>
    <w:p w14:paraId="4B11B805" w14:textId="77777777" w:rsidR="0017127E" w:rsidRDefault="00000000">
      <w:pPr>
        <w:ind w:firstLine="480"/>
        <w:rPr>
          <w:rFonts w:cs="Times New Roman"/>
        </w:rPr>
      </w:pPr>
      <w:r>
        <w:rPr>
          <w:rFonts w:cs="Times New Roman"/>
          <w:bCs/>
          <w:color w:val="000000"/>
          <w:kern w:val="0"/>
        </w:rPr>
        <w:t>2.</w:t>
      </w:r>
      <w:r>
        <w:rPr>
          <w:rFonts w:cs="Times New Roman"/>
          <w:bCs/>
          <w:color w:val="000000"/>
          <w:kern w:val="0"/>
        </w:rPr>
        <w:t>技能操作环节，提前</w:t>
      </w:r>
      <w:r>
        <w:rPr>
          <w:rFonts w:cs="Times New Roman"/>
          <w:bCs/>
          <w:color w:val="000000"/>
          <w:kern w:val="0"/>
        </w:rPr>
        <w:t>10</w:t>
      </w:r>
      <w:r>
        <w:rPr>
          <w:rFonts w:cs="Times New Roman"/>
          <w:bCs/>
          <w:color w:val="000000"/>
          <w:kern w:val="0"/>
        </w:rPr>
        <w:t>分钟</w:t>
      </w:r>
      <w:r>
        <w:rPr>
          <w:rFonts w:cs="Times New Roman"/>
        </w:rPr>
        <w:t>分发比赛任务书，选手可分析比赛任务、检查竞赛设备，不可使用设备进行比赛任务的操作。</w:t>
      </w:r>
    </w:p>
    <w:p w14:paraId="01CD879D" w14:textId="77777777" w:rsidR="0017127E" w:rsidRDefault="00000000">
      <w:pPr>
        <w:ind w:firstLine="480"/>
        <w:rPr>
          <w:rFonts w:cs="Times New Roman"/>
        </w:rPr>
      </w:pPr>
      <w:r>
        <w:rPr>
          <w:rFonts w:cs="Times New Roman"/>
          <w:bCs/>
          <w:color w:val="000000"/>
          <w:kern w:val="0"/>
        </w:rPr>
        <w:t>3.</w:t>
      </w:r>
      <w:r>
        <w:rPr>
          <w:rFonts w:cs="Times New Roman"/>
        </w:rPr>
        <w:t>现场裁判宣布比赛开始，参赛选手才能进行动手完成竞赛比赛任务的操作。</w:t>
      </w:r>
    </w:p>
    <w:p w14:paraId="44D845D0" w14:textId="77777777" w:rsidR="0017127E" w:rsidRDefault="00000000">
      <w:pPr>
        <w:ind w:firstLine="480"/>
        <w:rPr>
          <w:rFonts w:cs="Times New Roman"/>
        </w:rPr>
      </w:pPr>
      <w:r>
        <w:rPr>
          <w:rFonts w:cs="Times New Roman"/>
          <w:bCs/>
          <w:color w:val="000000"/>
          <w:kern w:val="0"/>
        </w:rPr>
        <w:t>4.</w:t>
      </w:r>
      <w:r>
        <w:rPr>
          <w:rFonts w:cs="Times New Roman"/>
        </w:rPr>
        <w:t>比赛过程中，参赛选手必须严格遵守安全操作规程，确保人身和设备安全，</w:t>
      </w:r>
      <w:r>
        <w:rPr>
          <w:rFonts w:cs="Times New Roman"/>
        </w:rPr>
        <w:lastRenderedPageBreak/>
        <w:t>并接受现场裁判和技术人员的监督和警示。</w:t>
      </w:r>
    </w:p>
    <w:p w14:paraId="37FB03BF" w14:textId="77777777" w:rsidR="0017127E" w:rsidRDefault="00000000">
      <w:pPr>
        <w:ind w:firstLine="480"/>
        <w:rPr>
          <w:rFonts w:cs="Times New Roman"/>
        </w:rPr>
      </w:pPr>
      <w:r>
        <w:rPr>
          <w:rFonts w:cs="Times New Roman"/>
          <w:bCs/>
          <w:color w:val="000000"/>
          <w:kern w:val="0"/>
        </w:rPr>
        <w:t>5.</w:t>
      </w:r>
      <w:r>
        <w:rPr>
          <w:rFonts w:cs="Times New Roman"/>
        </w:rPr>
        <w:t>比赛过程中若有任务书字迹不清问题，可示意现场裁判，由现场裁判解决。若认为比赛设备有问题需更换，应在赛场记录表的相应栏目填写更换设备原因、更换时间等并签比赛工位号确认后，由现场裁判和技术人员予以更换。更换后经现场裁判和技术人员检验并将结果记录在赛场记录表的相应栏目中并由选手签名确认。</w:t>
      </w:r>
    </w:p>
    <w:p w14:paraId="33CB964C" w14:textId="77777777" w:rsidR="0017127E" w:rsidRDefault="00000000">
      <w:pPr>
        <w:ind w:firstLine="480"/>
        <w:rPr>
          <w:rFonts w:cs="Times New Roman"/>
          <w:bCs/>
          <w:color w:val="000000"/>
          <w:kern w:val="0"/>
        </w:rPr>
      </w:pPr>
      <w:r>
        <w:rPr>
          <w:rFonts w:cs="Times New Roman"/>
          <w:bCs/>
          <w:color w:val="000000"/>
          <w:kern w:val="0"/>
        </w:rPr>
        <w:t>6.</w:t>
      </w:r>
      <w:r>
        <w:rPr>
          <w:rFonts w:cs="Times New Roman" w:hint="eastAsia"/>
          <w:bCs/>
          <w:color w:val="000000"/>
          <w:kern w:val="0"/>
        </w:rPr>
        <w:t>比赛过程中，参赛选手组内进行协作交流时，不得影响其他参赛成员。参赛选手如有疑问，应举手示意，现场裁判应按要求及时予以答疑。如遇设备或软件等故障，参赛选手应举手示意，现场裁判、技术人员等应及时予以解决。确因计算机软件或硬件故障，致使操作无法继续，经裁判长确认后，予以启用备用设备，经现场裁判、技术人员和裁判长确认，依据实际情况进行补时，</w:t>
      </w:r>
      <w:r>
        <w:rPr>
          <w:rFonts w:cs="Times New Roman"/>
        </w:rPr>
        <w:t>从报告现场裁判到完成更换之间的用时，为比赛补时时间</w:t>
      </w:r>
      <w:r>
        <w:rPr>
          <w:rFonts w:cs="Times New Roman" w:hint="eastAsia"/>
          <w:bCs/>
          <w:color w:val="000000"/>
          <w:kern w:val="0"/>
        </w:rPr>
        <w:t>。如因个人操作导致设备系统故障，不进行补时。</w:t>
      </w:r>
    </w:p>
    <w:p w14:paraId="2451A845" w14:textId="77777777" w:rsidR="0017127E" w:rsidRDefault="00000000">
      <w:pPr>
        <w:ind w:firstLine="480"/>
        <w:rPr>
          <w:rFonts w:cs="Times New Roman"/>
        </w:rPr>
      </w:pPr>
      <w:r>
        <w:rPr>
          <w:rFonts w:cs="Times New Roman"/>
          <w:bCs/>
          <w:color w:val="000000"/>
          <w:kern w:val="0"/>
        </w:rPr>
        <w:t>7.</w:t>
      </w:r>
      <w:r>
        <w:rPr>
          <w:rFonts w:cs="Times New Roman"/>
        </w:rPr>
        <w:t>比赛过程中选手不得随意离开工位，不得与其他参赛选手和人员交流。因故终止比赛或提前完成比赛任务需要离场，应报告现场裁判，在赛场记录表的相应栏目填写离场时间、离场原因并由现场裁判签名和选手签工位号确认。</w:t>
      </w:r>
    </w:p>
    <w:p w14:paraId="6BB11D8E" w14:textId="77777777" w:rsidR="0017127E" w:rsidRDefault="00000000">
      <w:pPr>
        <w:ind w:firstLine="480"/>
        <w:rPr>
          <w:rFonts w:cs="Times New Roman"/>
          <w:bCs/>
          <w:color w:val="000000"/>
          <w:kern w:val="0"/>
        </w:rPr>
      </w:pPr>
      <w:r>
        <w:rPr>
          <w:rFonts w:cs="Times New Roman"/>
          <w:bCs/>
          <w:color w:val="000000"/>
          <w:kern w:val="0"/>
        </w:rPr>
        <w:t>8.</w:t>
      </w:r>
      <w:r>
        <w:rPr>
          <w:rFonts w:cs="Times New Roman"/>
          <w:bCs/>
          <w:color w:val="000000"/>
          <w:kern w:val="0"/>
        </w:rPr>
        <w:t>比</w:t>
      </w:r>
      <w:r>
        <w:rPr>
          <w:rFonts w:cs="Times New Roman"/>
        </w:rPr>
        <w:t>赛过程中，严重违反赛场纪律影响他人比赛者，违反操作规程不听劝告者，越界影响他人者，有意损坏赛场设备或设施者，经现场裁判报告裁判长，经大赛组委会办公室同意后，由裁判长宣布取消其比赛资格。</w:t>
      </w:r>
    </w:p>
    <w:p w14:paraId="04C7BD29" w14:textId="77777777" w:rsidR="0017127E" w:rsidRDefault="00000000">
      <w:pPr>
        <w:pStyle w:val="3"/>
        <w:ind w:firstLine="482"/>
        <w:rPr>
          <w:rFonts w:cs="Times New Roman"/>
        </w:rPr>
      </w:pPr>
      <w:r>
        <w:rPr>
          <w:rFonts w:cs="Times New Roman"/>
        </w:rPr>
        <w:t>（五）离场规则</w:t>
      </w:r>
    </w:p>
    <w:p w14:paraId="7DB08902" w14:textId="77777777" w:rsidR="0017127E" w:rsidRDefault="00000000">
      <w:pPr>
        <w:ind w:firstLine="480"/>
        <w:rPr>
          <w:rFonts w:cs="Times New Roman"/>
        </w:rPr>
      </w:pPr>
      <w:r>
        <w:rPr>
          <w:rFonts w:cs="Times New Roman"/>
          <w:bCs/>
          <w:color w:val="000000"/>
          <w:kern w:val="0"/>
        </w:rPr>
        <w:t>1.</w:t>
      </w:r>
      <w:r>
        <w:rPr>
          <w:rFonts w:cs="Times New Roman"/>
          <w:bCs/>
          <w:color w:val="000000"/>
          <w:kern w:val="0"/>
        </w:rPr>
        <w:t>技能操作环节</w:t>
      </w:r>
      <w:r>
        <w:rPr>
          <w:rFonts w:cs="Times New Roman"/>
        </w:rPr>
        <w:t>比赛结束前</w:t>
      </w:r>
      <w:r>
        <w:rPr>
          <w:rFonts w:cs="Times New Roman"/>
        </w:rPr>
        <w:t>15</w:t>
      </w:r>
      <w:r>
        <w:rPr>
          <w:rFonts w:cs="Times New Roman"/>
        </w:rPr>
        <w:t>分钟，裁判长提示一次比赛剩余时间。</w:t>
      </w:r>
    </w:p>
    <w:p w14:paraId="78851DFD" w14:textId="77777777" w:rsidR="0017127E" w:rsidRDefault="00000000">
      <w:pPr>
        <w:ind w:firstLine="480"/>
        <w:rPr>
          <w:rFonts w:cs="Times New Roman"/>
        </w:rPr>
      </w:pPr>
      <w:r>
        <w:rPr>
          <w:rFonts w:cs="Times New Roman"/>
          <w:bCs/>
          <w:color w:val="000000"/>
          <w:kern w:val="0"/>
        </w:rPr>
        <w:t>2.</w:t>
      </w:r>
      <w:r>
        <w:rPr>
          <w:rFonts w:cs="Times New Roman"/>
          <w:bCs/>
          <w:color w:val="000000"/>
          <w:kern w:val="0"/>
        </w:rPr>
        <w:t>技能操作环节</w:t>
      </w:r>
      <w:r>
        <w:rPr>
          <w:rFonts w:cs="Times New Roman"/>
        </w:rPr>
        <w:t>比赛结束信号给出，由裁判长宣布终止比赛。</w:t>
      </w:r>
    </w:p>
    <w:p w14:paraId="25DC7450" w14:textId="77777777" w:rsidR="0017127E" w:rsidRDefault="00000000">
      <w:pPr>
        <w:ind w:firstLine="480"/>
        <w:rPr>
          <w:rFonts w:cs="Times New Roman"/>
        </w:rPr>
      </w:pPr>
      <w:r>
        <w:rPr>
          <w:rFonts w:cs="Times New Roman"/>
          <w:bCs/>
          <w:color w:val="000000"/>
          <w:kern w:val="0"/>
        </w:rPr>
        <w:t>3.</w:t>
      </w:r>
      <w:r>
        <w:rPr>
          <w:rFonts w:cs="Times New Roman"/>
        </w:rPr>
        <w:t>裁判长宣布终止比赛时，选手应停止竞赛任务的操作。竞赛任务书、赛场记录表等整齐摆放在工作台上，不能带出赛场。</w:t>
      </w:r>
    </w:p>
    <w:p w14:paraId="1566EF37" w14:textId="77777777" w:rsidR="0017127E" w:rsidRDefault="00000000">
      <w:pPr>
        <w:ind w:firstLine="480"/>
        <w:rPr>
          <w:rFonts w:cs="Times New Roman"/>
        </w:rPr>
      </w:pPr>
      <w:r>
        <w:rPr>
          <w:rFonts w:cs="Times New Roman"/>
          <w:bCs/>
          <w:color w:val="000000"/>
          <w:kern w:val="0"/>
        </w:rPr>
        <w:t>4.</w:t>
      </w:r>
      <w:r>
        <w:rPr>
          <w:rFonts w:cs="Times New Roman"/>
        </w:rPr>
        <w:t>裁判长宣布终止比赛后，现场裁判组织、监督选手退出工位，站在工位边的过道上。裁判长宣布离场时，现场裁判指挥选手统一离开赛场。</w:t>
      </w:r>
    </w:p>
    <w:p w14:paraId="28F3D5C4" w14:textId="77777777" w:rsidR="0017127E" w:rsidRDefault="00000000">
      <w:pPr>
        <w:ind w:firstLine="480"/>
        <w:rPr>
          <w:rFonts w:cs="Times New Roman"/>
        </w:rPr>
      </w:pPr>
      <w:r>
        <w:rPr>
          <w:rFonts w:cs="Times New Roman"/>
          <w:bCs/>
          <w:color w:val="000000"/>
          <w:kern w:val="0"/>
        </w:rPr>
        <w:t>5.</w:t>
      </w:r>
      <w:r>
        <w:rPr>
          <w:rFonts w:cs="Times New Roman"/>
          <w:bCs/>
          <w:color w:val="000000"/>
          <w:kern w:val="0"/>
        </w:rPr>
        <w:t>全</w:t>
      </w:r>
      <w:r>
        <w:rPr>
          <w:rFonts w:cs="Times New Roman"/>
        </w:rPr>
        <w:t>部选手离场后，需要补时的选手重新进入工位，现场裁判宣布补时操作开始后，补时选手开始操作。现场裁判宣布补时时间到，选手应停止操作，离开赛场。</w:t>
      </w:r>
    </w:p>
    <w:p w14:paraId="2D5C904E" w14:textId="77777777" w:rsidR="0017127E" w:rsidRDefault="00000000">
      <w:pPr>
        <w:ind w:firstLine="480"/>
        <w:rPr>
          <w:rFonts w:cs="Times New Roman"/>
        </w:rPr>
      </w:pPr>
      <w:r>
        <w:rPr>
          <w:rFonts w:cs="Times New Roman"/>
          <w:bCs/>
          <w:color w:val="000000"/>
          <w:kern w:val="0"/>
        </w:rPr>
        <w:lastRenderedPageBreak/>
        <w:t>6.</w:t>
      </w:r>
      <w:r>
        <w:rPr>
          <w:rFonts w:cs="Times New Roman"/>
        </w:rPr>
        <w:t>展示讲解环节每队讲解截止时间结束前</w:t>
      </w:r>
      <w:r>
        <w:rPr>
          <w:rFonts w:cs="Times New Roman"/>
        </w:rPr>
        <w:t>1</w:t>
      </w:r>
      <w:r>
        <w:rPr>
          <w:rFonts w:cs="Times New Roman"/>
        </w:rPr>
        <w:t>分钟，裁判提示一次剩余时间。</w:t>
      </w:r>
    </w:p>
    <w:p w14:paraId="5318BA7B" w14:textId="77777777" w:rsidR="0017127E" w:rsidRDefault="00000000">
      <w:pPr>
        <w:ind w:firstLine="480"/>
        <w:rPr>
          <w:rFonts w:cs="Times New Roman"/>
        </w:rPr>
      </w:pPr>
      <w:r>
        <w:rPr>
          <w:rFonts w:cs="Times New Roman"/>
          <w:bCs/>
          <w:color w:val="000000"/>
          <w:kern w:val="0"/>
        </w:rPr>
        <w:t>7.</w:t>
      </w:r>
      <w:r>
        <w:rPr>
          <w:rFonts w:cs="Times New Roman"/>
        </w:rPr>
        <w:t>展示讲解环节比赛结束信号给出，选手应立即停止展示讲解，清理展示讲解现场后离场。</w:t>
      </w:r>
    </w:p>
    <w:p w14:paraId="76B6D8B9" w14:textId="77777777" w:rsidR="0017127E" w:rsidRDefault="00000000">
      <w:pPr>
        <w:pStyle w:val="3"/>
        <w:ind w:firstLine="482"/>
        <w:rPr>
          <w:rFonts w:cs="Times New Roman"/>
        </w:rPr>
      </w:pPr>
      <w:r>
        <w:rPr>
          <w:rFonts w:cs="Times New Roman"/>
        </w:rPr>
        <w:t>（六）成绩评定与管理规则</w:t>
      </w:r>
    </w:p>
    <w:p w14:paraId="5FA51B74" w14:textId="77777777" w:rsidR="0017127E" w:rsidRDefault="00000000">
      <w:pPr>
        <w:ind w:firstLine="480"/>
        <w:rPr>
          <w:rFonts w:cs="Times New Roman"/>
          <w:color w:val="000000" w:themeColor="text1"/>
        </w:rPr>
      </w:pPr>
      <w:r>
        <w:rPr>
          <w:rFonts w:cs="Times New Roman"/>
          <w:bCs/>
          <w:color w:val="000000" w:themeColor="text1"/>
          <w:kern w:val="0"/>
        </w:rPr>
        <w:t>1.</w:t>
      </w:r>
      <w:r>
        <w:rPr>
          <w:rFonts w:cs="Times New Roman"/>
          <w:bCs/>
          <w:color w:val="000000" w:themeColor="text1"/>
          <w:kern w:val="0"/>
        </w:rPr>
        <w:t>成</w:t>
      </w:r>
      <w:r>
        <w:rPr>
          <w:rFonts w:cs="Times New Roman"/>
          <w:color w:val="000000" w:themeColor="text1"/>
        </w:rPr>
        <w:t>绩管理的机构及分工</w:t>
      </w:r>
    </w:p>
    <w:p w14:paraId="5C1B20DB" w14:textId="77777777" w:rsidR="0017127E" w:rsidRDefault="00000000">
      <w:pPr>
        <w:ind w:firstLine="480"/>
        <w:rPr>
          <w:rFonts w:cs="Times New Roman"/>
          <w:bCs/>
          <w:color w:val="000000" w:themeColor="text1"/>
        </w:rPr>
      </w:pPr>
      <w:r>
        <w:rPr>
          <w:rFonts w:cs="Times New Roman"/>
          <w:bCs/>
          <w:color w:val="000000" w:themeColor="text1"/>
        </w:rPr>
        <w:t>成绩管理机构由裁判组、监督组和仲裁组组成。</w:t>
      </w:r>
    </w:p>
    <w:p w14:paraId="17C86B18" w14:textId="77777777" w:rsidR="0017127E" w:rsidRDefault="00000000">
      <w:pPr>
        <w:ind w:firstLine="480"/>
        <w:rPr>
          <w:rFonts w:cs="Times New Roman"/>
          <w:bCs/>
          <w:color w:val="000000" w:themeColor="text1"/>
        </w:rPr>
      </w:pPr>
      <w:r>
        <w:rPr>
          <w:rFonts w:cs="Times New Roman"/>
          <w:bCs/>
          <w:color w:val="000000" w:themeColor="text1"/>
        </w:rPr>
        <w:t>（</w:t>
      </w:r>
      <w:r>
        <w:rPr>
          <w:rFonts w:cs="Times New Roman"/>
          <w:bCs/>
          <w:color w:val="000000" w:themeColor="text1"/>
        </w:rPr>
        <w:t>1</w:t>
      </w:r>
      <w:r>
        <w:rPr>
          <w:rFonts w:cs="Times New Roman"/>
          <w:bCs/>
          <w:color w:val="000000" w:themeColor="text1"/>
        </w:rPr>
        <w:t>）裁判组实行</w:t>
      </w:r>
      <w:r>
        <w:rPr>
          <w:rFonts w:cs="Times New Roman"/>
          <w:bCs/>
          <w:color w:val="000000" w:themeColor="text1"/>
        </w:rPr>
        <w:t>“</w:t>
      </w:r>
      <w:r>
        <w:rPr>
          <w:rFonts w:cs="Times New Roman"/>
          <w:bCs/>
          <w:color w:val="000000" w:themeColor="text1"/>
        </w:rPr>
        <w:t>裁判长负责制</w:t>
      </w:r>
      <w:r>
        <w:rPr>
          <w:rFonts w:cs="Times New Roman"/>
          <w:bCs/>
          <w:color w:val="000000" w:themeColor="text1"/>
        </w:rPr>
        <w:t>”</w:t>
      </w:r>
      <w:r>
        <w:rPr>
          <w:rFonts w:cs="Times New Roman"/>
          <w:bCs/>
          <w:color w:val="000000" w:themeColor="text1"/>
        </w:rPr>
        <w:t>，设裁判长</w:t>
      </w:r>
      <w:r>
        <w:rPr>
          <w:rFonts w:cs="Times New Roman"/>
          <w:bCs/>
          <w:color w:val="000000" w:themeColor="text1"/>
        </w:rPr>
        <w:t>1</w:t>
      </w:r>
      <w:r>
        <w:rPr>
          <w:rFonts w:cs="Times New Roman"/>
          <w:bCs/>
          <w:color w:val="000000" w:themeColor="text1"/>
        </w:rPr>
        <w:t>名，全面负责赛项的裁判分工、裁判评分审核、处理比赛中出现的争议问题等工作。</w:t>
      </w:r>
    </w:p>
    <w:p w14:paraId="7EC14305" w14:textId="77777777" w:rsidR="0017127E" w:rsidRDefault="00000000">
      <w:pPr>
        <w:ind w:firstLine="480"/>
        <w:rPr>
          <w:rFonts w:cs="Times New Roman"/>
          <w:bCs/>
          <w:color w:val="000000" w:themeColor="text1"/>
        </w:rPr>
      </w:pPr>
      <w:r>
        <w:rPr>
          <w:rFonts w:cs="Times New Roman"/>
          <w:bCs/>
          <w:color w:val="000000" w:themeColor="text1"/>
        </w:rPr>
        <w:t>（</w:t>
      </w:r>
      <w:r>
        <w:rPr>
          <w:rFonts w:cs="Times New Roman"/>
          <w:bCs/>
          <w:color w:val="000000" w:themeColor="text1"/>
        </w:rPr>
        <w:t>2</w:t>
      </w:r>
      <w:r>
        <w:rPr>
          <w:rFonts w:cs="Times New Roman"/>
          <w:bCs/>
          <w:color w:val="000000" w:themeColor="text1"/>
        </w:rPr>
        <w:t>）裁判员根据比赛需要分为检录裁判、加密裁判、现场裁判和评分裁判。</w:t>
      </w:r>
    </w:p>
    <w:p w14:paraId="573505B6" w14:textId="77777777" w:rsidR="0017127E" w:rsidRDefault="00000000">
      <w:pPr>
        <w:ind w:firstLine="480"/>
        <w:rPr>
          <w:rFonts w:cs="Times New Roman"/>
          <w:bCs/>
          <w:color w:val="000000" w:themeColor="text1"/>
        </w:rPr>
      </w:pPr>
      <w:r>
        <w:rPr>
          <w:rFonts w:cs="Times New Roman"/>
          <w:bCs/>
          <w:color w:val="000000" w:themeColor="text1"/>
        </w:rPr>
        <w:t>检录裁判：负责对参赛队伍（选手）进行点名登记、身份核对等工作；</w:t>
      </w:r>
    </w:p>
    <w:p w14:paraId="2828EA5D" w14:textId="77777777" w:rsidR="0017127E" w:rsidRDefault="00000000">
      <w:pPr>
        <w:ind w:firstLine="480"/>
        <w:rPr>
          <w:rFonts w:cs="Times New Roman"/>
          <w:bCs/>
          <w:color w:val="000000" w:themeColor="text1"/>
        </w:rPr>
      </w:pPr>
      <w:r>
        <w:rPr>
          <w:rFonts w:cs="Times New Roman"/>
          <w:bCs/>
          <w:color w:val="000000" w:themeColor="text1"/>
        </w:rPr>
        <w:t>加密裁判：负责组织参赛队伍（选手）抽签，对参赛队信息、抽签代码等进行加密；</w:t>
      </w:r>
    </w:p>
    <w:p w14:paraId="44B3C40E" w14:textId="77777777" w:rsidR="0017127E" w:rsidRDefault="00000000">
      <w:pPr>
        <w:ind w:firstLine="480"/>
        <w:rPr>
          <w:rFonts w:cs="Times New Roman"/>
          <w:bCs/>
          <w:color w:val="000000" w:themeColor="text1"/>
        </w:rPr>
      </w:pPr>
      <w:r>
        <w:rPr>
          <w:rFonts w:cs="Times New Roman"/>
          <w:bCs/>
          <w:color w:val="000000" w:themeColor="text1"/>
        </w:rPr>
        <w:t>现场裁判：按规定做好赛场记录，维护赛场纪律，评定参赛队的过程得分；</w:t>
      </w:r>
    </w:p>
    <w:p w14:paraId="3F7537DC" w14:textId="77777777" w:rsidR="0017127E" w:rsidRDefault="00000000">
      <w:pPr>
        <w:ind w:firstLine="480"/>
        <w:rPr>
          <w:rFonts w:cs="Times New Roman"/>
          <w:bCs/>
          <w:color w:val="000000" w:themeColor="text1"/>
        </w:rPr>
      </w:pPr>
      <w:r>
        <w:rPr>
          <w:rFonts w:cs="Times New Roman"/>
          <w:bCs/>
          <w:color w:val="000000" w:themeColor="text1"/>
        </w:rPr>
        <w:t>评分裁判：负责按评分细则评定成绩。</w:t>
      </w:r>
    </w:p>
    <w:p w14:paraId="0EECC68C" w14:textId="77777777" w:rsidR="0017127E" w:rsidRDefault="00000000">
      <w:pPr>
        <w:ind w:firstLine="480"/>
        <w:rPr>
          <w:rFonts w:cs="Times New Roman"/>
          <w:bCs/>
          <w:color w:val="000000" w:themeColor="text1"/>
        </w:rPr>
      </w:pPr>
      <w:r>
        <w:rPr>
          <w:rFonts w:cs="Times New Roman"/>
          <w:bCs/>
          <w:color w:val="000000" w:themeColor="text1"/>
        </w:rPr>
        <w:t>（</w:t>
      </w:r>
      <w:r>
        <w:rPr>
          <w:rFonts w:cs="Times New Roman"/>
          <w:bCs/>
          <w:color w:val="000000" w:themeColor="text1"/>
        </w:rPr>
        <w:t>3</w:t>
      </w:r>
      <w:r>
        <w:rPr>
          <w:rFonts w:cs="Times New Roman"/>
          <w:bCs/>
          <w:color w:val="000000" w:themeColor="text1"/>
        </w:rPr>
        <w:t>）监督组对裁判组的工作进行全程监督，并对竞赛成绩抽检复核。</w:t>
      </w:r>
    </w:p>
    <w:p w14:paraId="2C89913F" w14:textId="77777777" w:rsidR="0017127E" w:rsidRDefault="00000000">
      <w:pPr>
        <w:ind w:firstLine="480"/>
        <w:rPr>
          <w:rFonts w:cs="Times New Roman"/>
          <w:bCs/>
          <w:color w:val="000000" w:themeColor="text1"/>
        </w:rPr>
      </w:pPr>
      <w:r>
        <w:rPr>
          <w:rFonts w:cs="Times New Roman"/>
          <w:bCs/>
          <w:color w:val="000000" w:themeColor="text1"/>
        </w:rPr>
        <w:t>（</w:t>
      </w:r>
      <w:r>
        <w:rPr>
          <w:rFonts w:cs="Times New Roman"/>
          <w:bCs/>
          <w:color w:val="000000" w:themeColor="text1"/>
        </w:rPr>
        <w:t>4</w:t>
      </w:r>
      <w:r>
        <w:rPr>
          <w:rFonts w:cs="Times New Roman"/>
          <w:bCs/>
          <w:color w:val="000000" w:themeColor="text1"/>
        </w:rPr>
        <w:t>）仲裁组负责接受由参赛队领队提出的对裁判结果的申诉，组织复议并及时反馈复议结果。</w:t>
      </w:r>
    </w:p>
    <w:p w14:paraId="3495F40E" w14:textId="77777777" w:rsidR="0017127E" w:rsidRDefault="00000000">
      <w:pPr>
        <w:ind w:firstLine="480"/>
        <w:rPr>
          <w:rFonts w:cs="Times New Roman"/>
          <w:bCs/>
          <w:color w:val="000000"/>
          <w:kern w:val="0"/>
        </w:rPr>
      </w:pPr>
      <w:r>
        <w:rPr>
          <w:rFonts w:cs="Times New Roman"/>
          <w:bCs/>
          <w:color w:val="000000"/>
          <w:kern w:val="0"/>
        </w:rPr>
        <w:t>2.</w:t>
      </w:r>
      <w:r>
        <w:rPr>
          <w:rFonts w:cs="Times New Roman"/>
          <w:bCs/>
          <w:color w:val="000000"/>
          <w:kern w:val="0"/>
        </w:rPr>
        <w:t>成绩管理流程</w:t>
      </w:r>
    </w:p>
    <w:p w14:paraId="77C09293" w14:textId="77777777" w:rsidR="0017127E" w:rsidRDefault="00000000">
      <w:pPr>
        <w:adjustRightInd w:val="0"/>
        <w:snapToGrid w:val="0"/>
        <w:ind w:firstLineChars="0" w:firstLine="0"/>
        <w:jc w:val="center"/>
        <w:rPr>
          <w:rFonts w:cs="Times New Roman"/>
          <w:b/>
          <w:color w:val="000000"/>
          <w:kern w:val="0"/>
        </w:rPr>
      </w:pPr>
      <w:r>
        <w:rPr>
          <w:rFonts w:cs="Times New Roman"/>
          <w:b/>
          <w:noProof/>
          <w:color w:val="000000"/>
          <w:kern w:val="0"/>
        </w:rPr>
        <w:lastRenderedPageBreak/>
        <w:drawing>
          <wp:inline distT="0" distB="0" distL="0" distR="0" wp14:anchorId="3C90B2D5" wp14:editId="16296DF2">
            <wp:extent cx="3358515" cy="4309110"/>
            <wp:effectExtent l="0" t="0" r="0" b="0"/>
            <wp:docPr id="16195202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520239"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3900" cy="4379789"/>
                    </a:xfrm>
                    <a:prstGeom prst="rect">
                      <a:avLst/>
                    </a:prstGeom>
                  </pic:spPr>
                </pic:pic>
              </a:graphicData>
            </a:graphic>
          </wp:inline>
        </w:drawing>
      </w:r>
    </w:p>
    <w:p w14:paraId="31C41B46" w14:textId="77777777" w:rsidR="0017127E" w:rsidRDefault="00000000">
      <w:pPr>
        <w:keepNext/>
        <w:ind w:firstLine="480"/>
        <w:rPr>
          <w:rFonts w:cs="Times New Roman"/>
        </w:rPr>
      </w:pPr>
      <w:r>
        <w:rPr>
          <w:rFonts w:cs="Times New Roman"/>
          <w:bCs/>
          <w:color w:val="000000"/>
          <w:kern w:val="0"/>
        </w:rPr>
        <w:t>3.</w:t>
      </w:r>
      <w:r>
        <w:rPr>
          <w:rFonts w:cs="Times New Roman"/>
        </w:rPr>
        <w:t>比赛成绩评定</w:t>
      </w:r>
    </w:p>
    <w:p w14:paraId="4B57084C" w14:textId="77777777" w:rsidR="0017127E" w:rsidRDefault="00000000">
      <w:pPr>
        <w:ind w:firstLine="480"/>
        <w:rPr>
          <w:rFonts w:cs="Times New Roman"/>
          <w:bCs/>
        </w:rPr>
      </w:pPr>
      <w:r>
        <w:rPr>
          <w:rFonts w:cs="Times New Roman" w:hint="eastAsia"/>
          <w:bCs/>
        </w:rPr>
        <w:t>（</w:t>
      </w:r>
      <w:r>
        <w:rPr>
          <w:rFonts w:cs="Times New Roman" w:hint="eastAsia"/>
          <w:bCs/>
        </w:rPr>
        <w:t>1</w:t>
      </w:r>
      <w:r>
        <w:rPr>
          <w:rFonts w:cs="Times New Roman" w:hint="eastAsia"/>
          <w:bCs/>
        </w:rPr>
        <w:t>）过程评分</w:t>
      </w:r>
    </w:p>
    <w:p w14:paraId="64E62A77" w14:textId="77777777" w:rsidR="0017127E" w:rsidRDefault="00000000">
      <w:pPr>
        <w:ind w:firstLine="480"/>
        <w:rPr>
          <w:rFonts w:cs="Times New Roman"/>
          <w:bCs/>
        </w:rPr>
      </w:pPr>
      <w:r>
        <w:rPr>
          <w:rFonts w:cs="Times New Roman" w:hint="eastAsia"/>
          <w:bCs/>
        </w:rPr>
        <w:t>由现场裁判依据评分表，对参赛选手的操作规范、职业素养、赛场表现等进行评分。</w:t>
      </w:r>
    </w:p>
    <w:p w14:paraId="6CF815C8" w14:textId="77777777" w:rsidR="0017127E" w:rsidRDefault="00000000">
      <w:pPr>
        <w:ind w:firstLine="480"/>
        <w:rPr>
          <w:rFonts w:cs="Times New Roman"/>
          <w:bCs/>
        </w:rPr>
      </w:pPr>
      <w:r>
        <w:rPr>
          <w:rFonts w:cs="Times New Roman"/>
          <w:bCs/>
        </w:rPr>
        <w:t>（</w:t>
      </w:r>
      <w:r>
        <w:rPr>
          <w:rFonts w:cs="Times New Roman"/>
          <w:bCs/>
        </w:rPr>
        <w:t>2</w:t>
      </w:r>
      <w:r>
        <w:rPr>
          <w:rFonts w:cs="Times New Roman"/>
          <w:bCs/>
        </w:rPr>
        <w:t>）技能操作评分</w:t>
      </w:r>
    </w:p>
    <w:p w14:paraId="046891D8" w14:textId="77777777" w:rsidR="0017127E" w:rsidRDefault="00000000">
      <w:pPr>
        <w:ind w:firstLine="480"/>
        <w:rPr>
          <w:rFonts w:cs="Times New Roman"/>
          <w:bCs/>
        </w:rPr>
      </w:pPr>
      <w:r>
        <w:rPr>
          <w:rFonts w:cs="Times New Roman"/>
          <w:bCs/>
        </w:rPr>
        <w:t>由评分裁判依据评分表，</w:t>
      </w:r>
      <w:r>
        <w:rPr>
          <w:rFonts w:cs="Times New Roman" w:hint="eastAsia"/>
          <w:bCs/>
        </w:rPr>
        <w:t>对参赛选手实现的功能等进行评分</w:t>
      </w:r>
      <w:r>
        <w:rPr>
          <w:rFonts w:cs="Times New Roman"/>
          <w:bCs/>
        </w:rPr>
        <w:t>，并在评分表中进行统计汇总。</w:t>
      </w:r>
    </w:p>
    <w:p w14:paraId="3AAFCC6F" w14:textId="77777777" w:rsidR="0017127E" w:rsidRDefault="00000000">
      <w:pPr>
        <w:ind w:firstLine="480"/>
        <w:rPr>
          <w:rFonts w:cs="Times New Roman"/>
          <w:bCs/>
        </w:rPr>
      </w:pPr>
      <w:r>
        <w:rPr>
          <w:rFonts w:cs="Times New Roman"/>
          <w:bCs/>
        </w:rPr>
        <w:t>（</w:t>
      </w:r>
      <w:r>
        <w:rPr>
          <w:rFonts w:cs="Times New Roman"/>
          <w:bCs/>
        </w:rPr>
        <w:t>3</w:t>
      </w:r>
      <w:r>
        <w:rPr>
          <w:rFonts w:cs="Times New Roman"/>
          <w:bCs/>
        </w:rPr>
        <w:t>）演示讲解评分</w:t>
      </w:r>
    </w:p>
    <w:p w14:paraId="05428450" w14:textId="77777777" w:rsidR="0017127E" w:rsidRDefault="00000000">
      <w:pPr>
        <w:ind w:firstLine="480"/>
        <w:rPr>
          <w:rFonts w:cs="Times New Roman"/>
          <w:bCs/>
        </w:rPr>
      </w:pPr>
      <w:r>
        <w:rPr>
          <w:rFonts w:cs="Times New Roman"/>
          <w:bCs/>
        </w:rPr>
        <w:t>由评分裁判依据评分表，从</w:t>
      </w:r>
      <w:r>
        <w:rPr>
          <w:rFonts w:cs="Times New Roman" w:hint="eastAsia"/>
          <w:bCs/>
        </w:rPr>
        <w:t>技能水平、职业素养、应用价值、团队合作、创新创意等维度</w:t>
      </w:r>
      <w:r>
        <w:rPr>
          <w:rFonts w:cs="Times New Roman"/>
          <w:bCs/>
        </w:rPr>
        <w:t>进行评分，并在评分表中进行统计汇总。</w:t>
      </w:r>
    </w:p>
    <w:p w14:paraId="63DA9733" w14:textId="77777777" w:rsidR="0017127E" w:rsidRDefault="00000000">
      <w:pPr>
        <w:ind w:firstLine="480"/>
        <w:rPr>
          <w:rFonts w:cs="Times New Roman"/>
          <w:bCs/>
        </w:rPr>
      </w:pPr>
      <w:r>
        <w:rPr>
          <w:rFonts w:cs="Times New Roman"/>
          <w:bCs/>
        </w:rPr>
        <w:t>（</w:t>
      </w:r>
      <w:r>
        <w:rPr>
          <w:rFonts w:cs="Times New Roman"/>
          <w:bCs/>
        </w:rPr>
        <w:t>4</w:t>
      </w:r>
      <w:r>
        <w:rPr>
          <w:rFonts w:cs="Times New Roman"/>
          <w:bCs/>
        </w:rPr>
        <w:t>）评分</w:t>
      </w:r>
      <w:r>
        <w:rPr>
          <w:rFonts w:cs="Times New Roman" w:hint="eastAsia"/>
          <w:bCs/>
        </w:rPr>
        <w:t>规则</w:t>
      </w:r>
    </w:p>
    <w:p w14:paraId="53E76AD3" w14:textId="77777777" w:rsidR="0017127E" w:rsidRDefault="00000000">
      <w:pPr>
        <w:ind w:firstLine="480"/>
        <w:rPr>
          <w:rFonts w:cs="Times New Roman"/>
          <w:bCs/>
        </w:rPr>
      </w:pPr>
      <w:r>
        <w:rPr>
          <w:rFonts w:cs="Times New Roman" w:hint="eastAsia"/>
          <w:bCs/>
        </w:rPr>
        <w:t>比赛当天入场前，赛项裁判应上交所有通信设备，由赛项执委会统一保管，并安排赛项裁判在指定区域休息或工作，直至赛项成绩评定结束。比赛结束后，评分裁判方可入场进行成绩评判。</w:t>
      </w:r>
    </w:p>
    <w:p w14:paraId="6FF9FEAF" w14:textId="77777777" w:rsidR="0017127E" w:rsidRDefault="00000000">
      <w:pPr>
        <w:ind w:firstLine="480"/>
        <w:rPr>
          <w:rFonts w:cs="Times New Roman"/>
        </w:rPr>
      </w:pPr>
      <w:r>
        <w:rPr>
          <w:rFonts w:cs="Times New Roman"/>
          <w:bCs/>
          <w:color w:val="000000"/>
          <w:kern w:val="0"/>
        </w:rPr>
        <w:t>4.</w:t>
      </w:r>
      <w:r>
        <w:rPr>
          <w:rFonts w:cs="Times New Roman"/>
        </w:rPr>
        <w:t>解密</w:t>
      </w:r>
    </w:p>
    <w:p w14:paraId="64AC7E33" w14:textId="77777777" w:rsidR="0017127E" w:rsidRDefault="00000000">
      <w:pPr>
        <w:ind w:firstLine="480"/>
        <w:rPr>
          <w:rFonts w:cs="Times New Roman"/>
          <w:bCs/>
          <w:color w:val="000000" w:themeColor="text1"/>
        </w:rPr>
      </w:pPr>
      <w:r>
        <w:rPr>
          <w:rFonts w:cs="Times New Roman"/>
          <w:bCs/>
          <w:color w:val="000000" w:themeColor="text1"/>
        </w:rPr>
        <w:lastRenderedPageBreak/>
        <w:t>裁判长正式提交各工位号的技能操作评分结果和各展示讲解顺序号的展示讲解评分结果并复核无误后，加密裁判在监督人员监督下对加密结果进行逐层解密。</w:t>
      </w:r>
    </w:p>
    <w:p w14:paraId="487269D5" w14:textId="77777777" w:rsidR="0017127E" w:rsidRDefault="00000000">
      <w:pPr>
        <w:pStyle w:val="2"/>
        <w:ind w:firstLine="562"/>
        <w:rPr>
          <w:rFonts w:cs="Times New Roman"/>
        </w:rPr>
      </w:pPr>
      <w:r>
        <w:rPr>
          <w:rFonts w:cs="Times New Roman"/>
        </w:rPr>
        <w:t>七、竞赛环境</w:t>
      </w:r>
    </w:p>
    <w:p w14:paraId="6852DB28" w14:textId="77777777" w:rsidR="0017127E" w:rsidRDefault="00000000">
      <w:pPr>
        <w:ind w:firstLine="480"/>
        <w:rPr>
          <w:rFonts w:cs="Times New Roman"/>
          <w:bCs/>
          <w:color w:val="000000"/>
          <w:kern w:val="0"/>
        </w:rPr>
      </w:pPr>
      <w:bookmarkStart w:id="1" w:name="_Hlk1489515"/>
      <w:r>
        <w:rPr>
          <w:rFonts w:cs="Times New Roman"/>
          <w:bCs/>
          <w:color w:val="000000"/>
          <w:kern w:val="0"/>
        </w:rPr>
        <w:t>1.</w:t>
      </w:r>
      <w:r>
        <w:rPr>
          <w:rFonts w:cs="Times New Roman"/>
          <w:bCs/>
          <w:color w:val="000000"/>
          <w:kern w:val="0"/>
        </w:rPr>
        <w:t>竞赛现场。现场保证良好的采光、照明和通风，提供稳定的水、电和供电应急设备，同时提供指导教师休息场所。</w:t>
      </w:r>
    </w:p>
    <w:p w14:paraId="4DAE7202" w14:textId="77777777" w:rsidR="0017127E" w:rsidRDefault="00000000">
      <w:pPr>
        <w:ind w:firstLine="480"/>
        <w:rPr>
          <w:rFonts w:cs="Times New Roman"/>
          <w:bCs/>
          <w:color w:val="000000"/>
          <w:kern w:val="0"/>
        </w:rPr>
      </w:pPr>
      <w:r>
        <w:rPr>
          <w:rFonts w:cs="Times New Roman"/>
          <w:bCs/>
          <w:color w:val="000000"/>
          <w:kern w:val="0"/>
        </w:rPr>
        <w:t>2.</w:t>
      </w:r>
      <w:r>
        <w:rPr>
          <w:rFonts w:cs="Times New Roman"/>
          <w:bCs/>
          <w:color w:val="000000"/>
          <w:kern w:val="0"/>
        </w:rPr>
        <w:t>竞赛设备。所有竞赛设备由承办院校负责提供和保障，竞赛区按照参赛队数量准备比赛所需的软硬件平台，为参赛队提供标准竞赛设备。</w:t>
      </w:r>
    </w:p>
    <w:p w14:paraId="3858A6D2" w14:textId="77777777" w:rsidR="0017127E" w:rsidRDefault="00000000">
      <w:pPr>
        <w:ind w:firstLine="480"/>
        <w:rPr>
          <w:rFonts w:cs="Times New Roman"/>
          <w:bCs/>
          <w:color w:val="000000"/>
          <w:kern w:val="0"/>
        </w:rPr>
      </w:pPr>
      <w:r>
        <w:rPr>
          <w:rFonts w:cs="Times New Roman"/>
          <w:bCs/>
          <w:color w:val="000000"/>
          <w:kern w:val="0"/>
        </w:rPr>
        <w:t>3.</w:t>
      </w:r>
      <w:r>
        <w:rPr>
          <w:rFonts w:cs="Times New Roman"/>
          <w:bCs/>
          <w:color w:val="000000"/>
          <w:kern w:val="0"/>
        </w:rPr>
        <w:t>竞赛工位。每个工位上标明编号，工作台上面摆放开发电脑，并安装竞赛所需的相关软件；提供干粉灭火器材，赛场全程视频监控。每个工位保证独立用电单元（安装漏电保护开关），确保参赛队之间互不干扰。</w:t>
      </w:r>
    </w:p>
    <w:p w14:paraId="3C0495F0" w14:textId="77777777" w:rsidR="0017127E" w:rsidRDefault="00000000">
      <w:pPr>
        <w:ind w:firstLine="480"/>
        <w:rPr>
          <w:rFonts w:cs="Times New Roman"/>
          <w:bCs/>
          <w:color w:val="000000"/>
          <w:kern w:val="0"/>
        </w:rPr>
      </w:pPr>
      <w:r>
        <w:rPr>
          <w:rFonts w:cs="Times New Roman"/>
          <w:bCs/>
          <w:color w:val="000000"/>
          <w:kern w:val="0"/>
        </w:rPr>
        <w:t>4.</w:t>
      </w:r>
      <w:r>
        <w:rPr>
          <w:rFonts w:cs="Times New Roman"/>
          <w:bCs/>
          <w:color w:val="000000"/>
          <w:kern w:val="0"/>
        </w:rPr>
        <w:t>裁判区。供裁判休息及工作场地。</w:t>
      </w:r>
    </w:p>
    <w:p w14:paraId="16F8F540" w14:textId="77777777" w:rsidR="0017127E" w:rsidRDefault="00000000">
      <w:pPr>
        <w:ind w:firstLine="480"/>
        <w:rPr>
          <w:rFonts w:cs="Times New Roman"/>
          <w:bCs/>
          <w:color w:val="000000"/>
          <w:kern w:val="0"/>
        </w:rPr>
      </w:pPr>
      <w:r>
        <w:rPr>
          <w:rFonts w:cs="Times New Roman"/>
          <w:bCs/>
          <w:color w:val="000000"/>
          <w:kern w:val="0"/>
        </w:rPr>
        <w:t>5.</w:t>
      </w:r>
      <w:r>
        <w:rPr>
          <w:rFonts w:cs="Times New Roman"/>
          <w:bCs/>
          <w:color w:val="000000"/>
          <w:kern w:val="0"/>
        </w:rPr>
        <w:t>技术支持区。技术支持人员的工作场地。</w:t>
      </w:r>
    </w:p>
    <w:p w14:paraId="660688AB" w14:textId="5A2BE216" w:rsidR="0017127E" w:rsidRPr="002A463F" w:rsidRDefault="00000000" w:rsidP="002A463F">
      <w:pPr>
        <w:ind w:firstLine="480"/>
        <w:rPr>
          <w:rFonts w:cs="Times New Roman"/>
          <w:bCs/>
          <w:color w:val="000000"/>
          <w:kern w:val="0"/>
        </w:rPr>
      </w:pPr>
      <w:r>
        <w:rPr>
          <w:rFonts w:cs="Times New Roman"/>
          <w:bCs/>
          <w:color w:val="000000"/>
          <w:kern w:val="0"/>
        </w:rPr>
        <w:t>6.</w:t>
      </w:r>
      <w:r>
        <w:rPr>
          <w:rFonts w:cs="Times New Roman"/>
          <w:bCs/>
          <w:color w:val="000000"/>
          <w:kern w:val="0"/>
        </w:rPr>
        <w:t>检录区。参赛选手检录区域。</w:t>
      </w:r>
    </w:p>
    <w:p w14:paraId="23B5E675" w14:textId="77777777" w:rsidR="0017127E" w:rsidRDefault="00000000">
      <w:pPr>
        <w:ind w:firstLine="480"/>
        <w:rPr>
          <w:rFonts w:cs="Times New Roman"/>
          <w:bCs/>
          <w:color w:val="000000"/>
          <w:kern w:val="0"/>
        </w:rPr>
      </w:pPr>
      <w:r>
        <w:rPr>
          <w:rFonts w:cs="Times New Roman"/>
          <w:bCs/>
          <w:color w:val="000000"/>
          <w:kern w:val="0"/>
        </w:rPr>
        <w:t>7.</w:t>
      </w:r>
      <w:r>
        <w:rPr>
          <w:rFonts w:cs="Times New Roman"/>
          <w:bCs/>
          <w:color w:val="000000"/>
          <w:kern w:val="0"/>
        </w:rPr>
        <w:t>服务区。配备常用药品、消毒用品等急救用品，提供医疗等服务保障，并用隔离带隔离。</w:t>
      </w:r>
    </w:p>
    <w:p w14:paraId="27DC08C6" w14:textId="3F49606F" w:rsidR="002A463F" w:rsidRDefault="002A463F" w:rsidP="002A463F">
      <w:pPr>
        <w:ind w:firstLine="643"/>
        <w:jc w:val="center"/>
        <w:rPr>
          <w:rFonts w:cs="Times New Roman"/>
          <w:bCs/>
          <w:color w:val="000000"/>
          <w:kern w:val="0"/>
        </w:rPr>
      </w:pPr>
      <w:r>
        <w:rPr>
          <w:rFonts w:ascii="仿宋" w:hAnsi="仿宋" w:cs="仿宋" w:hint="eastAsia"/>
          <w:b/>
          <w:bCs/>
          <w:noProof/>
          <w:sz w:val="32"/>
          <w:szCs w:val="32"/>
        </w:rPr>
        <w:drawing>
          <wp:inline distT="0" distB="0" distL="114300" distR="114300" wp14:anchorId="7D054741" wp14:editId="4E8B8D03">
            <wp:extent cx="4057650" cy="2914650"/>
            <wp:effectExtent l="0" t="0" r="0" b="0"/>
            <wp:docPr id="3" name="图片 3" descr="1705630605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05630605104"/>
                    <pic:cNvPicPr>
                      <a:picLocks noChangeAspect="1"/>
                    </pic:cNvPicPr>
                  </pic:nvPicPr>
                  <pic:blipFill>
                    <a:blip r:embed="rId9"/>
                    <a:stretch>
                      <a:fillRect/>
                    </a:stretch>
                  </pic:blipFill>
                  <pic:spPr>
                    <a:xfrm>
                      <a:off x="0" y="0"/>
                      <a:ext cx="4057650" cy="2914650"/>
                    </a:xfrm>
                    <a:prstGeom prst="rect">
                      <a:avLst/>
                    </a:prstGeom>
                  </pic:spPr>
                </pic:pic>
              </a:graphicData>
            </a:graphic>
          </wp:inline>
        </w:drawing>
      </w:r>
    </w:p>
    <w:p w14:paraId="1456E448" w14:textId="77777777" w:rsidR="0017127E" w:rsidRDefault="00000000">
      <w:pPr>
        <w:ind w:firstLine="480"/>
        <w:jc w:val="center"/>
        <w:rPr>
          <w:rFonts w:cs="Times New Roman"/>
          <w:bCs/>
          <w:color w:val="000000"/>
          <w:kern w:val="0"/>
        </w:rPr>
      </w:pPr>
      <w:r>
        <w:rPr>
          <w:rFonts w:cs="Times New Roman"/>
          <w:bCs/>
          <w:color w:val="000000"/>
          <w:kern w:val="0"/>
        </w:rPr>
        <w:t>图</w:t>
      </w:r>
      <w:r>
        <w:rPr>
          <w:rFonts w:cs="Times New Roman"/>
          <w:bCs/>
          <w:color w:val="000000"/>
          <w:kern w:val="0"/>
        </w:rPr>
        <w:t xml:space="preserve">1 </w:t>
      </w:r>
      <w:r>
        <w:rPr>
          <w:rFonts w:cs="Times New Roman"/>
          <w:bCs/>
          <w:color w:val="000000"/>
          <w:kern w:val="0"/>
        </w:rPr>
        <w:t>竞赛场地网络布局图</w:t>
      </w:r>
    </w:p>
    <w:bookmarkEnd w:id="1"/>
    <w:p w14:paraId="64806676" w14:textId="77777777" w:rsidR="0017127E" w:rsidRDefault="00000000">
      <w:pPr>
        <w:pStyle w:val="2"/>
        <w:ind w:firstLine="562"/>
        <w:rPr>
          <w:rFonts w:cs="Times New Roman"/>
        </w:rPr>
      </w:pPr>
      <w:r>
        <w:rPr>
          <w:rFonts w:cs="Times New Roman"/>
        </w:rPr>
        <w:t>八、技术规范</w:t>
      </w:r>
    </w:p>
    <w:p w14:paraId="2CE7A193" w14:textId="77777777" w:rsidR="0017127E" w:rsidRDefault="00000000">
      <w:pPr>
        <w:ind w:firstLine="480"/>
        <w:rPr>
          <w:rFonts w:cs="Times New Roman"/>
          <w:bCs/>
        </w:rPr>
      </w:pPr>
      <w:r>
        <w:rPr>
          <w:rFonts w:cs="Times New Roman"/>
          <w:bCs/>
        </w:rPr>
        <w:t>本赛项的技术规范、专业知识和技术技能等包括：软件技术相关专业的教育</w:t>
      </w:r>
      <w:r>
        <w:rPr>
          <w:rFonts w:cs="Times New Roman"/>
          <w:bCs/>
        </w:rPr>
        <w:lastRenderedPageBreak/>
        <w:t>教学要求、行业、职业技术标准，以及根据高职目录修订后的软件技术相关专业人才培养教学标准和规范，适时地修订本赛项遵循的技术规范。</w:t>
      </w:r>
    </w:p>
    <w:p w14:paraId="4D2E3CAC" w14:textId="77777777" w:rsidR="0017127E" w:rsidRDefault="00000000">
      <w:pPr>
        <w:ind w:firstLine="482"/>
        <w:rPr>
          <w:rFonts w:cs="Times New Roman"/>
          <w:b/>
          <w:bCs/>
        </w:rPr>
      </w:pPr>
      <w:r>
        <w:rPr>
          <w:rFonts w:cs="Times New Roman"/>
          <w:b/>
          <w:bCs/>
        </w:rPr>
        <w:t>（一）教学标准</w:t>
      </w:r>
    </w:p>
    <w:p w14:paraId="01DA7C23" w14:textId="77777777" w:rsidR="0017127E" w:rsidRDefault="00000000">
      <w:pPr>
        <w:ind w:firstLine="480"/>
        <w:jc w:val="center"/>
        <w:rPr>
          <w:rFonts w:cs="Times New Roman"/>
          <w:bCs/>
        </w:rPr>
      </w:pPr>
      <w:r>
        <w:rPr>
          <w:rFonts w:cs="Times New Roman"/>
          <w:bCs/>
        </w:rPr>
        <w:t>表</w:t>
      </w:r>
      <w:r>
        <w:rPr>
          <w:rFonts w:cs="Times New Roman"/>
          <w:bCs/>
        </w:rPr>
        <w:t xml:space="preserve">2 </w:t>
      </w:r>
      <w:r>
        <w:rPr>
          <w:rFonts w:cs="Times New Roman"/>
          <w:bCs/>
        </w:rPr>
        <w:t>教学标准一览表</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843"/>
        <w:gridCol w:w="5817"/>
      </w:tblGrid>
      <w:tr w:rsidR="0017127E" w14:paraId="7B201E9C"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D9028A" w14:textId="77777777" w:rsidR="0017127E" w:rsidRDefault="00000000">
            <w:pPr>
              <w:adjustRightInd w:val="0"/>
              <w:snapToGrid w:val="0"/>
              <w:spacing w:beforeLines="10" w:before="31" w:afterLines="10" w:after="31" w:line="240" w:lineRule="auto"/>
              <w:ind w:firstLineChars="0" w:firstLine="0"/>
              <w:jc w:val="center"/>
              <w:rPr>
                <w:rFonts w:cs="Times New Roman"/>
                <w:b/>
              </w:rPr>
            </w:pPr>
            <w:r>
              <w:rPr>
                <w:rFonts w:cs="Times New Roman"/>
                <w:b/>
              </w:rPr>
              <w:t>序号</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4327F9" w14:textId="77777777" w:rsidR="0017127E" w:rsidRDefault="00000000">
            <w:pPr>
              <w:adjustRightInd w:val="0"/>
              <w:snapToGrid w:val="0"/>
              <w:spacing w:beforeLines="10" w:before="31" w:afterLines="10" w:after="31" w:line="240" w:lineRule="auto"/>
              <w:ind w:firstLineChars="0" w:firstLine="0"/>
              <w:jc w:val="center"/>
              <w:rPr>
                <w:rFonts w:cs="Times New Roman"/>
                <w:b/>
              </w:rPr>
            </w:pPr>
            <w:r>
              <w:rPr>
                <w:rFonts w:cs="Times New Roman"/>
                <w:b/>
              </w:rPr>
              <w:t>标准单位</w:t>
            </w:r>
          </w:p>
        </w:tc>
        <w:tc>
          <w:tcPr>
            <w:tcW w:w="5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616301" w14:textId="77777777" w:rsidR="0017127E" w:rsidRDefault="00000000">
            <w:pPr>
              <w:adjustRightInd w:val="0"/>
              <w:snapToGrid w:val="0"/>
              <w:spacing w:beforeLines="10" w:before="31" w:afterLines="10" w:after="31" w:line="240" w:lineRule="auto"/>
              <w:ind w:firstLineChars="0" w:firstLine="0"/>
              <w:jc w:val="center"/>
              <w:rPr>
                <w:rFonts w:cs="Times New Roman"/>
                <w:b/>
              </w:rPr>
            </w:pPr>
            <w:r>
              <w:rPr>
                <w:rFonts w:cs="Times New Roman"/>
                <w:b/>
              </w:rPr>
              <w:t>中文标准名称</w:t>
            </w:r>
          </w:p>
        </w:tc>
      </w:tr>
      <w:tr w:rsidR="0017127E" w14:paraId="00DD903F"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43538A"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3E89B31"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教育部</w:t>
            </w:r>
          </w:p>
        </w:tc>
        <w:tc>
          <w:tcPr>
            <w:tcW w:w="5817" w:type="dxa"/>
            <w:tcBorders>
              <w:top w:val="single" w:sz="4" w:space="0" w:color="auto"/>
              <w:left w:val="single" w:sz="4" w:space="0" w:color="auto"/>
              <w:bottom w:val="single" w:sz="4" w:space="0" w:color="auto"/>
              <w:right w:val="single" w:sz="4" w:space="0" w:color="auto"/>
            </w:tcBorders>
            <w:shd w:val="clear" w:color="auto" w:fill="FFFFFF"/>
            <w:vAlign w:val="center"/>
          </w:tcPr>
          <w:p w14:paraId="2D967A46"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高等职业教育专科专业简介：</w:t>
            </w:r>
            <w:r>
              <w:rPr>
                <w:rFonts w:cs="Times New Roman"/>
                <w:szCs w:val="24"/>
              </w:rPr>
              <w:t>51</w:t>
            </w:r>
            <w:r>
              <w:rPr>
                <w:rFonts w:cs="Times New Roman"/>
                <w:szCs w:val="24"/>
              </w:rPr>
              <w:t>电子与信息大类</w:t>
            </w:r>
            <w:r>
              <w:rPr>
                <w:rFonts w:cs="Times New Roman"/>
                <w:szCs w:val="24"/>
              </w:rPr>
              <w:t>-5102</w:t>
            </w:r>
            <w:r>
              <w:rPr>
                <w:rFonts w:cs="Times New Roman"/>
                <w:szCs w:val="24"/>
              </w:rPr>
              <w:t>计算机类</w:t>
            </w:r>
            <w:r>
              <w:rPr>
                <w:rFonts w:cs="Times New Roman"/>
                <w:szCs w:val="24"/>
              </w:rPr>
              <w:t>-510201</w:t>
            </w:r>
            <w:r>
              <w:rPr>
                <w:rFonts w:cs="Times New Roman"/>
                <w:szCs w:val="24"/>
              </w:rPr>
              <w:t>计算机应用技术</w:t>
            </w:r>
          </w:p>
        </w:tc>
      </w:tr>
      <w:tr w:rsidR="0017127E" w14:paraId="23651213"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EF378EF"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D733D91"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教育部</w:t>
            </w:r>
          </w:p>
        </w:tc>
        <w:tc>
          <w:tcPr>
            <w:tcW w:w="5817" w:type="dxa"/>
            <w:tcBorders>
              <w:top w:val="single" w:sz="4" w:space="0" w:color="auto"/>
              <w:left w:val="single" w:sz="4" w:space="0" w:color="auto"/>
              <w:bottom w:val="single" w:sz="4" w:space="0" w:color="auto"/>
              <w:right w:val="single" w:sz="4" w:space="0" w:color="auto"/>
            </w:tcBorders>
            <w:shd w:val="clear" w:color="auto" w:fill="FFFFFF"/>
            <w:vAlign w:val="center"/>
          </w:tcPr>
          <w:p w14:paraId="790DD9AF"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高等职业教育专科专业简介：</w:t>
            </w:r>
            <w:r>
              <w:rPr>
                <w:rFonts w:cs="Times New Roman"/>
                <w:szCs w:val="24"/>
              </w:rPr>
              <w:t>51</w:t>
            </w:r>
            <w:r>
              <w:rPr>
                <w:rFonts w:cs="Times New Roman"/>
                <w:szCs w:val="24"/>
              </w:rPr>
              <w:t>电子与信息大类</w:t>
            </w:r>
            <w:r>
              <w:rPr>
                <w:rFonts w:cs="Times New Roman"/>
                <w:szCs w:val="24"/>
              </w:rPr>
              <w:t>-5102</w:t>
            </w:r>
            <w:r>
              <w:rPr>
                <w:rFonts w:cs="Times New Roman"/>
                <w:szCs w:val="24"/>
              </w:rPr>
              <w:t>计算机类</w:t>
            </w:r>
            <w:r>
              <w:rPr>
                <w:rFonts w:cs="Times New Roman"/>
                <w:szCs w:val="24"/>
              </w:rPr>
              <w:t>-510203</w:t>
            </w:r>
            <w:r>
              <w:rPr>
                <w:rFonts w:cs="Times New Roman"/>
                <w:szCs w:val="24"/>
              </w:rPr>
              <w:t>软件技术</w:t>
            </w:r>
          </w:p>
        </w:tc>
      </w:tr>
    </w:tbl>
    <w:p w14:paraId="77733459" w14:textId="77777777" w:rsidR="0017127E" w:rsidRDefault="00000000">
      <w:pPr>
        <w:ind w:firstLine="482"/>
        <w:rPr>
          <w:rFonts w:cs="Times New Roman"/>
          <w:b/>
          <w:bCs/>
        </w:rPr>
      </w:pPr>
      <w:r>
        <w:rPr>
          <w:rFonts w:cs="Times New Roman"/>
          <w:b/>
          <w:bCs/>
        </w:rPr>
        <w:t>（二）行业标准</w:t>
      </w:r>
    </w:p>
    <w:p w14:paraId="19AC252F" w14:textId="77777777" w:rsidR="0017127E" w:rsidRDefault="00000000">
      <w:pPr>
        <w:ind w:firstLine="480"/>
        <w:jc w:val="center"/>
        <w:rPr>
          <w:rFonts w:cs="Times New Roman"/>
          <w:bCs/>
        </w:rPr>
      </w:pPr>
      <w:r>
        <w:rPr>
          <w:rFonts w:cs="Times New Roman"/>
          <w:bCs/>
        </w:rPr>
        <w:t>表</w:t>
      </w:r>
      <w:r>
        <w:rPr>
          <w:rFonts w:cs="Times New Roman"/>
          <w:bCs/>
        </w:rPr>
        <w:t xml:space="preserve">3 </w:t>
      </w:r>
      <w:r>
        <w:rPr>
          <w:rFonts w:cs="Times New Roman"/>
          <w:bCs/>
        </w:rPr>
        <w:t>行业标准一览表</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2410"/>
        <w:gridCol w:w="5250"/>
      </w:tblGrid>
      <w:tr w:rsidR="0017127E" w14:paraId="74ABD387"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B3072" w14:textId="77777777" w:rsidR="0017127E" w:rsidRDefault="00000000">
            <w:pPr>
              <w:adjustRightInd w:val="0"/>
              <w:snapToGrid w:val="0"/>
              <w:spacing w:line="240" w:lineRule="auto"/>
              <w:ind w:firstLineChars="0" w:firstLine="0"/>
              <w:jc w:val="center"/>
              <w:rPr>
                <w:rFonts w:cs="Times New Roman"/>
                <w:b/>
              </w:rPr>
            </w:pPr>
            <w:r>
              <w:rPr>
                <w:rFonts w:cs="Times New Roman"/>
                <w:b/>
              </w:rPr>
              <w:t>序号</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1E8458" w14:textId="77777777" w:rsidR="0017127E" w:rsidRDefault="00000000">
            <w:pPr>
              <w:adjustRightInd w:val="0"/>
              <w:snapToGrid w:val="0"/>
              <w:spacing w:line="240" w:lineRule="auto"/>
              <w:ind w:firstLineChars="0" w:firstLine="0"/>
              <w:jc w:val="center"/>
              <w:rPr>
                <w:rFonts w:cs="Times New Roman"/>
                <w:b/>
              </w:rPr>
            </w:pPr>
            <w:r>
              <w:rPr>
                <w:rFonts w:cs="Times New Roman"/>
                <w:b/>
              </w:rPr>
              <w:t>标准号</w:t>
            </w:r>
          </w:p>
        </w:tc>
        <w:tc>
          <w:tcPr>
            <w:tcW w:w="5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C7F26B" w14:textId="77777777" w:rsidR="0017127E" w:rsidRDefault="00000000">
            <w:pPr>
              <w:adjustRightInd w:val="0"/>
              <w:snapToGrid w:val="0"/>
              <w:spacing w:line="240" w:lineRule="auto"/>
              <w:ind w:firstLineChars="0" w:firstLine="0"/>
              <w:jc w:val="center"/>
              <w:rPr>
                <w:rFonts w:cs="Times New Roman"/>
                <w:b/>
              </w:rPr>
            </w:pPr>
            <w:r>
              <w:rPr>
                <w:rFonts w:cs="Times New Roman"/>
                <w:b/>
              </w:rPr>
              <w:t>中文标准名称</w:t>
            </w:r>
          </w:p>
        </w:tc>
      </w:tr>
      <w:tr w:rsidR="0017127E" w14:paraId="4B2981A0"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EDEC804"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3AC49E6"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DB21/T 2347.3-2014</w:t>
            </w:r>
          </w:p>
        </w:tc>
        <w:tc>
          <w:tcPr>
            <w:tcW w:w="5250" w:type="dxa"/>
            <w:tcBorders>
              <w:top w:val="single" w:sz="4" w:space="0" w:color="auto"/>
              <w:left w:val="single" w:sz="4" w:space="0" w:color="auto"/>
              <w:bottom w:val="single" w:sz="4" w:space="0" w:color="auto"/>
              <w:right w:val="single" w:sz="4" w:space="0" w:color="auto"/>
            </w:tcBorders>
            <w:shd w:val="clear" w:color="auto" w:fill="FFFFFF"/>
          </w:tcPr>
          <w:p w14:paraId="439BCD8D"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信息技术行业职业技能第</w:t>
            </w:r>
            <w:r>
              <w:rPr>
                <w:rFonts w:cs="Times New Roman"/>
                <w:szCs w:val="24"/>
              </w:rPr>
              <w:t>3</w:t>
            </w:r>
            <w:r>
              <w:rPr>
                <w:rFonts w:cs="Times New Roman"/>
                <w:szCs w:val="24"/>
              </w:rPr>
              <w:t>部分：软件开发</w:t>
            </w:r>
          </w:p>
        </w:tc>
      </w:tr>
      <w:tr w:rsidR="0017127E" w14:paraId="6496C58C"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25EA414"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3C95BA5"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GB/T 38557.1-2020</w:t>
            </w:r>
          </w:p>
        </w:tc>
        <w:tc>
          <w:tcPr>
            <w:tcW w:w="5250" w:type="dxa"/>
            <w:tcBorders>
              <w:top w:val="single" w:sz="4" w:space="0" w:color="auto"/>
              <w:left w:val="single" w:sz="4" w:space="0" w:color="auto"/>
              <w:bottom w:val="single" w:sz="4" w:space="0" w:color="auto"/>
              <w:right w:val="single" w:sz="4" w:space="0" w:color="auto"/>
            </w:tcBorders>
            <w:shd w:val="clear" w:color="auto" w:fill="FFFFFF"/>
          </w:tcPr>
          <w:p w14:paraId="6ECDB49C"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系统与软件工程接口和数据交换第</w:t>
            </w:r>
            <w:r>
              <w:rPr>
                <w:rFonts w:cs="Times New Roman"/>
                <w:szCs w:val="24"/>
              </w:rPr>
              <w:t>1</w:t>
            </w:r>
            <w:r>
              <w:rPr>
                <w:rFonts w:cs="Times New Roman"/>
                <w:szCs w:val="24"/>
              </w:rPr>
              <w:t>部分：企业资源计划系统与制造执行系统的接口规范</w:t>
            </w:r>
          </w:p>
        </w:tc>
      </w:tr>
      <w:tr w:rsidR="0017127E" w14:paraId="3048BBE5"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72575E3"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32839C4"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SJ/T 10367-1993</w:t>
            </w:r>
          </w:p>
        </w:tc>
        <w:tc>
          <w:tcPr>
            <w:tcW w:w="5250" w:type="dxa"/>
            <w:tcBorders>
              <w:top w:val="single" w:sz="4" w:space="0" w:color="auto"/>
              <w:left w:val="single" w:sz="4" w:space="0" w:color="auto"/>
              <w:bottom w:val="single" w:sz="4" w:space="0" w:color="auto"/>
              <w:right w:val="single" w:sz="4" w:space="0" w:color="auto"/>
            </w:tcBorders>
            <w:shd w:val="clear" w:color="auto" w:fill="FFFFFF"/>
          </w:tcPr>
          <w:p w14:paraId="793CE5CC"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计算机过程控制软件开发规程</w:t>
            </w:r>
          </w:p>
        </w:tc>
      </w:tr>
      <w:tr w:rsidR="0017127E" w14:paraId="54236938"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15D1289"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A9D0383"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GB/T 36475-2018</w:t>
            </w:r>
          </w:p>
        </w:tc>
        <w:tc>
          <w:tcPr>
            <w:tcW w:w="5250" w:type="dxa"/>
            <w:tcBorders>
              <w:top w:val="single" w:sz="4" w:space="0" w:color="auto"/>
              <w:left w:val="single" w:sz="4" w:space="0" w:color="auto"/>
              <w:bottom w:val="single" w:sz="4" w:space="0" w:color="auto"/>
              <w:right w:val="single" w:sz="4" w:space="0" w:color="auto"/>
            </w:tcBorders>
            <w:shd w:val="clear" w:color="auto" w:fill="FFFFFF"/>
          </w:tcPr>
          <w:p w14:paraId="149C883E"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软件产品分类</w:t>
            </w:r>
          </w:p>
        </w:tc>
      </w:tr>
      <w:tr w:rsidR="0017127E" w14:paraId="6C48C190"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D887A1C"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7C16C2D"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GB/T 36964-2018</w:t>
            </w:r>
          </w:p>
        </w:tc>
        <w:tc>
          <w:tcPr>
            <w:tcW w:w="5250" w:type="dxa"/>
            <w:tcBorders>
              <w:top w:val="single" w:sz="4" w:space="0" w:color="auto"/>
              <w:left w:val="single" w:sz="4" w:space="0" w:color="auto"/>
              <w:bottom w:val="single" w:sz="4" w:space="0" w:color="auto"/>
              <w:right w:val="single" w:sz="4" w:space="0" w:color="auto"/>
            </w:tcBorders>
            <w:shd w:val="clear" w:color="auto" w:fill="FFFFFF"/>
          </w:tcPr>
          <w:p w14:paraId="425FB252"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软件工程</w:t>
            </w:r>
            <w:r>
              <w:rPr>
                <w:rFonts w:cs="Times New Roman"/>
                <w:szCs w:val="24"/>
              </w:rPr>
              <w:t xml:space="preserve"> </w:t>
            </w:r>
            <w:r>
              <w:rPr>
                <w:rFonts w:cs="Times New Roman"/>
                <w:szCs w:val="24"/>
              </w:rPr>
              <w:t>软件开发成本度量规范</w:t>
            </w:r>
          </w:p>
        </w:tc>
      </w:tr>
      <w:tr w:rsidR="0017127E" w14:paraId="323EED9F"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E369FFB"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0A444F6"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GB/T 37691-2019</w:t>
            </w:r>
          </w:p>
        </w:tc>
        <w:tc>
          <w:tcPr>
            <w:tcW w:w="5250" w:type="dxa"/>
            <w:tcBorders>
              <w:top w:val="single" w:sz="4" w:space="0" w:color="auto"/>
              <w:left w:val="single" w:sz="4" w:space="0" w:color="auto"/>
              <w:bottom w:val="single" w:sz="4" w:space="0" w:color="auto"/>
              <w:right w:val="single" w:sz="4" w:space="0" w:color="auto"/>
            </w:tcBorders>
            <w:shd w:val="clear" w:color="auto" w:fill="FFFFFF"/>
          </w:tcPr>
          <w:p w14:paraId="48F676F8"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可编程逻辑器件软件安全性设计指南</w:t>
            </w:r>
          </w:p>
        </w:tc>
      </w:tr>
      <w:tr w:rsidR="0017127E" w14:paraId="19F52963"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32ECB53"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53AEB79"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GB/T 25000.2-2018</w:t>
            </w:r>
          </w:p>
        </w:tc>
        <w:tc>
          <w:tcPr>
            <w:tcW w:w="5250" w:type="dxa"/>
            <w:tcBorders>
              <w:top w:val="single" w:sz="4" w:space="0" w:color="auto"/>
              <w:left w:val="single" w:sz="4" w:space="0" w:color="auto"/>
              <w:bottom w:val="single" w:sz="4" w:space="0" w:color="auto"/>
              <w:right w:val="single" w:sz="4" w:space="0" w:color="auto"/>
            </w:tcBorders>
            <w:shd w:val="clear" w:color="auto" w:fill="FFFFFF"/>
          </w:tcPr>
          <w:p w14:paraId="60683CE6"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系统与软件工程系统与软件质量要求和评价（</w:t>
            </w:r>
            <w:r>
              <w:rPr>
                <w:rFonts w:cs="Times New Roman"/>
                <w:szCs w:val="24"/>
              </w:rPr>
              <w:t>SQuaRE</w:t>
            </w:r>
            <w:r>
              <w:rPr>
                <w:rFonts w:cs="Times New Roman"/>
                <w:szCs w:val="24"/>
              </w:rPr>
              <w:t>）第</w:t>
            </w:r>
            <w:r>
              <w:rPr>
                <w:rFonts w:cs="Times New Roman"/>
                <w:szCs w:val="24"/>
              </w:rPr>
              <w:t>2</w:t>
            </w:r>
            <w:r>
              <w:rPr>
                <w:rFonts w:cs="Times New Roman"/>
                <w:szCs w:val="24"/>
              </w:rPr>
              <w:t>部分：计划与管理</w:t>
            </w:r>
          </w:p>
        </w:tc>
      </w:tr>
      <w:tr w:rsidR="0017127E" w14:paraId="6BEE6C10"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D4168AB"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8</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15960AF"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GB/T 28174.1-2011</w:t>
            </w:r>
          </w:p>
        </w:tc>
        <w:tc>
          <w:tcPr>
            <w:tcW w:w="5250" w:type="dxa"/>
            <w:tcBorders>
              <w:top w:val="single" w:sz="4" w:space="0" w:color="auto"/>
              <w:left w:val="single" w:sz="4" w:space="0" w:color="auto"/>
              <w:bottom w:val="single" w:sz="4" w:space="0" w:color="auto"/>
              <w:right w:val="single" w:sz="4" w:space="0" w:color="auto"/>
            </w:tcBorders>
            <w:shd w:val="clear" w:color="auto" w:fill="FFFFFF"/>
          </w:tcPr>
          <w:p w14:paraId="5CDED717"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统一建模语言</w:t>
            </w:r>
            <w:r>
              <w:rPr>
                <w:rFonts w:cs="Times New Roman"/>
                <w:szCs w:val="24"/>
              </w:rPr>
              <w:t>(UML</w:t>
            </w:r>
            <w:r>
              <w:rPr>
                <w:rFonts w:cs="Times New Roman"/>
                <w:szCs w:val="24"/>
              </w:rPr>
              <w:t>）第</w:t>
            </w:r>
            <w:r>
              <w:rPr>
                <w:rFonts w:cs="Times New Roman"/>
                <w:szCs w:val="24"/>
              </w:rPr>
              <w:t>1</w:t>
            </w:r>
            <w:r>
              <w:rPr>
                <w:rFonts w:cs="Times New Roman"/>
                <w:szCs w:val="24"/>
              </w:rPr>
              <w:t>部分：基础结构</w:t>
            </w:r>
          </w:p>
        </w:tc>
      </w:tr>
      <w:tr w:rsidR="0017127E" w14:paraId="002E4A88"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4B49DE5"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9</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01A2C3E"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GB/T 11457-2006</w:t>
            </w:r>
          </w:p>
        </w:tc>
        <w:tc>
          <w:tcPr>
            <w:tcW w:w="5250" w:type="dxa"/>
            <w:tcBorders>
              <w:top w:val="single" w:sz="4" w:space="0" w:color="auto"/>
              <w:left w:val="single" w:sz="4" w:space="0" w:color="auto"/>
              <w:bottom w:val="single" w:sz="4" w:space="0" w:color="auto"/>
              <w:right w:val="single" w:sz="4" w:space="0" w:color="auto"/>
            </w:tcBorders>
            <w:shd w:val="clear" w:color="auto" w:fill="FFFFFF"/>
          </w:tcPr>
          <w:p w14:paraId="571FF607"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信息技术</w:t>
            </w:r>
            <w:r>
              <w:rPr>
                <w:rFonts w:cs="Times New Roman"/>
                <w:szCs w:val="24"/>
              </w:rPr>
              <w:t xml:space="preserve"> </w:t>
            </w:r>
            <w:r>
              <w:rPr>
                <w:rFonts w:cs="Times New Roman"/>
                <w:szCs w:val="24"/>
              </w:rPr>
              <w:t>软件工程术语</w:t>
            </w:r>
          </w:p>
        </w:tc>
      </w:tr>
      <w:tr w:rsidR="0017127E" w14:paraId="728A181E"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EDEAAC"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45082DA"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GB/T 32421-2015</w:t>
            </w:r>
          </w:p>
        </w:tc>
        <w:tc>
          <w:tcPr>
            <w:tcW w:w="5250" w:type="dxa"/>
            <w:tcBorders>
              <w:top w:val="single" w:sz="4" w:space="0" w:color="auto"/>
              <w:left w:val="single" w:sz="4" w:space="0" w:color="auto"/>
              <w:bottom w:val="single" w:sz="4" w:space="0" w:color="auto"/>
              <w:right w:val="single" w:sz="4" w:space="0" w:color="auto"/>
            </w:tcBorders>
            <w:shd w:val="clear" w:color="auto" w:fill="FFFFFF"/>
          </w:tcPr>
          <w:p w14:paraId="7FB8E084"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软件工程</w:t>
            </w:r>
            <w:r>
              <w:rPr>
                <w:rFonts w:cs="Times New Roman"/>
                <w:szCs w:val="24"/>
              </w:rPr>
              <w:t xml:space="preserve"> </w:t>
            </w:r>
            <w:r>
              <w:rPr>
                <w:rFonts w:cs="Times New Roman"/>
                <w:szCs w:val="24"/>
              </w:rPr>
              <w:t>软件评审与审核</w:t>
            </w:r>
          </w:p>
        </w:tc>
      </w:tr>
      <w:tr w:rsidR="0017127E" w14:paraId="7965E07B"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6CC33F4"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11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2F1F79F"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GB/T 38634.1-2020</w:t>
            </w:r>
          </w:p>
        </w:tc>
        <w:tc>
          <w:tcPr>
            <w:tcW w:w="5250" w:type="dxa"/>
            <w:tcBorders>
              <w:top w:val="single" w:sz="4" w:space="0" w:color="auto"/>
              <w:left w:val="single" w:sz="4" w:space="0" w:color="auto"/>
              <w:bottom w:val="single" w:sz="4" w:space="0" w:color="auto"/>
              <w:right w:val="single" w:sz="4" w:space="0" w:color="auto"/>
            </w:tcBorders>
            <w:shd w:val="clear" w:color="auto" w:fill="FFFFFF"/>
          </w:tcPr>
          <w:p w14:paraId="27B582C1"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系统与软件工程</w:t>
            </w:r>
            <w:r>
              <w:rPr>
                <w:rFonts w:cs="Times New Roman"/>
                <w:szCs w:val="24"/>
              </w:rPr>
              <w:t xml:space="preserve"> </w:t>
            </w:r>
            <w:r>
              <w:rPr>
                <w:rFonts w:cs="Times New Roman"/>
                <w:szCs w:val="24"/>
              </w:rPr>
              <w:t>软件测试</w:t>
            </w:r>
            <w:r>
              <w:rPr>
                <w:rFonts w:cs="Times New Roman"/>
                <w:szCs w:val="24"/>
              </w:rPr>
              <w:t xml:space="preserve"> </w:t>
            </w:r>
            <w:r>
              <w:rPr>
                <w:rFonts w:cs="Times New Roman"/>
                <w:szCs w:val="24"/>
              </w:rPr>
              <w:t>第</w:t>
            </w:r>
            <w:r>
              <w:rPr>
                <w:rFonts w:cs="Times New Roman"/>
                <w:szCs w:val="24"/>
              </w:rPr>
              <w:t>1</w:t>
            </w:r>
            <w:r>
              <w:rPr>
                <w:rFonts w:cs="Times New Roman"/>
                <w:szCs w:val="24"/>
              </w:rPr>
              <w:t>部分：概念和定义</w:t>
            </w:r>
          </w:p>
        </w:tc>
      </w:tr>
      <w:tr w:rsidR="0017127E" w14:paraId="1BC0EDB5"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461BBA1"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12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467ED86"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GB/T 32423-2015</w:t>
            </w:r>
          </w:p>
        </w:tc>
        <w:tc>
          <w:tcPr>
            <w:tcW w:w="5250" w:type="dxa"/>
            <w:tcBorders>
              <w:top w:val="single" w:sz="4" w:space="0" w:color="auto"/>
              <w:left w:val="single" w:sz="4" w:space="0" w:color="auto"/>
              <w:bottom w:val="single" w:sz="4" w:space="0" w:color="auto"/>
              <w:right w:val="single" w:sz="4" w:space="0" w:color="auto"/>
            </w:tcBorders>
            <w:shd w:val="clear" w:color="auto" w:fill="FFFFFF"/>
          </w:tcPr>
          <w:p w14:paraId="621005F2"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系统与软件工程</w:t>
            </w:r>
            <w:r>
              <w:rPr>
                <w:rFonts w:cs="Times New Roman"/>
                <w:szCs w:val="24"/>
              </w:rPr>
              <w:t xml:space="preserve"> </w:t>
            </w:r>
            <w:r>
              <w:rPr>
                <w:rFonts w:cs="Times New Roman"/>
                <w:szCs w:val="24"/>
              </w:rPr>
              <w:t>验证与确认</w:t>
            </w:r>
          </w:p>
        </w:tc>
      </w:tr>
      <w:tr w:rsidR="0017127E" w14:paraId="5CBB1A3F"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36BF598"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13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FB9B4F0"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GB/T 32424-2015</w:t>
            </w:r>
          </w:p>
        </w:tc>
        <w:tc>
          <w:tcPr>
            <w:tcW w:w="5250" w:type="dxa"/>
            <w:tcBorders>
              <w:top w:val="single" w:sz="4" w:space="0" w:color="auto"/>
              <w:left w:val="single" w:sz="4" w:space="0" w:color="auto"/>
              <w:bottom w:val="single" w:sz="4" w:space="0" w:color="auto"/>
              <w:right w:val="single" w:sz="4" w:space="0" w:color="auto"/>
            </w:tcBorders>
            <w:shd w:val="clear" w:color="auto" w:fill="FFFFFF"/>
          </w:tcPr>
          <w:p w14:paraId="425F4A88"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系统与软件工程</w:t>
            </w:r>
            <w:r>
              <w:rPr>
                <w:rFonts w:cs="Times New Roman"/>
                <w:szCs w:val="24"/>
              </w:rPr>
              <w:t xml:space="preserve"> </w:t>
            </w:r>
            <w:r>
              <w:rPr>
                <w:rFonts w:cs="Times New Roman"/>
                <w:szCs w:val="24"/>
              </w:rPr>
              <w:t>用户文档的设计者和开发者要求</w:t>
            </w:r>
          </w:p>
        </w:tc>
      </w:tr>
      <w:tr w:rsidR="0017127E" w14:paraId="4419E15F"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0EAD0BC"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14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B567AB7"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GB/T 30999-2014</w:t>
            </w:r>
          </w:p>
        </w:tc>
        <w:tc>
          <w:tcPr>
            <w:tcW w:w="5250" w:type="dxa"/>
            <w:tcBorders>
              <w:top w:val="single" w:sz="4" w:space="0" w:color="auto"/>
              <w:left w:val="single" w:sz="4" w:space="0" w:color="auto"/>
              <w:bottom w:val="single" w:sz="4" w:space="0" w:color="auto"/>
              <w:right w:val="single" w:sz="4" w:space="0" w:color="auto"/>
            </w:tcBorders>
            <w:shd w:val="clear" w:color="auto" w:fill="FFFFFF"/>
          </w:tcPr>
          <w:p w14:paraId="5FAE7DB8"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系统和软件工程</w:t>
            </w:r>
            <w:r>
              <w:rPr>
                <w:rFonts w:cs="Times New Roman"/>
                <w:szCs w:val="24"/>
              </w:rPr>
              <w:t xml:space="preserve"> </w:t>
            </w:r>
            <w:r>
              <w:rPr>
                <w:rFonts w:cs="Times New Roman"/>
                <w:szCs w:val="24"/>
              </w:rPr>
              <w:t>生存周期管理</w:t>
            </w:r>
            <w:r>
              <w:rPr>
                <w:rFonts w:cs="Times New Roman"/>
                <w:szCs w:val="24"/>
              </w:rPr>
              <w:t xml:space="preserve"> </w:t>
            </w:r>
            <w:r>
              <w:rPr>
                <w:rFonts w:cs="Times New Roman"/>
                <w:szCs w:val="24"/>
              </w:rPr>
              <w:t>过程描述指南</w:t>
            </w:r>
          </w:p>
        </w:tc>
      </w:tr>
      <w:tr w:rsidR="0017127E" w14:paraId="1DC86922"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FE7D813"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15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C590D38"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GB/T 30971-2014</w:t>
            </w:r>
          </w:p>
        </w:tc>
        <w:tc>
          <w:tcPr>
            <w:tcW w:w="5250" w:type="dxa"/>
            <w:tcBorders>
              <w:top w:val="single" w:sz="4" w:space="0" w:color="auto"/>
              <w:left w:val="single" w:sz="4" w:space="0" w:color="auto"/>
              <w:bottom w:val="single" w:sz="4" w:space="0" w:color="auto"/>
              <w:right w:val="single" w:sz="4" w:space="0" w:color="auto"/>
            </w:tcBorders>
            <w:shd w:val="clear" w:color="auto" w:fill="FFFFFF"/>
          </w:tcPr>
          <w:p w14:paraId="2F5CFFA7"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软件工程</w:t>
            </w:r>
            <w:r>
              <w:rPr>
                <w:rFonts w:cs="Times New Roman"/>
                <w:szCs w:val="24"/>
              </w:rPr>
              <w:t xml:space="preserve"> </w:t>
            </w:r>
            <w:r>
              <w:rPr>
                <w:rFonts w:cs="Times New Roman"/>
                <w:szCs w:val="24"/>
              </w:rPr>
              <w:t>用于互联网的推荐实践</w:t>
            </w:r>
            <w:r>
              <w:rPr>
                <w:rFonts w:cs="Times New Roman"/>
                <w:szCs w:val="24"/>
              </w:rPr>
              <w:t xml:space="preserve"> </w:t>
            </w:r>
            <w:r>
              <w:rPr>
                <w:rFonts w:cs="Times New Roman"/>
                <w:szCs w:val="24"/>
              </w:rPr>
              <w:t>网站工程、网站管理和网站生存周期</w:t>
            </w:r>
          </w:p>
        </w:tc>
      </w:tr>
      <w:tr w:rsidR="0017127E" w14:paraId="6208D7F1"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C76116C"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16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8872E6E"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GB/T 26239-2010</w:t>
            </w:r>
          </w:p>
        </w:tc>
        <w:tc>
          <w:tcPr>
            <w:tcW w:w="5250" w:type="dxa"/>
            <w:tcBorders>
              <w:top w:val="single" w:sz="4" w:space="0" w:color="auto"/>
              <w:left w:val="single" w:sz="4" w:space="0" w:color="auto"/>
              <w:bottom w:val="single" w:sz="4" w:space="0" w:color="auto"/>
              <w:right w:val="single" w:sz="4" w:space="0" w:color="auto"/>
            </w:tcBorders>
            <w:shd w:val="clear" w:color="auto" w:fill="FFFFFF"/>
          </w:tcPr>
          <w:p w14:paraId="050D15C5"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软件工程</w:t>
            </w:r>
            <w:r>
              <w:rPr>
                <w:rFonts w:cs="Times New Roman"/>
                <w:szCs w:val="24"/>
              </w:rPr>
              <w:t xml:space="preserve"> </w:t>
            </w:r>
            <w:r>
              <w:rPr>
                <w:rFonts w:cs="Times New Roman"/>
                <w:szCs w:val="24"/>
              </w:rPr>
              <w:t>开发方法元模型</w:t>
            </w:r>
          </w:p>
        </w:tc>
      </w:tr>
      <w:tr w:rsidR="0017127E" w14:paraId="4E913059"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8512D4B"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17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D434993"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GB/T 22032-2021</w:t>
            </w:r>
          </w:p>
        </w:tc>
        <w:tc>
          <w:tcPr>
            <w:tcW w:w="5250" w:type="dxa"/>
            <w:tcBorders>
              <w:top w:val="single" w:sz="4" w:space="0" w:color="auto"/>
              <w:left w:val="single" w:sz="4" w:space="0" w:color="auto"/>
              <w:bottom w:val="single" w:sz="4" w:space="0" w:color="auto"/>
              <w:right w:val="single" w:sz="4" w:space="0" w:color="auto"/>
            </w:tcBorders>
            <w:shd w:val="clear" w:color="auto" w:fill="FFFFFF"/>
          </w:tcPr>
          <w:p w14:paraId="096A5024"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系统与软件工程</w:t>
            </w:r>
            <w:r>
              <w:rPr>
                <w:rFonts w:cs="Times New Roman"/>
                <w:szCs w:val="24"/>
              </w:rPr>
              <w:t xml:space="preserve"> </w:t>
            </w:r>
            <w:r>
              <w:rPr>
                <w:rFonts w:cs="Times New Roman"/>
                <w:szCs w:val="24"/>
              </w:rPr>
              <w:t>系统生存周期过程</w:t>
            </w:r>
          </w:p>
        </w:tc>
      </w:tr>
      <w:tr w:rsidR="0017127E" w14:paraId="063F0B02"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2F893CF"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18</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54B3F00"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T/CESA 1154-2021</w:t>
            </w:r>
          </w:p>
        </w:tc>
        <w:tc>
          <w:tcPr>
            <w:tcW w:w="5250" w:type="dxa"/>
            <w:tcBorders>
              <w:top w:val="single" w:sz="4" w:space="0" w:color="auto"/>
              <w:left w:val="single" w:sz="4" w:space="0" w:color="auto"/>
              <w:bottom w:val="single" w:sz="4" w:space="0" w:color="auto"/>
              <w:right w:val="single" w:sz="4" w:space="0" w:color="auto"/>
            </w:tcBorders>
            <w:shd w:val="clear" w:color="auto" w:fill="FFFFFF"/>
          </w:tcPr>
          <w:p w14:paraId="32BC8B76"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信息技术服务</w:t>
            </w:r>
            <w:r>
              <w:rPr>
                <w:rFonts w:cs="Times New Roman"/>
                <w:szCs w:val="24"/>
              </w:rPr>
              <w:t xml:space="preserve"> </w:t>
            </w:r>
            <w:r>
              <w:rPr>
                <w:rFonts w:cs="Times New Roman"/>
                <w:szCs w:val="24"/>
              </w:rPr>
              <w:t>从业人员能力评价指南</w:t>
            </w:r>
            <w:r>
              <w:rPr>
                <w:rFonts w:cs="Times New Roman"/>
                <w:szCs w:val="24"/>
              </w:rPr>
              <w:t xml:space="preserve"> </w:t>
            </w:r>
            <w:r>
              <w:rPr>
                <w:rFonts w:cs="Times New Roman"/>
                <w:szCs w:val="24"/>
              </w:rPr>
              <w:t>设计与开发服务</w:t>
            </w:r>
          </w:p>
        </w:tc>
      </w:tr>
      <w:tr w:rsidR="0017127E" w14:paraId="02A870B6"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B95F6BC"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lastRenderedPageBreak/>
              <w:t>19</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3276E2E"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T/CESA 1155-2021</w:t>
            </w:r>
          </w:p>
        </w:tc>
        <w:tc>
          <w:tcPr>
            <w:tcW w:w="5250" w:type="dxa"/>
            <w:tcBorders>
              <w:top w:val="single" w:sz="4" w:space="0" w:color="auto"/>
              <w:left w:val="single" w:sz="4" w:space="0" w:color="auto"/>
              <w:bottom w:val="single" w:sz="4" w:space="0" w:color="auto"/>
              <w:right w:val="single" w:sz="4" w:space="0" w:color="auto"/>
            </w:tcBorders>
            <w:shd w:val="clear" w:color="auto" w:fill="FFFFFF"/>
          </w:tcPr>
          <w:p w14:paraId="1ABA930F"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信息技术服务</w:t>
            </w:r>
            <w:r>
              <w:rPr>
                <w:rFonts w:cs="Times New Roman"/>
                <w:szCs w:val="24"/>
              </w:rPr>
              <w:t xml:space="preserve"> </w:t>
            </w:r>
            <w:r>
              <w:rPr>
                <w:rFonts w:cs="Times New Roman"/>
                <w:szCs w:val="24"/>
              </w:rPr>
              <w:t>从业人员能力评价指南</w:t>
            </w:r>
            <w:r>
              <w:rPr>
                <w:rFonts w:cs="Times New Roman"/>
                <w:szCs w:val="24"/>
              </w:rPr>
              <w:t xml:space="preserve"> </w:t>
            </w:r>
            <w:r>
              <w:rPr>
                <w:rFonts w:cs="Times New Roman"/>
                <w:szCs w:val="24"/>
              </w:rPr>
              <w:t>集成实施服务</w:t>
            </w:r>
          </w:p>
        </w:tc>
      </w:tr>
      <w:tr w:rsidR="0017127E" w14:paraId="4B0A7AE8"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2F89A76"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64A5804"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T/CESA 1156-2021</w:t>
            </w:r>
          </w:p>
        </w:tc>
        <w:tc>
          <w:tcPr>
            <w:tcW w:w="5250" w:type="dxa"/>
            <w:tcBorders>
              <w:top w:val="single" w:sz="4" w:space="0" w:color="auto"/>
              <w:left w:val="single" w:sz="4" w:space="0" w:color="auto"/>
              <w:bottom w:val="single" w:sz="4" w:space="0" w:color="auto"/>
              <w:right w:val="single" w:sz="4" w:space="0" w:color="auto"/>
            </w:tcBorders>
            <w:shd w:val="clear" w:color="auto" w:fill="FFFFFF"/>
          </w:tcPr>
          <w:p w14:paraId="4D1F764E"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信息技术服务</w:t>
            </w:r>
            <w:r>
              <w:rPr>
                <w:rFonts w:cs="Times New Roman"/>
                <w:szCs w:val="24"/>
              </w:rPr>
              <w:t xml:space="preserve"> </w:t>
            </w:r>
            <w:r>
              <w:rPr>
                <w:rFonts w:cs="Times New Roman"/>
                <w:szCs w:val="24"/>
              </w:rPr>
              <w:t>从业人员能力评价指南</w:t>
            </w:r>
            <w:r>
              <w:rPr>
                <w:rFonts w:cs="Times New Roman"/>
                <w:szCs w:val="24"/>
              </w:rPr>
              <w:t xml:space="preserve"> </w:t>
            </w:r>
            <w:r>
              <w:rPr>
                <w:rFonts w:cs="Times New Roman"/>
                <w:szCs w:val="24"/>
              </w:rPr>
              <w:t>运行维护服务</w:t>
            </w:r>
          </w:p>
        </w:tc>
      </w:tr>
    </w:tbl>
    <w:p w14:paraId="6C19F7B0" w14:textId="77777777" w:rsidR="0017127E" w:rsidRDefault="00000000">
      <w:pPr>
        <w:ind w:firstLine="482"/>
        <w:rPr>
          <w:rFonts w:cs="Times New Roman"/>
          <w:b/>
          <w:bCs/>
        </w:rPr>
      </w:pPr>
      <w:r>
        <w:rPr>
          <w:rFonts w:cs="Times New Roman"/>
          <w:b/>
          <w:bCs/>
        </w:rPr>
        <w:t>（三）专业知识与技术能力</w:t>
      </w:r>
    </w:p>
    <w:p w14:paraId="3B3FF9DF" w14:textId="77777777" w:rsidR="0017127E" w:rsidRDefault="00000000">
      <w:pPr>
        <w:ind w:firstLine="480"/>
        <w:jc w:val="center"/>
        <w:rPr>
          <w:rFonts w:cs="Times New Roman"/>
          <w:bCs/>
        </w:rPr>
      </w:pPr>
      <w:r>
        <w:rPr>
          <w:rFonts w:cs="Times New Roman"/>
          <w:bCs/>
        </w:rPr>
        <w:t>表</w:t>
      </w:r>
      <w:r>
        <w:rPr>
          <w:rFonts w:cs="Times New Roman"/>
          <w:bCs/>
        </w:rPr>
        <w:t xml:space="preserve">4 </w:t>
      </w:r>
      <w:r>
        <w:rPr>
          <w:rFonts w:cs="Times New Roman"/>
          <w:bCs/>
        </w:rPr>
        <w:t>专业知识与技术技能一览表</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593"/>
        <w:gridCol w:w="6067"/>
      </w:tblGrid>
      <w:tr w:rsidR="0017127E" w14:paraId="256CBB76" w14:textId="77777777">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1BF3F" w14:textId="77777777" w:rsidR="0017127E" w:rsidRDefault="00000000">
            <w:pPr>
              <w:adjustRightInd w:val="0"/>
              <w:snapToGrid w:val="0"/>
              <w:spacing w:beforeLines="10" w:before="31" w:afterLines="10" w:after="31" w:line="240" w:lineRule="auto"/>
              <w:ind w:firstLineChars="0" w:firstLine="0"/>
              <w:jc w:val="center"/>
              <w:rPr>
                <w:rFonts w:cs="Times New Roman"/>
                <w:b/>
                <w:szCs w:val="24"/>
              </w:rPr>
            </w:pPr>
            <w:r>
              <w:rPr>
                <w:rFonts w:cs="Times New Roman"/>
                <w:b/>
                <w:szCs w:val="24"/>
              </w:rPr>
              <w:t>序号</w:t>
            </w:r>
          </w:p>
        </w:tc>
        <w:tc>
          <w:tcPr>
            <w:tcW w:w="1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2A88E" w14:textId="77777777" w:rsidR="0017127E" w:rsidRDefault="00000000">
            <w:pPr>
              <w:adjustRightInd w:val="0"/>
              <w:snapToGrid w:val="0"/>
              <w:spacing w:beforeLines="10" w:before="31" w:afterLines="10" w:after="31" w:line="240" w:lineRule="auto"/>
              <w:ind w:firstLineChars="0" w:firstLine="0"/>
              <w:jc w:val="center"/>
              <w:rPr>
                <w:rFonts w:cs="Times New Roman"/>
                <w:b/>
                <w:szCs w:val="24"/>
              </w:rPr>
            </w:pPr>
            <w:r>
              <w:rPr>
                <w:rFonts w:cs="Times New Roman"/>
                <w:b/>
                <w:szCs w:val="24"/>
              </w:rPr>
              <w:t>分类</w:t>
            </w:r>
          </w:p>
        </w:tc>
        <w:tc>
          <w:tcPr>
            <w:tcW w:w="6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9332A" w14:textId="77777777" w:rsidR="0017127E" w:rsidRDefault="00000000">
            <w:pPr>
              <w:adjustRightInd w:val="0"/>
              <w:snapToGrid w:val="0"/>
              <w:spacing w:beforeLines="10" w:before="31" w:afterLines="10" w:after="31" w:line="240" w:lineRule="auto"/>
              <w:ind w:firstLineChars="0" w:firstLine="0"/>
              <w:jc w:val="center"/>
              <w:rPr>
                <w:rFonts w:cs="Times New Roman"/>
                <w:b/>
                <w:szCs w:val="24"/>
              </w:rPr>
            </w:pPr>
            <w:r>
              <w:rPr>
                <w:rFonts w:cs="Times New Roman"/>
                <w:b/>
                <w:szCs w:val="24"/>
              </w:rPr>
              <w:t>具体要求</w:t>
            </w:r>
          </w:p>
        </w:tc>
      </w:tr>
      <w:tr w:rsidR="0017127E" w14:paraId="1DB754C1" w14:textId="77777777">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760523E"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1</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253FED17"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需求分析</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14:paraId="207759A8"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掌握需求分析的方法和技巧，能够根据用户需求编写需求规格说明书，进行需求分析和设计。</w:t>
            </w:r>
          </w:p>
        </w:tc>
      </w:tr>
      <w:tr w:rsidR="0017127E" w14:paraId="06AD1CB5" w14:textId="77777777">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D3B37F9"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2</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03DF065B"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软件设计</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14:paraId="1E037BB2"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了解软件设计的原则和方法，能够根据需求规格说明书进行软件设计，包括架构设计、模块设计、接口设计等。</w:t>
            </w:r>
          </w:p>
        </w:tc>
      </w:tr>
      <w:tr w:rsidR="0017127E" w14:paraId="3AED6CE1" w14:textId="77777777">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A32F258"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3</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4F87E259"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编码实现</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14:paraId="2B035C01"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掌握编码实现的技术和规范，能够根据软件设计进行编码实现，包括代码编写、调试、测试等。</w:t>
            </w:r>
          </w:p>
        </w:tc>
      </w:tr>
      <w:tr w:rsidR="0017127E" w14:paraId="7EDA2379" w14:textId="77777777">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176B766"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4</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02669EB9"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软件测试</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14:paraId="35E3CA71"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了解软件测试的方法和技巧，能够进行软件测试，包括单元测试、集成测试、系统测试等，确保软件质量。</w:t>
            </w:r>
          </w:p>
        </w:tc>
      </w:tr>
      <w:tr w:rsidR="0017127E" w14:paraId="6710C756" w14:textId="77777777">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18FC24F"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5</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531E1329"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软件维护</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14:paraId="43D1EA28"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了解软件维护的方法和技巧，能够对软件进行维护和升级，包括</w:t>
            </w:r>
            <w:r>
              <w:rPr>
                <w:rFonts w:cs="Times New Roman"/>
                <w:szCs w:val="24"/>
              </w:rPr>
              <w:t>BUG</w:t>
            </w:r>
            <w:r>
              <w:rPr>
                <w:rFonts w:cs="Times New Roman"/>
                <w:szCs w:val="24"/>
              </w:rPr>
              <w:t>修复、功能扩展等。</w:t>
            </w:r>
          </w:p>
        </w:tc>
      </w:tr>
      <w:tr w:rsidR="0017127E" w14:paraId="5CBD1F88" w14:textId="77777777">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9BC2109"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6</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114C143D"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项目管理</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14:paraId="2EB123F4"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了解项目管理的方法和工具，能够进行项目计划制定、进度控制、风险管理等，确保项目按时按质完成。</w:t>
            </w:r>
          </w:p>
        </w:tc>
      </w:tr>
      <w:tr w:rsidR="0017127E" w14:paraId="37BF41AC" w14:textId="77777777">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E6F80B7"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7</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76A9E44A"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团队协作</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14:paraId="6EA7D5BA"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具备良好的团队协作能力，能够与团队成员进行有效的沟通和协作，共同完成软件开发任务。</w:t>
            </w:r>
          </w:p>
        </w:tc>
      </w:tr>
      <w:tr w:rsidR="0017127E" w14:paraId="751E42F9" w14:textId="77777777">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473C20"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8</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2ADA6CE5" w14:textId="77777777" w:rsidR="0017127E" w:rsidRDefault="00000000">
            <w:pPr>
              <w:adjustRightInd w:val="0"/>
              <w:snapToGrid w:val="0"/>
              <w:spacing w:beforeLines="10" w:before="31" w:afterLines="10" w:after="31" w:line="240" w:lineRule="auto"/>
              <w:ind w:firstLineChars="0" w:firstLine="0"/>
              <w:jc w:val="center"/>
              <w:rPr>
                <w:rFonts w:cs="Times New Roman"/>
                <w:szCs w:val="24"/>
              </w:rPr>
            </w:pPr>
            <w:r>
              <w:rPr>
                <w:rFonts w:cs="Times New Roman"/>
                <w:szCs w:val="24"/>
              </w:rPr>
              <w:t>学习能力</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14:paraId="18905BCB" w14:textId="77777777" w:rsidR="0017127E" w:rsidRDefault="00000000">
            <w:pPr>
              <w:adjustRightInd w:val="0"/>
              <w:snapToGrid w:val="0"/>
              <w:spacing w:beforeLines="10" w:before="31" w:afterLines="10" w:after="31" w:line="240" w:lineRule="auto"/>
              <w:ind w:firstLineChars="0" w:firstLine="0"/>
              <w:rPr>
                <w:rFonts w:cs="Times New Roman"/>
                <w:szCs w:val="24"/>
              </w:rPr>
            </w:pPr>
            <w:r>
              <w:rPr>
                <w:rFonts w:cs="Times New Roman"/>
                <w:szCs w:val="24"/>
              </w:rPr>
              <w:t>具备快速学习新知识和技术的能力，能够不断学习和掌握新的技术和工具，提升自已的职业素养和竞争力。</w:t>
            </w:r>
          </w:p>
        </w:tc>
      </w:tr>
    </w:tbl>
    <w:p w14:paraId="24FC4E8F" w14:textId="77777777" w:rsidR="0017127E" w:rsidRDefault="00000000">
      <w:pPr>
        <w:pStyle w:val="2"/>
        <w:ind w:firstLine="562"/>
        <w:rPr>
          <w:rFonts w:cs="Times New Roman"/>
        </w:rPr>
      </w:pPr>
      <w:r>
        <w:rPr>
          <w:rFonts w:cs="Times New Roman"/>
        </w:rPr>
        <w:t>九、技术平台</w:t>
      </w:r>
    </w:p>
    <w:p w14:paraId="7E5E806A" w14:textId="77777777" w:rsidR="0017127E" w:rsidRDefault="00000000">
      <w:pPr>
        <w:pStyle w:val="3"/>
        <w:ind w:firstLine="482"/>
        <w:rPr>
          <w:rFonts w:cs="Times New Roman"/>
        </w:rPr>
      </w:pPr>
      <w:r>
        <w:rPr>
          <w:rFonts w:cs="Times New Roman"/>
        </w:rPr>
        <w:t>（一）技能操作部分</w:t>
      </w:r>
    </w:p>
    <w:p w14:paraId="0A7152C1" w14:textId="77777777" w:rsidR="0017127E" w:rsidRDefault="00000000">
      <w:pPr>
        <w:ind w:firstLine="480"/>
        <w:rPr>
          <w:rFonts w:cs="Times New Roman"/>
        </w:rPr>
      </w:pPr>
      <w:r>
        <w:rPr>
          <w:rFonts w:cs="Times New Roman"/>
        </w:rPr>
        <w:t>比赛所需硬件设备及软件环境须符合如下技术要求。承办校统一提供符合硬件技术要求及软件技术要求的竞赛设备</w:t>
      </w:r>
      <w:r>
        <w:rPr>
          <w:rFonts w:cs="Times New Roman" w:hint="eastAsia"/>
        </w:rPr>
        <w:t>，</w:t>
      </w:r>
      <w:r>
        <w:rPr>
          <w:rFonts w:cs="Times New Roman" w:hint="eastAsia"/>
          <w:b/>
          <w:bCs/>
        </w:rPr>
        <w:t>不</w:t>
      </w:r>
      <w:r>
        <w:rPr>
          <w:rFonts w:cs="Times New Roman"/>
          <w:b/>
          <w:bCs/>
        </w:rPr>
        <w:t>允许参赛队伍自带设备</w:t>
      </w:r>
      <w:r>
        <w:rPr>
          <w:rFonts w:cs="Times New Roman"/>
        </w:rPr>
        <w:t>。</w:t>
      </w:r>
    </w:p>
    <w:p w14:paraId="38806D7C" w14:textId="77777777" w:rsidR="0017127E" w:rsidRDefault="00000000">
      <w:pPr>
        <w:ind w:firstLine="480"/>
        <w:rPr>
          <w:rFonts w:cs="Times New Roman"/>
        </w:rPr>
      </w:pPr>
      <w:r>
        <w:rPr>
          <w:rFonts w:cs="Times New Roman"/>
          <w:bCs/>
          <w:color w:val="000000"/>
          <w:kern w:val="0"/>
        </w:rPr>
        <w:t>1.</w:t>
      </w:r>
      <w:r>
        <w:rPr>
          <w:rFonts w:cs="Times New Roman"/>
        </w:rPr>
        <w:t>硬件</w:t>
      </w:r>
      <w:r>
        <w:rPr>
          <w:rFonts w:cs="Times New Roman" w:hint="eastAsia"/>
        </w:rPr>
        <w:t>环境与配置</w:t>
      </w:r>
    </w:p>
    <w:p w14:paraId="31F510CE" w14:textId="77777777" w:rsidR="0017127E" w:rsidRDefault="00000000">
      <w:pPr>
        <w:ind w:firstLine="480"/>
        <w:jc w:val="center"/>
        <w:rPr>
          <w:rFonts w:cs="Times New Roman"/>
        </w:rPr>
      </w:pPr>
      <w:r>
        <w:rPr>
          <w:rFonts w:cs="Times New Roman" w:hint="eastAsia"/>
        </w:rPr>
        <w:t>表</w:t>
      </w:r>
      <w:r>
        <w:rPr>
          <w:rFonts w:cs="Times New Roman"/>
        </w:rPr>
        <w:t>5</w:t>
      </w:r>
      <w:r>
        <w:rPr>
          <w:rFonts w:cs="Times New Roman" w:hint="eastAsia"/>
        </w:rPr>
        <w:t xml:space="preserve"> </w:t>
      </w:r>
      <w:r>
        <w:rPr>
          <w:rFonts w:cs="Times New Roman" w:hint="eastAsia"/>
        </w:rPr>
        <w:t>竞赛硬件环境及配置一览表</w:t>
      </w:r>
    </w:p>
    <w:tbl>
      <w:tblPr>
        <w:tblStyle w:val="TableNormal"/>
        <w:tblW w:w="832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4"/>
        <w:gridCol w:w="1259"/>
        <w:gridCol w:w="4998"/>
        <w:gridCol w:w="1381"/>
      </w:tblGrid>
      <w:tr w:rsidR="0017127E" w14:paraId="35D21006" w14:textId="77777777">
        <w:trPr>
          <w:trHeight w:val="20"/>
        </w:trPr>
        <w:tc>
          <w:tcPr>
            <w:tcW w:w="684" w:type="dxa"/>
            <w:shd w:val="clear" w:color="auto" w:fill="D9D9D9" w:themeFill="background1" w:themeFillShade="D9"/>
            <w:vAlign w:val="center"/>
          </w:tcPr>
          <w:p w14:paraId="219271C0" w14:textId="77777777" w:rsidR="0017127E" w:rsidRDefault="00000000">
            <w:pPr>
              <w:adjustRightInd w:val="0"/>
              <w:snapToGrid w:val="0"/>
              <w:spacing w:beforeLines="10" w:before="31" w:afterLines="10" w:after="31" w:line="240" w:lineRule="auto"/>
              <w:ind w:firstLineChars="0" w:firstLine="0"/>
              <w:jc w:val="center"/>
              <w:rPr>
                <w:rFonts w:cs="Times New Roman"/>
                <w:b/>
              </w:rPr>
            </w:pPr>
            <w:r>
              <w:rPr>
                <w:rFonts w:cs="Times New Roman"/>
                <w:b/>
              </w:rPr>
              <w:t>序号</w:t>
            </w:r>
          </w:p>
        </w:tc>
        <w:tc>
          <w:tcPr>
            <w:tcW w:w="1259" w:type="dxa"/>
            <w:shd w:val="clear" w:color="auto" w:fill="D9D9D9" w:themeFill="background1" w:themeFillShade="D9"/>
            <w:vAlign w:val="center"/>
          </w:tcPr>
          <w:p w14:paraId="0A228E19" w14:textId="77777777" w:rsidR="0017127E" w:rsidRDefault="00000000">
            <w:pPr>
              <w:adjustRightInd w:val="0"/>
              <w:snapToGrid w:val="0"/>
              <w:spacing w:beforeLines="10" w:before="31" w:afterLines="10" w:after="31" w:line="240" w:lineRule="auto"/>
              <w:ind w:firstLineChars="0" w:firstLine="0"/>
              <w:jc w:val="center"/>
              <w:rPr>
                <w:rFonts w:cs="Times New Roman"/>
                <w:b/>
              </w:rPr>
            </w:pPr>
            <w:r>
              <w:rPr>
                <w:rFonts w:cs="Times New Roman"/>
                <w:b/>
              </w:rPr>
              <w:t>设备名称</w:t>
            </w:r>
          </w:p>
        </w:tc>
        <w:tc>
          <w:tcPr>
            <w:tcW w:w="4998" w:type="dxa"/>
            <w:shd w:val="clear" w:color="auto" w:fill="D9D9D9" w:themeFill="background1" w:themeFillShade="D9"/>
            <w:vAlign w:val="center"/>
          </w:tcPr>
          <w:p w14:paraId="6AB20329" w14:textId="77777777" w:rsidR="0017127E" w:rsidRDefault="00000000">
            <w:pPr>
              <w:adjustRightInd w:val="0"/>
              <w:snapToGrid w:val="0"/>
              <w:spacing w:beforeLines="10" w:before="31" w:afterLines="10" w:after="31" w:line="240" w:lineRule="auto"/>
              <w:ind w:firstLineChars="0" w:firstLine="0"/>
              <w:jc w:val="center"/>
              <w:rPr>
                <w:rFonts w:cs="Times New Roman"/>
                <w:b/>
              </w:rPr>
            </w:pPr>
            <w:r>
              <w:rPr>
                <w:rFonts w:cs="Times New Roman" w:hint="eastAsia"/>
                <w:b/>
              </w:rPr>
              <w:t>配置要求</w:t>
            </w:r>
          </w:p>
        </w:tc>
        <w:tc>
          <w:tcPr>
            <w:tcW w:w="1381" w:type="dxa"/>
            <w:shd w:val="clear" w:color="auto" w:fill="D9D9D9" w:themeFill="background1" w:themeFillShade="D9"/>
            <w:vAlign w:val="center"/>
          </w:tcPr>
          <w:p w14:paraId="4A3030EF" w14:textId="77777777" w:rsidR="0017127E" w:rsidRDefault="00000000">
            <w:pPr>
              <w:adjustRightInd w:val="0"/>
              <w:snapToGrid w:val="0"/>
              <w:spacing w:beforeLines="10" w:before="31" w:afterLines="10" w:after="31" w:line="240" w:lineRule="auto"/>
              <w:ind w:firstLineChars="0" w:firstLine="0"/>
              <w:jc w:val="center"/>
              <w:rPr>
                <w:rFonts w:cs="Times New Roman"/>
                <w:b/>
              </w:rPr>
            </w:pPr>
            <w:r>
              <w:rPr>
                <w:rFonts w:cs="Times New Roman" w:hint="eastAsia"/>
                <w:b/>
              </w:rPr>
              <w:t>数量</w:t>
            </w:r>
          </w:p>
        </w:tc>
      </w:tr>
      <w:tr w:rsidR="0017127E" w14:paraId="7B9439B0" w14:textId="77777777">
        <w:trPr>
          <w:trHeight w:val="20"/>
        </w:trPr>
        <w:tc>
          <w:tcPr>
            <w:tcW w:w="684" w:type="dxa"/>
            <w:vAlign w:val="center"/>
          </w:tcPr>
          <w:p w14:paraId="56BD8FCB"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bCs/>
              </w:rPr>
              <w:t>1</w:t>
            </w:r>
          </w:p>
        </w:tc>
        <w:tc>
          <w:tcPr>
            <w:tcW w:w="1259" w:type="dxa"/>
            <w:vAlign w:val="center"/>
          </w:tcPr>
          <w:p w14:paraId="414241E0"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计算机</w:t>
            </w:r>
          </w:p>
        </w:tc>
        <w:tc>
          <w:tcPr>
            <w:tcW w:w="4998" w:type="dxa"/>
            <w:vAlign w:val="center"/>
          </w:tcPr>
          <w:p w14:paraId="25E61421" w14:textId="77777777" w:rsidR="0017127E" w:rsidRDefault="00000000">
            <w:pPr>
              <w:pStyle w:val="af8"/>
              <w:numPr>
                <w:ilvl w:val="0"/>
                <w:numId w:val="1"/>
              </w:numPr>
              <w:adjustRightInd w:val="0"/>
              <w:snapToGrid w:val="0"/>
              <w:spacing w:beforeLines="10" w:before="31" w:afterLines="10" w:after="31" w:line="240" w:lineRule="auto"/>
              <w:ind w:firstLineChars="0"/>
              <w:rPr>
                <w:rFonts w:cs="Times New Roman"/>
                <w:bCs/>
                <w:sz w:val="24"/>
              </w:rPr>
            </w:pPr>
            <w:r>
              <w:rPr>
                <w:rFonts w:cs="Times New Roman" w:hint="eastAsia"/>
                <w:bCs/>
                <w:sz w:val="24"/>
              </w:rPr>
              <w:t>操作系统：</w:t>
            </w:r>
            <w:r>
              <w:rPr>
                <w:rFonts w:cs="Times New Roman" w:hint="eastAsia"/>
                <w:bCs/>
                <w:sz w:val="24"/>
              </w:rPr>
              <w:t>Windows10</w:t>
            </w:r>
            <w:r>
              <w:rPr>
                <w:rFonts w:cs="Times New Roman" w:hint="eastAsia"/>
                <w:bCs/>
                <w:sz w:val="24"/>
              </w:rPr>
              <w:t>专业版（</w:t>
            </w:r>
            <w:r>
              <w:rPr>
                <w:rFonts w:cs="Times New Roman" w:hint="eastAsia"/>
                <w:bCs/>
                <w:sz w:val="24"/>
              </w:rPr>
              <w:t>64</w:t>
            </w:r>
            <w:r>
              <w:rPr>
                <w:rFonts w:cs="Times New Roman" w:hint="eastAsia"/>
                <w:bCs/>
                <w:sz w:val="24"/>
              </w:rPr>
              <w:t>位）</w:t>
            </w:r>
          </w:p>
          <w:p w14:paraId="069F0318" w14:textId="77777777" w:rsidR="0017127E" w:rsidRDefault="00000000">
            <w:pPr>
              <w:pStyle w:val="af8"/>
              <w:numPr>
                <w:ilvl w:val="0"/>
                <w:numId w:val="1"/>
              </w:numPr>
              <w:adjustRightInd w:val="0"/>
              <w:snapToGrid w:val="0"/>
              <w:spacing w:beforeLines="10" w:before="31" w:afterLines="10" w:after="31" w:line="240" w:lineRule="auto"/>
              <w:ind w:firstLineChars="0"/>
              <w:rPr>
                <w:rFonts w:cs="Times New Roman"/>
                <w:bCs/>
                <w:sz w:val="24"/>
              </w:rPr>
            </w:pPr>
            <w:r>
              <w:rPr>
                <w:rFonts w:cs="Times New Roman" w:hint="eastAsia"/>
                <w:bCs/>
                <w:sz w:val="24"/>
              </w:rPr>
              <w:t>处理器：</w:t>
            </w:r>
            <w:r>
              <w:rPr>
                <w:rFonts w:cs="Times New Roman" w:hint="eastAsia"/>
                <w:bCs/>
                <w:sz w:val="24"/>
              </w:rPr>
              <w:t>i5</w:t>
            </w:r>
            <w:r>
              <w:rPr>
                <w:rFonts w:cs="Times New Roman" w:hint="eastAsia"/>
                <w:bCs/>
                <w:sz w:val="24"/>
              </w:rPr>
              <w:t>及以上处理器</w:t>
            </w:r>
          </w:p>
          <w:p w14:paraId="1D465FAD" w14:textId="77777777" w:rsidR="0017127E" w:rsidRDefault="00000000">
            <w:pPr>
              <w:pStyle w:val="af8"/>
              <w:numPr>
                <w:ilvl w:val="0"/>
                <w:numId w:val="1"/>
              </w:numPr>
              <w:adjustRightInd w:val="0"/>
              <w:snapToGrid w:val="0"/>
              <w:spacing w:beforeLines="10" w:before="31" w:afterLines="10" w:after="31" w:line="240" w:lineRule="auto"/>
              <w:ind w:firstLineChars="0"/>
              <w:rPr>
                <w:rFonts w:cs="Times New Roman"/>
                <w:bCs/>
                <w:sz w:val="24"/>
              </w:rPr>
            </w:pPr>
            <w:r>
              <w:rPr>
                <w:rFonts w:cs="Times New Roman" w:hint="eastAsia"/>
                <w:bCs/>
                <w:sz w:val="24"/>
              </w:rPr>
              <w:t>内存：</w:t>
            </w:r>
            <w:r>
              <w:rPr>
                <w:rFonts w:cs="Times New Roman" w:hint="eastAsia"/>
                <w:bCs/>
                <w:sz w:val="24"/>
              </w:rPr>
              <w:t>16GB</w:t>
            </w:r>
            <w:r>
              <w:rPr>
                <w:rFonts w:cs="Times New Roman" w:hint="eastAsia"/>
                <w:bCs/>
                <w:sz w:val="24"/>
              </w:rPr>
              <w:t>及以上</w:t>
            </w:r>
          </w:p>
          <w:p w14:paraId="2FD12CEA" w14:textId="77777777" w:rsidR="0017127E" w:rsidRDefault="00000000">
            <w:pPr>
              <w:pStyle w:val="af8"/>
              <w:numPr>
                <w:ilvl w:val="0"/>
                <w:numId w:val="1"/>
              </w:numPr>
              <w:adjustRightInd w:val="0"/>
              <w:snapToGrid w:val="0"/>
              <w:spacing w:beforeLines="10" w:before="31" w:afterLines="10" w:after="31" w:line="240" w:lineRule="auto"/>
              <w:ind w:firstLineChars="0"/>
              <w:rPr>
                <w:rFonts w:cs="Times New Roman"/>
                <w:bCs/>
                <w:sz w:val="24"/>
              </w:rPr>
            </w:pPr>
            <w:r>
              <w:rPr>
                <w:rFonts w:cs="Times New Roman" w:hint="eastAsia"/>
                <w:bCs/>
                <w:sz w:val="24"/>
              </w:rPr>
              <w:t>硬盘：</w:t>
            </w:r>
            <w:r>
              <w:rPr>
                <w:rFonts w:cs="Times New Roman" w:hint="eastAsia"/>
                <w:bCs/>
                <w:sz w:val="24"/>
              </w:rPr>
              <w:t>512GB</w:t>
            </w:r>
            <w:r>
              <w:rPr>
                <w:rFonts w:cs="Times New Roman" w:hint="eastAsia"/>
                <w:bCs/>
                <w:sz w:val="24"/>
              </w:rPr>
              <w:t>固态硬盘及以上</w:t>
            </w:r>
          </w:p>
          <w:p w14:paraId="06B4E846" w14:textId="77777777" w:rsidR="0017127E" w:rsidRDefault="00000000">
            <w:pPr>
              <w:pStyle w:val="af8"/>
              <w:numPr>
                <w:ilvl w:val="0"/>
                <w:numId w:val="1"/>
              </w:numPr>
              <w:adjustRightInd w:val="0"/>
              <w:snapToGrid w:val="0"/>
              <w:spacing w:beforeLines="10" w:before="31" w:afterLines="10" w:after="31" w:line="240" w:lineRule="auto"/>
              <w:ind w:firstLineChars="0"/>
              <w:rPr>
                <w:rFonts w:cs="Times New Roman"/>
                <w:bCs/>
                <w:sz w:val="24"/>
              </w:rPr>
            </w:pPr>
            <w:r>
              <w:rPr>
                <w:rFonts w:cs="Times New Roman" w:hint="eastAsia"/>
                <w:bCs/>
                <w:sz w:val="24"/>
              </w:rPr>
              <w:t>显示器：</w:t>
            </w:r>
            <w:r>
              <w:rPr>
                <w:rFonts w:cs="Times New Roman" w:hint="eastAsia"/>
                <w:bCs/>
                <w:sz w:val="24"/>
              </w:rPr>
              <w:t>23</w:t>
            </w:r>
            <w:r>
              <w:rPr>
                <w:rFonts w:cs="Times New Roman" w:hint="eastAsia"/>
                <w:bCs/>
                <w:sz w:val="24"/>
              </w:rPr>
              <w:t>寸</w:t>
            </w:r>
            <w:r>
              <w:rPr>
                <w:rFonts w:cs="Times New Roman" w:hint="eastAsia"/>
                <w:bCs/>
                <w:sz w:val="24"/>
              </w:rPr>
              <w:t>1920X1080</w:t>
            </w:r>
            <w:r>
              <w:rPr>
                <w:rFonts w:cs="Times New Roman" w:hint="eastAsia"/>
                <w:bCs/>
                <w:sz w:val="24"/>
              </w:rPr>
              <w:t>分辨率及以上</w:t>
            </w:r>
          </w:p>
          <w:p w14:paraId="653F820B" w14:textId="77777777" w:rsidR="0017127E" w:rsidRDefault="00000000">
            <w:pPr>
              <w:pStyle w:val="af8"/>
              <w:numPr>
                <w:ilvl w:val="0"/>
                <w:numId w:val="1"/>
              </w:numPr>
              <w:adjustRightInd w:val="0"/>
              <w:snapToGrid w:val="0"/>
              <w:spacing w:beforeLines="10" w:before="31" w:afterLines="10" w:after="31" w:line="240" w:lineRule="auto"/>
              <w:ind w:firstLineChars="0"/>
              <w:rPr>
                <w:rFonts w:cs="Times New Roman"/>
                <w:bCs/>
              </w:rPr>
            </w:pPr>
            <w:r>
              <w:rPr>
                <w:rFonts w:cs="Times New Roman" w:hint="eastAsia"/>
                <w:bCs/>
                <w:sz w:val="24"/>
              </w:rPr>
              <w:t>有线网卡：</w:t>
            </w:r>
            <w:r>
              <w:rPr>
                <w:rFonts w:cs="Times New Roman" w:hint="eastAsia"/>
                <w:bCs/>
                <w:sz w:val="24"/>
              </w:rPr>
              <w:t>1000Mbps</w:t>
            </w:r>
            <w:r>
              <w:rPr>
                <w:rFonts w:cs="Times New Roman" w:hint="eastAsia"/>
                <w:bCs/>
                <w:sz w:val="24"/>
              </w:rPr>
              <w:t>以太网卡</w:t>
            </w:r>
          </w:p>
        </w:tc>
        <w:tc>
          <w:tcPr>
            <w:tcW w:w="1381" w:type="dxa"/>
            <w:vAlign w:val="center"/>
          </w:tcPr>
          <w:p w14:paraId="506CDE2D" w14:textId="77777777" w:rsidR="0017127E" w:rsidRDefault="00000000">
            <w:pPr>
              <w:adjustRightInd w:val="0"/>
              <w:snapToGrid w:val="0"/>
              <w:spacing w:beforeLines="10" w:before="31" w:afterLines="10" w:after="31" w:line="240" w:lineRule="auto"/>
              <w:ind w:firstLineChars="0" w:firstLine="0"/>
              <w:rPr>
                <w:rFonts w:cs="Times New Roman"/>
                <w:bCs/>
              </w:rPr>
            </w:pPr>
            <w:r>
              <w:rPr>
                <w:rFonts w:cs="Times New Roman" w:hint="eastAsia"/>
                <w:bCs/>
              </w:rPr>
              <w:t>4</w:t>
            </w:r>
            <w:r>
              <w:rPr>
                <w:rFonts w:cs="Times New Roman" w:hint="eastAsia"/>
                <w:bCs/>
              </w:rPr>
              <w:t>台</w:t>
            </w:r>
            <w:r>
              <w:rPr>
                <w:rFonts w:cs="Times New Roman" w:hint="eastAsia"/>
                <w:bCs/>
              </w:rPr>
              <w:t>/</w:t>
            </w:r>
            <w:r>
              <w:rPr>
                <w:rFonts w:cs="Times New Roman" w:hint="eastAsia"/>
                <w:bCs/>
              </w:rPr>
              <w:t>每队（含</w:t>
            </w:r>
            <w:r>
              <w:rPr>
                <w:rFonts w:cs="Times New Roman" w:hint="eastAsia"/>
                <w:bCs/>
              </w:rPr>
              <w:t>3</w:t>
            </w:r>
            <w:r>
              <w:rPr>
                <w:rFonts w:cs="Times New Roman" w:hint="eastAsia"/>
                <w:bCs/>
              </w:rPr>
              <w:t>台开发机、</w:t>
            </w:r>
            <w:r>
              <w:rPr>
                <w:rFonts w:cs="Times New Roman" w:hint="eastAsia"/>
                <w:bCs/>
              </w:rPr>
              <w:t>1</w:t>
            </w:r>
            <w:r>
              <w:rPr>
                <w:rFonts w:cs="Times New Roman" w:hint="eastAsia"/>
                <w:bCs/>
              </w:rPr>
              <w:t>台服务器</w:t>
            </w:r>
            <w:r>
              <w:rPr>
                <w:rFonts w:cs="Times New Roman" w:hint="eastAsia"/>
                <w:bCs/>
              </w:rPr>
              <w:t>)</w:t>
            </w:r>
          </w:p>
        </w:tc>
      </w:tr>
      <w:tr w:rsidR="0017127E" w14:paraId="760604CA" w14:textId="77777777">
        <w:trPr>
          <w:trHeight w:val="20"/>
        </w:trPr>
        <w:tc>
          <w:tcPr>
            <w:tcW w:w="684" w:type="dxa"/>
            <w:vAlign w:val="center"/>
          </w:tcPr>
          <w:p w14:paraId="007610E0"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bCs/>
              </w:rPr>
              <w:lastRenderedPageBreak/>
              <w:t>2</w:t>
            </w:r>
          </w:p>
        </w:tc>
        <w:tc>
          <w:tcPr>
            <w:tcW w:w="1259" w:type="dxa"/>
            <w:vAlign w:val="center"/>
          </w:tcPr>
          <w:p w14:paraId="4C71FF45"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路由器</w:t>
            </w:r>
          </w:p>
        </w:tc>
        <w:tc>
          <w:tcPr>
            <w:tcW w:w="4998" w:type="dxa"/>
            <w:vAlign w:val="center"/>
          </w:tcPr>
          <w:p w14:paraId="4C5AE61D" w14:textId="77777777" w:rsidR="0017127E" w:rsidRDefault="00000000">
            <w:pPr>
              <w:pStyle w:val="af8"/>
              <w:numPr>
                <w:ilvl w:val="0"/>
                <w:numId w:val="2"/>
              </w:numPr>
              <w:adjustRightInd w:val="0"/>
              <w:snapToGrid w:val="0"/>
              <w:spacing w:beforeLines="10" w:before="31" w:afterLines="10" w:after="31" w:line="240" w:lineRule="auto"/>
              <w:ind w:firstLineChars="0"/>
              <w:rPr>
                <w:rFonts w:cs="Times New Roman"/>
                <w:bCs/>
                <w:sz w:val="24"/>
              </w:rPr>
            </w:pPr>
            <w:r>
              <w:rPr>
                <w:rFonts w:cs="Times New Roman" w:hint="eastAsia"/>
                <w:bCs/>
                <w:sz w:val="24"/>
              </w:rPr>
              <w:t>千兆端口</w:t>
            </w:r>
          </w:p>
          <w:p w14:paraId="563AC8FD" w14:textId="77777777" w:rsidR="0017127E" w:rsidRDefault="00000000">
            <w:pPr>
              <w:pStyle w:val="af8"/>
              <w:numPr>
                <w:ilvl w:val="0"/>
                <w:numId w:val="2"/>
              </w:numPr>
              <w:adjustRightInd w:val="0"/>
              <w:snapToGrid w:val="0"/>
              <w:spacing w:beforeLines="10" w:before="31" w:afterLines="10" w:after="31" w:line="240" w:lineRule="auto"/>
              <w:ind w:firstLineChars="0"/>
              <w:rPr>
                <w:rFonts w:cs="Times New Roman"/>
                <w:bCs/>
                <w:sz w:val="24"/>
              </w:rPr>
            </w:pPr>
            <w:r>
              <w:rPr>
                <w:rFonts w:cs="Times New Roman" w:hint="eastAsia"/>
                <w:bCs/>
                <w:sz w:val="24"/>
              </w:rPr>
              <w:t>Wan</w:t>
            </w:r>
            <w:r>
              <w:rPr>
                <w:rFonts w:cs="Times New Roman" w:hint="eastAsia"/>
                <w:bCs/>
                <w:sz w:val="24"/>
              </w:rPr>
              <w:t>口数量：</w:t>
            </w:r>
            <w:r>
              <w:rPr>
                <w:rFonts w:cs="Times New Roman" w:hint="eastAsia"/>
                <w:bCs/>
                <w:sz w:val="24"/>
              </w:rPr>
              <w:t>1</w:t>
            </w:r>
            <w:r>
              <w:rPr>
                <w:rFonts w:cs="Times New Roman" w:hint="eastAsia"/>
                <w:bCs/>
                <w:sz w:val="24"/>
              </w:rPr>
              <w:t>个</w:t>
            </w:r>
          </w:p>
          <w:p w14:paraId="283D85AD" w14:textId="77777777" w:rsidR="0017127E" w:rsidRDefault="00000000">
            <w:pPr>
              <w:pStyle w:val="af8"/>
              <w:numPr>
                <w:ilvl w:val="0"/>
                <w:numId w:val="2"/>
              </w:numPr>
              <w:adjustRightInd w:val="0"/>
              <w:snapToGrid w:val="0"/>
              <w:spacing w:beforeLines="10" w:before="31" w:afterLines="10" w:after="31" w:line="240" w:lineRule="auto"/>
              <w:ind w:firstLineChars="0"/>
              <w:rPr>
                <w:rFonts w:cs="Times New Roman"/>
                <w:bCs/>
                <w:sz w:val="24"/>
              </w:rPr>
            </w:pPr>
            <w:r>
              <w:rPr>
                <w:rFonts w:cs="Times New Roman" w:hint="eastAsia"/>
                <w:bCs/>
                <w:sz w:val="24"/>
              </w:rPr>
              <w:t>LAN</w:t>
            </w:r>
            <w:r>
              <w:rPr>
                <w:rFonts w:cs="Times New Roman" w:hint="eastAsia"/>
                <w:bCs/>
                <w:sz w:val="24"/>
              </w:rPr>
              <w:t>口数量：</w:t>
            </w:r>
            <w:r>
              <w:rPr>
                <w:rFonts w:cs="Times New Roman" w:hint="eastAsia"/>
                <w:bCs/>
                <w:sz w:val="24"/>
              </w:rPr>
              <w:t>4</w:t>
            </w:r>
            <w:r>
              <w:rPr>
                <w:rFonts w:cs="Times New Roman" w:hint="eastAsia"/>
                <w:bCs/>
                <w:sz w:val="24"/>
              </w:rPr>
              <w:t>个及以上</w:t>
            </w:r>
          </w:p>
        </w:tc>
        <w:tc>
          <w:tcPr>
            <w:tcW w:w="1381" w:type="dxa"/>
            <w:vAlign w:val="center"/>
          </w:tcPr>
          <w:p w14:paraId="5B3E09AC"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bCs/>
              </w:rPr>
              <w:t>1</w:t>
            </w:r>
            <w:r>
              <w:rPr>
                <w:rFonts w:cs="Times New Roman" w:hint="eastAsia"/>
                <w:bCs/>
              </w:rPr>
              <w:t>台</w:t>
            </w:r>
            <w:r>
              <w:rPr>
                <w:rFonts w:cs="Times New Roman" w:hint="eastAsia"/>
                <w:bCs/>
              </w:rPr>
              <w:t>/</w:t>
            </w:r>
            <w:r>
              <w:rPr>
                <w:rFonts w:cs="Times New Roman" w:hint="eastAsia"/>
                <w:bCs/>
              </w:rPr>
              <w:t>每队</w:t>
            </w:r>
          </w:p>
        </w:tc>
      </w:tr>
      <w:tr w:rsidR="0017127E" w14:paraId="63ED37C2" w14:textId="77777777">
        <w:trPr>
          <w:trHeight w:val="20"/>
        </w:trPr>
        <w:tc>
          <w:tcPr>
            <w:tcW w:w="684" w:type="dxa"/>
            <w:vAlign w:val="center"/>
          </w:tcPr>
          <w:p w14:paraId="5FF2BC81"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bCs/>
              </w:rPr>
              <w:t>3</w:t>
            </w:r>
          </w:p>
        </w:tc>
        <w:tc>
          <w:tcPr>
            <w:tcW w:w="1259" w:type="dxa"/>
            <w:vAlign w:val="center"/>
          </w:tcPr>
          <w:p w14:paraId="7E369C44"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竞赛服务器</w:t>
            </w:r>
          </w:p>
        </w:tc>
        <w:tc>
          <w:tcPr>
            <w:tcW w:w="4998" w:type="dxa"/>
            <w:vAlign w:val="center"/>
          </w:tcPr>
          <w:p w14:paraId="1015E321" w14:textId="77777777" w:rsidR="0017127E" w:rsidRDefault="00000000">
            <w:pPr>
              <w:pStyle w:val="af8"/>
              <w:numPr>
                <w:ilvl w:val="0"/>
                <w:numId w:val="3"/>
              </w:numPr>
              <w:adjustRightInd w:val="0"/>
              <w:snapToGrid w:val="0"/>
              <w:spacing w:beforeLines="10" w:before="31" w:afterLines="10" w:after="31" w:line="240" w:lineRule="auto"/>
              <w:ind w:firstLineChars="0"/>
              <w:rPr>
                <w:rFonts w:cs="Times New Roman"/>
                <w:bCs/>
                <w:sz w:val="24"/>
              </w:rPr>
            </w:pPr>
            <w:r>
              <w:rPr>
                <w:rFonts w:cs="Times New Roman" w:hint="eastAsia"/>
                <w:bCs/>
                <w:sz w:val="24"/>
              </w:rPr>
              <w:t>双路至强处理器</w:t>
            </w:r>
            <w:r>
              <w:rPr>
                <w:rFonts w:cs="Times New Roman" w:hint="eastAsia"/>
                <w:bCs/>
                <w:sz w:val="24"/>
              </w:rPr>
              <w:t>32</w:t>
            </w:r>
            <w:r>
              <w:rPr>
                <w:rFonts w:cs="Times New Roman" w:hint="eastAsia"/>
                <w:bCs/>
                <w:sz w:val="24"/>
              </w:rPr>
              <w:t>核心</w:t>
            </w:r>
            <w:r>
              <w:rPr>
                <w:rFonts w:cs="Times New Roman" w:hint="eastAsia"/>
                <w:bCs/>
                <w:sz w:val="24"/>
              </w:rPr>
              <w:t>64</w:t>
            </w:r>
            <w:r>
              <w:rPr>
                <w:rFonts w:cs="Times New Roman" w:hint="eastAsia"/>
                <w:bCs/>
                <w:sz w:val="24"/>
              </w:rPr>
              <w:t>线程及以上，</w:t>
            </w:r>
            <w:r>
              <w:rPr>
                <w:rFonts w:cs="Times New Roman" w:hint="eastAsia"/>
                <w:bCs/>
                <w:sz w:val="24"/>
              </w:rPr>
              <w:t>128G</w:t>
            </w:r>
            <w:r>
              <w:rPr>
                <w:rFonts w:cs="Times New Roman" w:hint="eastAsia"/>
                <w:bCs/>
                <w:sz w:val="24"/>
              </w:rPr>
              <w:t>及以上内存，</w:t>
            </w:r>
            <w:r>
              <w:rPr>
                <w:rFonts w:cs="Times New Roman" w:hint="eastAsia"/>
                <w:bCs/>
                <w:sz w:val="24"/>
              </w:rPr>
              <w:t>512G</w:t>
            </w:r>
            <w:r>
              <w:rPr>
                <w:rFonts w:cs="Times New Roman" w:hint="eastAsia"/>
                <w:bCs/>
                <w:sz w:val="24"/>
              </w:rPr>
              <w:t>及以上固态硬盘，显示器分辨率</w:t>
            </w:r>
            <w:r>
              <w:rPr>
                <w:rFonts w:cs="Times New Roman" w:hint="eastAsia"/>
                <w:bCs/>
                <w:sz w:val="24"/>
              </w:rPr>
              <w:t>1920*1080</w:t>
            </w:r>
            <w:r>
              <w:rPr>
                <w:rFonts w:cs="Times New Roman" w:hint="eastAsia"/>
                <w:bCs/>
                <w:sz w:val="24"/>
              </w:rPr>
              <w:t>及以上，千兆网络接口，</w:t>
            </w:r>
            <w:r>
              <w:rPr>
                <w:rFonts w:cs="Times New Roman" w:hint="eastAsia"/>
                <w:bCs/>
                <w:sz w:val="24"/>
              </w:rPr>
              <w:t>USB</w:t>
            </w:r>
            <w:r>
              <w:rPr>
                <w:rFonts w:cs="Times New Roman" w:hint="eastAsia"/>
                <w:bCs/>
                <w:sz w:val="24"/>
              </w:rPr>
              <w:t>接口</w:t>
            </w:r>
          </w:p>
          <w:p w14:paraId="32B7175F" w14:textId="77777777" w:rsidR="0017127E" w:rsidRDefault="00000000">
            <w:pPr>
              <w:pStyle w:val="af8"/>
              <w:numPr>
                <w:ilvl w:val="0"/>
                <w:numId w:val="3"/>
              </w:numPr>
              <w:adjustRightInd w:val="0"/>
              <w:snapToGrid w:val="0"/>
              <w:spacing w:beforeLines="10" w:before="31" w:afterLines="10" w:after="31" w:line="240" w:lineRule="auto"/>
              <w:ind w:firstLineChars="0"/>
              <w:rPr>
                <w:rFonts w:cs="Times New Roman"/>
                <w:bCs/>
                <w:sz w:val="24"/>
              </w:rPr>
            </w:pPr>
            <w:r>
              <w:rPr>
                <w:rFonts w:cs="Times New Roman" w:hint="eastAsia"/>
                <w:bCs/>
                <w:sz w:val="24"/>
              </w:rPr>
              <w:t>Windows</w:t>
            </w:r>
            <w:r>
              <w:rPr>
                <w:rFonts w:cs="Times New Roman"/>
                <w:bCs/>
                <w:sz w:val="24"/>
              </w:rPr>
              <w:t xml:space="preserve"> </w:t>
            </w:r>
            <w:r>
              <w:rPr>
                <w:rFonts w:cs="Times New Roman" w:hint="eastAsia"/>
                <w:bCs/>
                <w:sz w:val="24"/>
              </w:rPr>
              <w:t>Server</w:t>
            </w:r>
            <w:r>
              <w:rPr>
                <w:rFonts w:cs="Times New Roman"/>
                <w:bCs/>
                <w:sz w:val="24"/>
              </w:rPr>
              <w:t xml:space="preserve"> </w:t>
            </w:r>
            <w:r>
              <w:rPr>
                <w:rFonts w:cs="Times New Roman" w:hint="eastAsia"/>
                <w:bCs/>
                <w:sz w:val="24"/>
              </w:rPr>
              <w:t>2021</w:t>
            </w:r>
            <w:r>
              <w:rPr>
                <w:rFonts w:cs="Times New Roman" w:hint="eastAsia"/>
                <w:bCs/>
                <w:sz w:val="24"/>
              </w:rPr>
              <w:t>操作系统</w:t>
            </w:r>
          </w:p>
          <w:p w14:paraId="35085BB3" w14:textId="77777777" w:rsidR="0017127E" w:rsidRDefault="00000000">
            <w:pPr>
              <w:pStyle w:val="af8"/>
              <w:numPr>
                <w:ilvl w:val="0"/>
                <w:numId w:val="3"/>
              </w:numPr>
              <w:adjustRightInd w:val="0"/>
              <w:snapToGrid w:val="0"/>
              <w:spacing w:beforeLines="10" w:before="31" w:afterLines="10" w:after="31" w:line="240" w:lineRule="auto"/>
              <w:ind w:firstLineChars="0"/>
              <w:rPr>
                <w:rFonts w:cs="Times New Roman"/>
                <w:bCs/>
                <w:sz w:val="24"/>
              </w:rPr>
            </w:pPr>
            <w:r>
              <w:rPr>
                <w:rFonts w:cs="Times New Roman" w:hint="eastAsia"/>
                <w:bCs/>
                <w:sz w:val="24"/>
              </w:rPr>
              <w:t>部署本地资源服务</w:t>
            </w:r>
          </w:p>
          <w:p w14:paraId="1CB2A0BF" w14:textId="77777777" w:rsidR="0017127E" w:rsidRDefault="00000000">
            <w:pPr>
              <w:pStyle w:val="af8"/>
              <w:numPr>
                <w:ilvl w:val="0"/>
                <w:numId w:val="3"/>
              </w:numPr>
              <w:adjustRightInd w:val="0"/>
              <w:snapToGrid w:val="0"/>
              <w:spacing w:beforeLines="10" w:before="31" w:afterLines="10" w:after="31" w:line="240" w:lineRule="auto"/>
              <w:ind w:firstLineChars="0"/>
              <w:rPr>
                <w:rFonts w:cs="Times New Roman"/>
                <w:bCs/>
              </w:rPr>
            </w:pPr>
            <w:r>
              <w:rPr>
                <w:rFonts w:cs="Times New Roman" w:hint="eastAsia"/>
                <w:bCs/>
                <w:sz w:val="24"/>
              </w:rPr>
              <w:t>支持虚拟化服务</w:t>
            </w:r>
          </w:p>
        </w:tc>
        <w:tc>
          <w:tcPr>
            <w:tcW w:w="1381" w:type="dxa"/>
            <w:vAlign w:val="center"/>
          </w:tcPr>
          <w:p w14:paraId="0BCD7424"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bCs/>
              </w:rPr>
              <w:t>1</w:t>
            </w:r>
            <w:r>
              <w:rPr>
                <w:rFonts w:cs="Times New Roman" w:hint="eastAsia"/>
                <w:bCs/>
              </w:rPr>
              <w:t>台</w:t>
            </w:r>
          </w:p>
        </w:tc>
      </w:tr>
      <w:tr w:rsidR="0017127E" w14:paraId="197A36AC" w14:textId="77777777">
        <w:trPr>
          <w:trHeight w:val="20"/>
        </w:trPr>
        <w:tc>
          <w:tcPr>
            <w:tcW w:w="684" w:type="dxa"/>
            <w:vAlign w:val="center"/>
          </w:tcPr>
          <w:p w14:paraId="1E80ED89"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4</w:t>
            </w:r>
          </w:p>
        </w:tc>
        <w:tc>
          <w:tcPr>
            <w:tcW w:w="1259" w:type="dxa"/>
            <w:vAlign w:val="center"/>
          </w:tcPr>
          <w:p w14:paraId="5325755D"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交换机</w:t>
            </w:r>
          </w:p>
        </w:tc>
        <w:tc>
          <w:tcPr>
            <w:tcW w:w="4998" w:type="dxa"/>
            <w:vAlign w:val="center"/>
          </w:tcPr>
          <w:p w14:paraId="5F144D65" w14:textId="77777777" w:rsidR="0017127E" w:rsidRDefault="00000000">
            <w:pPr>
              <w:pStyle w:val="af8"/>
              <w:numPr>
                <w:ilvl w:val="0"/>
                <w:numId w:val="4"/>
              </w:numPr>
              <w:adjustRightInd w:val="0"/>
              <w:snapToGrid w:val="0"/>
              <w:spacing w:beforeLines="10" w:before="31" w:afterLines="10" w:after="31" w:line="240" w:lineRule="auto"/>
              <w:ind w:firstLineChars="0"/>
              <w:rPr>
                <w:rFonts w:cs="Times New Roman"/>
                <w:bCs/>
                <w:sz w:val="24"/>
              </w:rPr>
            </w:pPr>
            <w:r>
              <w:rPr>
                <w:rFonts w:cs="Times New Roman" w:hint="eastAsia"/>
                <w:bCs/>
                <w:sz w:val="24"/>
              </w:rPr>
              <w:t>端口：</w:t>
            </w:r>
            <w:r>
              <w:rPr>
                <w:rFonts w:cs="Times New Roman" w:hint="eastAsia"/>
                <w:bCs/>
                <w:sz w:val="24"/>
              </w:rPr>
              <w:t>48</w:t>
            </w:r>
            <w:r>
              <w:rPr>
                <w:rFonts w:cs="Times New Roman" w:hint="eastAsia"/>
                <w:bCs/>
                <w:sz w:val="24"/>
              </w:rPr>
              <w:t>口（千兆）</w:t>
            </w:r>
          </w:p>
          <w:p w14:paraId="28EA0903" w14:textId="77777777" w:rsidR="0017127E" w:rsidRDefault="00000000">
            <w:pPr>
              <w:pStyle w:val="af8"/>
              <w:numPr>
                <w:ilvl w:val="0"/>
                <w:numId w:val="4"/>
              </w:numPr>
              <w:adjustRightInd w:val="0"/>
              <w:snapToGrid w:val="0"/>
              <w:spacing w:beforeLines="10" w:before="31" w:afterLines="10" w:after="31" w:line="240" w:lineRule="auto"/>
              <w:ind w:firstLineChars="0"/>
              <w:rPr>
                <w:rFonts w:cs="Times New Roman"/>
                <w:bCs/>
                <w:sz w:val="24"/>
              </w:rPr>
            </w:pPr>
            <w:r>
              <w:rPr>
                <w:rFonts w:cs="Times New Roman" w:hint="eastAsia"/>
                <w:bCs/>
                <w:sz w:val="24"/>
              </w:rPr>
              <w:t>网管类型：网管</w:t>
            </w:r>
          </w:p>
          <w:p w14:paraId="35689274" w14:textId="77777777" w:rsidR="0017127E" w:rsidRDefault="00000000">
            <w:pPr>
              <w:pStyle w:val="af8"/>
              <w:numPr>
                <w:ilvl w:val="0"/>
                <w:numId w:val="4"/>
              </w:numPr>
              <w:adjustRightInd w:val="0"/>
              <w:snapToGrid w:val="0"/>
              <w:spacing w:beforeLines="10" w:before="31" w:afterLines="10" w:after="31" w:line="240" w:lineRule="auto"/>
              <w:ind w:firstLineChars="0"/>
              <w:rPr>
                <w:rFonts w:cs="Times New Roman"/>
                <w:bCs/>
                <w:sz w:val="24"/>
              </w:rPr>
            </w:pPr>
            <w:r>
              <w:rPr>
                <w:rFonts w:cs="Times New Roman" w:hint="eastAsia"/>
                <w:bCs/>
                <w:sz w:val="24"/>
              </w:rPr>
              <w:t>层级：三层企业级网络交换机</w:t>
            </w:r>
          </w:p>
          <w:p w14:paraId="07C7483B" w14:textId="77777777" w:rsidR="0017127E" w:rsidRDefault="00000000">
            <w:pPr>
              <w:pStyle w:val="af8"/>
              <w:numPr>
                <w:ilvl w:val="0"/>
                <w:numId w:val="4"/>
              </w:numPr>
              <w:adjustRightInd w:val="0"/>
              <w:snapToGrid w:val="0"/>
              <w:spacing w:beforeLines="10" w:before="31" w:afterLines="10" w:after="31" w:line="240" w:lineRule="auto"/>
              <w:ind w:firstLineChars="0"/>
              <w:rPr>
                <w:rFonts w:cs="Times New Roman"/>
                <w:bCs/>
                <w:sz w:val="24"/>
              </w:rPr>
            </w:pPr>
            <w:r>
              <w:rPr>
                <w:rFonts w:cs="Times New Roman" w:hint="eastAsia"/>
                <w:bCs/>
                <w:sz w:val="24"/>
              </w:rPr>
              <w:t>特性：支持</w:t>
            </w:r>
            <w:r>
              <w:rPr>
                <w:rFonts w:cs="Times New Roman" w:hint="eastAsia"/>
                <w:bCs/>
                <w:sz w:val="24"/>
              </w:rPr>
              <w:t>VLAN</w:t>
            </w:r>
            <w:r>
              <w:rPr>
                <w:rFonts w:cs="Times New Roman" w:hint="eastAsia"/>
                <w:bCs/>
                <w:sz w:val="24"/>
              </w:rPr>
              <w:t>、</w:t>
            </w:r>
            <w:r>
              <w:rPr>
                <w:rFonts w:cs="Times New Roman" w:hint="eastAsia"/>
                <w:bCs/>
                <w:sz w:val="24"/>
              </w:rPr>
              <w:t>WEB</w:t>
            </w:r>
            <w:r>
              <w:rPr>
                <w:rFonts w:cs="Times New Roman" w:hint="eastAsia"/>
                <w:bCs/>
                <w:sz w:val="24"/>
              </w:rPr>
              <w:t>网管、端口隔离、</w:t>
            </w:r>
            <w:r>
              <w:rPr>
                <w:rFonts w:cs="Times New Roman" w:hint="eastAsia"/>
                <w:bCs/>
                <w:sz w:val="24"/>
              </w:rPr>
              <w:t>ACL</w:t>
            </w:r>
            <w:r>
              <w:rPr>
                <w:rFonts w:cs="Times New Roman"/>
                <w:bCs/>
                <w:sz w:val="24"/>
              </w:rPr>
              <w:t xml:space="preserve"> </w:t>
            </w:r>
            <w:r>
              <w:rPr>
                <w:rFonts w:cs="Times New Roman" w:hint="eastAsia"/>
                <w:bCs/>
                <w:sz w:val="24"/>
              </w:rPr>
              <w:t>IP</w:t>
            </w:r>
            <w:r>
              <w:rPr>
                <w:rFonts w:cs="Times New Roman" w:hint="eastAsia"/>
                <w:bCs/>
                <w:sz w:val="24"/>
              </w:rPr>
              <w:t>扩展等特性</w:t>
            </w:r>
          </w:p>
        </w:tc>
        <w:tc>
          <w:tcPr>
            <w:tcW w:w="1381" w:type="dxa"/>
            <w:vAlign w:val="center"/>
          </w:tcPr>
          <w:p w14:paraId="032ABBFB" w14:textId="77777777" w:rsidR="0017127E" w:rsidRDefault="00000000">
            <w:pPr>
              <w:adjustRightInd w:val="0"/>
              <w:snapToGrid w:val="0"/>
              <w:spacing w:beforeLines="10" w:before="31" w:afterLines="10" w:after="31" w:line="240" w:lineRule="auto"/>
              <w:ind w:firstLineChars="0" w:firstLine="0"/>
              <w:rPr>
                <w:rFonts w:cs="Times New Roman"/>
                <w:bCs/>
              </w:rPr>
            </w:pPr>
            <w:r>
              <w:rPr>
                <w:rFonts w:cs="Times New Roman" w:hint="eastAsia"/>
                <w:bCs/>
              </w:rPr>
              <w:t>3</w:t>
            </w:r>
            <w:r>
              <w:rPr>
                <w:rFonts w:cs="Times New Roman" w:hint="eastAsia"/>
                <w:bCs/>
              </w:rPr>
              <w:t>台（根据参赛队数量而定</w:t>
            </w:r>
            <w:r>
              <w:rPr>
                <w:rFonts w:cs="Times New Roman" w:hint="eastAsia"/>
                <w:bCs/>
              </w:rPr>
              <w:t>)</w:t>
            </w:r>
          </w:p>
        </w:tc>
      </w:tr>
    </w:tbl>
    <w:p w14:paraId="00901798" w14:textId="77777777" w:rsidR="0017127E" w:rsidRDefault="00000000">
      <w:pPr>
        <w:ind w:firstLine="480"/>
        <w:rPr>
          <w:rFonts w:cs="Times New Roman"/>
        </w:rPr>
      </w:pPr>
      <w:r>
        <w:rPr>
          <w:rFonts w:cs="Times New Roman"/>
          <w:bCs/>
          <w:color w:val="000000"/>
          <w:kern w:val="0"/>
        </w:rPr>
        <w:t>2.</w:t>
      </w:r>
      <w:r>
        <w:rPr>
          <w:rFonts w:cs="Times New Roman" w:hint="eastAsia"/>
          <w:bCs/>
          <w:color w:val="000000"/>
          <w:kern w:val="0"/>
        </w:rPr>
        <w:t>软件环境与版本</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878"/>
        <w:gridCol w:w="2829"/>
        <w:gridCol w:w="793"/>
        <w:gridCol w:w="1555"/>
      </w:tblGrid>
      <w:tr w:rsidR="0017127E" w14:paraId="6DA941FB" w14:textId="77777777">
        <w:trPr>
          <w:tblHeader/>
          <w:jc w:val="center"/>
        </w:trPr>
        <w:tc>
          <w:tcPr>
            <w:tcW w:w="748" w:type="pct"/>
            <w:shd w:val="clear" w:color="auto" w:fill="D8D8D8" w:themeFill="background1" w:themeFillShade="D8"/>
            <w:vAlign w:val="center"/>
          </w:tcPr>
          <w:p w14:paraId="32E5C1B1" w14:textId="77777777" w:rsidR="0017127E" w:rsidRDefault="00000000">
            <w:pPr>
              <w:adjustRightInd w:val="0"/>
              <w:snapToGrid w:val="0"/>
              <w:spacing w:beforeLines="10" w:before="31" w:afterLines="10" w:after="31" w:line="240" w:lineRule="auto"/>
              <w:ind w:firstLineChars="0" w:firstLine="0"/>
              <w:jc w:val="center"/>
              <w:rPr>
                <w:rFonts w:cs="Times New Roman"/>
                <w:b/>
              </w:rPr>
            </w:pPr>
            <w:r>
              <w:rPr>
                <w:rFonts w:cs="Times New Roman" w:hint="eastAsia"/>
                <w:b/>
              </w:rPr>
              <w:t>类别</w:t>
            </w:r>
          </w:p>
        </w:tc>
        <w:tc>
          <w:tcPr>
            <w:tcW w:w="1131" w:type="pct"/>
            <w:shd w:val="clear" w:color="auto" w:fill="D8D8D8" w:themeFill="background1" w:themeFillShade="D8"/>
            <w:vAlign w:val="center"/>
          </w:tcPr>
          <w:p w14:paraId="334461DE" w14:textId="77777777" w:rsidR="0017127E" w:rsidRDefault="00000000">
            <w:pPr>
              <w:adjustRightInd w:val="0"/>
              <w:snapToGrid w:val="0"/>
              <w:spacing w:beforeLines="10" w:before="31" w:afterLines="10" w:after="31" w:line="240" w:lineRule="auto"/>
              <w:ind w:firstLineChars="0" w:firstLine="0"/>
              <w:jc w:val="center"/>
              <w:rPr>
                <w:rFonts w:cs="Times New Roman"/>
                <w:b/>
              </w:rPr>
            </w:pPr>
            <w:r>
              <w:rPr>
                <w:rFonts w:cs="Times New Roman" w:hint="eastAsia"/>
                <w:b/>
              </w:rPr>
              <w:t>名称</w:t>
            </w:r>
          </w:p>
        </w:tc>
        <w:tc>
          <w:tcPr>
            <w:tcW w:w="1704" w:type="pct"/>
            <w:shd w:val="clear" w:color="auto" w:fill="D8D8D8" w:themeFill="background1" w:themeFillShade="D8"/>
            <w:vAlign w:val="center"/>
          </w:tcPr>
          <w:p w14:paraId="616B5A53" w14:textId="77777777" w:rsidR="0017127E" w:rsidRDefault="00000000">
            <w:pPr>
              <w:adjustRightInd w:val="0"/>
              <w:snapToGrid w:val="0"/>
              <w:spacing w:beforeLines="10" w:before="31" w:afterLines="10" w:after="31" w:line="240" w:lineRule="auto"/>
              <w:ind w:firstLineChars="0" w:firstLine="0"/>
              <w:jc w:val="center"/>
              <w:rPr>
                <w:rFonts w:cs="Times New Roman"/>
                <w:b/>
              </w:rPr>
            </w:pPr>
            <w:r>
              <w:rPr>
                <w:rFonts w:cs="Times New Roman" w:hint="eastAsia"/>
                <w:b/>
              </w:rPr>
              <w:t>版本</w:t>
            </w:r>
          </w:p>
        </w:tc>
        <w:tc>
          <w:tcPr>
            <w:tcW w:w="478" w:type="pct"/>
            <w:shd w:val="clear" w:color="auto" w:fill="D8D8D8" w:themeFill="background1" w:themeFillShade="D8"/>
            <w:vAlign w:val="center"/>
          </w:tcPr>
          <w:p w14:paraId="6E750E16" w14:textId="77777777" w:rsidR="0017127E" w:rsidRDefault="00000000">
            <w:pPr>
              <w:adjustRightInd w:val="0"/>
              <w:snapToGrid w:val="0"/>
              <w:spacing w:beforeLines="10" w:before="31" w:afterLines="10" w:after="31" w:line="240" w:lineRule="auto"/>
              <w:ind w:firstLineChars="0" w:firstLine="0"/>
              <w:jc w:val="center"/>
              <w:rPr>
                <w:rFonts w:cs="Times New Roman"/>
                <w:b/>
              </w:rPr>
            </w:pPr>
            <w:r>
              <w:rPr>
                <w:rFonts w:cs="Times New Roman" w:hint="eastAsia"/>
                <w:b/>
              </w:rPr>
              <w:t>单位</w:t>
            </w:r>
          </w:p>
        </w:tc>
        <w:tc>
          <w:tcPr>
            <w:tcW w:w="936" w:type="pct"/>
            <w:shd w:val="clear" w:color="auto" w:fill="D8D8D8" w:themeFill="background1" w:themeFillShade="D8"/>
            <w:vAlign w:val="center"/>
          </w:tcPr>
          <w:p w14:paraId="1BAA41C1" w14:textId="77777777" w:rsidR="0017127E" w:rsidRDefault="00000000">
            <w:pPr>
              <w:adjustRightInd w:val="0"/>
              <w:snapToGrid w:val="0"/>
              <w:spacing w:beforeLines="10" w:before="31" w:afterLines="10" w:after="31" w:line="240" w:lineRule="auto"/>
              <w:ind w:firstLineChars="0" w:firstLine="0"/>
              <w:jc w:val="center"/>
              <w:rPr>
                <w:rFonts w:cs="Times New Roman"/>
                <w:b/>
              </w:rPr>
            </w:pPr>
            <w:r>
              <w:rPr>
                <w:rFonts w:cs="Times New Roman" w:hint="eastAsia"/>
                <w:b/>
              </w:rPr>
              <w:t>数量</w:t>
            </w:r>
          </w:p>
        </w:tc>
      </w:tr>
      <w:tr w:rsidR="0017127E" w14:paraId="5C1F5CD9" w14:textId="77777777">
        <w:trPr>
          <w:jc w:val="center"/>
        </w:trPr>
        <w:tc>
          <w:tcPr>
            <w:tcW w:w="748" w:type="pct"/>
            <w:vAlign w:val="center"/>
          </w:tcPr>
          <w:p w14:paraId="11553538"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操作系统</w:t>
            </w:r>
          </w:p>
        </w:tc>
        <w:tc>
          <w:tcPr>
            <w:tcW w:w="1131" w:type="pct"/>
            <w:vAlign w:val="center"/>
          </w:tcPr>
          <w:p w14:paraId="0CE762B7"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Windows10</w:t>
            </w:r>
          </w:p>
        </w:tc>
        <w:tc>
          <w:tcPr>
            <w:tcW w:w="1704" w:type="pct"/>
            <w:vAlign w:val="center"/>
          </w:tcPr>
          <w:p w14:paraId="23C2B0E4"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Windows 10</w:t>
            </w:r>
            <w:r>
              <w:rPr>
                <w:rFonts w:cs="Times New Roman" w:hint="eastAsia"/>
                <w:bCs/>
              </w:rPr>
              <w:t>专业版</w:t>
            </w:r>
            <w:r>
              <w:rPr>
                <w:rFonts w:cs="Times New Roman" w:hint="eastAsia"/>
                <w:bCs/>
              </w:rPr>
              <w:t xml:space="preserve"> </w:t>
            </w:r>
            <w:r>
              <w:rPr>
                <w:rFonts w:cs="Times New Roman" w:hint="eastAsia"/>
                <w:bCs/>
              </w:rPr>
              <w:t>（</w:t>
            </w:r>
            <w:r>
              <w:rPr>
                <w:rFonts w:cs="Times New Roman" w:hint="eastAsia"/>
                <w:bCs/>
              </w:rPr>
              <w:t>64</w:t>
            </w:r>
            <w:r>
              <w:rPr>
                <w:rFonts w:cs="Times New Roman" w:hint="eastAsia"/>
                <w:bCs/>
              </w:rPr>
              <w:t>位）</w:t>
            </w:r>
          </w:p>
        </w:tc>
        <w:tc>
          <w:tcPr>
            <w:tcW w:w="478" w:type="pct"/>
            <w:vAlign w:val="center"/>
          </w:tcPr>
          <w:p w14:paraId="7F08ED52"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套</w:t>
            </w:r>
          </w:p>
        </w:tc>
        <w:tc>
          <w:tcPr>
            <w:tcW w:w="936" w:type="pct"/>
            <w:vAlign w:val="center"/>
          </w:tcPr>
          <w:p w14:paraId="14856278"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1</w:t>
            </w:r>
          </w:p>
        </w:tc>
      </w:tr>
      <w:tr w:rsidR="0017127E" w14:paraId="51FFF3C7" w14:textId="77777777">
        <w:trPr>
          <w:jc w:val="center"/>
        </w:trPr>
        <w:tc>
          <w:tcPr>
            <w:tcW w:w="748" w:type="pct"/>
            <w:vMerge w:val="restart"/>
            <w:vAlign w:val="center"/>
          </w:tcPr>
          <w:p w14:paraId="3A39E712"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开发工具</w:t>
            </w:r>
          </w:p>
        </w:tc>
        <w:tc>
          <w:tcPr>
            <w:tcW w:w="1131" w:type="pct"/>
            <w:vAlign w:val="center"/>
          </w:tcPr>
          <w:p w14:paraId="5A626924"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Adobe XD</w:t>
            </w:r>
          </w:p>
        </w:tc>
        <w:tc>
          <w:tcPr>
            <w:tcW w:w="1704" w:type="pct"/>
            <w:vAlign w:val="center"/>
          </w:tcPr>
          <w:p w14:paraId="0C686E7C"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Version 40</w:t>
            </w:r>
            <w:r>
              <w:rPr>
                <w:rFonts w:cs="Times New Roman" w:hint="eastAsia"/>
                <w:bCs/>
              </w:rPr>
              <w:t>及以上</w:t>
            </w:r>
          </w:p>
        </w:tc>
        <w:tc>
          <w:tcPr>
            <w:tcW w:w="478" w:type="pct"/>
            <w:vAlign w:val="center"/>
          </w:tcPr>
          <w:p w14:paraId="1D634DCF"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套</w:t>
            </w:r>
          </w:p>
        </w:tc>
        <w:tc>
          <w:tcPr>
            <w:tcW w:w="936" w:type="pct"/>
            <w:vAlign w:val="center"/>
          </w:tcPr>
          <w:p w14:paraId="05ACD1F9"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1</w:t>
            </w:r>
          </w:p>
        </w:tc>
      </w:tr>
      <w:tr w:rsidR="0017127E" w14:paraId="6360193C" w14:textId="77777777">
        <w:trPr>
          <w:jc w:val="center"/>
        </w:trPr>
        <w:tc>
          <w:tcPr>
            <w:tcW w:w="748" w:type="pct"/>
            <w:vMerge/>
            <w:vAlign w:val="center"/>
          </w:tcPr>
          <w:p w14:paraId="63380D94" w14:textId="77777777" w:rsidR="0017127E" w:rsidRDefault="0017127E">
            <w:pPr>
              <w:adjustRightInd w:val="0"/>
              <w:snapToGrid w:val="0"/>
              <w:spacing w:beforeLines="10" w:before="31" w:afterLines="10" w:after="31" w:line="240" w:lineRule="auto"/>
              <w:ind w:firstLineChars="0" w:firstLine="0"/>
              <w:jc w:val="center"/>
              <w:rPr>
                <w:rFonts w:cs="Times New Roman"/>
                <w:bCs/>
              </w:rPr>
            </w:pPr>
          </w:p>
        </w:tc>
        <w:tc>
          <w:tcPr>
            <w:tcW w:w="1131" w:type="pct"/>
            <w:vAlign w:val="center"/>
          </w:tcPr>
          <w:p w14:paraId="786DE35E"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Axure RP</w:t>
            </w:r>
          </w:p>
        </w:tc>
        <w:tc>
          <w:tcPr>
            <w:tcW w:w="1704" w:type="pct"/>
            <w:vAlign w:val="center"/>
          </w:tcPr>
          <w:p w14:paraId="2AB88FFA"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Version 9.0</w:t>
            </w:r>
            <w:r>
              <w:rPr>
                <w:rFonts w:cs="Times New Roman" w:hint="eastAsia"/>
                <w:bCs/>
              </w:rPr>
              <w:t>及以上</w:t>
            </w:r>
          </w:p>
        </w:tc>
        <w:tc>
          <w:tcPr>
            <w:tcW w:w="478" w:type="pct"/>
            <w:vAlign w:val="center"/>
          </w:tcPr>
          <w:p w14:paraId="057822FF"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套</w:t>
            </w:r>
          </w:p>
        </w:tc>
        <w:tc>
          <w:tcPr>
            <w:tcW w:w="936" w:type="pct"/>
            <w:vAlign w:val="center"/>
          </w:tcPr>
          <w:p w14:paraId="6CE33473"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1</w:t>
            </w:r>
          </w:p>
        </w:tc>
      </w:tr>
      <w:tr w:rsidR="0017127E" w14:paraId="1EB3CCC4" w14:textId="77777777">
        <w:trPr>
          <w:jc w:val="center"/>
        </w:trPr>
        <w:tc>
          <w:tcPr>
            <w:tcW w:w="748" w:type="pct"/>
            <w:vMerge/>
            <w:vAlign w:val="center"/>
          </w:tcPr>
          <w:p w14:paraId="78B4FD91" w14:textId="77777777" w:rsidR="0017127E" w:rsidRDefault="0017127E">
            <w:pPr>
              <w:adjustRightInd w:val="0"/>
              <w:snapToGrid w:val="0"/>
              <w:spacing w:beforeLines="10" w:before="31" w:afterLines="10" w:after="31" w:line="240" w:lineRule="auto"/>
              <w:ind w:firstLineChars="0" w:firstLine="0"/>
              <w:jc w:val="center"/>
              <w:rPr>
                <w:rFonts w:cs="Times New Roman"/>
                <w:bCs/>
              </w:rPr>
            </w:pPr>
          </w:p>
        </w:tc>
        <w:tc>
          <w:tcPr>
            <w:tcW w:w="1131" w:type="pct"/>
            <w:vAlign w:val="center"/>
          </w:tcPr>
          <w:p w14:paraId="52709DA9"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Adobe Photoshop</w:t>
            </w:r>
          </w:p>
        </w:tc>
        <w:tc>
          <w:tcPr>
            <w:tcW w:w="1704" w:type="pct"/>
            <w:vAlign w:val="center"/>
          </w:tcPr>
          <w:p w14:paraId="455D2B25"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Version 2019</w:t>
            </w:r>
            <w:r>
              <w:rPr>
                <w:rFonts w:cs="Times New Roman" w:hint="eastAsia"/>
                <w:bCs/>
              </w:rPr>
              <w:t>及以上</w:t>
            </w:r>
          </w:p>
        </w:tc>
        <w:tc>
          <w:tcPr>
            <w:tcW w:w="478" w:type="pct"/>
            <w:vAlign w:val="center"/>
          </w:tcPr>
          <w:p w14:paraId="224D009C"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套</w:t>
            </w:r>
          </w:p>
        </w:tc>
        <w:tc>
          <w:tcPr>
            <w:tcW w:w="936" w:type="pct"/>
            <w:vAlign w:val="center"/>
          </w:tcPr>
          <w:p w14:paraId="7F1D3629"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1</w:t>
            </w:r>
          </w:p>
        </w:tc>
      </w:tr>
      <w:tr w:rsidR="0017127E" w14:paraId="0DEFF106" w14:textId="77777777">
        <w:trPr>
          <w:jc w:val="center"/>
        </w:trPr>
        <w:tc>
          <w:tcPr>
            <w:tcW w:w="748" w:type="pct"/>
            <w:vMerge/>
            <w:vAlign w:val="center"/>
          </w:tcPr>
          <w:p w14:paraId="72C33711" w14:textId="77777777" w:rsidR="0017127E" w:rsidRDefault="0017127E">
            <w:pPr>
              <w:adjustRightInd w:val="0"/>
              <w:snapToGrid w:val="0"/>
              <w:spacing w:beforeLines="10" w:before="31" w:afterLines="10" w:after="31" w:line="240" w:lineRule="auto"/>
              <w:ind w:firstLineChars="0" w:firstLine="0"/>
              <w:jc w:val="center"/>
              <w:rPr>
                <w:rFonts w:cs="Times New Roman"/>
                <w:bCs/>
              </w:rPr>
            </w:pPr>
          </w:p>
        </w:tc>
        <w:tc>
          <w:tcPr>
            <w:tcW w:w="1131" w:type="pct"/>
            <w:vAlign w:val="center"/>
          </w:tcPr>
          <w:p w14:paraId="46248C66"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Postman</w:t>
            </w:r>
          </w:p>
        </w:tc>
        <w:tc>
          <w:tcPr>
            <w:tcW w:w="1704" w:type="pct"/>
            <w:vAlign w:val="center"/>
          </w:tcPr>
          <w:p w14:paraId="032AFD66"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Version 10.5</w:t>
            </w:r>
            <w:r>
              <w:rPr>
                <w:rFonts w:cs="Times New Roman" w:hint="eastAsia"/>
                <w:bCs/>
              </w:rPr>
              <w:t>及以上</w:t>
            </w:r>
          </w:p>
        </w:tc>
        <w:tc>
          <w:tcPr>
            <w:tcW w:w="478" w:type="pct"/>
            <w:vAlign w:val="center"/>
          </w:tcPr>
          <w:p w14:paraId="2347EB74"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套</w:t>
            </w:r>
          </w:p>
        </w:tc>
        <w:tc>
          <w:tcPr>
            <w:tcW w:w="936" w:type="pct"/>
            <w:vAlign w:val="center"/>
          </w:tcPr>
          <w:p w14:paraId="192079DE"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1</w:t>
            </w:r>
          </w:p>
        </w:tc>
      </w:tr>
      <w:tr w:rsidR="0017127E" w14:paraId="2AC23867" w14:textId="77777777">
        <w:trPr>
          <w:jc w:val="center"/>
        </w:trPr>
        <w:tc>
          <w:tcPr>
            <w:tcW w:w="748" w:type="pct"/>
            <w:vMerge/>
            <w:vAlign w:val="center"/>
          </w:tcPr>
          <w:p w14:paraId="48FE2F92" w14:textId="77777777" w:rsidR="0017127E" w:rsidRDefault="0017127E">
            <w:pPr>
              <w:adjustRightInd w:val="0"/>
              <w:snapToGrid w:val="0"/>
              <w:spacing w:beforeLines="10" w:before="31" w:afterLines="10" w:after="31" w:line="240" w:lineRule="auto"/>
              <w:ind w:firstLineChars="0" w:firstLine="0"/>
              <w:jc w:val="center"/>
              <w:rPr>
                <w:rFonts w:cs="Times New Roman"/>
                <w:bCs/>
              </w:rPr>
            </w:pPr>
          </w:p>
        </w:tc>
        <w:tc>
          <w:tcPr>
            <w:tcW w:w="1131" w:type="pct"/>
            <w:vAlign w:val="center"/>
          </w:tcPr>
          <w:p w14:paraId="5A73DD50"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WPS</w:t>
            </w:r>
          </w:p>
        </w:tc>
        <w:tc>
          <w:tcPr>
            <w:tcW w:w="1704" w:type="pct"/>
            <w:vAlign w:val="center"/>
          </w:tcPr>
          <w:p w14:paraId="29FE27C5"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Version 11.1.0</w:t>
            </w:r>
            <w:r>
              <w:rPr>
                <w:rFonts w:cs="Times New Roman" w:hint="eastAsia"/>
                <w:bCs/>
              </w:rPr>
              <w:t>及以上</w:t>
            </w:r>
          </w:p>
        </w:tc>
        <w:tc>
          <w:tcPr>
            <w:tcW w:w="478" w:type="pct"/>
            <w:vAlign w:val="center"/>
          </w:tcPr>
          <w:p w14:paraId="16488503"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套</w:t>
            </w:r>
          </w:p>
        </w:tc>
        <w:tc>
          <w:tcPr>
            <w:tcW w:w="936" w:type="pct"/>
            <w:vAlign w:val="center"/>
          </w:tcPr>
          <w:p w14:paraId="772392C3"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1</w:t>
            </w:r>
          </w:p>
        </w:tc>
      </w:tr>
      <w:tr w:rsidR="0017127E" w14:paraId="4ADF315E" w14:textId="77777777">
        <w:trPr>
          <w:jc w:val="center"/>
        </w:trPr>
        <w:tc>
          <w:tcPr>
            <w:tcW w:w="748" w:type="pct"/>
            <w:vMerge/>
            <w:vAlign w:val="center"/>
          </w:tcPr>
          <w:p w14:paraId="77FAA11B" w14:textId="77777777" w:rsidR="0017127E" w:rsidRDefault="0017127E">
            <w:pPr>
              <w:adjustRightInd w:val="0"/>
              <w:snapToGrid w:val="0"/>
              <w:spacing w:beforeLines="10" w:before="31" w:afterLines="10" w:after="31" w:line="240" w:lineRule="auto"/>
              <w:ind w:firstLineChars="0" w:firstLine="0"/>
              <w:jc w:val="center"/>
              <w:rPr>
                <w:rFonts w:cs="Times New Roman"/>
                <w:bCs/>
              </w:rPr>
            </w:pPr>
          </w:p>
        </w:tc>
        <w:tc>
          <w:tcPr>
            <w:tcW w:w="1131" w:type="pct"/>
            <w:vAlign w:val="center"/>
          </w:tcPr>
          <w:p w14:paraId="650372E8"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Office Visio</w:t>
            </w:r>
          </w:p>
        </w:tc>
        <w:tc>
          <w:tcPr>
            <w:tcW w:w="1704" w:type="pct"/>
            <w:vAlign w:val="center"/>
          </w:tcPr>
          <w:p w14:paraId="505C0FEA"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Version 2021</w:t>
            </w:r>
            <w:r>
              <w:rPr>
                <w:rFonts w:cs="Times New Roman" w:hint="eastAsia"/>
                <w:bCs/>
              </w:rPr>
              <w:t>及以上</w:t>
            </w:r>
          </w:p>
        </w:tc>
        <w:tc>
          <w:tcPr>
            <w:tcW w:w="478" w:type="pct"/>
            <w:vAlign w:val="center"/>
          </w:tcPr>
          <w:p w14:paraId="76DB517B"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套</w:t>
            </w:r>
          </w:p>
        </w:tc>
        <w:tc>
          <w:tcPr>
            <w:tcW w:w="936" w:type="pct"/>
            <w:vAlign w:val="center"/>
          </w:tcPr>
          <w:p w14:paraId="56D1D4D7"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1</w:t>
            </w:r>
          </w:p>
        </w:tc>
      </w:tr>
      <w:tr w:rsidR="0017127E" w14:paraId="7721D59C" w14:textId="77777777">
        <w:trPr>
          <w:jc w:val="center"/>
        </w:trPr>
        <w:tc>
          <w:tcPr>
            <w:tcW w:w="748" w:type="pct"/>
            <w:vMerge/>
            <w:vAlign w:val="center"/>
          </w:tcPr>
          <w:p w14:paraId="6F75C740" w14:textId="77777777" w:rsidR="0017127E" w:rsidRDefault="0017127E">
            <w:pPr>
              <w:adjustRightInd w:val="0"/>
              <w:snapToGrid w:val="0"/>
              <w:spacing w:beforeLines="10" w:before="31" w:afterLines="10" w:after="31" w:line="240" w:lineRule="auto"/>
              <w:ind w:firstLineChars="0" w:firstLine="0"/>
              <w:jc w:val="center"/>
              <w:rPr>
                <w:rFonts w:cs="Times New Roman"/>
                <w:bCs/>
              </w:rPr>
            </w:pPr>
          </w:p>
        </w:tc>
        <w:tc>
          <w:tcPr>
            <w:tcW w:w="1131" w:type="pct"/>
            <w:vAlign w:val="center"/>
          </w:tcPr>
          <w:p w14:paraId="1469D5DE"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Android Studio</w:t>
            </w:r>
          </w:p>
        </w:tc>
        <w:tc>
          <w:tcPr>
            <w:tcW w:w="1704" w:type="pct"/>
            <w:vAlign w:val="center"/>
          </w:tcPr>
          <w:p w14:paraId="3B3E639D"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Android Studio Arctic Fox</w:t>
            </w:r>
            <w:r>
              <w:rPr>
                <w:rFonts w:cs="Times New Roman" w:hint="eastAsia"/>
                <w:bCs/>
              </w:rPr>
              <w:t>及以上</w:t>
            </w:r>
          </w:p>
        </w:tc>
        <w:tc>
          <w:tcPr>
            <w:tcW w:w="478" w:type="pct"/>
            <w:vAlign w:val="center"/>
          </w:tcPr>
          <w:p w14:paraId="63806030"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套</w:t>
            </w:r>
          </w:p>
        </w:tc>
        <w:tc>
          <w:tcPr>
            <w:tcW w:w="936" w:type="pct"/>
            <w:vAlign w:val="center"/>
          </w:tcPr>
          <w:p w14:paraId="4EF70FB1"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1</w:t>
            </w:r>
          </w:p>
        </w:tc>
      </w:tr>
      <w:tr w:rsidR="0017127E" w14:paraId="0FAF833B" w14:textId="77777777">
        <w:trPr>
          <w:jc w:val="center"/>
        </w:trPr>
        <w:tc>
          <w:tcPr>
            <w:tcW w:w="748" w:type="pct"/>
            <w:vMerge/>
            <w:vAlign w:val="center"/>
          </w:tcPr>
          <w:p w14:paraId="680CB97B" w14:textId="77777777" w:rsidR="0017127E" w:rsidRDefault="0017127E">
            <w:pPr>
              <w:adjustRightInd w:val="0"/>
              <w:snapToGrid w:val="0"/>
              <w:spacing w:beforeLines="10" w:before="31" w:afterLines="10" w:after="31" w:line="240" w:lineRule="auto"/>
              <w:ind w:firstLineChars="0" w:firstLine="0"/>
              <w:jc w:val="center"/>
              <w:rPr>
                <w:rFonts w:cs="Times New Roman"/>
                <w:bCs/>
              </w:rPr>
            </w:pPr>
          </w:p>
        </w:tc>
        <w:tc>
          <w:tcPr>
            <w:tcW w:w="1131" w:type="pct"/>
            <w:vAlign w:val="center"/>
          </w:tcPr>
          <w:p w14:paraId="4B348E9B"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Chrome</w:t>
            </w:r>
          </w:p>
        </w:tc>
        <w:tc>
          <w:tcPr>
            <w:tcW w:w="1704" w:type="pct"/>
            <w:vAlign w:val="center"/>
          </w:tcPr>
          <w:p w14:paraId="3A4FB1DE"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Version 111</w:t>
            </w:r>
            <w:r>
              <w:rPr>
                <w:rFonts w:cs="Times New Roman" w:hint="eastAsia"/>
                <w:bCs/>
              </w:rPr>
              <w:t>及以上</w:t>
            </w:r>
          </w:p>
        </w:tc>
        <w:tc>
          <w:tcPr>
            <w:tcW w:w="478" w:type="pct"/>
            <w:vAlign w:val="center"/>
          </w:tcPr>
          <w:p w14:paraId="1E675829"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套</w:t>
            </w:r>
          </w:p>
        </w:tc>
        <w:tc>
          <w:tcPr>
            <w:tcW w:w="936" w:type="pct"/>
            <w:vAlign w:val="center"/>
          </w:tcPr>
          <w:p w14:paraId="7DADCD72"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1</w:t>
            </w:r>
          </w:p>
        </w:tc>
      </w:tr>
      <w:tr w:rsidR="0017127E" w14:paraId="0C02811C" w14:textId="77777777">
        <w:trPr>
          <w:jc w:val="center"/>
        </w:trPr>
        <w:tc>
          <w:tcPr>
            <w:tcW w:w="748" w:type="pct"/>
            <w:vMerge/>
            <w:vAlign w:val="center"/>
          </w:tcPr>
          <w:p w14:paraId="5B4A28CD" w14:textId="77777777" w:rsidR="0017127E" w:rsidRDefault="0017127E">
            <w:pPr>
              <w:adjustRightInd w:val="0"/>
              <w:snapToGrid w:val="0"/>
              <w:spacing w:beforeLines="10" w:before="31" w:afterLines="10" w:after="31" w:line="240" w:lineRule="auto"/>
              <w:ind w:firstLineChars="0" w:firstLine="0"/>
              <w:jc w:val="center"/>
              <w:rPr>
                <w:rFonts w:cs="Times New Roman"/>
                <w:bCs/>
              </w:rPr>
            </w:pPr>
          </w:p>
        </w:tc>
        <w:tc>
          <w:tcPr>
            <w:tcW w:w="1131" w:type="pct"/>
            <w:vAlign w:val="center"/>
          </w:tcPr>
          <w:p w14:paraId="470C2D6B"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HBuilder X</w:t>
            </w:r>
          </w:p>
        </w:tc>
        <w:tc>
          <w:tcPr>
            <w:tcW w:w="1704" w:type="pct"/>
            <w:vAlign w:val="center"/>
          </w:tcPr>
          <w:p w14:paraId="39373FC2"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Version 3.1.22</w:t>
            </w:r>
            <w:r>
              <w:rPr>
                <w:rFonts w:cs="Times New Roman" w:hint="eastAsia"/>
                <w:bCs/>
              </w:rPr>
              <w:t>及以上</w:t>
            </w:r>
          </w:p>
        </w:tc>
        <w:tc>
          <w:tcPr>
            <w:tcW w:w="478" w:type="pct"/>
            <w:vAlign w:val="center"/>
          </w:tcPr>
          <w:p w14:paraId="1795BFCF"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套</w:t>
            </w:r>
          </w:p>
        </w:tc>
        <w:tc>
          <w:tcPr>
            <w:tcW w:w="936" w:type="pct"/>
            <w:vAlign w:val="center"/>
          </w:tcPr>
          <w:p w14:paraId="66EC22DE"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1</w:t>
            </w:r>
          </w:p>
        </w:tc>
      </w:tr>
      <w:tr w:rsidR="0017127E" w14:paraId="47801841" w14:textId="77777777">
        <w:trPr>
          <w:jc w:val="center"/>
        </w:trPr>
        <w:tc>
          <w:tcPr>
            <w:tcW w:w="748" w:type="pct"/>
            <w:vMerge/>
            <w:vAlign w:val="center"/>
          </w:tcPr>
          <w:p w14:paraId="571FB635" w14:textId="77777777" w:rsidR="0017127E" w:rsidRDefault="0017127E">
            <w:pPr>
              <w:adjustRightInd w:val="0"/>
              <w:snapToGrid w:val="0"/>
              <w:spacing w:beforeLines="10" w:before="31" w:afterLines="10" w:after="31" w:line="240" w:lineRule="auto"/>
              <w:ind w:firstLineChars="0" w:firstLine="0"/>
              <w:jc w:val="center"/>
              <w:rPr>
                <w:rFonts w:cs="Times New Roman"/>
                <w:bCs/>
              </w:rPr>
            </w:pPr>
          </w:p>
        </w:tc>
        <w:tc>
          <w:tcPr>
            <w:tcW w:w="1131" w:type="pct"/>
            <w:vAlign w:val="center"/>
          </w:tcPr>
          <w:p w14:paraId="769E0171"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GitStack</w:t>
            </w:r>
          </w:p>
        </w:tc>
        <w:tc>
          <w:tcPr>
            <w:tcW w:w="1704" w:type="pct"/>
            <w:vAlign w:val="center"/>
          </w:tcPr>
          <w:p w14:paraId="26AA455D"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Version 2.3.11</w:t>
            </w:r>
            <w:r>
              <w:rPr>
                <w:rFonts w:cs="Times New Roman" w:hint="eastAsia"/>
                <w:bCs/>
              </w:rPr>
              <w:t>及以上</w:t>
            </w:r>
          </w:p>
        </w:tc>
        <w:tc>
          <w:tcPr>
            <w:tcW w:w="478" w:type="pct"/>
            <w:vAlign w:val="center"/>
          </w:tcPr>
          <w:p w14:paraId="6D33B741"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套</w:t>
            </w:r>
          </w:p>
        </w:tc>
        <w:tc>
          <w:tcPr>
            <w:tcW w:w="936" w:type="pct"/>
            <w:vAlign w:val="center"/>
          </w:tcPr>
          <w:p w14:paraId="740A3AD6"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1</w:t>
            </w:r>
          </w:p>
        </w:tc>
      </w:tr>
      <w:tr w:rsidR="0017127E" w14:paraId="7F4CBF94" w14:textId="77777777">
        <w:trPr>
          <w:jc w:val="center"/>
        </w:trPr>
        <w:tc>
          <w:tcPr>
            <w:tcW w:w="748" w:type="pct"/>
            <w:vMerge/>
            <w:vAlign w:val="center"/>
          </w:tcPr>
          <w:p w14:paraId="182F60D7" w14:textId="77777777" w:rsidR="0017127E" w:rsidRDefault="0017127E">
            <w:pPr>
              <w:adjustRightInd w:val="0"/>
              <w:snapToGrid w:val="0"/>
              <w:spacing w:beforeLines="10" w:before="31" w:afterLines="10" w:after="31" w:line="240" w:lineRule="auto"/>
              <w:ind w:firstLineChars="0" w:firstLine="0"/>
              <w:jc w:val="center"/>
              <w:rPr>
                <w:rFonts w:cs="Times New Roman"/>
                <w:bCs/>
              </w:rPr>
            </w:pPr>
          </w:p>
        </w:tc>
        <w:tc>
          <w:tcPr>
            <w:tcW w:w="1131" w:type="pct"/>
            <w:vAlign w:val="center"/>
          </w:tcPr>
          <w:p w14:paraId="6CA2C8CE"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WinRAR</w:t>
            </w:r>
          </w:p>
        </w:tc>
        <w:tc>
          <w:tcPr>
            <w:tcW w:w="1704" w:type="pct"/>
            <w:vAlign w:val="center"/>
          </w:tcPr>
          <w:p w14:paraId="3BFE8996"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Version 6.0.2</w:t>
            </w:r>
            <w:r>
              <w:rPr>
                <w:rFonts w:cs="Times New Roman" w:hint="eastAsia"/>
                <w:bCs/>
              </w:rPr>
              <w:t>及以上</w:t>
            </w:r>
          </w:p>
        </w:tc>
        <w:tc>
          <w:tcPr>
            <w:tcW w:w="478" w:type="pct"/>
            <w:vAlign w:val="center"/>
          </w:tcPr>
          <w:p w14:paraId="2EF117FC"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套</w:t>
            </w:r>
          </w:p>
        </w:tc>
        <w:tc>
          <w:tcPr>
            <w:tcW w:w="936" w:type="pct"/>
            <w:vAlign w:val="center"/>
          </w:tcPr>
          <w:p w14:paraId="7231E5E0"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1</w:t>
            </w:r>
          </w:p>
        </w:tc>
      </w:tr>
      <w:tr w:rsidR="0017127E" w14:paraId="13175CCD" w14:textId="77777777">
        <w:trPr>
          <w:jc w:val="center"/>
        </w:trPr>
        <w:tc>
          <w:tcPr>
            <w:tcW w:w="748" w:type="pct"/>
            <w:vMerge/>
            <w:vAlign w:val="center"/>
          </w:tcPr>
          <w:p w14:paraId="3E5E7EB0" w14:textId="77777777" w:rsidR="0017127E" w:rsidRDefault="0017127E">
            <w:pPr>
              <w:adjustRightInd w:val="0"/>
              <w:snapToGrid w:val="0"/>
              <w:spacing w:beforeLines="10" w:before="31" w:afterLines="10" w:after="31" w:line="240" w:lineRule="auto"/>
              <w:ind w:firstLineChars="0" w:firstLine="0"/>
              <w:jc w:val="center"/>
              <w:rPr>
                <w:rFonts w:cs="Times New Roman"/>
                <w:bCs/>
              </w:rPr>
            </w:pPr>
          </w:p>
        </w:tc>
        <w:tc>
          <w:tcPr>
            <w:tcW w:w="1131" w:type="pct"/>
            <w:vAlign w:val="center"/>
          </w:tcPr>
          <w:p w14:paraId="4A2EEB65"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DevEco Studio</w:t>
            </w:r>
          </w:p>
        </w:tc>
        <w:tc>
          <w:tcPr>
            <w:tcW w:w="1704" w:type="pct"/>
            <w:vAlign w:val="center"/>
          </w:tcPr>
          <w:p w14:paraId="05096A25"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Version 3.1.1</w:t>
            </w:r>
            <w:r>
              <w:rPr>
                <w:rFonts w:cs="Times New Roman" w:hint="eastAsia"/>
                <w:bCs/>
              </w:rPr>
              <w:t>及以上</w:t>
            </w:r>
          </w:p>
        </w:tc>
        <w:tc>
          <w:tcPr>
            <w:tcW w:w="478" w:type="pct"/>
            <w:vAlign w:val="center"/>
          </w:tcPr>
          <w:p w14:paraId="5539C8DC"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套</w:t>
            </w:r>
          </w:p>
        </w:tc>
        <w:tc>
          <w:tcPr>
            <w:tcW w:w="936" w:type="pct"/>
            <w:vAlign w:val="center"/>
          </w:tcPr>
          <w:p w14:paraId="24DB7B56" w14:textId="77777777" w:rsidR="0017127E" w:rsidRDefault="00000000">
            <w:pPr>
              <w:adjustRightInd w:val="0"/>
              <w:snapToGrid w:val="0"/>
              <w:spacing w:beforeLines="10" w:before="31" w:afterLines="10" w:after="31" w:line="240" w:lineRule="auto"/>
              <w:ind w:firstLineChars="0" w:firstLine="0"/>
              <w:jc w:val="center"/>
              <w:rPr>
                <w:rFonts w:cs="Times New Roman"/>
                <w:bCs/>
              </w:rPr>
            </w:pPr>
            <w:r>
              <w:rPr>
                <w:rFonts w:cs="Times New Roman" w:hint="eastAsia"/>
                <w:bCs/>
              </w:rPr>
              <w:t>1</w:t>
            </w:r>
          </w:p>
        </w:tc>
      </w:tr>
    </w:tbl>
    <w:p w14:paraId="024FCDB0" w14:textId="77777777" w:rsidR="0017127E" w:rsidRDefault="00000000">
      <w:pPr>
        <w:pStyle w:val="3"/>
        <w:ind w:firstLine="482"/>
        <w:rPr>
          <w:rFonts w:cs="Times New Roman"/>
        </w:rPr>
      </w:pPr>
      <w:r>
        <w:rPr>
          <w:rFonts w:cs="Times New Roman"/>
        </w:rPr>
        <w:t>（二）展示讲解部分</w:t>
      </w:r>
    </w:p>
    <w:p w14:paraId="4A9288AB" w14:textId="77777777" w:rsidR="0017127E" w:rsidRDefault="00000000">
      <w:pPr>
        <w:ind w:firstLine="480"/>
        <w:rPr>
          <w:rFonts w:cs="Times New Roman"/>
        </w:rPr>
      </w:pPr>
      <w:r>
        <w:rPr>
          <w:rFonts w:cs="Times New Roman"/>
        </w:rPr>
        <w:t>承办校提供展示大屏等展示讲解所需的基本设备</w:t>
      </w:r>
      <w:r>
        <w:rPr>
          <w:rFonts w:cs="Times New Roman" w:hint="eastAsia"/>
        </w:rPr>
        <w:t>，</w:t>
      </w:r>
      <w:r>
        <w:rPr>
          <w:rFonts w:cs="Times New Roman"/>
        </w:rPr>
        <w:t>承办校须提前向参赛队伍公布提供的设备列表及参数。</w:t>
      </w:r>
    </w:p>
    <w:p w14:paraId="7291D6A5" w14:textId="77777777" w:rsidR="0017127E" w:rsidRDefault="00000000">
      <w:pPr>
        <w:pStyle w:val="2"/>
        <w:ind w:firstLine="562"/>
        <w:rPr>
          <w:rFonts w:cs="Times New Roman"/>
        </w:rPr>
      </w:pPr>
      <w:r>
        <w:rPr>
          <w:rFonts w:cs="Times New Roman"/>
        </w:rPr>
        <w:lastRenderedPageBreak/>
        <w:t>十、成绩评定</w:t>
      </w:r>
    </w:p>
    <w:p w14:paraId="5FE47692" w14:textId="1D93570C" w:rsidR="0017127E" w:rsidRDefault="00000000">
      <w:pPr>
        <w:ind w:firstLine="480"/>
        <w:rPr>
          <w:rFonts w:cs="Times New Roman"/>
        </w:rPr>
      </w:pPr>
      <w:r>
        <w:rPr>
          <w:rFonts w:cs="Times New Roman"/>
        </w:rPr>
        <w:t>技能操作环节考核技能水平和职业素养，考核权重占</w:t>
      </w:r>
      <w:r>
        <w:rPr>
          <w:rFonts w:cs="Times New Roman"/>
        </w:rPr>
        <w:t>80%</w:t>
      </w:r>
      <w:r>
        <w:rPr>
          <w:rFonts w:cs="Times New Roman"/>
        </w:rPr>
        <w:t>；展示讲解环节</w:t>
      </w:r>
      <w:r w:rsidR="00E97459" w:rsidRPr="00E97459">
        <w:rPr>
          <w:rFonts w:cs="Times New Roman"/>
        </w:rPr>
        <w:t>参照世赛</w:t>
      </w:r>
      <w:r w:rsidR="00E97459">
        <w:rPr>
          <w:rFonts w:cs="Times New Roman" w:hint="eastAsia"/>
        </w:rPr>
        <w:t>评分要素，</w:t>
      </w:r>
      <w:r>
        <w:rPr>
          <w:rFonts w:cs="Times New Roman"/>
        </w:rPr>
        <w:t>考核项目</w:t>
      </w:r>
      <w:r>
        <w:rPr>
          <w:rFonts w:cs="Times New Roman" w:hint="eastAsia"/>
        </w:rPr>
        <w:t>技能水平、职业素养、应用价值</w:t>
      </w:r>
      <w:r>
        <w:rPr>
          <w:rFonts w:cs="Times New Roman"/>
        </w:rPr>
        <w:t>、团队合作、创新创意</w:t>
      </w:r>
      <w:r>
        <w:rPr>
          <w:rFonts w:cs="Times New Roman" w:hint="eastAsia"/>
        </w:rPr>
        <w:t>等</w:t>
      </w:r>
      <w:r>
        <w:rPr>
          <w:rFonts w:cs="Times New Roman"/>
        </w:rPr>
        <w:t>维度，考核权重占</w:t>
      </w:r>
      <w:r>
        <w:rPr>
          <w:rFonts w:cs="Times New Roman"/>
        </w:rPr>
        <w:t>20%</w:t>
      </w:r>
      <w:r>
        <w:rPr>
          <w:rFonts w:cs="Times New Roman"/>
        </w:rPr>
        <w:t>。</w:t>
      </w:r>
    </w:p>
    <w:p w14:paraId="5AA597FA" w14:textId="77777777" w:rsidR="0017127E" w:rsidRDefault="00000000">
      <w:pPr>
        <w:pStyle w:val="3"/>
        <w:ind w:firstLine="482"/>
        <w:rPr>
          <w:rFonts w:cs="Times New Roman"/>
        </w:rPr>
      </w:pPr>
      <w:r>
        <w:rPr>
          <w:rFonts w:cs="Times New Roman"/>
        </w:rPr>
        <w:t>（一）评分文件</w:t>
      </w:r>
    </w:p>
    <w:p w14:paraId="1DC442F7" w14:textId="77777777" w:rsidR="0017127E" w:rsidRDefault="00000000">
      <w:pPr>
        <w:ind w:firstLine="480"/>
        <w:rPr>
          <w:rFonts w:cs="Times New Roman"/>
        </w:rPr>
      </w:pPr>
      <w:r>
        <w:rPr>
          <w:rFonts w:cs="Times New Roman"/>
        </w:rPr>
        <w:t>1.</w:t>
      </w:r>
      <w:r>
        <w:rPr>
          <w:rFonts w:cs="Times New Roman"/>
        </w:rPr>
        <w:t>评分标准</w:t>
      </w:r>
      <w:r>
        <w:rPr>
          <w:rFonts w:cs="Times New Roman" w:hint="eastAsia"/>
        </w:rPr>
        <w:t>样例</w:t>
      </w:r>
    </w:p>
    <w:p w14:paraId="0D49BBD9" w14:textId="77777777" w:rsidR="0017127E" w:rsidRDefault="00000000">
      <w:pPr>
        <w:ind w:firstLine="480"/>
        <w:jc w:val="center"/>
        <w:rPr>
          <w:rFonts w:cs="Times New Roman"/>
        </w:rPr>
      </w:pPr>
      <w:r>
        <w:rPr>
          <w:rFonts w:cs="Times New Roman" w:hint="eastAsia"/>
        </w:rPr>
        <w:t>表</w:t>
      </w:r>
      <w:r>
        <w:rPr>
          <w:rFonts w:cs="Times New Roman" w:hint="eastAsia"/>
        </w:rPr>
        <w:t>7</w:t>
      </w:r>
      <w:r>
        <w:rPr>
          <w:rFonts w:cs="Times New Roman"/>
        </w:rPr>
        <w:t xml:space="preserve"> </w:t>
      </w:r>
      <w:r>
        <w:rPr>
          <w:rFonts w:cs="Times New Roman" w:hint="eastAsia"/>
        </w:rPr>
        <w:t>评分考核点（样例）</w:t>
      </w:r>
    </w:p>
    <w:tbl>
      <w:tblPr>
        <w:tblStyle w:val="af0"/>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698"/>
        <w:gridCol w:w="800"/>
        <w:gridCol w:w="500"/>
        <w:gridCol w:w="2671"/>
        <w:gridCol w:w="1340"/>
        <w:gridCol w:w="626"/>
        <w:gridCol w:w="755"/>
        <w:gridCol w:w="623"/>
      </w:tblGrid>
      <w:tr w:rsidR="0017127E" w14:paraId="1C05A773" w14:textId="77777777">
        <w:trPr>
          <w:trHeight w:val="624"/>
          <w:jc w:val="center"/>
        </w:trPr>
        <w:tc>
          <w:tcPr>
            <w:tcW w:w="696" w:type="dxa"/>
            <w:vAlign w:val="center"/>
          </w:tcPr>
          <w:p w14:paraId="60B83D8F" w14:textId="77777777" w:rsidR="0017127E" w:rsidRDefault="00000000">
            <w:pPr>
              <w:autoSpaceDE w:val="0"/>
              <w:autoSpaceDN w:val="0"/>
              <w:spacing w:line="240" w:lineRule="auto"/>
              <w:ind w:firstLineChars="0" w:firstLine="0"/>
              <w:jc w:val="center"/>
              <w:rPr>
                <w:rFonts w:eastAsia="仿宋_GB2312" w:cs="Times New Roman"/>
                <w:b/>
                <w:bCs/>
                <w:kern w:val="0"/>
                <w:sz w:val="22"/>
                <w:lang w:eastAsia="en-US"/>
              </w:rPr>
            </w:pPr>
            <w:r>
              <w:rPr>
                <w:rFonts w:eastAsia="仿宋_GB2312" w:cs="Times New Roman"/>
                <w:b/>
                <w:bCs/>
                <w:kern w:val="0"/>
                <w:sz w:val="22"/>
                <w:lang w:eastAsia="en-US"/>
              </w:rPr>
              <w:t>模块</w:t>
            </w:r>
          </w:p>
        </w:tc>
        <w:tc>
          <w:tcPr>
            <w:tcW w:w="698" w:type="dxa"/>
            <w:vAlign w:val="center"/>
          </w:tcPr>
          <w:p w14:paraId="171E8CF7" w14:textId="77777777" w:rsidR="0017127E" w:rsidRDefault="00000000">
            <w:pPr>
              <w:autoSpaceDE w:val="0"/>
              <w:autoSpaceDN w:val="0"/>
              <w:spacing w:line="240" w:lineRule="auto"/>
              <w:ind w:firstLineChars="0" w:firstLine="0"/>
              <w:jc w:val="center"/>
              <w:rPr>
                <w:rFonts w:eastAsia="仿宋_GB2312" w:cs="Times New Roman"/>
                <w:b/>
                <w:bCs/>
                <w:kern w:val="0"/>
                <w:sz w:val="22"/>
                <w:lang w:eastAsia="en-US"/>
              </w:rPr>
            </w:pPr>
            <w:r>
              <w:rPr>
                <w:rFonts w:eastAsia="仿宋_GB2312" w:cs="Times New Roman"/>
                <w:b/>
                <w:bCs/>
                <w:kern w:val="0"/>
                <w:sz w:val="22"/>
                <w:lang w:eastAsia="en-US"/>
              </w:rPr>
              <w:t>任务</w:t>
            </w:r>
          </w:p>
        </w:tc>
        <w:tc>
          <w:tcPr>
            <w:tcW w:w="800" w:type="dxa"/>
            <w:vAlign w:val="center"/>
          </w:tcPr>
          <w:p w14:paraId="0A12966F" w14:textId="77777777" w:rsidR="0017127E" w:rsidRDefault="00000000">
            <w:pPr>
              <w:autoSpaceDE w:val="0"/>
              <w:autoSpaceDN w:val="0"/>
              <w:spacing w:line="240" w:lineRule="auto"/>
              <w:ind w:firstLineChars="0" w:firstLine="0"/>
              <w:jc w:val="center"/>
              <w:rPr>
                <w:rFonts w:eastAsia="仿宋_GB2312" w:cs="Times New Roman"/>
                <w:b/>
                <w:bCs/>
                <w:kern w:val="0"/>
                <w:sz w:val="22"/>
                <w:lang w:eastAsia="en-US"/>
              </w:rPr>
            </w:pPr>
            <w:r>
              <w:rPr>
                <w:rFonts w:eastAsia="仿宋_GB2312" w:cs="Times New Roman"/>
                <w:b/>
                <w:bCs/>
                <w:kern w:val="0"/>
                <w:sz w:val="22"/>
                <w:lang w:eastAsia="en-US"/>
              </w:rPr>
              <w:t>评分项编号</w:t>
            </w:r>
          </w:p>
        </w:tc>
        <w:tc>
          <w:tcPr>
            <w:tcW w:w="500" w:type="dxa"/>
            <w:vAlign w:val="center"/>
          </w:tcPr>
          <w:p w14:paraId="0621C45E" w14:textId="77777777" w:rsidR="0017127E" w:rsidRDefault="00000000">
            <w:pPr>
              <w:autoSpaceDE w:val="0"/>
              <w:autoSpaceDN w:val="0"/>
              <w:spacing w:line="240" w:lineRule="auto"/>
              <w:ind w:firstLineChars="0" w:firstLine="0"/>
              <w:jc w:val="center"/>
              <w:rPr>
                <w:rFonts w:eastAsia="仿宋_GB2312" w:cs="Times New Roman"/>
                <w:b/>
                <w:bCs/>
                <w:kern w:val="0"/>
                <w:sz w:val="22"/>
              </w:rPr>
            </w:pPr>
            <w:r>
              <w:rPr>
                <w:rFonts w:eastAsia="仿宋_GB2312" w:cs="Times New Roman" w:hint="eastAsia"/>
                <w:b/>
                <w:bCs/>
                <w:kern w:val="0"/>
                <w:sz w:val="22"/>
              </w:rPr>
              <w:t>评价类型</w:t>
            </w:r>
          </w:p>
        </w:tc>
        <w:tc>
          <w:tcPr>
            <w:tcW w:w="2671" w:type="dxa"/>
            <w:vAlign w:val="center"/>
          </w:tcPr>
          <w:p w14:paraId="58770BC9" w14:textId="77777777" w:rsidR="0017127E" w:rsidRDefault="00000000">
            <w:pPr>
              <w:autoSpaceDE w:val="0"/>
              <w:autoSpaceDN w:val="0"/>
              <w:spacing w:line="240" w:lineRule="auto"/>
              <w:ind w:firstLineChars="0" w:firstLine="0"/>
              <w:jc w:val="center"/>
              <w:rPr>
                <w:rFonts w:eastAsia="仿宋_GB2312" w:cs="Times New Roman"/>
                <w:b/>
                <w:bCs/>
                <w:kern w:val="0"/>
                <w:sz w:val="22"/>
                <w:lang w:eastAsia="en-US"/>
              </w:rPr>
            </w:pPr>
            <w:r>
              <w:rPr>
                <w:rFonts w:eastAsia="仿宋_GB2312" w:cs="Times New Roman" w:hint="eastAsia"/>
                <w:b/>
                <w:bCs/>
                <w:kern w:val="0"/>
                <w:sz w:val="22"/>
              </w:rPr>
              <w:t>子</w:t>
            </w:r>
            <w:r>
              <w:rPr>
                <w:rFonts w:eastAsia="仿宋_GB2312" w:cs="Times New Roman"/>
                <w:b/>
                <w:bCs/>
                <w:kern w:val="0"/>
                <w:sz w:val="22"/>
                <w:lang w:eastAsia="en-US"/>
              </w:rPr>
              <w:t>项</w:t>
            </w:r>
            <w:r>
              <w:rPr>
                <w:rFonts w:eastAsia="仿宋_GB2312" w:cs="Times New Roman" w:hint="eastAsia"/>
                <w:b/>
                <w:bCs/>
                <w:kern w:val="0"/>
                <w:sz w:val="22"/>
              </w:rPr>
              <w:t>评分</w:t>
            </w:r>
            <w:r>
              <w:rPr>
                <w:rFonts w:eastAsia="仿宋_GB2312" w:cs="Times New Roman"/>
                <w:b/>
                <w:bCs/>
                <w:kern w:val="0"/>
                <w:sz w:val="22"/>
                <w:lang w:eastAsia="en-US"/>
              </w:rPr>
              <w:t>描述</w:t>
            </w:r>
          </w:p>
        </w:tc>
        <w:tc>
          <w:tcPr>
            <w:tcW w:w="1340" w:type="dxa"/>
            <w:vAlign w:val="center"/>
          </w:tcPr>
          <w:p w14:paraId="6A0BFC5A" w14:textId="77777777" w:rsidR="0017127E" w:rsidRDefault="00000000">
            <w:pPr>
              <w:autoSpaceDE w:val="0"/>
              <w:autoSpaceDN w:val="0"/>
              <w:spacing w:line="240" w:lineRule="auto"/>
              <w:ind w:firstLineChars="0" w:firstLine="0"/>
              <w:jc w:val="center"/>
              <w:rPr>
                <w:rFonts w:eastAsia="仿宋_GB2312" w:cs="Times New Roman"/>
                <w:b/>
                <w:bCs/>
                <w:kern w:val="0"/>
                <w:sz w:val="22"/>
              </w:rPr>
            </w:pPr>
            <w:r>
              <w:rPr>
                <w:rFonts w:eastAsia="仿宋_GB2312" w:cs="Times New Roman" w:hint="eastAsia"/>
                <w:b/>
                <w:bCs/>
                <w:kern w:val="0"/>
                <w:sz w:val="22"/>
              </w:rPr>
              <w:t>评分细则</w:t>
            </w:r>
          </w:p>
        </w:tc>
        <w:tc>
          <w:tcPr>
            <w:tcW w:w="626" w:type="dxa"/>
            <w:vAlign w:val="center"/>
          </w:tcPr>
          <w:p w14:paraId="68DCFCD5" w14:textId="77777777" w:rsidR="0017127E" w:rsidRDefault="00000000">
            <w:pPr>
              <w:autoSpaceDE w:val="0"/>
              <w:autoSpaceDN w:val="0"/>
              <w:spacing w:line="240" w:lineRule="auto"/>
              <w:ind w:firstLineChars="0" w:firstLine="0"/>
              <w:jc w:val="center"/>
              <w:rPr>
                <w:rFonts w:eastAsia="仿宋_GB2312" w:cs="Times New Roman"/>
                <w:b/>
                <w:bCs/>
                <w:kern w:val="0"/>
                <w:sz w:val="22"/>
              </w:rPr>
            </w:pPr>
            <w:r>
              <w:rPr>
                <w:rFonts w:eastAsia="仿宋_GB2312" w:cs="Times New Roman" w:hint="eastAsia"/>
                <w:b/>
                <w:bCs/>
                <w:kern w:val="0"/>
                <w:sz w:val="22"/>
              </w:rPr>
              <w:t>最高分</w:t>
            </w:r>
          </w:p>
        </w:tc>
        <w:tc>
          <w:tcPr>
            <w:tcW w:w="755" w:type="dxa"/>
            <w:vAlign w:val="center"/>
          </w:tcPr>
          <w:p w14:paraId="00DC660D" w14:textId="77777777" w:rsidR="0017127E" w:rsidRDefault="00000000">
            <w:pPr>
              <w:autoSpaceDE w:val="0"/>
              <w:autoSpaceDN w:val="0"/>
              <w:spacing w:line="240" w:lineRule="auto"/>
              <w:ind w:firstLineChars="0" w:firstLine="0"/>
              <w:jc w:val="center"/>
              <w:rPr>
                <w:rFonts w:eastAsia="仿宋_GB2312" w:cs="Times New Roman"/>
                <w:b/>
                <w:bCs/>
                <w:kern w:val="0"/>
                <w:sz w:val="22"/>
              </w:rPr>
            </w:pPr>
            <w:r>
              <w:rPr>
                <w:rFonts w:eastAsia="仿宋_GB2312" w:cs="Times New Roman" w:hint="eastAsia"/>
                <w:b/>
                <w:bCs/>
                <w:kern w:val="0"/>
                <w:sz w:val="22"/>
              </w:rPr>
              <w:t>权重档</w:t>
            </w:r>
          </w:p>
        </w:tc>
        <w:tc>
          <w:tcPr>
            <w:tcW w:w="623" w:type="dxa"/>
            <w:vAlign w:val="center"/>
          </w:tcPr>
          <w:p w14:paraId="2243BF11" w14:textId="77777777" w:rsidR="0017127E" w:rsidRDefault="00000000">
            <w:pPr>
              <w:autoSpaceDE w:val="0"/>
              <w:autoSpaceDN w:val="0"/>
              <w:spacing w:line="240" w:lineRule="auto"/>
              <w:ind w:firstLineChars="0" w:firstLine="0"/>
              <w:jc w:val="center"/>
              <w:rPr>
                <w:rFonts w:eastAsia="仿宋_GB2312" w:cs="Times New Roman"/>
                <w:b/>
                <w:bCs/>
                <w:kern w:val="0"/>
                <w:sz w:val="22"/>
              </w:rPr>
            </w:pPr>
            <w:r>
              <w:rPr>
                <w:rFonts w:eastAsia="仿宋_GB2312" w:cs="Times New Roman" w:hint="eastAsia"/>
                <w:b/>
                <w:bCs/>
                <w:kern w:val="0"/>
                <w:sz w:val="22"/>
              </w:rPr>
              <w:t>子项得分</w:t>
            </w:r>
          </w:p>
        </w:tc>
      </w:tr>
      <w:tr w:rsidR="0017127E" w14:paraId="2A830F49" w14:textId="77777777">
        <w:trPr>
          <w:trHeight w:val="624"/>
          <w:jc w:val="center"/>
        </w:trPr>
        <w:tc>
          <w:tcPr>
            <w:tcW w:w="696" w:type="dxa"/>
            <w:vMerge w:val="restart"/>
            <w:vAlign w:val="center"/>
          </w:tcPr>
          <w:p w14:paraId="1FF5B591" w14:textId="77777777" w:rsidR="0017127E" w:rsidRDefault="0017127E">
            <w:pPr>
              <w:snapToGrid w:val="0"/>
              <w:spacing w:beforeLines="10" w:before="31" w:afterLines="10" w:after="31" w:line="240" w:lineRule="auto"/>
              <w:ind w:firstLineChars="0" w:firstLine="0"/>
              <w:rPr>
                <w:rFonts w:cs="Times New Roman"/>
                <w:sz w:val="22"/>
              </w:rPr>
            </w:pPr>
          </w:p>
          <w:p w14:paraId="30434226" w14:textId="77777777" w:rsidR="0017127E" w:rsidRDefault="0017127E">
            <w:pPr>
              <w:snapToGrid w:val="0"/>
              <w:spacing w:beforeLines="10" w:before="31" w:afterLines="10" w:after="31" w:line="240" w:lineRule="auto"/>
              <w:ind w:firstLineChars="0" w:firstLine="0"/>
              <w:rPr>
                <w:rFonts w:cs="Times New Roman"/>
                <w:sz w:val="22"/>
              </w:rPr>
            </w:pPr>
          </w:p>
          <w:p w14:paraId="1F4D6C0F" w14:textId="77777777" w:rsidR="0017127E" w:rsidRDefault="0017127E">
            <w:pPr>
              <w:snapToGrid w:val="0"/>
              <w:spacing w:beforeLines="10" w:before="31" w:afterLines="10" w:after="31" w:line="240" w:lineRule="auto"/>
              <w:ind w:firstLineChars="0" w:firstLine="0"/>
              <w:rPr>
                <w:rFonts w:cs="Times New Roman"/>
                <w:sz w:val="22"/>
              </w:rPr>
            </w:pPr>
          </w:p>
          <w:p w14:paraId="783738C6" w14:textId="77777777" w:rsidR="0017127E" w:rsidRDefault="0017127E">
            <w:pPr>
              <w:snapToGrid w:val="0"/>
              <w:spacing w:beforeLines="10" w:before="31" w:afterLines="10" w:after="31" w:line="240" w:lineRule="auto"/>
              <w:ind w:firstLineChars="0" w:firstLine="0"/>
              <w:rPr>
                <w:rFonts w:cs="Times New Roman"/>
                <w:sz w:val="22"/>
              </w:rPr>
            </w:pPr>
          </w:p>
          <w:p w14:paraId="798A0AC3" w14:textId="77777777" w:rsidR="0017127E" w:rsidRDefault="0017127E">
            <w:pPr>
              <w:snapToGrid w:val="0"/>
              <w:spacing w:beforeLines="10" w:before="31" w:afterLines="10" w:after="31" w:line="240" w:lineRule="auto"/>
              <w:ind w:firstLineChars="0" w:firstLine="0"/>
              <w:rPr>
                <w:rFonts w:cs="Times New Roman"/>
                <w:sz w:val="22"/>
              </w:rPr>
            </w:pPr>
          </w:p>
          <w:p w14:paraId="3FCBC29E" w14:textId="77777777" w:rsidR="0017127E" w:rsidRDefault="0017127E">
            <w:pPr>
              <w:snapToGrid w:val="0"/>
              <w:spacing w:beforeLines="10" w:before="31" w:afterLines="10" w:after="31" w:line="240" w:lineRule="auto"/>
              <w:ind w:firstLineChars="0" w:firstLine="0"/>
              <w:rPr>
                <w:rFonts w:cs="Times New Roman"/>
                <w:sz w:val="22"/>
              </w:rPr>
            </w:pPr>
          </w:p>
          <w:p w14:paraId="06F5F0E8" w14:textId="77777777" w:rsidR="0017127E" w:rsidRDefault="0017127E">
            <w:pPr>
              <w:snapToGrid w:val="0"/>
              <w:spacing w:beforeLines="10" w:before="31" w:afterLines="10" w:after="31" w:line="240" w:lineRule="auto"/>
              <w:ind w:firstLineChars="0" w:firstLine="0"/>
              <w:rPr>
                <w:rFonts w:cs="Times New Roman"/>
                <w:sz w:val="22"/>
              </w:rPr>
            </w:pPr>
          </w:p>
          <w:p w14:paraId="2427AF07" w14:textId="77777777" w:rsidR="0017127E" w:rsidRDefault="0017127E">
            <w:pPr>
              <w:snapToGrid w:val="0"/>
              <w:spacing w:beforeLines="10" w:before="31" w:afterLines="10" w:after="31" w:line="240" w:lineRule="auto"/>
              <w:ind w:firstLineChars="0" w:firstLine="0"/>
              <w:rPr>
                <w:rFonts w:cs="Times New Roman"/>
                <w:sz w:val="22"/>
              </w:rPr>
            </w:pPr>
          </w:p>
          <w:p w14:paraId="2172629B" w14:textId="77777777" w:rsidR="0017127E" w:rsidRDefault="0017127E">
            <w:pPr>
              <w:snapToGrid w:val="0"/>
              <w:spacing w:beforeLines="10" w:before="31" w:afterLines="10" w:after="31" w:line="240" w:lineRule="auto"/>
              <w:ind w:firstLineChars="0" w:firstLine="0"/>
              <w:rPr>
                <w:rFonts w:cs="Times New Roman"/>
                <w:sz w:val="22"/>
              </w:rPr>
            </w:pPr>
          </w:p>
          <w:p w14:paraId="3C3D9D97" w14:textId="77777777" w:rsidR="0017127E" w:rsidRDefault="0017127E">
            <w:pPr>
              <w:snapToGrid w:val="0"/>
              <w:spacing w:beforeLines="10" w:before="31" w:afterLines="10" w:after="31" w:line="240" w:lineRule="auto"/>
              <w:ind w:firstLineChars="0" w:firstLine="0"/>
              <w:rPr>
                <w:rFonts w:cs="Times New Roman"/>
                <w:sz w:val="22"/>
              </w:rPr>
            </w:pPr>
          </w:p>
          <w:p w14:paraId="22D3760F" w14:textId="77777777" w:rsidR="0017127E" w:rsidRDefault="0017127E">
            <w:pPr>
              <w:snapToGrid w:val="0"/>
              <w:spacing w:beforeLines="10" w:before="31" w:afterLines="10" w:after="31" w:line="240" w:lineRule="auto"/>
              <w:ind w:firstLineChars="0" w:firstLine="0"/>
              <w:rPr>
                <w:rFonts w:cs="Times New Roman"/>
                <w:sz w:val="22"/>
              </w:rPr>
            </w:pPr>
          </w:p>
          <w:p w14:paraId="2564ECE0" w14:textId="77777777" w:rsidR="0017127E" w:rsidRDefault="0017127E">
            <w:pPr>
              <w:snapToGrid w:val="0"/>
              <w:spacing w:beforeLines="10" w:before="31" w:afterLines="10" w:after="31" w:line="240" w:lineRule="auto"/>
              <w:ind w:firstLineChars="0" w:firstLine="0"/>
              <w:rPr>
                <w:rFonts w:cs="Times New Roman"/>
                <w:sz w:val="22"/>
              </w:rPr>
            </w:pPr>
          </w:p>
          <w:p w14:paraId="2BE01588" w14:textId="77777777" w:rsidR="0017127E" w:rsidRDefault="0017127E">
            <w:pPr>
              <w:snapToGrid w:val="0"/>
              <w:spacing w:beforeLines="10" w:before="31" w:afterLines="10" w:after="31" w:line="240" w:lineRule="auto"/>
              <w:ind w:firstLineChars="0" w:firstLine="0"/>
              <w:rPr>
                <w:rFonts w:cs="Times New Roman"/>
                <w:sz w:val="22"/>
              </w:rPr>
            </w:pPr>
          </w:p>
          <w:p w14:paraId="4EA6D92C" w14:textId="77777777" w:rsidR="0017127E" w:rsidRDefault="0017127E">
            <w:pPr>
              <w:snapToGrid w:val="0"/>
              <w:spacing w:beforeLines="10" w:before="31" w:afterLines="10" w:after="31" w:line="240" w:lineRule="auto"/>
              <w:ind w:firstLineChars="0" w:firstLine="0"/>
              <w:rPr>
                <w:rFonts w:cs="Times New Roman"/>
                <w:sz w:val="22"/>
              </w:rPr>
            </w:pPr>
          </w:p>
          <w:p w14:paraId="71E653DC" w14:textId="77777777" w:rsidR="0017127E" w:rsidRDefault="0017127E">
            <w:pPr>
              <w:snapToGrid w:val="0"/>
              <w:spacing w:beforeLines="10" w:before="31" w:afterLines="10" w:after="31" w:line="240" w:lineRule="auto"/>
              <w:ind w:firstLineChars="0" w:firstLine="0"/>
              <w:rPr>
                <w:rFonts w:cs="Times New Roman"/>
                <w:sz w:val="22"/>
              </w:rPr>
            </w:pPr>
          </w:p>
          <w:p w14:paraId="2C2C07D3" w14:textId="77777777" w:rsidR="0017127E" w:rsidRDefault="0017127E">
            <w:pPr>
              <w:snapToGrid w:val="0"/>
              <w:spacing w:beforeLines="10" w:before="31" w:afterLines="10" w:after="31" w:line="240" w:lineRule="auto"/>
              <w:ind w:firstLineChars="0" w:firstLine="0"/>
              <w:rPr>
                <w:rFonts w:cs="Times New Roman"/>
                <w:sz w:val="22"/>
              </w:rPr>
            </w:pPr>
          </w:p>
          <w:p w14:paraId="3034E885" w14:textId="77777777" w:rsidR="0017127E" w:rsidRDefault="0017127E">
            <w:pPr>
              <w:snapToGrid w:val="0"/>
              <w:spacing w:beforeLines="10" w:before="31" w:afterLines="10" w:after="31" w:line="240" w:lineRule="auto"/>
              <w:ind w:firstLineChars="0" w:firstLine="0"/>
              <w:rPr>
                <w:rFonts w:cs="Times New Roman"/>
                <w:sz w:val="22"/>
              </w:rPr>
            </w:pPr>
          </w:p>
          <w:p w14:paraId="78C8F900" w14:textId="77777777" w:rsidR="0017127E" w:rsidRDefault="0017127E">
            <w:pPr>
              <w:snapToGrid w:val="0"/>
              <w:spacing w:beforeLines="10" w:before="31" w:afterLines="10" w:after="31" w:line="240" w:lineRule="auto"/>
              <w:ind w:firstLineChars="0" w:firstLine="0"/>
              <w:rPr>
                <w:rFonts w:cs="Times New Roman"/>
                <w:sz w:val="22"/>
              </w:rPr>
            </w:pPr>
          </w:p>
          <w:p w14:paraId="5105682A" w14:textId="77777777" w:rsidR="0017127E" w:rsidRDefault="0017127E">
            <w:pPr>
              <w:snapToGrid w:val="0"/>
              <w:spacing w:beforeLines="10" w:before="31" w:afterLines="10" w:after="31" w:line="240" w:lineRule="auto"/>
              <w:ind w:firstLineChars="0" w:firstLine="0"/>
              <w:rPr>
                <w:rFonts w:cs="Times New Roman"/>
                <w:sz w:val="22"/>
              </w:rPr>
            </w:pPr>
          </w:p>
          <w:p w14:paraId="5779F424" w14:textId="77777777" w:rsidR="0017127E" w:rsidRDefault="0017127E">
            <w:pPr>
              <w:snapToGrid w:val="0"/>
              <w:spacing w:beforeLines="10" w:before="31" w:afterLines="10" w:after="31" w:line="240" w:lineRule="auto"/>
              <w:ind w:firstLineChars="0" w:firstLine="0"/>
              <w:rPr>
                <w:rFonts w:cs="Times New Roman"/>
                <w:sz w:val="22"/>
              </w:rPr>
            </w:pPr>
          </w:p>
          <w:p w14:paraId="7C97DD98" w14:textId="77777777" w:rsidR="0017127E" w:rsidRDefault="0017127E">
            <w:pPr>
              <w:snapToGrid w:val="0"/>
              <w:spacing w:beforeLines="10" w:before="31" w:afterLines="10" w:after="31" w:line="240" w:lineRule="auto"/>
              <w:ind w:firstLineChars="0" w:firstLine="0"/>
              <w:rPr>
                <w:rFonts w:cs="Times New Roman"/>
                <w:sz w:val="22"/>
              </w:rPr>
            </w:pPr>
          </w:p>
          <w:p w14:paraId="691D0C39"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模块</w:t>
            </w:r>
          </w:p>
          <w:p w14:paraId="1A6AD83A"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一：</w:t>
            </w:r>
            <w:r>
              <w:rPr>
                <w:rFonts w:cs="Times New Roman" w:hint="eastAsia"/>
                <w:sz w:val="22"/>
              </w:rPr>
              <w:t xml:space="preserve"> </w:t>
            </w:r>
          </w:p>
          <w:p w14:paraId="0FF5E3AB"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产品</w:t>
            </w:r>
            <w:r>
              <w:rPr>
                <w:rFonts w:cs="Times New Roman" w:hint="eastAsia"/>
                <w:sz w:val="22"/>
              </w:rPr>
              <w:t xml:space="preserve"> </w:t>
            </w:r>
          </w:p>
          <w:p w14:paraId="672BCC3E"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原型</w:t>
            </w:r>
            <w:r>
              <w:rPr>
                <w:rFonts w:cs="Times New Roman" w:hint="eastAsia"/>
                <w:sz w:val="22"/>
              </w:rPr>
              <w:t xml:space="preserve"> </w:t>
            </w:r>
          </w:p>
          <w:p w14:paraId="16475E69"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设计</w:t>
            </w:r>
          </w:p>
          <w:p w14:paraId="4AFDAD99" w14:textId="77777777" w:rsidR="0017127E" w:rsidRDefault="0017127E">
            <w:pPr>
              <w:snapToGrid w:val="0"/>
              <w:spacing w:beforeLines="10" w:before="31" w:afterLines="10" w:after="31" w:line="240" w:lineRule="auto"/>
              <w:ind w:firstLineChars="0" w:firstLine="0"/>
              <w:rPr>
                <w:rFonts w:cs="Times New Roman"/>
                <w:sz w:val="22"/>
              </w:rPr>
            </w:pPr>
          </w:p>
        </w:tc>
        <w:tc>
          <w:tcPr>
            <w:tcW w:w="698" w:type="dxa"/>
            <w:vMerge w:val="restart"/>
            <w:vAlign w:val="center"/>
          </w:tcPr>
          <w:p w14:paraId="00F99D0E" w14:textId="77777777" w:rsidR="0017127E" w:rsidRDefault="0017127E">
            <w:pPr>
              <w:snapToGrid w:val="0"/>
              <w:spacing w:beforeLines="10" w:before="31" w:afterLines="10" w:after="31" w:line="240" w:lineRule="auto"/>
              <w:ind w:firstLineChars="0" w:firstLine="0"/>
              <w:rPr>
                <w:rFonts w:cs="Times New Roman"/>
                <w:sz w:val="22"/>
              </w:rPr>
            </w:pPr>
          </w:p>
          <w:p w14:paraId="030AC6BB" w14:textId="77777777" w:rsidR="0017127E" w:rsidRDefault="0017127E">
            <w:pPr>
              <w:snapToGrid w:val="0"/>
              <w:spacing w:beforeLines="10" w:before="31" w:afterLines="10" w:after="31" w:line="240" w:lineRule="auto"/>
              <w:ind w:firstLineChars="0" w:firstLine="0"/>
              <w:rPr>
                <w:rFonts w:cs="Times New Roman"/>
                <w:sz w:val="22"/>
              </w:rPr>
            </w:pPr>
          </w:p>
          <w:p w14:paraId="4F76A097" w14:textId="77777777" w:rsidR="0017127E" w:rsidRDefault="0017127E">
            <w:pPr>
              <w:snapToGrid w:val="0"/>
              <w:spacing w:beforeLines="10" w:before="31" w:afterLines="10" w:after="31" w:line="240" w:lineRule="auto"/>
              <w:ind w:firstLineChars="0" w:firstLine="0"/>
              <w:rPr>
                <w:rFonts w:cs="Times New Roman"/>
                <w:sz w:val="22"/>
              </w:rPr>
            </w:pPr>
          </w:p>
          <w:p w14:paraId="14FBB016" w14:textId="77777777" w:rsidR="0017127E" w:rsidRDefault="0017127E">
            <w:pPr>
              <w:snapToGrid w:val="0"/>
              <w:spacing w:beforeLines="10" w:before="31" w:afterLines="10" w:after="31" w:line="240" w:lineRule="auto"/>
              <w:ind w:firstLineChars="0" w:firstLine="0"/>
              <w:rPr>
                <w:rFonts w:cs="Times New Roman"/>
                <w:sz w:val="22"/>
              </w:rPr>
            </w:pPr>
          </w:p>
          <w:p w14:paraId="169F0473" w14:textId="77777777" w:rsidR="0017127E" w:rsidRDefault="0017127E">
            <w:pPr>
              <w:snapToGrid w:val="0"/>
              <w:spacing w:beforeLines="10" w:before="31" w:afterLines="10" w:after="31" w:line="240" w:lineRule="auto"/>
              <w:ind w:firstLineChars="0" w:firstLine="0"/>
              <w:rPr>
                <w:rFonts w:cs="Times New Roman"/>
                <w:sz w:val="22"/>
              </w:rPr>
            </w:pPr>
          </w:p>
          <w:p w14:paraId="6D7A7C0D" w14:textId="77777777" w:rsidR="0017127E" w:rsidRDefault="0017127E">
            <w:pPr>
              <w:snapToGrid w:val="0"/>
              <w:spacing w:beforeLines="10" w:before="31" w:afterLines="10" w:after="31" w:line="240" w:lineRule="auto"/>
              <w:ind w:firstLineChars="0" w:firstLine="0"/>
              <w:rPr>
                <w:rFonts w:cs="Times New Roman"/>
                <w:sz w:val="22"/>
              </w:rPr>
            </w:pPr>
          </w:p>
          <w:p w14:paraId="0EF5FB7B" w14:textId="77777777" w:rsidR="0017127E" w:rsidRDefault="0017127E">
            <w:pPr>
              <w:snapToGrid w:val="0"/>
              <w:spacing w:beforeLines="10" w:before="31" w:afterLines="10" w:after="31" w:line="240" w:lineRule="auto"/>
              <w:ind w:firstLineChars="0" w:firstLine="0"/>
              <w:rPr>
                <w:rFonts w:cs="Times New Roman"/>
                <w:sz w:val="22"/>
              </w:rPr>
            </w:pPr>
          </w:p>
          <w:p w14:paraId="0DBD61CC" w14:textId="77777777" w:rsidR="0017127E" w:rsidRDefault="0017127E">
            <w:pPr>
              <w:snapToGrid w:val="0"/>
              <w:spacing w:beforeLines="10" w:before="31" w:afterLines="10" w:after="31" w:line="240" w:lineRule="auto"/>
              <w:ind w:firstLineChars="0" w:firstLine="0"/>
              <w:rPr>
                <w:rFonts w:cs="Times New Roman"/>
                <w:sz w:val="22"/>
              </w:rPr>
            </w:pPr>
          </w:p>
          <w:p w14:paraId="355D86DB" w14:textId="77777777" w:rsidR="0017127E" w:rsidRDefault="0017127E">
            <w:pPr>
              <w:snapToGrid w:val="0"/>
              <w:spacing w:beforeLines="10" w:before="31" w:afterLines="10" w:after="31" w:line="240" w:lineRule="auto"/>
              <w:ind w:firstLineChars="0" w:firstLine="0"/>
              <w:rPr>
                <w:rFonts w:cs="Times New Roman"/>
                <w:sz w:val="22"/>
              </w:rPr>
            </w:pPr>
          </w:p>
          <w:p w14:paraId="600B5ECA" w14:textId="77777777" w:rsidR="0017127E" w:rsidRDefault="0017127E">
            <w:pPr>
              <w:snapToGrid w:val="0"/>
              <w:spacing w:beforeLines="10" w:before="31" w:afterLines="10" w:after="31" w:line="240" w:lineRule="auto"/>
              <w:ind w:firstLineChars="0" w:firstLine="0"/>
              <w:rPr>
                <w:rFonts w:cs="Times New Roman"/>
                <w:sz w:val="22"/>
              </w:rPr>
            </w:pPr>
          </w:p>
          <w:p w14:paraId="2F40666B" w14:textId="77777777" w:rsidR="0017127E" w:rsidRDefault="0017127E">
            <w:pPr>
              <w:snapToGrid w:val="0"/>
              <w:spacing w:beforeLines="10" w:before="31" w:afterLines="10" w:after="31" w:line="240" w:lineRule="auto"/>
              <w:ind w:firstLineChars="0" w:firstLine="0"/>
              <w:rPr>
                <w:rFonts w:cs="Times New Roman"/>
                <w:sz w:val="22"/>
              </w:rPr>
            </w:pPr>
          </w:p>
          <w:p w14:paraId="54A5D416" w14:textId="77777777" w:rsidR="0017127E" w:rsidRDefault="0017127E">
            <w:pPr>
              <w:snapToGrid w:val="0"/>
              <w:spacing w:beforeLines="10" w:before="31" w:afterLines="10" w:after="31" w:line="240" w:lineRule="auto"/>
              <w:ind w:firstLineChars="0" w:firstLine="0"/>
              <w:rPr>
                <w:rFonts w:cs="Times New Roman"/>
                <w:sz w:val="22"/>
              </w:rPr>
            </w:pPr>
          </w:p>
          <w:p w14:paraId="78C63930" w14:textId="77777777" w:rsidR="0017127E" w:rsidRDefault="0017127E">
            <w:pPr>
              <w:snapToGrid w:val="0"/>
              <w:spacing w:beforeLines="10" w:before="31" w:afterLines="10" w:after="31" w:line="240" w:lineRule="auto"/>
              <w:ind w:firstLineChars="0" w:firstLine="0"/>
              <w:rPr>
                <w:rFonts w:cs="Times New Roman"/>
                <w:sz w:val="22"/>
              </w:rPr>
            </w:pPr>
          </w:p>
          <w:p w14:paraId="678CE789" w14:textId="77777777" w:rsidR="0017127E" w:rsidRDefault="0017127E">
            <w:pPr>
              <w:snapToGrid w:val="0"/>
              <w:spacing w:beforeLines="10" w:before="31" w:afterLines="10" w:after="31" w:line="240" w:lineRule="auto"/>
              <w:ind w:firstLineChars="0" w:firstLine="0"/>
              <w:rPr>
                <w:rFonts w:cs="Times New Roman"/>
                <w:sz w:val="22"/>
              </w:rPr>
            </w:pPr>
          </w:p>
          <w:p w14:paraId="239B71C6" w14:textId="77777777" w:rsidR="0017127E" w:rsidRDefault="0017127E">
            <w:pPr>
              <w:snapToGrid w:val="0"/>
              <w:spacing w:beforeLines="10" w:before="31" w:afterLines="10" w:after="31" w:line="240" w:lineRule="auto"/>
              <w:ind w:firstLineChars="0" w:firstLine="0"/>
              <w:rPr>
                <w:rFonts w:cs="Times New Roman"/>
                <w:sz w:val="22"/>
              </w:rPr>
            </w:pPr>
          </w:p>
          <w:p w14:paraId="1D688E33" w14:textId="77777777" w:rsidR="0017127E" w:rsidRDefault="0017127E">
            <w:pPr>
              <w:snapToGrid w:val="0"/>
              <w:spacing w:beforeLines="10" w:before="31" w:afterLines="10" w:after="31" w:line="240" w:lineRule="auto"/>
              <w:ind w:firstLineChars="0" w:firstLine="0"/>
              <w:rPr>
                <w:rFonts w:cs="Times New Roman"/>
                <w:sz w:val="22"/>
              </w:rPr>
            </w:pPr>
          </w:p>
          <w:p w14:paraId="4F240920" w14:textId="77777777" w:rsidR="0017127E" w:rsidRDefault="0017127E">
            <w:pPr>
              <w:snapToGrid w:val="0"/>
              <w:spacing w:beforeLines="10" w:before="31" w:afterLines="10" w:after="31" w:line="240" w:lineRule="auto"/>
              <w:ind w:firstLineChars="0" w:firstLine="0"/>
              <w:rPr>
                <w:rFonts w:cs="Times New Roman"/>
                <w:sz w:val="22"/>
              </w:rPr>
            </w:pPr>
          </w:p>
          <w:p w14:paraId="347EFF38" w14:textId="77777777" w:rsidR="0017127E" w:rsidRDefault="0017127E">
            <w:pPr>
              <w:snapToGrid w:val="0"/>
              <w:spacing w:beforeLines="10" w:before="31" w:afterLines="10" w:after="31" w:line="240" w:lineRule="auto"/>
              <w:ind w:firstLineChars="0" w:firstLine="0"/>
              <w:rPr>
                <w:rFonts w:cs="Times New Roman"/>
                <w:sz w:val="22"/>
              </w:rPr>
            </w:pPr>
          </w:p>
          <w:p w14:paraId="0711E515" w14:textId="77777777" w:rsidR="0017127E" w:rsidRDefault="0017127E">
            <w:pPr>
              <w:snapToGrid w:val="0"/>
              <w:spacing w:beforeLines="10" w:before="31" w:afterLines="10" w:after="31" w:line="240" w:lineRule="auto"/>
              <w:ind w:firstLineChars="0" w:firstLine="0"/>
              <w:rPr>
                <w:rFonts w:cs="Times New Roman"/>
                <w:sz w:val="22"/>
              </w:rPr>
            </w:pPr>
          </w:p>
          <w:p w14:paraId="548E1305" w14:textId="77777777" w:rsidR="0017127E" w:rsidRDefault="0017127E">
            <w:pPr>
              <w:snapToGrid w:val="0"/>
              <w:spacing w:beforeLines="10" w:before="31" w:afterLines="10" w:after="31" w:line="240" w:lineRule="auto"/>
              <w:ind w:firstLineChars="0" w:firstLine="0"/>
              <w:rPr>
                <w:rFonts w:cs="Times New Roman"/>
                <w:sz w:val="22"/>
              </w:rPr>
            </w:pPr>
          </w:p>
          <w:p w14:paraId="697C9017"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任务</w:t>
            </w:r>
            <w:r>
              <w:rPr>
                <w:rFonts w:cs="Times New Roman" w:hint="eastAsia"/>
                <w:sz w:val="22"/>
              </w:rPr>
              <w:t xml:space="preserve"> </w:t>
            </w:r>
          </w:p>
          <w:p w14:paraId="6AB0A40F"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1</w:t>
            </w:r>
            <w:r>
              <w:rPr>
                <w:rFonts w:cs="Times New Roman" w:hint="eastAsia"/>
                <w:sz w:val="22"/>
              </w:rPr>
              <w:t>：中</w:t>
            </w:r>
            <w:r>
              <w:rPr>
                <w:rFonts w:cs="Times New Roman" w:hint="eastAsia"/>
                <w:sz w:val="22"/>
              </w:rPr>
              <w:t xml:space="preserve"> </w:t>
            </w:r>
            <w:r>
              <w:rPr>
                <w:rFonts w:cs="Times New Roman" w:hint="eastAsia"/>
                <w:sz w:val="22"/>
              </w:rPr>
              <w:t>控大</w:t>
            </w:r>
            <w:r>
              <w:rPr>
                <w:rFonts w:cs="Times New Roman" w:hint="eastAsia"/>
                <w:sz w:val="22"/>
              </w:rPr>
              <w:t xml:space="preserve"> </w:t>
            </w:r>
          </w:p>
          <w:p w14:paraId="1592CE42"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屏主</w:t>
            </w:r>
            <w:r>
              <w:rPr>
                <w:rFonts w:cs="Times New Roman" w:hint="eastAsia"/>
                <w:sz w:val="22"/>
              </w:rPr>
              <w:t xml:space="preserve"> </w:t>
            </w:r>
          </w:p>
          <w:p w14:paraId="3BFF88A7"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屏市</w:t>
            </w:r>
            <w:r>
              <w:rPr>
                <w:rFonts w:cs="Times New Roman" w:hint="eastAsia"/>
                <w:sz w:val="22"/>
              </w:rPr>
              <w:t xml:space="preserve"> </w:t>
            </w:r>
            <w:r>
              <w:rPr>
                <w:rFonts w:cs="Times New Roman" w:hint="eastAsia"/>
                <w:sz w:val="22"/>
              </w:rPr>
              <w:t>场应</w:t>
            </w:r>
            <w:r>
              <w:rPr>
                <w:rFonts w:cs="Times New Roman" w:hint="eastAsia"/>
                <w:sz w:val="22"/>
              </w:rPr>
              <w:t xml:space="preserve"> </w:t>
            </w:r>
          </w:p>
          <w:p w14:paraId="552A3DDE"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用</w:t>
            </w:r>
            <w:r>
              <w:rPr>
                <w:rFonts w:cs="Times New Roman" w:hint="eastAsia"/>
                <w:sz w:val="22"/>
              </w:rPr>
              <w:t xml:space="preserve"> </w:t>
            </w:r>
          </w:p>
          <w:p w14:paraId="50944743"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App</w:t>
            </w:r>
          </w:p>
          <w:p w14:paraId="637EB878" w14:textId="77777777" w:rsidR="0017127E" w:rsidRDefault="0017127E">
            <w:pPr>
              <w:snapToGrid w:val="0"/>
              <w:spacing w:beforeLines="10" w:before="31" w:afterLines="10" w:after="31" w:line="240" w:lineRule="auto"/>
              <w:ind w:firstLineChars="0" w:firstLine="0"/>
              <w:rPr>
                <w:rFonts w:cs="Times New Roman"/>
                <w:sz w:val="22"/>
              </w:rPr>
            </w:pPr>
          </w:p>
        </w:tc>
        <w:tc>
          <w:tcPr>
            <w:tcW w:w="800" w:type="dxa"/>
            <w:vAlign w:val="center"/>
          </w:tcPr>
          <w:p w14:paraId="0F77B95A"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1-1-1</w:t>
            </w:r>
          </w:p>
        </w:tc>
        <w:tc>
          <w:tcPr>
            <w:tcW w:w="500" w:type="dxa"/>
            <w:vAlign w:val="center"/>
          </w:tcPr>
          <w:p w14:paraId="7F0E586E"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M</w:t>
            </w:r>
          </w:p>
        </w:tc>
        <w:tc>
          <w:tcPr>
            <w:tcW w:w="2671" w:type="dxa"/>
            <w:vAlign w:val="center"/>
          </w:tcPr>
          <w:p w14:paraId="646370A4"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界面顶部显示搜索框，点击搜索框跳转至搜索界面</w:t>
            </w:r>
          </w:p>
        </w:tc>
        <w:tc>
          <w:tcPr>
            <w:tcW w:w="1340" w:type="dxa"/>
            <w:vAlign w:val="center"/>
          </w:tcPr>
          <w:p w14:paraId="55E52702" w14:textId="77777777" w:rsidR="0017127E" w:rsidRDefault="0017127E">
            <w:pPr>
              <w:snapToGrid w:val="0"/>
              <w:spacing w:beforeLines="10" w:before="31" w:afterLines="10" w:after="31" w:line="240" w:lineRule="auto"/>
              <w:ind w:firstLineChars="0" w:firstLine="0"/>
              <w:rPr>
                <w:rFonts w:cs="Times New Roman"/>
                <w:sz w:val="22"/>
              </w:rPr>
            </w:pPr>
          </w:p>
        </w:tc>
        <w:tc>
          <w:tcPr>
            <w:tcW w:w="626" w:type="dxa"/>
            <w:vAlign w:val="center"/>
          </w:tcPr>
          <w:p w14:paraId="531652FD"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0.6</w:t>
            </w:r>
          </w:p>
        </w:tc>
        <w:tc>
          <w:tcPr>
            <w:tcW w:w="755" w:type="dxa"/>
            <w:vAlign w:val="center"/>
          </w:tcPr>
          <w:p w14:paraId="1A7A96E5" w14:textId="77777777" w:rsidR="0017127E" w:rsidRDefault="0017127E">
            <w:pPr>
              <w:snapToGrid w:val="0"/>
              <w:spacing w:beforeLines="10" w:before="31" w:afterLines="10" w:after="31" w:line="240" w:lineRule="auto"/>
              <w:ind w:firstLineChars="0" w:firstLine="0"/>
              <w:rPr>
                <w:rFonts w:cs="Times New Roman"/>
                <w:sz w:val="22"/>
              </w:rPr>
            </w:pPr>
          </w:p>
        </w:tc>
        <w:tc>
          <w:tcPr>
            <w:tcW w:w="623" w:type="dxa"/>
            <w:vAlign w:val="center"/>
          </w:tcPr>
          <w:p w14:paraId="6BFB80A4" w14:textId="77777777" w:rsidR="0017127E" w:rsidRDefault="0017127E">
            <w:pPr>
              <w:snapToGrid w:val="0"/>
              <w:spacing w:beforeLines="10" w:before="31" w:afterLines="10" w:after="31" w:line="240" w:lineRule="auto"/>
              <w:ind w:firstLineChars="0" w:firstLine="0"/>
              <w:rPr>
                <w:rFonts w:cs="Times New Roman"/>
                <w:sz w:val="22"/>
              </w:rPr>
            </w:pPr>
          </w:p>
        </w:tc>
      </w:tr>
      <w:tr w:rsidR="0017127E" w14:paraId="5E5BAA89" w14:textId="77777777">
        <w:trPr>
          <w:trHeight w:val="624"/>
          <w:jc w:val="center"/>
        </w:trPr>
        <w:tc>
          <w:tcPr>
            <w:tcW w:w="696" w:type="dxa"/>
            <w:vMerge/>
            <w:vAlign w:val="center"/>
          </w:tcPr>
          <w:p w14:paraId="00EE392B" w14:textId="77777777" w:rsidR="0017127E" w:rsidRDefault="0017127E">
            <w:pPr>
              <w:snapToGrid w:val="0"/>
              <w:spacing w:beforeLines="10" w:before="31" w:afterLines="10" w:after="31" w:line="240" w:lineRule="auto"/>
              <w:ind w:firstLineChars="0" w:firstLine="0"/>
              <w:rPr>
                <w:rFonts w:cs="Times New Roman"/>
                <w:sz w:val="22"/>
              </w:rPr>
            </w:pPr>
          </w:p>
        </w:tc>
        <w:tc>
          <w:tcPr>
            <w:tcW w:w="698" w:type="dxa"/>
            <w:vMerge/>
            <w:vAlign w:val="center"/>
          </w:tcPr>
          <w:p w14:paraId="4E13CB56" w14:textId="77777777" w:rsidR="0017127E" w:rsidRDefault="0017127E">
            <w:pPr>
              <w:snapToGrid w:val="0"/>
              <w:spacing w:beforeLines="10" w:before="31" w:afterLines="10" w:after="31" w:line="240" w:lineRule="auto"/>
              <w:ind w:firstLineChars="0" w:firstLine="0"/>
              <w:rPr>
                <w:rFonts w:cs="Times New Roman"/>
                <w:sz w:val="22"/>
              </w:rPr>
            </w:pPr>
          </w:p>
        </w:tc>
        <w:tc>
          <w:tcPr>
            <w:tcW w:w="800" w:type="dxa"/>
            <w:vAlign w:val="center"/>
          </w:tcPr>
          <w:p w14:paraId="686C7C3B"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1-1-2</w:t>
            </w:r>
          </w:p>
        </w:tc>
        <w:tc>
          <w:tcPr>
            <w:tcW w:w="500" w:type="dxa"/>
            <w:vAlign w:val="center"/>
          </w:tcPr>
          <w:p w14:paraId="24E6CE82"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M</w:t>
            </w:r>
          </w:p>
        </w:tc>
        <w:tc>
          <w:tcPr>
            <w:tcW w:w="2671" w:type="dxa"/>
            <w:vAlign w:val="center"/>
          </w:tcPr>
          <w:p w14:paraId="458D1A5B"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搜索界面输入应用</w:t>
            </w:r>
            <w:r>
              <w:rPr>
                <w:rFonts w:cs="Times New Roman" w:hint="eastAsia"/>
                <w:sz w:val="22"/>
              </w:rPr>
              <w:t xml:space="preserve"> App </w:t>
            </w:r>
            <w:r>
              <w:rPr>
                <w:rFonts w:cs="Times New Roman" w:hint="eastAsia"/>
                <w:sz w:val="22"/>
              </w:rPr>
              <w:t>名称，</w:t>
            </w:r>
            <w:r>
              <w:rPr>
                <w:rFonts w:cs="Times New Roman" w:hint="eastAsia"/>
                <w:sz w:val="22"/>
              </w:rPr>
              <w:t xml:space="preserve"> </w:t>
            </w:r>
            <w:r>
              <w:rPr>
                <w:rFonts w:cs="Times New Roman" w:hint="eastAsia"/>
                <w:sz w:val="22"/>
              </w:rPr>
              <w:t>点击“搜索”按钮，搜索界面下方可显示应用</w:t>
            </w:r>
            <w:r>
              <w:rPr>
                <w:rFonts w:cs="Times New Roman" w:hint="eastAsia"/>
                <w:sz w:val="22"/>
              </w:rPr>
              <w:t xml:space="preserve"> App </w:t>
            </w:r>
            <w:r>
              <w:rPr>
                <w:rFonts w:cs="Times New Roman" w:hint="eastAsia"/>
                <w:sz w:val="22"/>
              </w:rPr>
              <w:t>列表，列</w:t>
            </w:r>
            <w:r>
              <w:rPr>
                <w:rFonts w:cs="Times New Roman" w:hint="eastAsia"/>
                <w:sz w:val="22"/>
              </w:rPr>
              <w:t xml:space="preserve"> </w:t>
            </w:r>
          </w:p>
          <w:p w14:paraId="5138F9B0"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表包括</w:t>
            </w:r>
            <w:r>
              <w:rPr>
                <w:rFonts w:cs="Times New Roman" w:hint="eastAsia"/>
                <w:sz w:val="22"/>
              </w:rPr>
              <w:t xml:space="preserve"> App </w:t>
            </w:r>
            <w:r>
              <w:rPr>
                <w:rFonts w:cs="Times New Roman" w:hint="eastAsia"/>
                <w:sz w:val="22"/>
              </w:rPr>
              <w:t>图标、下载次数、【下载】按钮</w:t>
            </w:r>
            <w:r>
              <w:rPr>
                <w:rFonts w:cs="Times New Roman" w:hint="eastAsia"/>
                <w:sz w:val="22"/>
              </w:rPr>
              <w:t xml:space="preserve"> </w:t>
            </w:r>
          </w:p>
        </w:tc>
        <w:tc>
          <w:tcPr>
            <w:tcW w:w="1340" w:type="dxa"/>
            <w:vAlign w:val="center"/>
          </w:tcPr>
          <w:p w14:paraId="11CFAC9B" w14:textId="77777777" w:rsidR="0017127E" w:rsidRDefault="0017127E">
            <w:pPr>
              <w:snapToGrid w:val="0"/>
              <w:spacing w:beforeLines="10" w:before="31" w:afterLines="10" w:after="31" w:line="240" w:lineRule="auto"/>
              <w:ind w:firstLineChars="0" w:firstLine="0"/>
              <w:rPr>
                <w:rFonts w:cs="Times New Roman"/>
                <w:sz w:val="22"/>
              </w:rPr>
            </w:pPr>
          </w:p>
        </w:tc>
        <w:tc>
          <w:tcPr>
            <w:tcW w:w="626" w:type="dxa"/>
            <w:vAlign w:val="center"/>
          </w:tcPr>
          <w:p w14:paraId="671D7DB7"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0.7</w:t>
            </w:r>
          </w:p>
        </w:tc>
        <w:tc>
          <w:tcPr>
            <w:tcW w:w="755" w:type="dxa"/>
            <w:vAlign w:val="center"/>
          </w:tcPr>
          <w:p w14:paraId="716CB34A" w14:textId="77777777" w:rsidR="0017127E" w:rsidRDefault="0017127E">
            <w:pPr>
              <w:snapToGrid w:val="0"/>
              <w:spacing w:beforeLines="10" w:before="31" w:afterLines="10" w:after="31" w:line="240" w:lineRule="auto"/>
              <w:ind w:firstLineChars="0" w:firstLine="0"/>
              <w:rPr>
                <w:rFonts w:cs="Times New Roman"/>
                <w:sz w:val="22"/>
              </w:rPr>
            </w:pPr>
          </w:p>
        </w:tc>
        <w:tc>
          <w:tcPr>
            <w:tcW w:w="623" w:type="dxa"/>
            <w:vAlign w:val="center"/>
          </w:tcPr>
          <w:p w14:paraId="7227079B" w14:textId="77777777" w:rsidR="0017127E" w:rsidRDefault="0017127E">
            <w:pPr>
              <w:snapToGrid w:val="0"/>
              <w:spacing w:beforeLines="10" w:before="31" w:afterLines="10" w:after="31" w:line="240" w:lineRule="auto"/>
              <w:ind w:firstLineChars="0" w:firstLine="0"/>
              <w:rPr>
                <w:rFonts w:cs="Times New Roman"/>
                <w:sz w:val="22"/>
              </w:rPr>
            </w:pPr>
          </w:p>
        </w:tc>
      </w:tr>
      <w:tr w:rsidR="0017127E" w14:paraId="6B92B9D6" w14:textId="77777777">
        <w:trPr>
          <w:trHeight w:val="624"/>
          <w:jc w:val="center"/>
        </w:trPr>
        <w:tc>
          <w:tcPr>
            <w:tcW w:w="696" w:type="dxa"/>
            <w:vMerge/>
            <w:vAlign w:val="center"/>
          </w:tcPr>
          <w:p w14:paraId="7DAA32E4" w14:textId="77777777" w:rsidR="0017127E" w:rsidRDefault="0017127E">
            <w:pPr>
              <w:snapToGrid w:val="0"/>
              <w:spacing w:beforeLines="10" w:before="31" w:afterLines="10" w:after="31" w:line="240" w:lineRule="auto"/>
              <w:ind w:firstLineChars="0" w:firstLine="0"/>
              <w:rPr>
                <w:rFonts w:cs="Times New Roman"/>
                <w:sz w:val="22"/>
              </w:rPr>
            </w:pPr>
          </w:p>
        </w:tc>
        <w:tc>
          <w:tcPr>
            <w:tcW w:w="698" w:type="dxa"/>
            <w:vMerge/>
            <w:vAlign w:val="center"/>
          </w:tcPr>
          <w:p w14:paraId="056F4EF7" w14:textId="77777777" w:rsidR="0017127E" w:rsidRDefault="0017127E">
            <w:pPr>
              <w:snapToGrid w:val="0"/>
              <w:spacing w:beforeLines="10" w:before="31" w:afterLines="10" w:after="31" w:line="240" w:lineRule="auto"/>
              <w:ind w:firstLineChars="0" w:firstLine="0"/>
              <w:rPr>
                <w:rFonts w:cs="Times New Roman"/>
                <w:sz w:val="22"/>
              </w:rPr>
            </w:pPr>
          </w:p>
        </w:tc>
        <w:tc>
          <w:tcPr>
            <w:tcW w:w="800" w:type="dxa"/>
            <w:vAlign w:val="center"/>
          </w:tcPr>
          <w:p w14:paraId="1A351035"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1-1-3</w:t>
            </w:r>
          </w:p>
        </w:tc>
        <w:tc>
          <w:tcPr>
            <w:tcW w:w="500" w:type="dxa"/>
            <w:vAlign w:val="center"/>
          </w:tcPr>
          <w:p w14:paraId="00BB76C2"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M</w:t>
            </w:r>
          </w:p>
        </w:tc>
        <w:tc>
          <w:tcPr>
            <w:tcW w:w="2671" w:type="dxa"/>
            <w:vAlign w:val="center"/>
          </w:tcPr>
          <w:p w14:paraId="32C7981D"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展示</w:t>
            </w:r>
            <w:r>
              <w:rPr>
                <w:rFonts w:cs="Times New Roman" w:hint="eastAsia"/>
                <w:sz w:val="22"/>
              </w:rPr>
              <w:t xml:space="preserve"> App </w:t>
            </w:r>
            <w:r>
              <w:rPr>
                <w:rFonts w:cs="Times New Roman" w:hint="eastAsia"/>
                <w:sz w:val="22"/>
              </w:rPr>
              <w:t>推荐轮播卡片，卡片内容包括</w:t>
            </w:r>
            <w:r>
              <w:rPr>
                <w:rFonts w:cs="Times New Roman" w:hint="eastAsia"/>
                <w:sz w:val="22"/>
              </w:rPr>
              <w:t xml:space="preserve"> App </w:t>
            </w:r>
            <w:r>
              <w:rPr>
                <w:rFonts w:cs="Times New Roman" w:hint="eastAsia"/>
                <w:sz w:val="22"/>
              </w:rPr>
              <w:t>图标、背景、名称、介绍、【下载】按钮</w:t>
            </w:r>
            <w:r>
              <w:rPr>
                <w:rFonts w:cs="Times New Roman" w:hint="eastAsia"/>
                <w:sz w:val="22"/>
              </w:rPr>
              <w:t xml:space="preserve"> </w:t>
            </w:r>
          </w:p>
        </w:tc>
        <w:tc>
          <w:tcPr>
            <w:tcW w:w="1340" w:type="dxa"/>
            <w:vAlign w:val="center"/>
          </w:tcPr>
          <w:p w14:paraId="2E236DC0" w14:textId="77777777" w:rsidR="0017127E" w:rsidRDefault="0017127E">
            <w:pPr>
              <w:snapToGrid w:val="0"/>
              <w:spacing w:beforeLines="10" w:before="31" w:afterLines="10" w:after="31" w:line="240" w:lineRule="auto"/>
              <w:ind w:firstLineChars="0" w:firstLine="0"/>
              <w:rPr>
                <w:rFonts w:cs="Times New Roman"/>
                <w:sz w:val="22"/>
              </w:rPr>
            </w:pPr>
          </w:p>
        </w:tc>
        <w:tc>
          <w:tcPr>
            <w:tcW w:w="626" w:type="dxa"/>
            <w:vAlign w:val="center"/>
          </w:tcPr>
          <w:p w14:paraId="20361C3B"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0.6</w:t>
            </w:r>
          </w:p>
        </w:tc>
        <w:tc>
          <w:tcPr>
            <w:tcW w:w="755" w:type="dxa"/>
            <w:vAlign w:val="center"/>
          </w:tcPr>
          <w:p w14:paraId="56E5CB7A" w14:textId="77777777" w:rsidR="0017127E" w:rsidRDefault="0017127E">
            <w:pPr>
              <w:snapToGrid w:val="0"/>
              <w:spacing w:beforeLines="10" w:before="31" w:afterLines="10" w:after="31" w:line="240" w:lineRule="auto"/>
              <w:ind w:firstLineChars="0" w:firstLine="0"/>
              <w:rPr>
                <w:rFonts w:cs="Times New Roman"/>
                <w:sz w:val="22"/>
              </w:rPr>
            </w:pPr>
          </w:p>
        </w:tc>
        <w:tc>
          <w:tcPr>
            <w:tcW w:w="623" w:type="dxa"/>
            <w:vAlign w:val="center"/>
          </w:tcPr>
          <w:p w14:paraId="48BBE6D1" w14:textId="77777777" w:rsidR="0017127E" w:rsidRDefault="0017127E">
            <w:pPr>
              <w:snapToGrid w:val="0"/>
              <w:spacing w:beforeLines="10" w:before="31" w:afterLines="10" w:after="31" w:line="240" w:lineRule="auto"/>
              <w:ind w:firstLineChars="0" w:firstLine="0"/>
              <w:rPr>
                <w:rFonts w:cs="Times New Roman"/>
                <w:sz w:val="22"/>
              </w:rPr>
            </w:pPr>
          </w:p>
        </w:tc>
      </w:tr>
      <w:tr w:rsidR="0017127E" w14:paraId="40C93320" w14:textId="77777777">
        <w:trPr>
          <w:trHeight w:val="624"/>
          <w:jc w:val="center"/>
        </w:trPr>
        <w:tc>
          <w:tcPr>
            <w:tcW w:w="696" w:type="dxa"/>
            <w:vMerge/>
            <w:vAlign w:val="center"/>
          </w:tcPr>
          <w:p w14:paraId="76F045BE" w14:textId="77777777" w:rsidR="0017127E" w:rsidRDefault="0017127E">
            <w:pPr>
              <w:snapToGrid w:val="0"/>
              <w:spacing w:beforeLines="10" w:before="31" w:afterLines="10" w:after="31" w:line="240" w:lineRule="auto"/>
              <w:ind w:firstLineChars="0" w:firstLine="0"/>
              <w:rPr>
                <w:rFonts w:cs="Times New Roman"/>
                <w:sz w:val="22"/>
              </w:rPr>
            </w:pPr>
          </w:p>
        </w:tc>
        <w:tc>
          <w:tcPr>
            <w:tcW w:w="698" w:type="dxa"/>
            <w:vMerge/>
            <w:vAlign w:val="center"/>
          </w:tcPr>
          <w:p w14:paraId="7AB085BA" w14:textId="77777777" w:rsidR="0017127E" w:rsidRDefault="0017127E">
            <w:pPr>
              <w:snapToGrid w:val="0"/>
              <w:spacing w:beforeLines="10" w:before="31" w:afterLines="10" w:after="31" w:line="240" w:lineRule="auto"/>
              <w:ind w:firstLineChars="0" w:firstLine="0"/>
              <w:rPr>
                <w:rFonts w:cs="Times New Roman"/>
                <w:sz w:val="22"/>
              </w:rPr>
            </w:pPr>
          </w:p>
        </w:tc>
        <w:tc>
          <w:tcPr>
            <w:tcW w:w="800" w:type="dxa"/>
            <w:vAlign w:val="center"/>
          </w:tcPr>
          <w:p w14:paraId="61072C93"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1-1-4</w:t>
            </w:r>
          </w:p>
        </w:tc>
        <w:tc>
          <w:tcPr>
            <w:tcW w:w="500" w:type="dxa"/>
            <w:vAlign w:val="center"/>
          </w:tcPr>
          <w:p w14:paraId="6B45F4EB"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M</w:t>
            </w:r>
          </w:p>
        </w:tc>
        <w:tc>
          <w:tcPr>
            <w:tcW w:w="2671" w:type="dxa"/>
            <w:vAlign w:val="center"/>
          </w:tcPr>
          <w:p w14:paraId="75D1BC53"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点击【下载】按钮提示“下载成功”字样</w:t>
            </w:r>
            <w:r>
              <w:rPr>
                <w:rFonts w:cs="Times New Roman" w:hint="eastAsia"/>
                <w:sz w:val="22"/>
              </w:rPr>
              <w:t xml:space="preserve"> </w:t>
            </w:r>
          </w:p>
        </w:tc>
        <w:tc>
          <w:tcPr>
            <w:tcW w:w="1340" w:type="dxa"/>
            <w:vAlign w:val="center"/>
          </w:tcPr>
          <w:p w14:paraId="0A32BE28" w14:textId="77777777" w:rsidR="0017127E" w:rsidRDefault="0017127E">
            <w:pPr>
              <w:snapToGrid w:val="0"/>
              <w:spacing w:beforeLines="10" w:before="31" w:afterLines="10" w:after="31" w:line="240" w:lineRule="auto"/>
              <w:ind w:firstLineChars="0" w:firstLine="0"/>
              <w:rPr>
                <w:rFonts w:cs="Times New Roman"/>
                <w:sz w:val="22"/>
              </w:rPr>
            </w:pPr>
          </w:p>
        </w:tc>
        <w:tc>
          <w:tcPr>
            <w:tcW w:w="626" w:type="dxa"/>
            <w:vAlign w:val="center"/>
          </w:tcPr>
          <w:p w14:paraId="57B5BDB3"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0.7</w:t>
            </w:r>
          </w:p>
        </w:tc>
        <w:tc>
          <w:tcPr>
            <w:tcW w:w="755" w:type="dxa"/>
            <w:vAlign w:val="center"/>
          </w:tcPr>
          <w:p w14:paraId="723B6C91" w14:textId="77777777" w:rsidR="0017127E" w:rsidRDefault="0017127E">
            <w:pPr>
              <w:snapToGrid w:val="0"/>
              <w:spacing w:beforeLines="10" w:before="31" w:afterLines="10" w:after="31" w:line="240" w:lineRule="auto"/>
              <w:ind w:firstLineChars="0" w:firstLine="0"/>
              <w:rPr>
                <w:rFonts w:cs="Times New Roman"/>
                <w:sz w:val="22"/>
              </w:rPr>
            </w:pPr>
          </w:p>
        </w:tc>
        <w:tc>
          <w:tcPr>
            <w:tcW w:w="623" w:type="dxa"/>
            <w:vAlign w:val="center"/>
          </w:tcPr>
          <w:p w14:paraId="6CC0F022" w14:textId="77777777" w:rsidR="0017127E" w:rsidRDefault="0017127E">
            <w:pPr>
              <w:snapToGrid w:val="0"/>
              <w:spacing w:beforeLines="10" w:before="31" w:afterLines="10" w:after="31" w:line="240" w:lineRule="auto"/>
              <w:ind w:firstLineChars="0" w:firstLine="0"/>
              <w:rPr>
                <w:rFonts w:cs="Times New Roman"/>
                <w:sz w:val="22"/>
              </w:rPr>
            </w:pPr>
          </w:p>
        </w:tc>
      </w:tr>
      <w:tr w:rsidR="0017127E" w14:paraId="64BC3F3E" w14:textId="77777777">
        <w:trPr>
          <w:trHeight w:val="624"/>
          <w:jc w:val="center"/>
        </w:trPr>
        <w:tc>
          <w:tcPr>
            <w:tcW w:w="696" w:type="dxa"/>
            <w:vMerge/>
            <w:vAlign w:val="center"/>
          </w:tcPr>
          <w:p w14:paraId="01BB2653" w14:textId="77777777" w:rsidR="0017127E" w:rsidRDefault="0017127E">
            <w:pPr>
              <w:snapToGrid w:val="0"/>
              <w:spacing w:beforeLines="10" w:before="31" w:afterLines="10" w:after="31" w:line="240" w:lineRule="auto"/>
              <w:ind w:firstLineChars="0" w:firstLine="0"/>
              <w:rPr>
                <w:rFonts w:cs="Times New Roman"/>
                <w:sz w:val="22"/>
              </w:rPr>
            </w:pPr>
          </w:p>
        </w:tc>
        <w:tc>
          <w:tcPr>
            <w:tcW w:w="698" w:type="dxa"/>
            <w:vMerge/>
            <w:vAlign w:val="center"/>
          </w:tcPr>
          <w:p w14:paraId="03B9ED83" w14:textId="77777777" w:rsidR="0017127E" w:rsidRDefault="0017127E">
            <w:pPr>
              <w:snapToGrid w:val="0"/>
              <w:spacing w:beforeLines="10" w:before="31" w:afterLines="10" w:after="31" w:line="240" w:lineRule="auto"/>
              <w:ind w:firstLineChars="0" w:firstLine="0"/>
              <w:rPr>
                <w:rFonts w:cs="Times New Roman"/>
                <w:sz w:val="22"/>
              </w:rPr>
            </w:pPr>
          </w:p>
        </w:tc>
        <w:tc>
          <w:tcPr>
            <w:tcW w:w="800" w:type="dxa"/>
            <w:vAlign w:val="center"/>
          </w:tcPr>
          <w:p w14:paraId="0ED96647"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1-1-5</w:t>
            </w:r>
          </w:p>
        </w:tc>
        <w:tc>
          <w:tcPr>
            <w:tcW w:w="500" w:type="dxa"/>
            <w:vAlign w:val="center"/>
          </w:tcPr>
          <w:p w14:paraId="4535784B"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M</w:t>
            </w:r>
          </w:p>
        </w:tc>
        <w:tc>
          <w:tcPr>
            <w:tcW w:w="2671" w:type="dxa"/>
            <w:vAlign w:val="center"/>
          </w:tcPr>
          <w:p w14:paraId="2F549CEB"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轮播卡片下方展示专题列表，</w:t>
            </w:r>
            <w:r>
              <w:rPr>
                <w:rFonts w:cs="Times New Roman" w:hint="eastAsia"/>
                <w:sz w:val="22"/>
              </w:rPr>
              <w:t xml:space="preserve"> </w:t>
            </w:r>
            <w:r>
              <w:rPr>
                <w:rFonts w:cs="Times New Roman" w:hint="eastAsia"/>
                <w:sz w:val="22"/>
              </w:rPr>
              <w:t>专题列表为本周热门</w:t>
            </w:r>
            <w:r>
              <w:rPr>
                <w:rFonts w:cs="Times New Roman" w:hint="eastAsia"/>
                <w:sz w:val="22"/>
              </w:rPr>
              <w:t>App</w:t>
            </w:r>
            <w:r>
              <w:rPr>
                <w:rFonts w:cs="Times New Roman" w:hint="eastAsia"/>
                <w:sz w:val="22"/>
              </w:rPr>
              <w:t>，本周热门</w:t>
            </w:r>
            <w:r>
              <w:rPr>
                <w:rFonts w:cs="Times New Roman" w:hint="eastAsia"/>
                <w:sz w:val="22"/>
              </w:rPr>
              <w:t xml:space="preserve">App </w:t>
            </w:r>
            <w:r>
              <w:rPr>
                <w:rFonts w:cs="Times New Roman" w:hint="eastAsia"/>
                <w:sz w:val="22"/>
              </w:rPr>
              <w:t>内容包括：</w:t>
            </w:r>
            <w:r>
              <w:rPr>
                <w:rFonts w:cs="Times New Roman" w:hint="eastAsia"/>
                <w:sz w:val="22"/>
              </w:rPr>
              <w:t>App</w:t>
            </w:r>
            <w:r>
              <w:rPr>
                <w:rFonts w:cs="Times New Roman" w:hint="eastAsia"/>
                <w:sz w:val="22"/>
              </w:rPr>
              <w:t>图标、下载次数、【下载】按钮</w:t>
            </w:r>
          </w:p>
        </w:tc>
        <w:tc>
          <w:tcPr>
            <w:tcW w:w="1340" w:type="dxa"/>
            <w:vAlign w:val="center"/>
          </w:tcPr>
          <w:p w14:paraId="5C14A010" w14:textId="77777777" w:rsidR="0017127E" w:rsidRDefault="0017127E">
            <w:pPr>
              <w:snapToGrid w:val="0"/>
              <w:spacing w:beforeLines="10" w:before="31" w:afterLines="10" w:after="31" w:line="240" w:lineRule="auto"/>
              <w:ind w:firstLineChars="0" w:firstLine="0"/>
              <w:rPr>
                <w:rFonts w:cs="Times New Roman"/>
                <w:sz w:val="22"/>
              </w:rPr>
            </w:pPr>
          </w:p>
        </w:tc>
        <w:tc>
          <w:tcPr>
            <w:tcW w:w="626" w:type="dxa"/>
            <w:vAlign w:val="center"/>
          </w:tcPr>
          <w:p w14:paraId="1E4D6499"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0.4</w:t>
            </w:r>
          </w:p>
        </w:tc>
        <w:tc>
          <w:tcPr>
            <w:tcW w:w="755" w:type="dxa"/>
            <w:vAlign w:val="center"/>
          </w:tcPr>
          <w:p w14:paraId="1A1912CF" w14:textId="77777777" w:rsidR="0017127E" w:rsidRDefault="0017127E">
            <w:pPr>
              <w:snapToGrid w:val="0"/>
              <w:spacing w:beforeLines="10" w:before="31" w:afterLines="10" w:after="31" w:line="240" w:lineRule="auto"/>
              <w:ind w:firstLineChars="0" w:firstLine="0"/>
              <w:rPr>
                <w:rFonts w:cs="Times New Roman"/>
                <w:sz w:val="22"/>
              </w:rPr>
            </w:pPr>
          </w:p>
        </w:tc>
        <w:tc>
          <w:tcPr>
            <w:tcW w:w="623" w:type="dxa"/>
            <w:vAlign w:val="center"/>
          </w:tcPr>
          <w:p w14:paraId="4EF33EC7" w14:textId="77777777" w:rsidR="0017127E" w:rsidRDefault="0017127E">
            <w:pPr>
              <w:snapToGrid w:val="0"/>
              <w:spacing w:beforeLines="10" w:before="31" w:afterLines="10" w:after="31" w:line="240" w:lineRule="auto"/>
              <w:ind w:firstLineChars="0" w:firstLine="0"/>
              <w:rPr>
                <w:rFonts w:cs="Times New Roman"/>
                <w:sz w:val="22"/>
              </w:rPr>
            </w:pPr>
          </w:p>
        </w:tc>
      </w:tr>
      <w:tr w:rsidR="0017127E" w14:paraId="28557FC8" w14:textId="77777777">
        <w:trPr>
          <w:trHeight w:val="624"/>
          <w:jc w:val="center"/>
        </w:trPr>
        <w:tc>
          <w:tcPr>
            <w:tcW w:w="696" w:type="dxa"/>
            <w:vMerge/>
            <w:vAlign w:val="center"/>
          </w:tcPr>
          <w:p w14:paraId="24D31D65" w14:textId="77777777" w:rsidR="0017127E" w:rsidRDefault="0017127E">
            <w:pPr>
              <w:snapToGrid w:val="0"/>
              <w:spacing w:beforeLines="10" w:before="31" w:afterLines="10" w:after="31" w:line="240" w:lineRule="auto"/>
              <w:ind w:firstLineChars="0" w:firstLine="0"/>
              <w:rPr>
                <w:rFonts w:cs="Times New Roman"/>
                <w:sz w:val="22"/>
              </w:rPr>
            </w:pPr>
          </w:p>
        </w:tc>
        <w:tc>
          <w:tcPr>
            <w:tcW w:w="698" w:type="dxa"/>
            <w:vMerge/>
            <w:vAlign w:val="center"/>
          </w:tcPr>
          <w:p w14:paraId="521B666F" w14:textId="77777777" w:rsidR="0017127E" w:rsidRDefault="0017127E">
            <w:pPr>
              <w:snapToGrid w:val="0"/>
              <w:spacing w:beforeLines="10" w:before="31" w:afterLines="10" w:after="31" w:line="240" w:lineRule="auto"/>
              <w:ind w:firstLineChars="0" w:firstLine="0"/>
              <w:rPr>
                <w:rFonts w:cs="Times New Roman"/>
                <w:sz w:val="22"/>
              </w:rPr>
            </w:pPr>
          </w:p>
        </w:tc>
        <w:tc>
          <w:tcPr>
            <w:tcW w:w="800" w:type="dxa"/>
            <w:vAlign w:val="center"/>
          </w:tcPr>
          <w:p w14:paraId="003599C1"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1-1-6</w:t>
            </w:r>
          </w:p>
        </w:tc>
        <w:tc>
          <w:tcPr>
            <w:tcW w:w="500" w:type="dxa"/>
            <w:vAlign w:val="center"/>
          </w:tcPr>
          <w:p w14:paraId="23582408"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M</w:t>
            </w:r>
          </w:p>
        </w:tc>
        <w:tc>
          <w:tcPr>
            <w:tcW w:w="2671" w:type="dxa"/>
            <w:vAlign w:val="center"/>
          </w:tcPr>
          <w:p w14:paraId="076B131D"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点击热门</w:t>
            </w:r>
            <w:r>
              <w:rPr>
                <w:rFonts w:cs="Times New Roman" w:hint="eastAsia"/>
                <w:sz w:val="22"/>
              </w:rPr>
              <w:t xml:space="preserve"> App </w:t>
            </w:r>
            <w:r>
              <w:rPr>
                <w:rFonts w:cs="Times New Roman" w:hint="eastAsia"/>
                <w:sz w:val="22"/>
              </w:rPr>
              <w:t>内【下载】按钮，</w:t>
            </w:r>
            <w:r>
              <w:rPr>
                <w:rFonts w:cs="Times New Roman" w:hint="eastAsia"/>
                <w:sz w:val="22"/>
              </w:rPr>
              <w:t xml:space="preserve"> </w:t>
            </w:r>
            <w:r>
              <w:rPr>
                <w:rFonts w:cs="Times New Roman" w:hint="eastAsia"/>
                <w:sz w:val="22"/>
              </w:rPr>
              <w:t>提示“下载成功”字样</w:t>
            </w:r>
          </w:p>
        </w:tc>
        <w:tc>
          <w:tcPr>
            <w:tcW w:w="1340" w:type="dxa"/>
            <w:vAlign w:val="center"/>
          </w:tcPr>
          <w:p w14:paraId="31C8F6FC" w14:textId="77777777" w:rsidR="0017127E" w:rsidRDefault="0017127E">
            <w:pPr>
              <w:snapToGrid w:val="0"/>
              <w:spacing w:beforeLines="10" w:before="31" w:afterLines="10" w:after="31" w:line="240" w:lineRule="auto"/>
              <w:ind w:firstLineChars="0" w:firstLine="0"/>
              <w:rPr>
                <w:rFonts w:cs="Times New Roman"/>
                <w:sz w:val="22"/>
              </w:rPr>
            </w:pPr>
          </w:p>
        </w:tc>
        <w:tc>
          <w:tcPr>
            <w:tcW w:w="626" w:type="dxa"/>
            <w:vAlign w:val="center"/>
          </w:tcPr>
          <w:p w14:paraId="05B7E4E9"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0.4</w:t>
            </w:r>
          </w:p>
        </w:tc>
        <w:tc>
          <w:tcPr>
            <w:tcW w:w="755" w:type="dxa"/>
            <w:vAlign w:val="center"/>
          </w:tcPr>
          <w:p w14:paraId="7AD57D6E" w14:textId="77777777" w:rsidR="0017127E" w:rsidRDefault="0017127E">
            <w:pPr>
              <w:snapToGrid w:val="0"/>
              <w:spacing w:beforeLines="10" w:before="31" w:afterLines="10" w:after="31" w:line="240" w:lineRule="auto"/>
              <w:ind w:firstLineChars="0" w:firstLine="0"/>
              <w:rPr>
                <w:rFonts w:cs="Times New Roman"/>
                <w:sz w:val="22"/>
              </w:rPr>
            </w:pPr>
          </w:p>
        </w:tc>
        <w:tc>
          <w:tcPr>
            <w:tcW w:w="623" w:type="dxa"/>
            <w:vAlign w:val="center"/>
          </w:tcPr>
          <w:p w14:paraId="6B39ED67" w14:textId="77777777" w:rsidR="0017127E" w:rsidRDefault="0017127E">
            <w:pPr>
              <w:snapToGrid w:val="0"/>
              <w:spacing w:beforeLines="10" w:before="31" w:afterLines="10" w:after="31" w:line="240" w:lineRule="auto"/>
              <w:ind w:firstLineChars="0" w:firstLine="0"/>
              <w:rPr>
                <w:rFonts w:cs="Times New Roman"/>
                <w:sz w:val="22"/>
              </w:rPr>
            </w:pPr>
          </w:p>
        </w:tc>
      </w:tr>
      <w:tr w:rsidR="0017127E" w14:paraId="720006CD" w14:textId="77777777">
        <w:trPr>
          <w:trHeight w:val="624"/>
          <w:jc w:val="center"/>
        </w:trPr>
        <w:tc>
          <w:tcPr>
            <w:tcW w:w="696" w:type="dxa"/>
            <w:vMerge/>
            <w:vAlign w:val="center"/>
          </w:tcPr>
          <w:p w14:paraId="7313DCC4" w14:textId="77777777" w:rsidR="0017127E" w:rsidRDefault="0017127E">
            <w:pPr>
              <w:snapToGrid w:val="0"/>
              <w:spacing w:beforeLines="10" w:before="31" w:afterLines="10" w:after="31" w:line="240" w:lineRule="auto"/>
              <w:ind w:firstLineChars="0" w:firstLine="0"/>
              <w:rPr>
                <w:rFonts w:cs="Times New Roman"/>
                <w:sz w:val="22"/>
              </w:rPr>
            </w:pPr>
          </w:p>
        </w:tc>
        <w:tc>
          <w:tcPr>
            <w:tcW w:w="698" w:type="dxa"/>
            <w:vMerge/>
            <w:vAlign w:val="center"/>
          </w:tcPr>
          <w:p w14:paraId="5C09457C" w14:textId="77777777" w:rsidR="0017127E" w:rsidRDefault="0017127E">
            <w:pPr>
              <w:snapToGrid w:val="0"/>
              <w:spacing w:beforeLines="10" w:before="31" w:afterLines="10" w:after="31" w:line="240" w:lineRule="auto"/>
              <w:ind w:firstLineChars="0" w:firstLine="0"/>
              <w:rPr>
                <w:rFonts w:cs="Times New Roman"/>
                <w:sz w:val="22"/>
              </w:rPr>
            </w:pPr>
          </w:p>
        </w:tc>
        <w:tc>
          <w:tcPr>
            <w:tcW w:w="800" w:type="dxa"/>
            <w:vAlign w:val="center"/>
          </w:tcPr>
          <w:p w14:paraId="6ABB90AB"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1-1-7</w:t>
            </w:r>
          </w:p>
        </w:tc>
        <w:tc>
          <w:tcPr>
            <w:tcW w:w="500" w:type="dxa"/>
            <w:vAlign w:val="center"/>
          </w:tcPr>
          <w:p w14:paraId="38A9DC2B"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M</w:t>
            </w:r>
          </w:p>
        </w:tc>
        <w:tc>
          <w:tcPr>
            <w:tcW w:w="2671" w:type="dxa"/>
            <w:vAlign w:val="center"/>
          </w:tcPr>
          <w:p w14:paraId="6770349C"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轮播卡片下方展示专题列表，</w:t>
            </w:r>
            <w:r>
              <w:rPr>
                <w:rFonts w:cs="Times New Roman" w:hint="eastAsia"/>
                <w:sz w:val="22"/>
              </w:rPr>
              <w:t xml:space="preserve"> </w:t>
            </w:r>
            <w:r>
              <w:rPr>
                <w:rFonts w:cs="Times New Roman" w:hint="eastAsia"/>
                <w:sz w:val="22"/>
              </w:rPr>
              <w:t>专题列表为本周热门</w:t>
            </w:r>
            <w:r>
              <w:rPr>
                <w:rFonts w:cs="Times New Roman" w:hint="eastAsia"/>
                <w:sz w:val="22"/>
              </w:rPr>
              <w:t>App</w:t>
            </w:r>
            <w:r>
              <w:rPr>
                <w:rFonts w:cs="Times New Roman" w:hint="eastAsia"/>
                <w:sz w:val="22"/>
              </w:rPr>
              <w:t>，本周热门</w:t>
            </w:r>
            <w:r>
              <w:rPr>
                <w:rFonts w:cs="Times New Roman" w:hint="eastAsia"/>
                <w:sz w:val="22"/>
              </w:rPr>
              <w:t xml:space="preserve">App </w:t>
            </w:r>
            <w:r>
              <w:rPr>
                <w:rFonts w:cs="Times New Roman" w:hint="eastAsia"/>
                <w:sz w:val="22"/>
              </w:rPr>
              <w:t>内容包括：</w:t>
            </w:r>
            <w:r>
              <w:rPr>
                <w:rFonts w:cs="Times New Roman" w:hint="eastAsia"/>
                <w:sz w:val="22"/>
              </w:rPr>
              <w:t>App</w:t>
            </w:r>
            <w:r>
              <w:rPr>
                <w:rFonts w:cs="Times New Roman" w:hint="eastAsia"/>
                <w:sz w:val="22"/>
              </w:rPr>
              <w:t>图标、下载次数、【下载】按钮</w:t>
            </w:r>
          </w:p>
        </w:tc>
        <w:tc>
          <w:tcPr>
            <w:tcW w:w="1340" w:type="dxa"/>
            <w:vAlign w:val="center"/>
          </w:tcPr>
          <w:p w14:paraId="569F4074" w14:textId="77777777" w:rsidR="0017127E" w:rsidRDefault="0017127E">
            <w:pPr>
              <w:snapToGrid w:val="0"/>
              <w:spacing w:beforeLines="10" w:before="31" w:afterLines="10" w:after="31" w:line="240" w:lineRule="auto"/>
              <w:ind w:firstLineChars="0" w:firstLine="0"/>
              <w:rPr>
                <w:rFonts w:cs="Times New Roman"/>
                <w:sz w:val="22"/>
              </w:rPr>
            </w:pPr>
          </w:p>
        </w:tc>
        <w:tc>
          <w:tcPr>
            <w:tcW w:w="626" w:type="dxa"/>
            <w:vAlign w:val="center"/>
          </w:tcPr>
          <w:p w14:paraId="36787EAE"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0.6</w:t>
            </w:r>
          </w:p>
        </w:tc>
        <w:tc>
          <w:tcPr>
            <w:tcW w:w="755" w:type="dxa"/>
            <w:vAlign w:val="center"/>
          </w:tcPr>
          <w:p w14:paraId="47A09933" w14:textId="77777777" w:rsidR="0017127E" w:rsidRDefault="0017127E">
            <w:pPr>
              <w:snapToGrid w:val="0"/>
              <w:spacing w:beforeLines="10" w:before="31" w:afterLines="10" w:after="31" w:line="240" w:lineRule="auto"/>
              <w:ind w:firstLineChars="0" w:firstLine="0"/>
              <w:rPr>
                <w:rFonts w:cs="Times New Roman"/>
                <w:sz w:val="22"/>
              </w:rPr>
            </w:pPr>
          </w:p>
        </w:tc>
        <w:tc>
          <w:tcPr>
            <w:tcW w:w="623" w:type="dxa"/>
            <w:vAlign w:val="center"/>
          </w:tcPr>
          <w:p w14:paraId="77221802" w14:textId="77777777" w:rsidR="0017127E" w:rsidRDefault="0017127E">
            <w:pPr>
              <w:snapToGrid w:val="0"/>
              <w:spacing w:beforeLines="10" w:before="31" w:afterLines="10" w:after="31" w:line="240" w:lineRule="auto"/>
              <w:ind w:firstLineChars="0" w:firstLine="0"/>
              <w:rPr>
                <w:rFonts w:cs="Times New Roman"/>
                <w:sz w:val="22"/>
              </w:rPr>
            </w:pPr>
          </w:p>
        </w:tc>
      </w:tr>
      <w:tr w:rsidR="0017127E" w14:paraId="62DF101C" w14:textId="77777777">
        <w:trPr>
          <w:trHeight w:val="624"/>
          <w:jc w:val="center"/>
        </w:trPr>
        <w:tc>
          <w:tcPr>
            <w:tcW w:w="696" w:type="dxa"/>
            <w:vMerge/>
            <w:vAlign w:val="center"/>
          </w:tcPr>
          <w:p w14:paraId="0611CCE7" w14:textId="77777777" w:rsidR="0017127E" w:rsidRDefault="0017127E">
            <w:pPr>
              <w:snapToGrid w:val="0"/>
              <w:spacing w:beforeLines="10" w:before="31" w:afterLines="10" w:after="31" w:line="240" w:lineRule="auto"/>
              <w:ind w:firstLineChars="0" w:firstLine="0"/>
              <w:rPr>
                <w:rFonts w:cs="Times New Roman"/>
                <w:sz w:val="22"/>
              </w:rPr>
            </w:pPr>
          </w:p>
        </w:tc>
        <w:tc>
          <w:tcPr>
            <w:tcW w:w="698" w:type="dxa"/>
            <w:vMerge/>
            <w:vAlign w:val="center"/>
          </w:tcPr>
          <w:p w14:paraId="73EE7914" w14:textId="77777777" w:rsidR="0017127E" w:rsidRDefault="0017127E">
            <w:pPr>
              <w:snapToGrid w:val="0"/>
              <w:spacing w:beforeLines="10" w:before="31" w:afterLines="10" w:after="31" w:line="240" w:lineRule="auto"/>
              <w:ind w:firstLineChars="0" w:firstLine="0"/>
              <w:rPr>
                <w:rFonts w:cs="Times New Roman"/>
                <w:sz w:val="22"/>
              </w:rPr>
            </w:pPr>
          </w:p>
        </w:tc>
        <w:tc>
          <w:tcPr>
            <w:tcW w:w="800" w:type="dxa"/>
            <w:vAlign w:val="center"/>
          </w:tcPr>
          <w:p w14:paraId="1EA7F931"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1-1-8</w:t>
            </w:r>
          </w:p>
        </w:tc>
        <w:tc>
          <w:tcPr>
            <w:tcW w:w="500" w:type="dxa"/>
            <w:vAlign w:val="center"/>
          </w:tcPr>
          <w:p w14:paraId="2D0F8945"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J</w:t>
            </w:r>
          </w:p>
        </w:tc>
        <w:tc>
          <w:tcPr>
            <w:tcW w:w="2671" w:type="dxa"/>
            <w:vAlign w:val="center"/>
          </w:tcPr>
          <w:p w14:paraId="4811E5F2"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 xml:space="preserve">UI </w:t>
            </w:r>
            <w:r>
              <w:rPr>
                <w:rFonts w:cs="Times New Roman" w:hint="eastAsia"/>
                <w:sz w:val="22"/>
              </w:rPr>
              <w:t>界面美观度</w:t>
            </w:r>
          </w:p>
        </w:tc>
        <w:tc>
          <w:tcPr>
            <w:tcW w:w="1340" w:type="dxa"/>
            <w:vAlign w:val="center"/>
          </w:tcPr>
          <w:p w14:paraId="71AF527F"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0</w:t>
            </w:r>
            <w:r>
              <w:rPr>
                <w:rFonts w:cs="Times New Roman" w:hint="eastAsia"/>
                <w:sz w:val="22"/>
              </w:rPr>
              <w:t>：未做；</w:t>
            </w:r>
            <w:r>
              <w:rPr>
                <w:rFonts w:cs="Times New Roman" w:hint="eastAsia"/>
                <w:sz w:val="22"/>
              </w:rPr>
              <w:t xml:space="preserve"> </w:t>
            </w:r>
          </w:p>
          <w:p w14:paraId="6DFCCD51"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1</w:t>
            </w:r>
            <w:r>
              <w:rPr>
                <w:rFonts w:cs="Times New Roman" w:hint="eastAsia"/>
                <w:sz w:val="22"/>
              </w:rPr>
              <w:t>：</w:t>
            </w:r>
            <w:r>
              <w:rPr>
                <w:rFonts w:cs="Times New Roman" w:hint="eastAsia"/>
                <w:sz w:val="22"/>
              </w:rPr>
              <w:t>UI</w:t>
            </w:r>
            <w:r>
              <w:rPr>
                <w:rFonts w:cs="Times New Roman" w:hint="eastAsia"/>
                <w:sz w:val="22"/>
              </w:rPr>
              <w:t>不美</w:t>
            </w:r>
            <w:r>
              <w:rPr>
                <w:rFonts w:cs="Times New Roman" w:hint="eastAsia"/>
                <w:sz w:val="22"/>
              </w:rPr>
              <w:t xml:space="preserve"> </w:t>
            </w:r>
          </w:p>
          <w:p w14:paraId="165D8DF2"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观，符合业</w:t>
            </w:r>
            <w:r>
              <w:rPr>
                <w:rFonts w:cs="Times New Roman" w:hint="eastAsia"/>
                <w:sz w:val="22"/>
              </w:rPr>
              <w:lastRenderedPageBreak/>
              <w:t>务设计；</w:t>
            </w:r>
            <w:r>
              <w:rPr>
                <w:rFonts w:cs="Times New Roman" w:hint="eastAsia"/>
                <w:sz w:val="22"/>
              </w:rPr>
              <w:t xml:space="preserve"> </w:t>
            </w:r>
          </w:p>
          <w:p w14:paraId="1E1B3796"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2</w:t>
            </w:r>
            <w:r>
              <w:rPr>
                <w:rFonts w:cs="Times New Roman" w:hint="eastAsia"/>
                <w:sz w:val="22"/>
              </w:rPr>
              <w:t>：</w:t>
            </w:r>
            <w:r>
              <w:rPr>
                <w:rFonts w:cs="Times New Roman" w:hint="eastAsia"/>
                <w:sz w:val="22"/>
              </w:rPr>
              <w:t>UI</w:t>
            </w:r>
            <w:r>
              <w:rPr>
                <w:rFonts w:cs="Times New Roman" w:hint="eastAsia"/>
                <w:sz w:val="22"/>
              </w:rPr>
              <w:t>布局分布较为清晰，符合业务设计；</w:t>
            </w:r>
            <w:r>
              <w:rPr>
                <w:rFonts w:cs="Times New Roman" w:hint="eastAsia"/>
                <w:sz w:val="22"/>
              </w:rPr>
              <w:t xml:space="preserve"> </w:t>
            </w:r>
          </w:p>
          <w:p w14:paraId="15303196"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3</w:t>
            </w:r>
            <w:r>
              <w:rPr>
                <w:rFonts w:cs="Times New Roman" w:hint="eastAsia"/>
                <w:sz w:val="22"/>
              </w:rPr>
              <w:t>：</w:t>
            </w:r>
            <w:r>
              <w:rPr>
                <w:rFonts w:cs="Times New Roman" w:hint="eastAsia"/>
                <w:sz w:val="22"/>
              </w:rPr>
              <w:t xml:space="preserve">UI </w:t>
            </w:r>
            <w:r>
              <w:rPr>
                <w:rFonts w:cs="Times New Roman" w:hint="eastAsia"/>
                <w:sz w:val="22"/>
              </w:rPr>
              <w:t>清晰完</w:t>
            </w:r>
            <w:r>
              <w:rPr>
                <w:rFonts w:cs="Times New Roman" w:hint="eastAsia"/>
                <w:sz w:val="22"/>
              </w:rPr>
              <w:t xml:space="preserve"> </w:t>
            </w:r>
            <w:r>
              <w:rPr>
                <w:rFonts w:cs="Times New Roman" w:hint="eastAsia"/>
                <w:sz w:val="22"/>
              </w:rPr>
              <w:t>美展现，完全</w:t>
            </w:r>
            <w:r>
              <w:rPr>
                <w:rFonts w:cs="Times New Roman" w:hint="eastAsia"/>
                <w:sz w:val="22"/>
              </w:rPr>
              <w:t xml:space="preserve"> </w:t>
            </w:r>
            <w:r>
              <w:rPr>
                <w:rFonts w:cs="Times New Roman" w:hint="eastAsia"/>
                <w:sz w:val="22"/>
              </w:rPr>
              <w:t>符合业务设计</w:t>
            </w:r>
            <w:r>
              <w:rPr>
                <w:rFonts w:cs="Times New Roman" w:hint="eastAsia"/>
                <w:sz w:val="22"/>
              </w:rPr>
              <w:t xml:space="preserve"> </w:t>
            </w:r>
          </w:p>
        </w:tc>
        <w:tc>
          <w:tcPr>
            <w:tcW w:w="626" w:type="dxa"/>
            <w:vAlign w:val="center"/>
          </w:tcPr>
          <w:p w14:paraId="74EB14E4"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lastRenderedPageBreak/>
              <w:t>0.5</w:t>
            </w:r>
          </w:p>
        </w:tc>
        <w:tc>
          <w:tcPr>
            <w:tcW w:w="755" w:type="dxa"/>
            <w:vAlign w:val="center"/>
          </w:tcPr>
          <w:p w14:paraId="798D6104"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0</w:t>
            </w:r>
          </w:p>
          <w:p w14:paraId="3FCFCFC3"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1</w:t>
            </w:r>
          </w:p>
          <w:p w14:paraId="226248AE"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t>2</w:t>
            </w:r>
          </w:p>
          <w:p w14:paraId="2F8AF0B6" w14:textId="77777777" w:rsidR="0017127E" w:rsidRDefault="00000000">
            <w:pPr>
              <w:snapToGrid w:val="0"/>
              <w:spacing w:beforeLines="10" w:before="31" w:afterLines="10" w:after="31" w:line="240" w:lineRule="auto"/>
              <w:ind w:firstLineChars="0" w:firstLine="0"/>
              <w:rPr>
                <w:rFonts w:cs="Times New Roman"/>
                <w:sz w:val="22"/>
              </w:rPr>
            </w:pPr>
            <w:r>
              <w:rPr>
                <w:rFonts w:cs="Times New Roman" w:hint="eastAsia"/>
                <w:sz w:val="22"/>
              </w:rPr>
              <w:lastRenderedPageBreak/>
              <w:t>3</w:t>
            </w:r>
          </w:p>
        </w:tc>
        <w:tc>
          <w:tcPr>
            <w:tcW w:w="623" w:type="dxa"/>
            <w:vAlign w:val="center"/>
          </w:tcPr>
          <w:p w14:paraId="0041441F" w14:textId="77777777" w:rsidR="0017127E" w:rsidRDefault="0017127E">
            <w:pPr>
              <w:snapToGrid w:val="0"/>
              <w:spacing w:beforeLines="10" w:before="31" w:afterLines="10" w:after="31" w:line="240" w:lineRule="auto"/>
              <w:ind w:firstLineChars="0" w:firstLine="0"/>
              <w:rPr>
                <w:rFonts w:cs="Times New Roman"/>
                <w:sz w:val="22"/>
              </w:rPr>
            </w:pPr>
          </w:p>
        </w:tc>
      </w:tr>
    </w:tbl>
    <w:p w14:paraId="2279DA84" w14:textId="77777777" w:rsidR="0017127E" w:rsidRDefault="0017127E">
      <w:pPr>
        <w:ind w:firstLine="480"/>
        <w:jc w:val="center"/>
        <w:rPr>
          <w:rFonts w:cs="Times New Roman"/>
        </w:rPr>
      </w:pPr>
    </w:p>
    <w:tbl>
      <w:tblPr>
        <w:tblW w:w="8393" w:type="dxa"/>
        <w:jc w:val="center"/>
        <w:tblLayout w:type="fixed"/>
        <w:tblLook w:val="04A0" w:firstRow="1" w:lastRow="0" w:firstColumn="1" w:lastColumn="0" w:noHBand="0" w:noVBand="1"/>
      </w:tblPr>
      <w:tblGrid>
        <w:gridCol w:w="1229"/>
        <w:gridCol w:w="2070"/>
        <w:gridCol w:w="5094"/>
      </w:tblGrid>
      <w:tr w:rsidR="00096B56" w14:paraId="57683359" w14:textId="77777777" w:rsidTr="00B57CDA">
        <w:trPr>
          <w:trHeight w:val="242"/>
          <w:jc w:val="center"/>
        </w:trPr>
        <w:tc>
          <w:tcPr>
            <w:tcW w:w="1229" w:type="dxa"/>
            <w:tcBorders>
              <w:top w:val="single" w:sz="4" w:space="0" w:color="000000"/>
              <w:left w:val="single" w:sz="4" w:space="0" w:color="000000"/>
              <w:bottom w:val="single" w:sz="4" w:space="0" w:color="000000"/>
              <w:right w:val="single" w:sz="4" w:space="0" w:color="000000"/>
            </w:tcBorders>
            <w:noWrap/>
            <w:vAlign w:val="center"/>
          </w:tcPr>
          <w:p w14:paraId="368DB59C" w14:textId="77777777" w:rsidR="00096B56" w:rsidRDefault="00096B56" w:rsidP="00096B56">
            <w:pPr>
              <w:pStyle w:val="TableText"/>
              <w:adjustRightInd w:val="0"/>
              <w:snapToGrid w:val="0"/>
              <w:spacing w:line="240" w:lineRule="auto"/>
              <w:ind w:firstLineChars="0" w:firstLine="0"/>
              <w:jc w:val="center"/>
              <w:rPr>
                <w:rFonts w:ascii="宋体" w:eastAsia="宋体" w:hAnsi="宋体" w:cs="宋体" w:hint="eastAsia"/>
                <w:spacing w:val="-3"/>
                <w:lang w:eastAsia="zh-CN"/>
                <w14:textOutline w14:w="3835" w14:cap="flat" w14:cmpd="sng" w14:algn="ctr">
                  <w14:solidFill>
                    <w14:srgbClr w14:val="000000"/>
                  </w14:solidFill>
                  <w14:prstDash w14:val="solid"/>
                  <w14:miter w14:lim="0"/>
                </w14:textOutline>
              </w:rPr>
            </w:pPr>
            <w:r>
              <w:rPr>
                <w:rFonts w:ascii="宋体" w:eastAsia="宋体" w:hAnsi="宋体" w:cs="宋体" w:hint="eastAsia"/>
                <w:spacing w:val="-3"/>
                <w:sz w:val="24"/>
                <w:szCs w:val="24"/>
                <w:lang w:eastAsia="zh-CN"/>
                <w14:textOutline w14:w="3835" w14:cap="flat" w14:cmpd="sng" w14:algn="ctr">
                  <w14:solidFill>
                    <w14:srgbClr w14:val="000000"/>
                  </w14:solidFill>
                  <w14:prstDash w14:val="solid"/>
                  <w14:miter w14:lim="0"/>
                </w14:textOutline>
              </w:rPr>
              <w:t>评分指标</w:t>
            </w:r>
          </w:p>
        </w:tc>
        <w:tc>
          <w:tcPr>
            <w:tcW w:w="2070" w:type="dxa"/>
            <w:tcBorders>
              <w:top w:val="single" w:sz="4" w:space="0" w:color="000000"/>
              <w:left w:val="single" w:sz="4" w:space="0" w:color="000000"/>
              <w:bottom w:val="single" w:sz="4" w:space="0" w:color="000000"/>
              <w:right w:val="single" w:sz="4" w:space="0" w:color="000000"/>
            </w:tcBorders>
            <w:noWrap/>
            <w:vAlign w:val="center"/>
          </w:tcPr>
          <w:p w14:paraId="757CF657" w14:textId="77777777" w:rsidR="00096B56" w:rsidRDefault="00096B56" w:rsidP="00096B56">
            <w:pPr>
              <w:pStyle w:val="TableText"/>
              <w:adjustRightInd w:val="0"/>
              <w:snapToGrid w:val="0"/>
              <w:spacing w:line="240" w:lineRule="auto"/>
              <w:ind w:firstLineChars="0" w:firstLine="0"/>
              <w:jc w:val="center"/>
              <w:rPr>
                <w:rFonts w:ascii="宋体" w:eastAsia="宋体" w:hAnsi="宋体" w:cs="宋体" w:hint="eastAsia"/>
                <w:spacing w:val="-3"/>
                <w:lang w:eastAsia="zh-CN"/>
                <w14:textOutline w14:w="3835" w14:cap="flat" w14:cmpd="sng" w14:algn="ctr">
                  <w14:solidFill>
                    <w14:srgbClr w14:val="000000"/>
                  </w14:solidFill>
                  <w14:prstDash w14:val="solid"/>
                  <w14:miter w14:lim="0"/>
                </w14:textOutline>
              </w:rPr>
            </w:pPr>
            <w:r>
              <w:rPr>
                <w:rFonts w:ascii="宋体" w:eastAsia="宋体" w:hAnsi="宋体" w:cs="宋体" w:hint="eastAsia"/>
                <w:spacing w:val="-3"/>
                <w:sz w:val="24"/>
                <w:szCs w:val="24"/>
                <w:lang w:eastAsia="zh-CN"/>
                <w14:textOutline w14:w="3835" w14:cap="flat" w14:cmpd="sng" w14:algn="ctr">
                  <w14:solidFill>
                    <w14:srgbClr w14:val="000000"/>
                  </w14:solidFill>
                  <w14:prstDash w14:val="solid"/>
                  <w14:miter w14:lim="0"/>
                </w14:textOutline>
              </w:rPr>
              <w:t>观测点</w:t>
            </w:r>
          </w:p>
        </w:tc>
        <w:tc>
          <w:tcPr>
            <w:tcW w:w="5094" w:type="dxa"/>
            <w:tcBorders>
              <w:top w:val="single" w:sz="4" w:space="0" w:color="000000"/>
              <w:left w:val="single" w:sz="4" w:space="0" w:color="000000"/>
              <w:bottom w:val="single" w:sz="4" w:space="0" w:color="000000"/>
              <w:right w:val="single" w:sz="4" w:space="0" w:color="000000"/>
            </w:tcBorders>
            <w:noWrap/>
            <w:vAlign w:val="center"/>
          </w:tcPr>
          <w:p w14:paraId="56034B2F" w14:textId="77777777" w:rsidR="00096B56" w:rsidRDefault="00096B56" w:rsidP="00096B56">
            <w:pPr>
              <w:pStyle w:val="TableText"/>
              <w:adjustRightInd w:val="0"/>
              <w:snapToGrid w:val="0"/>
              <w:spacing w:line="240" w:lineRule="auto"/>
              <w:ind w:firstLineChars="0" w:firstLine="0"/>
              <w:jc w:val="center"/>
              <w:rPr>
                <w:rFonts w:ascii="宋体" w:eastAsia="宋体" w:hAnsi="宋体" w:cs="宋体" w:hint="eastAsia"/>
                <w:spacing w:val="-3"/>
                <w:lang w:eastAsia="zh-CN"/>
                <w14:textOutline w14:w="3835" w14:cap="flat" w14:cmpd="sng" w14:algn="ctr">
                  <w14:solidFill>
                    <w14:srgbClr w14:val="000000"/>
                  </w14:solidFill>
                  <w14:prstDash w14:val="solid"/>
                  <w14:miter w14:lim="0"/>
                </w14:textOutline>
              </w:rPr>
            </w:pPr>
            <w:r>
              <w:rPr>
                <w:rFonts w:ascii="宋体" w:eastAsia="宋体" w:hAnsi="宋体" w:cs="宋体" w:hint="eastAsia"/>
                <w:spacing w:val="-3"/>
                <w:sz w:val="24"/>
                <w:szCs w:val="24"/>
                <w:lang w:eastAsia="zh-CN"/>
                <w14:textOutline w14:w="3835" w14:cap="flat" w14:cmpd="sng" w14:algn="ctr">
                  <w14:solidFill>
                    <w14:srgbClr w14:val="000000"/>
                  </w14:solidFill>
                  <w14:prstDash w14:val="solid"/>
                  <w14:miter w14:lim="0"/>
                </w14:textOutline>
              </w:rPr>
              <w:t>说明</w:t>
            </w:r>
          </w:p>
        </w:tc>
      </w:tr>
      <w:tr w:rsidR="00096B56" w14:paraId="1A7A14E7" w14:textId="77777777" w:rsidTr="00B57CDA">
        <w:trPr>
          <w:trHeight w:val="90"/>
          <w:jc w:val="center"/>
        </w:trPr>
        <w:tc>
          <w:tcPr>
            <w:tcW w:w="1229" w:type="dxa"/>
            <w:vMerge w:val="restart"/>
            <w:tcBorders>
              <w:top w:val="single" w:sz="4" w:space="0" w:color="000000"/>
              <w:left w:val="single" w:sz="4" w:space="0" w:color="000000"/>
              <w:bottom w:val="single" w:sz="4" w:space="0" w:color="000000"/>
              <w:right w:val="single" w:sz="4" w:space="0" w:color="000000"/>
            </w:tcBorders>
            <w:noWrap/>
            <w:vAlign w:val="center"/>
          </w:tcPr>
          <w:p w14:paraId="5386BF0A" w14:textId="26329CBA" w:rsidR="00096B56" w:rsidRDefault="00096B56" w:rsidP="00096B56">
            <w:pPr>
              <w:widowControl/>
              <w:adjustRightInd w:val="0"/>
              <w:snapToGrid w:val="0"/>
              <w:spacing w:line="240" w:lineRule="auto"/>
              <w:ind w:firstLineChars="0" w:firstLine="0"/>
              <w:jc w:val="center"/>
              <w:textAlignment w:val="center"/>
              <w:rPr>
                <w:rFonts w:ascii="仿宋" w:hAnsi="仿宋" w:cs="仿宋" w:hint="eastAsia"/>
                <w:spacing w:val="-5"/>
                <w:szCs w:val="21"/>
              </w:rPr>
            </w:pPr>
            <w:r>
              <w:rPr>
                <w:rFonts w:ascii="仿宋" w:hAnsi="仿宋" w:cs="仿宋" w:hint="eastAsia"/>
                <w:spacing w:val="-5"/>
                <w:sz w:val="21"/>
                <w:szCs w:val="21"/>
              </w:rPr>
              <w:t>一、技能水平(12分)</w:t>
            </w:r>
          </w:p>
        </w:tc>
        <w:tc>
          <w:tcPr>
            <w:tcW w:w="2070" w:type="dxa"/>
            <w:tcBorders>
              <w:top w:val="single" w:sz="4" w:space="0" w:color="000000"/>
              <w:left w:val="single" w:sz="4" w:space="0" w:color="000000"/>
              <w:bottom w:val="single" w:sz="4" w:space="0" w:color="000000"/>
              <w:right w:val="single" w:sz="4" w:space="0" w:color="000000"/>
            </w:tcBorders>
            <w:vAlign w:val="center"/>
          </w:tcPr>
          <w:p w14:paraId="735BB713" w14:textId="69957C95"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1.操作规范性</w:t>
            </w:r>
          </w:p>
        </w:tc>
        <w:tc>
          <w:tcPr>
            <w:tcW w:w="5094" w:type="dxa"/>
            <w:tcBorders>
              <w:top w:val="single" w:sz="4" w:space="0" w:color="000000"/>
              <w:left w:val="single" w:sz="4" w:space="0" w:color="000000"/>
              <w:bottom w:val="single" w:sz="4" w:space="0" w:color="000000"/>
              <w:right w:val="single" w:sz="4" w:space="0" w:color="000000"/>
            </w:tcBorders>
            <w:vAlign w:val="center"/>
          </w:tcPr>
          <w:p w14:paraId="208B48F1" w14:textId="77777777"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技能操作规范，符合行业标准和岗位要求</w:t>
            </w:r>
          </w:p>
        </w:tc>
      </w:tr>
      <w:tr w:rsidR="00096B56" w14:paraId="3F3363AE" w14:textId="77777777" w:rsidTr="00B57CDA">
        <w:trPr>
          <w:trHeight w:val="90"/>
          <w:jc w:val="center"/>
        </w:trPr>
        <w:tc>
          <w:tcPr>
            <w:tcW w:w="1229" w:type="dxa"/>
            <w:vMerge/>
            <w:tcBorders>
              <w:top w:val="single" w:sz="4" w:space="0" w:color="000000"/>
              <w:left w:val="single" w:sz="4" w:space="0" w:color="000000"/>
              <w:bottom w:val="single" w:sz="4" w:space="0" w:color="000000"/>
              <w:right w:val="single" w:sz="4" w:space="0" w:color="000000"/>
            </w:tcBorders>
            <w:noWrap/>
            <w:vAlign w:val="center"/>
          </w:tcPr>
          <w:p w14:paraId="5880A31B" w14:textId="77777777" w:rsidR="00096B56" w:rsidRDefault="00096B56" w:rsidP="00096B56">
            <w:pPr>
              <w:adjustRightInd w:val="0"/>
              <w:snapToGrid w:val="0"/>
              <w:spacing w:line="240" w:lineRule="auto"/>
              <w:ind w:firstLineChars="0" w:firstLine="0"/>
              <w:jc w:val="center"/>
              <w:rPr>
                <w:rFonts w:ascii="仿宋" w:hAnsi="仿宋" w:cs="仿宋" w:hint="eastAsia"/>
                <w:spacing w:val="-5"/>
                <w:szCs w:val="21"/>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59FE1DB2" w14:textId="26D9412A"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2.技能熟练度</w:t>
            </w:r>
          </w:p>
        </w:tc>
        <w:tc>
          <w:tcPr>
            <w:tcW w:w="5094" w:type="dxa"/>
            <w:tcBorders>
              <w:top w:val="single" w:sz="4" w:space="0" w:color="000000"/>
              <w:left w:val="single" w:sz="4" w:space="0" w:color="000000"/>
              <w:bottom w:val="single" w:sz="4" w:space="0" w:color="000000"/>
              <w:right w:val="single" w:sz="4" w:space="0" w:color="000000"/>
            </w:tcBorders>
            <w:vAlign w:val="center"/>
          </w:tcPr>
          <w:p w14:paraId="04C61C2B" w14:textId="77777777"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知识技术应用熟练，操作流畅，运用精准，任务进度控制和时间利用合理</w:t>
            </w:r>
          </w:p>
        </w:tc>
      </w:tr>
      <w:tr w:rsidR="00096B56" w14:paraId="524B369E" w14:textId="77777777" w:rsidTr="00B57CDA">
        <w:trPr>
          <w:trHeight w:val="90"/>
          <w:jc w:val="center"/>
        </w:trPr>
        <w:tc>
          <w:tcPr>
            <w:tcW w:w="1229" w:type="dxa"/>
            <w:vMerge/>
            <w:tcBorders>
              <w:top w:val="single" w:sz="4" w:space="0" w:color="000000"/>
              <w:left w:val="single" w:sz="4" w:space="0" w:color="000000"/>
              <w:bottom w:val="single" w:sz="4" w:space="0" w:color="000000"/>
              <w:right w:val="single" w:sz="4" w:space="0" w:color="000000"/>
            </w:tcBorders>
            <w:noWrap/>
            <w:vAlign w:val="center"/>
          </w:tcPr>
          <w:p w14:paraId="3183DDAF" w14:textId="77777777" w:rsidR="00096B56" w:rsidRDefault="00096B56" w:rsidP="00096B56">
            <w:pPr>
              <w:adjustRightInd w:val="0"/>
              <w:snapToGrid w:val="0"/>
              <w:spacing w:line="240" w:lineRule="auto"/>
              <w:ind w:firstLineChars="0" w:firstLine="0"/>
              <w:jc w:val="center"/>
              <w:rPr>
                <w:rFonts w:ascii="仿宋" w:hAnsi="仿宋" w:cs="仿宋" w:hint="eastAsia"/>
                <w:spacing w:val="-5"/>
                <w:szCs w:val="21"/>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2ADC4364" w14:textId="77A5A459"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3.任务难易度</w:t>
            </w:r>
          </w:p>
        </w:tc>
        <w:tc>
          <w:tcPr>
            <w:tcW w:w="5094" w:type="dxa"/>
            <w:tcBorders>
              <w:top w:val="single" w:sz="4" w:space="0" w:color="000000"/>
              <w:left w:val="single" w:sz="4" w:space="0" w:color="000000"/>
              <w:bottom w:val="single" w:sz="4" w:space="0" w:color="000000"/>
              <w:right w:val="single" w:sz="4" w:space="0" w:color="000000"/>
            </w:tcBorders>
            <w:vAlign w:val="center"/>
          </w:tcPr>
          <w:p w14:paraId="5F120B5F" w14:textId="77777777"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工作任务完整，逻辑清晰，任务分工合理，需要较高技能水平和解决复杂问题的综合能力</w:t>
            </w:r>
          </w:p>
        </w:tc>
      </w:tr>
      <w:tr w:rsidR="00096B56" w14:paraId="4C6D7B02" w14:textId="77777777" w:rsidTr="00B57CDA">
        <w:trPr>
          <w:trHeight w:val="90"/>
          <w:jc w:val="center"/>
        </w:trPr>
        <w:tc>
          <w:tcPr>
            <w:tcW w:w="1229" w:type="dxa"/>
            <w:vMerge/>
            <w:tcBorders>
              <w:top w:val="single" w:sz="4" w:space="0" w:color="000000"/>
              <w:left w:val="single" w:sz="4" w:space="0" w:color="000000"/>
              <w:bottom w:val="single" w:sz="4" w:space="0" w:color="000000"/>
              <w:right w:val="single" w:sz="4" w:space="0" w:color="000000"/>
            </w:tcBorders>
            <w:noWrap/>
            <w:vAlign w:val="center"/>
          </w:tcPr>
          <w:p w14:paraId="2A7B35F3" w14:textId="77777777" w:rsidR="00096B56" w:rsidRDefault="00096B56" w:rsidP="00096B56">
            <w:pPr>
              <w:adjustRightInd w:val="0"/>
              <w:snapToGrid w:val="0"/>
              <w:spacing w:line="240" w:lineRule="auto"/>
              <w:ind w:firstLineChars="0" w:firstLine="0"/>
              <w:jc w:val="center"/>
              <w:rPr>
                <w:rFonts w:ascii="仿宋" w:hAnsi="仿宋" w:cs="仿宋" w:hint="eastAsia"/>
                <w:spacing w:val="-5"/>
                <w:szCs w:val="21"/>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53D169FE" w14:textId="289EDE19"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4.技术先进性</w:t>
            </w:r>
          </w:p>
        </w:tc>
        <w:tc>
          <w:tcPr>
            <w:tcW w:w="5094" w:type="dxa"/>
            <w:tcBorders>
              <w:top w:val="single" w:sz="4" w:space="0" w:color="000000"/>
              <w:left w:val="single" w:sz="4" w:space="0" w:color="000000"/>
              <w:bottom w:val="single" w:sz="4" w:space="0" w:color="000000"/>
              <w:right w:val="single" w:sz="4" w:space="0" w:color="000000"/>
            </w:tcBorders>
            <w:vAlign w:val="center"/>
          </w:tcPr>
          <w:p w14:paraId="23DC1063" w14:textId="77777777"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体现网络行业新标准、新技术，技术路线选择恰当</w:t>
            </w:r>
          </w:p>
        </w:tc>
      </w:tr>
      <w:tr w:rsidR="00096B56" w14:paraId="1CAFB044" w14:textId="77777777" w:rsidTr="00B57CDA">
        <w:trPr>
          <w:trHeight w:val="90"/>
          <w:jc w:val="center"/>
        </w:trPr>
        <w:tc>
          <w:tcPr>
            <w:tcW w:w="1229" w:type="dxa"/>
            <w:vMerge/>
            <w:tcBorders>
              <w:top w:val="single" w:sz="4" w:space="0" w:color="000000"/>
              <w:left w:val="single" w:sz="4" w:space="0" w:color="000000"/>
              <w:bottom w:val="single" w:sz="4" w:space="0" w:color="000000"/>
              <w:right w:val="single" w:sz="4" w:space="0" w:color="000000"/>
            </w:tcBorders>
            <w:noWrap/>
            <w:vAlign w:val="center"/>
          </w:tcPr>
          <w:p w14:paraId="1F14DBC9" w14:textId="77777777" w:rsidR="00096B56" w:rsidRDefault="00096B56" w:rsidP="00096B56">
            <w:pPr>
              <w:adjustRightInd w:val="0"/>
              <w:snapToGrid w:val="0"/>
              <w:spacing w:line="240" w:lineRule="auto"/>
              <w:ind w:firstLineChars="0" w:firstLine="0"/>
              <w:jc w:val="center"/>
              <w:rPr>
                <w:rFonts w:ascii="仿宋" w:hAnsi="仿宋" w:cs="仿宋" w:hint="eastAsia"/>
                <w:spacing w:val="-5"/>
                <w:szCs w:val="21"/>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7E40829C" w14:textId="5F0F907E"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5.现场讲解效果</w:t>
            </w:r>
          </w:p>
        </w:tc>
        <w:tc>
          <w:tcPr>
            <w:tcW w:w="5094" w:type="dxa"/>
            <w:tcBorders>
              <w:top w:val="single" w:sz="4" w:space="0" w:color="000000"/>
              <w:left w:val="single" w:sz="4" w:space="0" w:color="000000"/>
              <w:bottom w:val="single" w:sz="4" w:space="0" w:color="000000"/>
              <w:right w:val="single" w:sz="4" w:space="0" w:color="000000"/>
            </w:tcBorders>
            <w:vAlign w:val="center"/>
          </w:tcPr>
          <w:p w14:paraId="0BDF9DA6" w14:textId="77777777"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讲解内容逻辑清晰，重点突出，表达准确</w:t>
            </w:r>
          </w:p>
        </w:tc>
      </w:tr>
      <w:tr w:rsidR="00096B56" w14:paraId="2C2281EB" w14:textId="77777777" w:rsidTr="00B57CDA">
        <w:trPr>
          <w:trHeight w:val="90"/>
          <w:jc w:val="center"/>
        </w:trPr>
        <w:tc>
          <w:tcPr>
            <w:tcW w:w="1229" w:type="dxa"/>
            <w:vMerge w:val="restart"/>
            <w:tcBorders>
              <w:top w:val="single" w:sz="4" w:space="0" w:color="000000"/>
              <w:left w:val="single" w:sz="4" w:space="0" w:color="000000"/>
              <w:bottom w:val="single" w:sz="4" w:space="0" w:color="000000"/>
              <w:right w:val="single" w:sz="4" w:space="0" w:color="000000"/>
            </w:tcBorders>
            <w:noWrap/>
            <w:vAlign w:val="center"/>
          </w:tcPr>
          <w:p w14:paraId="1B09D4B5" w14:textId="64F68CE1" w:rsidR="00096B56" w:rsidRDefault="00096B56" w:rsidP="00096B56">
            <w:pPr>
              <w:widowControl/>
              <w:adjustRightInd w:val="0"/>
              <w:snapToGrid w:val="0"/>
              <w:spacing w:line="240" w:lineRule="auto"/>
              <w:ind w:firstLineChars="0" w:firstLine="0"/>
              <w:jc w:val="center"/>
              <w:textAlignment w:val="center"/>
              <w:rPr>
                <w:rFonts w:ascii="仿宋" w:hAnsi="仿宋" w:cs="仿宋" w:hint="eastAsia"/>
                <w:spacing w:val="-5"/>
                <w:szCs w:val="21"/>
              </w:rPr>
            </w:pPr>
            <w:r>
              <w:rPr>
                <w:rFonts w:ascii="仿宋" w:hAnsi="仿宋" w:cs="仿宋" w:hint="eastAsia"/>
                <w:spacing w:val="-5"/>
                <w:sz w:val="21"/>
                <w:szCs w:val="21"/>
              </w:rPr>
              <w:t>二、职业素养(2分)</w:t>
            </w:r>
          </w:p>
        </w:tc>
        <w:tc>
          <w:tcPr>
            <w:tcW w:w="2070" w:type="dxa"/>
            <w:tcBorders>
              <w:top w:val="single" w:sz="4" w:space="0" w:color="000000"/>
              <w:left w:val="single" w:sz="4" w:space="0" w:color="000000"/>
              <w:bottom w:val="single" w:sz="4" w:space="0" w:color="000000"/>
              <w:right w:val="single" w:sz="4" w:space="0" w:color="000000"/>
            </w:tcBorders>
            <w:vAlign w:val="center"/>
          </w:tcPr>
          <w:p w14:paraId="6331D97A" w14:textId="732726BC"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1.职业道德与行为规范</w:t>
            </w:r>
          </w:p>
        </w:tc>
        <w:tc>
          <w:tcPr>
            <w:tcW w:w="5094" w:type="dxa"/>
            <w:tcBorders>
              <w:top w:val="single" w:sz="4" w:space="0" w:color="000000"/>
              <w:left w:val="single" w:sz="4" w:space="0" w:color="000000"/>
              <w:bottom w:val="single" w:sz="4" w:space="0" w:color="000000"/>
              <w:right w:val="single" w:sz="4" w:space="0" w:color="000000"/>
            </w:tcBorders>
            <w:vAlign w:val="center"/>
          </w:tcPr>
          <w:p w14:paraId="0A71003B" w14:textId="77777777"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诚信守法，尊重知识产权，遵守职业伦理，展现良好职业风貌</w:t>
            </w:r>
          </w:p>
        </w:tc>
      </w:tr>
      <w:tr w:rsidR="00096B56" w14:paraId="1CA681A5" w14:textId="77777777" w:rsidTr="00B57CDA">
        <w:trPr>
          <w:trHeight w:val="90"/>
          <w:jc w:val="center"/>
        </w:trPr>
        <w:tc>
          <w:tcPr>
            <w:tcW w:w="1229" w:type="dxa"/>
            <w:vMerge/>
            <w:tcBorders>
              <w:top w:val="single" w:sz="4" w:space="0" w:color="000000"/>
              <w:left w:val="single" w:sz="4" w:space="0" w:color="000000"/>
              <w:bottom w:val="single" w:sz="4" w:space="0" w:color="000000"/>
              <w:right w:val="single" w:sz="4" w:space="0" w:color="000000"/>
            </w:tcBorders>
            <w:noWrap/>
            <w:vAlign w:val="center"/>
          </w:tcPr>
          <w:p w14:paraId="42DEEDD6" w14:textId="77777777" w:rsidR="00096B56" w:rsidRDefault="00096B56" w:rsidP="00096B56">
            <w:pPr>
              <w:adjustRightInd w:val="0"/>
              <w:snapToGrid w:val="0"/>
              <w:spacing w:line="240" w:lineRule="auto"/>
              <w:ind w:firstLineChars="0" w:firstLine="0"/>
              <w:jc w:val="center"/>
              <w:rPr>
                <w:rFonts w:ascii="仿宋" w:hAnsi="仿宋" w:cs="仿宋" w:hint="eastAsia"/>
                <w:spacing w:val="-5"/>
                <w:szCs w:val="21"/>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7D56FFEF" w14:textId="4005E8E4"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2.工匠精神</w:t>
            </w:r>
          </w:p>
        </w:tc>
        <w:tc>
          <w:tcPr>
            <w:tcW w:w="5094" w:type="dxa"/>
            <w:tcBorders>
              <w:top w:val="single" w:sz="4" w:space="0" w:color="000000"/>
              <w:left w:val="single" w:sz="4" w:space="0" w:color="000000"/>
              <w:bottom w:val="single" w:sz="4" w:space="0" w:color="000000"/>
              <w:right w:val="single" w:sz="4" w:space="0" w:color="000000"/>
            </w:tcBorders>
            <w:vAlign w:val="center"/>
          </w:tcPr>
          <w:p w14:paraId="0DA561D3" w14:textId="77777777"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注重细节，精益求精，追求卓越，体现管理意识和质量意识</w:t>
            </w:r>
          </w:p>
        </w:tc>
      </w:tr>
      <w:tr w:rsidR="00096B56" w14:paraId="6B6E0138" w14:textId="77777777" w:rsidTr="00B57CDA">
        <w:trPr>
          <w:trHeight w:val="90"/>
          <w:jc w:val="center"/>
        </w:trPr>
        <w:tc>
          <w:tcPr>
            <w:tcW w:w="1229" w:type="dxa"/>
            <w:vMerge/>
            <w:tcBorders>
              <w:top w:val="single" w:sz="4" w:space="0" w:color="000000"/>
              <w:left w:val="single" w:sz="4" w:space="0" w:color="000000"/>
              <w:bottom w:val="single" w:sz="4" w:space="0" w:color="000000"/>
              <w:right w:val="single" w:sz="4" w:space="0" w:color="000000"/>
            </w:tcBorders>
            <w:noWrap/>
            <w:vAlign w:val="center"/>
          </w:tcPr>
          <w:p w14:paraId="3AC84DF0" w14:textId="77777777" w:rsidR="00096B56" w:rsidRDefault="00096B56" w:rsidP="00096B56">
            <w:pPr>
              <w:adjustRightInd w:val="0"/>
              <w:snapToGrid w:val="0"/>
              <w:spacing w:line="240" w:lineRule="auto"/>
              <w:ind w:firstLineChars="0" w:firstLine="0"/>
              <w:jc w:val="center"/>
              <w:rPr>
                <w:rFonts w:ascii="仿宋" w:hAnsi="仿宋" w:cs="仿宋" w:hint="eastAsia"/>
                <w:spacing w:val="-5"/>
                <w:szCs w:val="21"/>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3162D677" w14:textId="3DC45090"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3.安全意识</w:t>
            </w:r>
          </w:p>
        </w:tc>
        <w:tc>
          <w:tcPr>
            <w:tcW w:w="5094" w:type="dxa"/>
            <w:tcBorders>
              <w:top w:val="single" w:sz="4" w:space="0" w:color="000000"/>
              <w:left w:val="single" w:sz="4" w:space="0" w:color="000000"/>
              <w:bottom w:val="single" w:sz="4" w:space="0" w:color="000000"/>
              <w:right w:val="single" w:sz="4" w:space="0" w:color="000000"/>
            </w:tcBorders>
            <w:vAlign w:val="center"/>
          </w:tcPr>
          <w:p w14:paraId="37CA6ABF" w14:textId="77777777"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严格遵守安全规范，具备劳动保护和风险防范意识</w:t>
            </w:r>
          </w:p>
        </w:tc>
      </w:tr>
      <w:tr w:rsidR="00096B56" w14:paraId="7845C038" w14:textId="77777777" w:rsidTr="00B57CDA">
        <w:trPr>
          <w:trHeight w:val="90"/>
          <w:jc w:val="center"/>
        </w:trPr>
        <w:tc>
          <w:tcPr>
            <w:tcW w:w="1229" w:type="dxa"/>
            <w:vMerge w:val="restart"/>
            <w:tcBorders>
              <w:top w:val="single" w:sz="4" w:space="0" w:color="000000"/>
              <w:left w:val="single" w:sz="4" w:space="0" w:color="000000"/>
              <w:bottom w:val="single" w:sz="4" w:space="0" w:color="000000"/>
              <w:right w:val="single" w:sz="4" w:space="0" w:color="000000"/>
            </w:tcBorders>
            <w:noWrap/>
            <w:vAlign w:val="center"/>
          </w:tcPr>
          <w:p w14:paraId="7631A765" w14:textId="26F8F09B" w:rsidR="00096B56" w:rsidRDefault="00096B56" w:rsidP="00096B56">
            <w:pPr>
              <w:widowControl/>
              <w:adjustRightInd w:val="0"/>
              <w:snapToGrid w:val="0"/>
              <w:spacing w:line="240" w:lineRule="auto"/>
              <w:ind w:firstLineChars="0" w:firstLine="0"/>
              <w:jc w:val="center"/>
              <w:textAlignment w:val="center"/>
              <w:rPr>
                <w:rFonts w:ascii="仿宋" w:hAnsi="仿宋" w:cs="仿宋" w:hint="eastAsia"/>
                <w:spacing w:val="-5"/>
                <w:szCs w:val="21"/>
              </w:rPr>
            </w:pPr>
            <w:r>
              <w:rPr>
                <w:rFonts w:ascii="仿宋" w:hAnsi="仿宋" w:cs="仿宋" w:hint="eastAsia"/>
                <w:spacing w:val="-5"/>
                <w:sz w:val="21"/>
                <w:szCs w:val="21"/>
              </w:rPr>
              <w:t>三、应用价值(2分)</w:t>
            </w:r>
          </w:p>
        </w:tc>
        <w:tc>
          <w:tcPr>
            <w:tcW w:w="2070" w:type="dxa"/>
            <w:tcBorders>
              <w:top w:val="single" w:sz="4" w:space="0" w:color="000000"/>
              <w:left w:val="single" w:sz="4" w:space="0" w:color="000000"/>
              <w:bottom w:val="single" w:sz="4" w:space="0" w:color="000000"/>
              <w:right w:val="single" w:sz="4" w:space="0" w:color="000000"/>
            </w:tcBorders>
            <w:vAlign w:val="center"/>
          </w:tcPr>
          <w:p w14:paraId="69EFB6D0" w14:textId="2F538712"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1.实用性</w:t>
            </w:r>
          </w:p>
        </w:tc>
        <w:tc>
          <w:tcPr>
            <w:tcW w:w="5094" w:type="dxa"/>
            <w:tcBorders>
              <w:top w:val="single" w:sz="4" w:space="0" w:color="000000"/>
              <w:left w:val="single" w:sz="4" w:space="0" w:color="000000"/>
              <w:bottom w:val="single" w:sz="4" w:space="0" w:color="000000"/>
              <w:right w:val="single" w:sz="4" w:space="0" w:color="000000"/>
            </w:tcBorders>
            <w:vAlign w:val="center"/>
          </w:tcPr>
          <w:p w14:paraId="2C4543C6" w14:textId="77777777"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解决方案可直接应用于实践，有效解决生产、生活中的实际问题，契合国家网络强国战略需求</w:t>
            </w:r>
          </w:p>
        </w:tc>
      </w:tr>
      <w:tr w:rsidR="00096B56" w14:paraId="7136B0D5" w14:textId="77777777" w:rsidTr="00B57CDA">
        <w:trPr>
          <w:trHeight w:val="90"/>
          <w:jc w:val="center"/>
        </w:trPr>
        <w:tc>
          <w:tcPr>
            <w:tcW w:w="1229" w:type="dxa"/>
            <w:vMerge/>
            <w:tcBorders>
              <w:top w:val="single" w:sz="4" w:space="0" w:color="000000"/>
              <w:left w:val="single" w:sz="4" w:space="0" w:color="000000"/>
              <w:bottom w:val="single" w:sz="4" w:space="0" w:color="000000"/>
              <w:right w:val="single" w:sz="4" w:space="0" w:color="000000"/>
            </w:tcBorders>
            <w:noWrap/>
            <w:vAlign w:val="center"/>
          </w:tcPr>
          <w:p w14:paraId="26EC1483" w14:textId="77777777" w:rsidR="00096B56" w:rsidRDefault="00096B56" w:rsidP="00096B56">
            <w:pPr>
              <w:adjustRightInd w:val="0"/>
              <w:snapToGrid w:val="0"/>
              <w:spacing w:line="240" w:lineRule="auto"/>
              <w:ind w:firstLineChars="0" w:firstLine="0"/>
              <w:jc w:val="center"/>
              <w:rPr>
                <w:rFonts w:ascii="仿宋" w:hAnsi="仿宋" w:cs="仿宋" w:hint="eastAsia"/>
                <w:spacing w:val="-5"/>
                <w:szCs w:val="21"/>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49DBBC48" w14:textId="32718074"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2.经济性</w:t>
            </w:r>
          </w:p>
        </w:tc>
        <w:tc>
          <w:tcPr>
            <w:tcW w:w="5094" w:type="dxa"/>
            <w:tcBorders>
              <w:top w:val="single" w:sz="4" w:space="0" w:color="000000"/>
              <w:left w:val="single" w:sz="4" w:space="0" w:color="000000"/>
              <w:bottom w:val="single" w:sz="4" w:space="0" w:color="000000"/>
              <w:right w:val="single" w:sz="4" w:space="0" w:color="000000"/>
            </w:tcBorders>
            <w:vAlign w:val="center"/>
          </w:tcPr>
          <w:p w14:paraId="0DD2F611" w14:textId="77777777"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资源利用合理，体现高效益、高质量</w:t>
            </w:r>
          </w:p>
        </w:tc>
      </w:tr>
      <w:tr w:rsidR="00096B56" w14:paraId="351D6748" w14:textId="77777777" w:rsidTr="00B57CDA">
        <w:trPr>
          <w:trHeight w:val="90"/>
          <w:jc w:val="center"/>
        </w:trPr>
        <w:tc>
          <w:tcPr>
            <w:tcW w:w="1229" w:type="dxa"/>
            <w:vMerge/>
            <w:tcBorders>
              <w:top w:val="single" w:sz="4" w:space="0" w:color="000000"/>
              <w:left w:val="single" w:sz="4" w:space="0" w:color="000000"/>
              <w:bottom w:val="single" w:sz="4" w:space="0" w:color="000000"/>
              <w:right w:val="single" w:sz="4" w:space="0" w:color="000000"/>
            </w:tcBorders>
            <w:noWrap/>
            <w:vAlign w:val="center"/>
          </w:tcPr>
          <w:p w14:paraId="5A2AC03B" w14:textId="77777777" w:rsidR="00096B56" w:rsidRDefault="00096B56" w:rsidP="00096B56">
            <w:pPr>
              <w:adjustRightInd w:val="0"/>
              <w:snapToGrid w:val="0"/>
              <w:spacing w:line="240" w:lineRule="auto"/>
              <w:ind w:firstLineChars="0" w:firstLine="0"/>
              <w:jc w:val="center"/>
              <w:rPr>
                <w:rFonts w:ascii="仿宋" w:hAnsi="仿宋" w:cs="仿宋" w:hint="eastAsia"/>
                <w:spacing w:val="-5"/>
                <w:szCs w:val="21"/>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351D8428" w14:textId="47599D7C"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3.可持续性</w:t>
            </w:r>
          </w:p>
        </w:tc>
        <w:tc>
          <w:tcPr>
            <w:tcW w:w="5094" w:type="dxa"/>
            <w:tcBorders>
              <w:top w:val="single" w:sz="4" w:space="0" w:color="000000"/>
              <w:left w:val="single" w:sz="4" w:space="0" w:color="000000"/>
              <w:bottom w:val="single" w:sz="4" w:space="0" w:color="000000"/>
              <w:right w:val="single" w:sz="4" w:space="0" w:color="000000"/>
            </w:tcBorders>
            <w:vAlign w:val="center"/>
          </w:tcPr>
          <w:p w14:paraId="4863BB83" w14:textId="77777777"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符合产业未来发展方向</w:t>
            </w:r>
          </w:p>
        </w:tc>
      </w:tr>
      <w:tr w:rsidR="00096B56" w14:paraId="11871F02" w14:textId="77777777" w:rsidTr="00B57CDA">
        <w:trPr>
          <w:trHeight w:val="90"/>
          <w:jc w:val="center"/>
        </w:trPr>
        <w:tc>
          <w:tcPr>
            <w:tcW w:w="1229" w:type="dxa"/>
            <w:vMerge w:val="restart"/>
            <w:tcBorders>
              <w:top w:val="single" w:sz="4" w:space="0" w:color="000000"/>
              <w:left w:val="single" w:sz="4" w:space="0" w:color="000000"/>
              <w:bottom w:val="single" w:sz="4" w:space="0" w:color="000000"/>
              <w:right w:val="single" w:sz="4" w:space="0" w:color="000000"/>
            </w:tcBorders>
            <w:noWrap/>
            <w:vAlign w:val="center"/>
          </w:tcPr>
          <w:p w14:paraId="44101511" w14:textId="443A7DF1" w:rsidR="00096B56" w:rsidRDefault="00096B56" w:rsidP="00096B56">
            <w:pPr>
              <w:widowControl/>
              <w:adjustRightInd w:val="0"/>
              <w:snapToGrid w:val="0"/>
              <w:spacing w:line="240" w:lineRule="auto"/>
              <w:ind w:firstLineChars="0" w:firstLine="0"/>
              <w:jc w:val="center"/>
              <w:textAlignment w:val="center"/>
              <w:rPr>
                <w:rFonts w:ascii="仿宋" w:hAnsi="仿宋" w:cs="仿宋" w:hint="eastAsia"/>
                <w:spacing w:val="-5"/>
                <w:szCs w:val="21"/>
              </w:rPr>
            </w:pPr>
            <w:r>
              <w:rPr>
                <w:rFonts w:ascii="仿宋" w:hAnsi="仿宋" w:cs="仿宋" w:hint="eastAsia"/>
                <w:spacing w:val="-5"/>
                <w:sz w:val="21"/>
                <w:szCs w:val="21"/>
              </w:rPr>
              <w:t>四、团队合作(2分)</w:t>
            </w:r>
          </w:p>
        </w:tc>
        <w:tc>
          <w:tcPr>
            <w:tcW w:w="2070" w:type="dxa"/>
            <w:tcBorders>
              <w:top w:val="single" w:sz="4" w:space="0" w:color="000000"/>
              <w:left w:val="single" w:sz="4" w:space="0" w:color="000000"/>
              <w:bottom w:val="single" w:sz="4" w:space="0" w:color="000000"/>
              <w:right w:val="single" w:sz="4" w:space="0" w:color="000000"/>
            </w:tcBorders>
            <w:vAlign w:val="center"/>
          </w:tcPr>
          <w:p w14:paraId="3804F3D5" w14:textId="53FB727D"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1.团队精神</w:t>
            </w:r>
          </w:p>
        </w:tc>
        <w:tc>
          <w:tcPr>
            <w:tcW w:w="5094" w:type="dxa"/>
            <w:tcBorders>
              <w:top w:val="single" w:sz="4" w:space="0" w:color="000000"/>
              <w:left w:val="single" w:sz="4" w:space="0" w:color="000000"/>
              <w:bottom w:val="single" w:sz="4" w:space="0" w:color="000000"/>
              <w:right w:val="single" w:sz="4" w:space="0" w:color="000000"/>
            </w:tcBorders>
            <w:vAlign w:val="center"/>
          </w:tcPr>
          <w:p w14:paraId="310B173C" w14:textId="77777777"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团队成员能够准确理解共同目标和任务，清楚自己的角色定位和职责</w:t>
            </w:r>
          </w:p>
        </w:tc>
      </w:tr>
      <w:tr w:rsidR="00096B56" w14:paraId="7A57D018" w14:textId="77777777" w:rsidTr="00B57CDA">
        <w:trPr>
          <w:trHeight w:val="90"/>
          <w:jc w:val="center"/>
        </w:trPr>
        <w:tc>
          <w:tcPr>
            <w:tcW w:w="1229" w:type="dxa"/>
            <w:vMerge/>
            <w:tcBorders>
              <w:top w:val="single" w:sz="4" w:space="0" w:color="000000"/>
              <w:left w:val="single" w:sz="4" w:space="0" w:color="000000"/>
              <w:bottom w:val="single" w:sz="4" w:space="0" w:color="000000"/>
              <w:right w:val="single" w:sz="4" w:space="0" w:color="000000"/>
            </w:tcBorders>
            <w:noWrap/>
            <w:vAlign w:val="center"/>
          </w:tcPr>
          <w:p w14:paraId="07BD4AC6" w14:textId="77777777" w:rsidR="00096B56" w:rsidRDefault="00096B56" w:rsidP="00096B56">
            <w:pPr>
              <w:adjustRightInd w:val="0"/>
              <w:snapToGrid w:val="0"/>
              <w:spacing w:line="240" w:lineRule="auto"/>
              <w:ind w:firstLineChars="0" w:firstLine="0"/>
              <w:jc w:val="center"/>
              <w:rPr>
                <w:rFonts w:ascii="仿宋" w:hAnsi="仿宋" w:cs="仿宋" w:hint="eastAsia"/>
                <w:spacing w:val="-5"/>
                <w:szCs w:val="21"/>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03EA4681" w14:textId="70641A72"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2.沟通协作</w:t>
            </w:r>
          </w:p>
        </w:tc>
        <w:tc>
          <w:tcPr>
            <w:tcW w:w="5094" w:type="dxa"/>
            <w:tcBorders>
              <w:top w:val="single" w:sz="4" w:space="0" w:color="000000"/>
              <w:left w:val="single" w:sz="4" w:space="0" w:color="000000"/>
              <w:bottom w:val="single" w:sz="4" w:space="0" w:color="000000"/>
              <w:right w:val="single" w:sz="4" w:space="0" w:color="000000"/>
            </w:tcBorders>
            <w:vAlign w:val="center"/>
          </w:tcPr>
          <w:p w14:paraId="4D9F7BA9" w14:textId="77777777"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讲解过程需能体现团队成员在技能比赛中能够有效沟通、紧密协作过程</w:t>
            </w:r>
          </w:p>
        </w:tc>
      </w:tr>
      <w:tr w:rsidR="00096B56" w14:paraId="6F62F60D" w14:textId="77777777" w:rsidTr="00B57CDA">
        <w:trPr>
          <w:trHeight w:val="90"/>
          <w:jc w:val="center"/>
        </w:trPr>
        <w:tc>
          <w:tcPr>
            <w:tcW w:w="1229" w:type="dxa"/>
            <w:vMerge w:val="restart"/>
            <w:tcBorders>
              <w:top w:val="single" w:sz="4" w:space="0" w:color="000000"/>
              <w:left w:val="single" w:sz="4" w:space="0" w:color="000000"/>
              <w:bottom w:val="single" w:sz="4" w:space="0" w:color="000000"/>
              <w:right w:val="single" w:sz="4" w:space="0" w:color="000000"/>
            </w:tcBorders>
            <w:noWrap/>
            <w:vAlign w:val="center"/>
          </w:tcPr>
          <w:p w14:paraId="15D7106C" w14:textId="45D59634" w:rsidR="00096B56" w:rsidRDefault="00096B56" w:rsidP="00096B56">
            <w:pPr>
              <w:widowControl/>
              <w:adjustRightInd w:val="0"/>
              <w:snapToGrid w:val="0"/>
              <w:spacing w:line="240" w:lineRule="auto"/>
              <w:ind w:firstLineChars="0" w:firstLine="0"/>
              <w:jc w:val="center"/>
              <w:textAlignment w:val="center"/>
              <w:rPr>
                <w:rFonts w:ascii="仿宋" w:hAnsi="仿宋" w:cs="仿宋" w:hint="eastAsia"/>
                <w:spacing w:val="-5"/>
                <w:szCs w:val="21"/>
              </w:rPr>
            </w:pPr>
            <w:r>
              <w:rPr>
                <w:rFonts w:ascii="仿宋" w:hAnsi="仿宋" w:cs="仿宋" w:hint="eastAsia"/>
                <w:spacing w:val="-5"/>
                <w:sz w:val="21"/>
                <w:szCs w:val="21"/>
              </w:rPr>
              <w:t>五、创新创意(2分)</w:t>
            </w:r>
          </w:p>
        </w:tc>
        <w:tc>
          <w:tcPr>
            <w:tcW w:w="2070" w:type="dxa"/>
            <w:tcBorders>
              <w:top w:val="single" w:sz="4" w:space="0" w:color="000000"/>
              <w:left w:val="single" w:sz="4" w:space="0" w:color="000000"/>
              <w:bottom w:val="single" w:sz="4" w:space="0" w:color="000000"/>
              <w:right w:val="single" w:sz="4" w:space="0" w:color="000000"/>
            </w:tcBorders>
            <w:vAlign w:val="center"/>
          </w:tcPr>
          <w:p w14:paraId="769DC1B1" w14:textId="4B577CFA"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1.创新意识</w:t>
            </w:r>
          </w:p>
        </w:tc>
        <w:tc>
          <w:tcPr>
            <w:tcW w:w="5094" w:type="dxa"/>
            <w:tcBorders>
              <w:top w:val="single" w:sz="4" w:space="0" w:color="000000"/>
              <w:left w:val="single" w:sz="4" w:space="0" w:color="000000"/>
              <w:bottom w:val="single" w:sz="4" w:space="0" w:color="000000"/>
              <w:right w:val="single" w:sz="4" w:space="0" w:color="000000"/>
            </w:tcBorders>
            <w:vAlign w:val="center"/>
          </w:tcPr>
          <w:p w14:paraId="1D1CA7ED" w14:textId="77777777"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体现原始创意和解题思路、创新和团队成员创新精神、创新能力</w:t>
            </w:r>
          </w:p>
        </w:tc>
      </w:tr>
      <w:tr w:rsidR="00096B56" w14:paraId="54FFFD6E" w14:textId="77777777" w:rsidTr="00B57CDA">
        <w:trPr>
          <w:trHeight w:val="232"/>
          <w:jc w:val="center"/>
        </w:trPr>
        <w:tc>
          <w:tcPr>
            <w:tcW w:w="1229" w:type="dxa"/>
            <w:vMerge/>
            <w:tcBorders>
              <w:top w:val="single" w:sz="4" w:space="0" w:color="000000"/>
              <w:left w:val="single" w:sz="4" w:space="0" w:color="000000"/>
              <w:bottom w:val="single" w:sz="4" w:space="0" w:color="000000"/>
              <w:right w:val="single" w:sz="4" w:space="0" w:color="000000"/>
            </w:tcBorders>
            <w:noWrap/>
            <w:vAlign w:val="center"/>
          </w:tcPr>
          <w:p w14:paraId="42865173" w14:textId="77777777" w:rsidR="00096B56" w:rsidRDefault="00096B56" w:rsidP="00096B56">
            <w:pPr>
              <w:adjustRightInd w:val="0"/>
              <w:snapToGrid w:val="0"/>
              <w:spacing w:line="240" w:lineRule="auto"/>
              <w:ind w:firstLineChars="0" w:firstLine="0"/>
              <w:jc w:val="center"/>
              <w:rPr>
                <w:rFonts w:ascii="仿宋" w:hAnsi="仿宋" w:cs="仿宋" w:hint="eastAsia"/>
                <w:spacing w:val="-5"/>
                <w:szCs w:val="21"/>
              </w:rPr>
            </w:pPr>
          </w:p>
        </w:tc>
        <w:tc>
          <w:tcPr>
            <w:tcW w:w="2070" w:type="dxa"/>
            <w:tcBorders>
              <w:top w:val="single" w:sz="4" w:space="0" w:color="000000"/>
              <w:left w:val="single" w:sz="4" w:space="0" w:color="000000"/>
              <w:bottom w:val="single" w:sz="4" w:space="0" w:color="000000"/>
              <w:right w:val="single" w:sz="4" w:space="0" w:color="000000"/>
            </w:tcBorders>
            <w:noWrap/>
            <w:vAlign w:val="center"/>
          </w:tcPr>
          <w:p w14:paraId="35EF8504" w14:textId="3683D153"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2.创新成效</w:t>
            </w:r>
          </w:p>
        </w:tc>
        <w:tc>
          <w:tcPr>
            <w:tcW w:w="5094" w:type="dxa"/>
            <w:tcBorders>
              <w:top w:val="single" w:sz="4" w:space="0" w:color="000000"/>
              <w:left w:val="single" w:sz="4" w:space="0" w:color="000000"/>
              <w:bottom w:val="single" w:sz="4" w:space="0" w:color="000000"/>
              <w:right w:val="single" w:sz="4" w:space="0" w:color="000000"/>
            </w:tcBorders>
            <w:vAlign w:val="center"/>
          </w:tcPr>
          <w:p w14:paraId="40CEB4EF" w14:textId="77777777" w:rsidR="00096B56" w:rsidRDefault="00096B56" w:rsidP="00096B56">
            <w:pPr>
              <w:widowControl/>
              <w:adjustRightInd w:val="0"/>
              <w:snapToGrid w:val="0"/>
              <w:spacing w:line="240" w:lineRule="auto"/>
              <w:ind w:firstLineChars="0" w:firstLine="0"/>
              <w:jc w:val="left"/>
              <w:textAlignment w:val="center"/>
              <w:rPr>
                <w:rFonts w:ascii="仿宋" w:hAnsi="仿宋" w:cs="仿宋" w:hint="eastAsia"/>
                <w:spacing w:val="-5"/>
                <w:szCs w:val="21"/>
              </w:rPr>
            </w:pPr>
            <w:r>
              <w:rPr>
                <w:rFonts w:ascii="仿宋" w:hAnsi="仿宋" w:cs="仿宋" w:hint="eastAsia"/>
                <w:spacing w:val="-5"/>
                <w:sz w:val="21"/>
                <w:szCs w:val="21"/>
              </w:rPr>
              <w:t>在技术优化、服务优化等方面具有原创性与创新性</w:t>
            </w:r>
          </w:p>
        </w:tc>
      </w:tr>
    </w:tbl>
    <w:p w14:paraId="51084E55" w14:textId="77777777" w:rsidR="0017127E" w:rsidRDefault="00000000">
      <w:pPr>
        <w:spacing w:afterLines="50" w:after="156" w:line="240" w:lineRule="auto"/>
        <w:ind w:firstLineChars="0" w:firstLine="0"/>
        <w:rPr>
          <w:rFonts w:cs="Times New Roman"/>
          <w:sz w:val="18"/>
          <w:szCs w:val="18"/>
        </w:rPr>
      </w:pPr>
      <w:r>
        <w:rPr>
          <w:rFonts w:cs="Times New Roman"/>
          <w:sz w:val="18"/>
          <w:szCs w:val="18"/>
        </w:rPr>
        <w:t>注：以上各模块中的具体任务内容仅为示例，实际赛题会在竞赛内容范围内对具体任务内容进行调整。</w:t>
      </w:r>
    </w:p>
    <w:p w14:paraId="46B2067E" w14:textId="77777777" w:rsidR="0017127E" w:rsidRDefault="00000000">
      <w:pPr>
        <w:ind w:firstLine="480"/>
        <w:rPr>
          <w:rFonts w:cs="Times New Roman"/>
          <w:szCs w:val="32"/>
        </w:rPr>
      </w:pPr>
      <w:r>
        <w:rPr>
          <w:rFonts w:cs="Times New Roman"/>
        </w:rPr>
        <w:t>参赛队总成绩</w:t>
      </w:r>
      <w:r>
        <w:rPr>
          <w:rFonts w:cs="Times New Roman"/>
        </w:rPr>
        <w:t>=</w:t>
      </w:r>
      <w:r>
        <w:rPr>
          <w:rFonts w:cs="Times New Roman"/>
        </w:rPr>
        <w:t>技能操作成绩</w:t>
      </w:r>
      <w:r>
        <w:rPr>
          <w:rFonts w:cs="Times New Roman"/>
        </w:rPr>
        <w:t>+</w:t>
      </w:r>
      <w:r>
        <w:rPr>
          <w:rFonts w:cs="Times New Roman"/>
        </w:rPr>
        <w:t>展示讲解成绩。</w:t>
      </w:r>
    </w:p>
    <w:p w14:paraId="36AFF407" w14:textId="77777777" w:rsidR="0017127E" w:rsidRDefault="00000000">
      <w:pPr>
        <w:ind w:firstLine="480"/>
        <w:rPr>
          <w:rFonts w:cs="Times New Roman"/>
        </w:rPr>
      </w:pPr>
      <w:r>
        <w:rPr>
          <w:rFonts w:cs="Times New Roman"/>
          <w:bCs/>
          <w:color w:val="000000"/>
          <w:kern w:val="0"/>
        </w:rPr>
        <w:t>2.</w:t>
      </w:r>
      <w:r>
        <w:rPr>
          <w:rFonts w:cs="Times New Roman"/>
          <w:bCs/>
          <w:color w:val="000000"/>
          <w:kern w:val="0"/>
        </w:rPr>
        <w:t>评</w:t>
      </w:r>
      <w:r>
        <w:rPr>
          <w:rFonts w:cs="Times New Roman"/>
        </w:rPr>
        <w:t>分表</w:t>
      </w:r>
    </w:p>
    <w:p w14:paraId="17318BBC" w14:textId="77777777" w:rsidR="0017127E" w:rsidRDefault="00000000">
      <w:pPr>
        <w:ind w:firstLine="480"/>
        <w:rPr>
          <w:rFonts w:cs="Times New Roman"/>
          <w:bCs/>
        </w:rPr>
      </w:pPr>
      <w:r>
        <w:rPr>
          <w:rFonts w:cs="Times New Roman"/>
          <w:bCs/>
        </w:rPr>
        <w:t>评分表根据赛项评分标准，由命题专家在拟定比赛任务书时拟定，裁判根据评分表对选手的比赛成绩进行评定。</w:t>
      </w:r>
    </w:p>
    <w:p w14:paraId="62CA60F2" w14:textId="77777777" w:rsidR="0017127E" w:rsidRDefault="00000000">
      <w:pPr>
        <w:pStyle w:val="3"/>
        <w:ind w:firstLine="482"/>
        <w:rPr>
          <w:rFonts w:cs="Times New Roman"/>
          <w:color w:val="FF0000"/>
        </w:rPr>
      </w:pPr>
      <w:r>
        <w:rPr>
          <w:rFonts w:cs="Times New Roman"/>
        </w:rPr>
        <w:t>（二）评分方法</w:t>
      </w:r>
    </w:p>
    <w:p w14:paraId="08F5FFDB" w14:textId="77777777" w:rsidR="0017127E" w:rsidRDefault="00000000">
      <w:pPr>
        <w:ind w:firstLine="480"/>
        <w:rPr>
          <w:rFonts w:cs="Times New Roman"/>
          <w:bCs/>
        </w:rPr>
      </w:pPr>
      <w:r>
        <w:rPr>
          <w:rFonts w:cs="Times New Roman"/>
          <w:bCs/>
        </w:rPr>
        <w:t>技能操作由</w:t>
      </w:r>
      <w:r>
        <w:rPr>
          <w:rFonts w:cs="Times New Roman" w:hint="eastAsia"/>
          <w:bCs/>
        </w:rPr>
        <w:t>裁判员在技能竞赛部分结束后，根据选手提交的竞赛成果物进行统一阅卷、评分与计分。</w:t>
      </w:r>
    </w:p>
    <w:p w14:paraId="6065232A" w14:textId="77777777" w:rsidR="0017127E" w:rsidRDefault="00000000">
      <w:pPr>
        <w:ind w:firstLine="480"/>
        <w:rPr>
          <w:rFonts w:cs="Times New Roman"/>
          <w:bCs/>
        </w:rPr>
      </w:pPr>
      <w:r>
        <w:rPr>
          <w:rFonts w:cs="Times New Roman"/>
          <w:bCs/>
        </w:rPr>
        <w:lastRenderedPageBreak/>
        <w:t>展示讲解的评分办法要求：根据比赛内容设置，从</w:t>
      </w:r>
      <w:r>
        <w:rPr>
          <w:rFonts w:cs="Times New Roman" w:hint="eastAsia"/>
          <w:bCs/>
        </w:rPr>
        <w:t>技能水平、职业素养、应用价值、团队合作、创新创意等维度</w:t>
      </w:r>
      <w:r>
        <w:rPr>
          <w:rFonts w:cs="Times New Roman"/>
          <w:bCs/>
        </w:rPr>
        <w:t>确定本赛项的展示讲解部分评分方法。</w:t>
      </w:r>
    </w:p>
    <w:p w14:paraId="2302DB5A" w14:textId="77777777" w:rsidR="0017127E" w:rsidRDefault="00000000">
      <w:pPr>
        <w:ind w:firstLine="480"/>
        <w:rPr>
          <w:rFonts w:cs="Times New Roman"/>
          <w:bCs/>
        </w:rPr>
      </w:pPr>
      <w:r>
        <w:rPr>
          <w:rFonts w:cs="Times New Roman"/>
          <w:bCs/>
        </w:rPr>
        <w:t>多支参赛队总成绩相同时，首先比较技能操作部分的成绩，技能操作成绩高者排名优先。如果技能操作成绩也相同，</w:t>
      </w:r>
      <w:r>
        <w:rPr>
          <w:rFonts w:cs="Times New Roman"/>
        </w:rPr>
        <w:t>首先比较</w:t>
      </w:r>
      <w:r>
        <w:rPr>
          <w:rFonts w:cs="Times New Roman" w:hint="eastAsia"/>
        </w:rPr>
        <w:t>软件系统开发</w:t>
      </w:r>
      <w:r>
        <w:rPr>
          <w:rFonts w:cs="Times New Roman"/>
          <w:szCs w:val="24"/>
        </w:rPr>
        <w:t>模块</w:t>
      </w:r>
      <w:r>
        <w:rPr>
          <w:rFonts w:cs="Times New Roman"/>
        </w:rPr>
        <w:t>的成绩，</w:t>
      </w:r>
      <w:r>
        <w:rPr>
          <w:rFonts w:cs="Times New Roman" w:hint="eastAsia"/>
        </w:rPr>
        <w:t>软件系统开发</w:t>
      </w:r>
      <w:r>
        <w:rPr>
          <w:rFonts w:cs="Times New Roman"/>
          <w:szCs w:val="24"/>
        </w:rPr>
        <w:t>模块</w:t>
      </w:r>
      <w:r>
        <w:rPr>
          <w:rFonts w:cs="Times New Roman"/>
        </w:rPr>
        <w:t>成绩高的排名优先，如果</w:t>
      </w:r>
      <w:r>
        <w:rPr>
          <w:rFonts w:cs="Times New Roman" w:hint="eastAsia"/>
        </w:rPr>
        <w:t>软件系统开发</w:t>
      </w:r>
      <w:r>
        <w:rPr>
          <w:rFonts w:cs="Times New Roman"/>
          <w:szCs w:val="24"/>
        </w:rPr>
        <w:t>模块</w:t>
      </w:r>
      <w:r>
        <w:rPr>
          <w:rFonts w:cs="Times New Roman"/>
        </w:rPr>
        <w:t>成绩也相同，则按</w:t>
      </w:r>
      <w:r>
        <w:rPr>
          <w:rFonts w:cs="Times New Roman" w:hint="eastAsia"/>
        </w:rPr>
        <w:t>系统需求分析</w:t>
      </w:r>
      <w:r>
        <w:rPr>
          <w:rFonts w:cs="Times New Roman"/>
          <w:szCs w:val="24"/>
        </w:rPr>
        <w:t>模块</w:t>
      </w:r>
      <w:r>
        <w:rPr>
          <w:rFonts w:cs="Times New Roman"/>
        </w:rPr>
        <w:t>、</w:t>
      </w:r>
      <w:r>
        <w:rPr>
          <w:rFonts w:cs="Times New Roman" w:hint="eastAsia"/>
        </w:rPr>
        <w:t>系统部署测试</w:t>
      </w:r>
      <w:r>
        <w:rPr>
          <w:rFonts w:cs="Times New Roman"/>
          <w:szCs w:val="24"/>
        </w:rPr>
        <w:t>模块</w:t>
      </w:r>
      <w:r>
        <w:rPr>
          <w:rFonts w:cs="Times New Roman"/>
        </w:rPr>
        <w:t>的成绩进行排名，以此类推完成相同成绩的排序。</w:t>
      </w:r>
    </w:p>
    <w:p w14:paraId="3FA5BE0C" w14:textId="77777777" w:rsidR="0017127E" w:rsidRDefault="00000000">
      <w:pPr>
        <w:pStyle w:val="3"/>
        <w:ind w:firstLine="482"/>
        <w:rPr>
          <w:rFonts w:cs="Times New Roman"/>
        </w:rPr>
      </w:pPr>
      <w:r>
        <w:rPr>
          <w:rFonts w:cs="Times New Roman"/>
        </w:rPr>
        <w:t>（三）成绩审核与产生</w:t>
      </w:r>
    </w:p>
    <w:p w14:paraId="5478AE98" w14:textId="77777777" w:rsidR="0017127E" w:rsidRDefault="00000000">
      <w:pPr>
        <w:ind w:firstLine="480"/>
        <w:rPr>
          <w:rFonts w:cs="Times New Roman"/>
        </w:rPr>
      </w:pPr>
      <w:r>
        <w:rPr>
          <w:rFonts w:cs="Times New Roman"/>
          <w:bCs/>
          <w:color w:val="000000"/>
          <w:kern w:val="0"/>
        </w:rPr>
        <w:t>1.</w:t>
      </w:r>
      <w:r>
        <w:rPr>
          <w:rFonts w:cs="Times New Roman"/>
        </w:rPr>
        <w:t>评分小组应统计各个工位在该评分项目中的得分，对项目成绩进行复查审核。提交裁判长。</w:t>
      </w:r>
    </w:p>
    <w:p w14:paraId="34CEEE10" w14:textId="77777777" w:rsidR="0017127E" w:rsidRDefault="00000000">
      <w:pPr>
        <w:ind w:firstLine="480"/>
        <w:rPr>
          <w:rFonts w:cs="Times New Roman"/>
        </w:rPr>
      </w:pPr>
      <w:r>
        <w:rPr>
          <w:rFonts w:cs="Times New Roman"/>
          <w:bCs/>
          <w:color w:val="000000"/>
          <w:kern w:val="0"/>
        </w:rPr>
        <w:t>2.</w:t>
      </w:r>
      <w:r>
        <w:rPr>
          <w:rFonts w:cs="Times New Roman"/>
          <w:bCs/>
          <w:color w:val="000000"/>
          <w:kern w:val="0"/>
        </w:rPr>
        <w:t>裁</w:t>
      </w:r>
      <w:r>
        <w:rPr>
          <w:rFonts w:cs="Times New Roman"/>
        </w:rPr>
        <w:t>判长统计各个工位各个评分项目的得分，产生每个工位的总分（竞赛成绩）。</w:t>
      </w:r>
    </w:p>
    <w:p w14:paraId="018FA46C" w14:textId="77777777" w:rsidR="0017127E" w:rsidRDefault="00000000">
      <w:pPr>
        <w:ind w:firstLine="480"/>
        <w:rPr>
          <w:rFonts w:cs="Times New Roman"/>
          <w:color w:val="000000" w:themeColor="text1"/>
        </w:rPr>
      </w:pPr>
      <w:r>
        <w:rPr>
          <w:rFonts w:cs="Times New Roman"/>
          <w:bCs/>
          <w:color w:val="000000" w:themeColor="text1"/>
          <w:kern w:val="0"/>
        </w:rPr>
        <w:t>3.</w:t>
      </w:r>
      <w:r>
        <w:rPr>
          <w:rFonts w:cs="Times New Roman"/>
          <w:bCs/>
          <w:color w:val="000000" w:themeColor="text1"/>
          <w:kern w:val="0"/>
        </w:rPr>
        <w:t>为保</w:t>
      </w:r>
      <w:r>
        <w:rPr>
          <w:rFonts w:cs="Times New Roman"/>
          <w:color w:val="000000" w:themeColor="text1"/>
        </w:rPr>
        <w:t>障成绩评判的准确性，监督组将对赛项成绩抽检复核，如发现成绩错误以书面方式及时告知裁判长，由裁判长更正成绩并签字确认。</w:t>
      </w:r>
    </w:p>
    <w:p w14:paraId="7EA37715" w14:textId="77777777" w:rsidR="0017127E" w:rsidRDefault="00000000">
      <w:pPr>
        <w:ind w:firstLine="480"/>
        <w:rPr>
          <w:rFonts w:cs="Times New Roman"/>
          <w:color w:val="000000" w:themeColor="text1"/>
        </w:rPr>
      </w:pPr>
      <w:r>
        <w:rPr>
          <w:rFonts w:cs="Times New Roman"/>
          <w:bCs/>
          <w:color w:val="000000" w:themeColor="text1"/>
          <w:kern w:val="0"/>
        </w:rPr>
        <w:t>4.</w:t>
      </w:r>
      <w:r>
        <w:rPr>
          <w:rFonts w:cs="Times New Roman"/>
          <w:bCs/>
          <w:color w:val="000000" w:themeColor="text1"/>
          <w:kern w:val="0"/>
        </w:rPr>
        <w:t>最终</w:t>
      </w:r>
      <w:r>
        <w:rPr>
          <w:rFonts w:cs="Times New Roman"/>
          <w:color w:val="000000" w:themeColor="text1"/>
        </w:rPr>
        <w:t>成绩经复核无误，由加密裁判在监督员的监督下解密，由裁判长、监督人员签字确认。</w:t>
      </w:r>
    </w:p>
    <w:p w14:paraId="601C5524" w14:textId="77777777" w:rsidR="0017127E" w:rsidRDefault="00000000">
      <w:pPr>
        <w:pStyle w:val="2"/>
        <w:ind w:firstLine="562"/>
        <w:rPr>
          <w:rStyle w:val="af1"/>
          <w:rFonts w:cs="Times New Roman"/>
          <w:b/>
        </w:rPr>
      </w:pPr>
      <w:r>
        <w:rPr>
          <w:rStyle w:val="af1"/>
          <w:rFonts w:cs="Times New Roman"/>
          <w:b/>
        </w:rPr>
        <w:t>十一、奖项设定</w:t>
      </w:r>
    </w:p>
    <w:p w14:paraId="39FB3CD7" w14:textId="77777777" w:rsidR="0017127E" w:rsidRDefault="00000000">
      <w:pPr>
        <w:ind w:firstLine="480"/>
        <w:rPr>
          <w:rFonts w:cs="Times New Roman"/>
          <w:color w:val="000000" w:themeColor="text1"/>
        </w:rPr>
      </w:pPr>
      <w:r>
        <w:rPr>
          <w:rFonts w:cs="Times New Roman"/>
          <w:color w:val="000000" w:themeColor="text1"/>
        </w:rPr>
        <w:t>根据竞赛成绩，从高到低排序，按参赛队伍数量的</w:t>
      </w:r>
      <w:r>
        <w:rPr>
          <w:rFonts w:cs="Times New Roman"/>
          <w:color w:val="000000" w:themeColor="text1"/>
        </w:rPr>
        <w:t>10%</w:t>
      </w:r>
      <w:r>
        <w:rPr>
          <w:rFonts w:cs="Times New Roman"/>
          <w:color w:val="000000" w:themeColor="text1"/>
        </w:rPr>
        <w:t>设一等奖，</w:t>
      </w:r>
      <w:r>
        <w:rPr>
          <w:rFonts w:cs="Times New Roman"/>
          <w:color w:val="000000" w:themeColor="text1"/>
        </w:rPr>
        <w:t>20%</w:t>
      </w:r>
      <w:r>
        <w:rPr>
          <w:rFonts w:cs="Times New Roman"/>
          <w:color w:val="000000" w:themeColor="text1"/>
        </w:rPr>
        <w:t>设二等奖，</w:t>
      </w:r>
      <w:r>
        <w:rPr>
          <w:rFonts w:cs="Times New Roman"/>
          <w:color w:val="000000" w:themeColor="text1"/>
        </w:rPr>
        <w:t>30%</w:t>
      </w:r>
      <w:r>
        <w:rPr>
          <w:rFonts w:cs="Times New Roman"/>
          <w:color w:val="000000" w:themeColor="text1"/>
        </w:rPr>
        <w:t>设三等奖。</w:t>
      </w:r>
      <w:r>
        <w:rPr>
          <w:rFonts w:cs="Times New Roman" w:hint="eastAsia"/>
          <w:color w:val="000000" w:themeColor="text1"/>
        </w:rPr>
        <w:t>获一等奖选手的指导教师评定为优秀指导教师。</w:t>
      </w:r>
    </w:p>
    <w:p w14:paraId="7659DA1F" w14:textId="77777777" w:rsidR="0017127E" w:rsidRDefault="00000000">
      <w:pPr>
        <w:pStyle w:val="2"/>
        <w:ind w:firstLine="562"/>
        <w:rPr>
          <w:rStyle w:val="af1"/>
          <w:rFonts w:cs="Times New Roman"/>
          <w:b/>
        </w:rPr>
      </w:pPr>
      <w:r>
        <w:rPr>
          <w:rStyle w:val="af1"/>
          <w:rFonts w:cs="Times New Roman"/>
          <w:b/>
        </w:rPr>
        <w:t>十二、赛场预案</w:t>
      </w:r>
    </w:p>
    <w:p w14:paraId="7011C52E" w14:textId="77777777" w:rsidR="0017127E" w:rsidRDefault="00000000">
      <w:pPr>
        <w:ind w:firstLine="480"/>
      </w:pPr>
      <w:r>
        <w:rPr>
          <w:rFonts w:hint="eastAsia"/>
        </w:rPr>
        <w:t>编制车辆安全措施应急预案、食品安全措施应急预案、火灾安全事故紧急处理预案、伤害事故紧急处理预案、设备事故紧急处理预案，电力供应事故紧急处理预案等。对处理各种可能出现的突发状况进行事先演练，确保赛项顺利进行。</w:t>
      </w:r>
    </w:p>
    <w:p w14:paraId="74C66188" w14:textId="77777777" w:rsidR="0017127E" w:rsidRDefault="00000000">
      <w:pPr>
        <w:ind w:firstLine="480"/>
      </w:pPr>
      <w:r>
        <w:rPr>
          <w:rFonts w:hint="eastAsia"/>
        </w:rPr>
        <w:t>（一）消防预案</w:t>
      </w:r>
    </w:p>
    <w:p w14:paraId="799886EE" w14:textId="77777777" w:rsidR="0017127E" w:rsidRDefault="00000000">
      <w:pPr>
        <w:ind w:firstLine="480"/>
      </w:pPr>
      <w:r>
        <w:rPr>
          <w:rFonts w:hint="eastAsia"/>
        </w:rPr>
        <w:t>承办院校负责赛场、师生入住酒店的消防环境等检查，做好赛场和酒店的应急疏散预案，确保竞赛期间师生安全。</w:t>
      </w:r>
    </w:p>
    <w:p w14:paraId="6B7D4149" w14:textId="77777777" w:rsidR="0017127E" w:rsidRDefault="00000000">
      <w:pPr>
        <w:ind w:firstLine="480"/>
      </w:pPr>
      <w:r>
        <w:rPr>
          <w:rFonts w:hint="eastAsia"/>
        </w:rPr>
        <w:t>封闭赛场前，由赛点领导小组成员带队（含安保组成员）进行一次全面的现场消防检查，包括消防栓方位、配备灭火器的检查，在使用上是否进入良好状态，不许出现消防隐患，确保消防安全。</w:t>
      </w:r>
    </w:p>
    <w:p w14:paraId="3F3E6BDB" w14:textId="77777777" w:rsidR="0017127E" w:rsidRDefault="00000000">
      <w:pPr>
        <w:ind w:firstLine="480"/>
      </w:pPr>
      <w:r>
        <w:rPr>
          <w:rFonts w:hint="eastAsia"/>
        </w:rPr>
        <w:lastRenderedPageBreak/>
        <w:t>竞赛期间，任何人发现火情，选手等在现场工作人员的引导下进行有序疏散，并迅速使用现场的消防器材控制火情，争取消灭于火灾初级阶段。</w:t>
      </w:r>
    </w:p>
    <w:p w14:paraId="58BC7E68" w14:textId="77777777" w:rsidR="0017127E" w:rsidRDefault="00000000">
      <w:pPr>
        <w:ind w:firstLine="480"/>
      </w:pPr>
      <w:r>
        <w:rPr>
          <w:rFonts w:hint="eastAsia"/>
        </w:rPr>
        <w:t>如不能及时控制、扑灭火灾，在场工作技术人员要立即采取切断电源等措施妥善处理，防止火势蔓延。</w:t>
      </w:r>
    </w:p>
    <w:p w14:paraId="524A516B" w14:textId="77777777" w:rsidR="0017127E" w:rsidRDefault="00000000">
      <w:pPr>
        <w:ind w:firstLine="480"/>
      </w:pPr>
      <w:r>
        <w:rPr>
          <w:rFonts w:hint="eastAsia"/>
        </w:rPr>
        <w:t>在场工作人员要以最快的方式向赛点领导小组成员、安保组成员汇报，尽快增加援助人员，协力救火。</w:t>
      </w:r>
    </w:p>
    <w:p w14:paraId="08225675" w14:textId="77777777" w:rsidR="0017127E" w:rsidRDefault="00000000">
      <w:pPr>
        <w:ind w:firstLine="480"/>
      </w:pPr>
      <w:r>
        <w:rPr>
          <w:rFonts w:hint="eastAsia"/>
        </w:rPr>
        <w:t>赛点领导小组成员接到报告后，要立即达到火情现场，并视火情拨打“</w:t>
      </w:r>
      <w:r>
        <w:rPr>
          <w:rFonts w:hint="eastAsia"/>
        </w:rPr>
        <w:t>119</w:t>
      </w:r>
      <w:r>
        <w:rPr>
          <w:rFonts w:hint="eastAsia"/>
        </w:rPr>
        <w:t>”报警求救。</w:t>
      </w:r>
    </w:p>
    <w:p w14:paraId="285B7F27" w14:textId="77777777" w:rsidR="0017127E" w:rsidRDefault="00000000">
      <w:pPr>
        <w:ind w:firstLine="480"/>
      </w:pPr>
      <w:r>
        <w:rPr>
          <w:rFonts w:hint="eastAsia"/>
        </w:rPr>
        <w:t>为更好地应对紧急情况，所有人员必须一切听从现场指挥员的指挥。</w:t>
      </w:r>
    </w:p>
    <w:p w14:paraId="5929BAEE" w14:textId="77777777" w:rsidR="0017127E" w:rsidRDefault="00000000">
      <w:pPr>
        <w:ind w:firstLine="480"/>
      </w:pPr>
      <w:r>
        <w:rPr>
          <w:rFonts w:hint="eastAsia"/>
        </w:rPr>
        <w:t>（二）供电预案</w:t>
      </w:r>
    </w:p>
    <w:p w14:paraId="30F52C68" w14:textId="77777777" w:rsidR="0017127E" w:rsidRDefault="00000000">
      <w:pPr>
        <w:ind w:firstLine="480"/>
      </w:pPr>
      <w:r>
        <w:rPr>
          <w:rFonts w:hint="eastAsia"/>
        </w:rPr>
        <w:t>赛场提供</w:t>
      </w:r>
      <w:r>
        <w:rPr>
          <w:rFonts w:hint="eastAsia"/>
        </w:rPr>
        <w:t>UPS</w:t>
      </w:r>
      <w:r>
        <w:rPr>
          <w:rFonts w:hint="eastAsia"/>
        </w:rPr>
        <w:t>不间断电源系统，电池容量能够保证在断电情况下提供不少于</w:t>
      </w:r>
      <w:r>
        <w:rPr>
          <w:rFonts w:hint="eastAsia"/>
        </w:rPr>
        <w:t>10</w:t>
      </w:r>
      <w:r>
        <w:rPr>
          <w:rFonts w:hint="eastAsia"/>
        </w:rPr>
        <w:t>分钟的赛场供电，并有设备维修和电力抢险人员待命。竞赛期间突遇断电、停电，裁判长应立即要求参赛选手保存数据，并做好参赛选手的安抚工作，同时向赛项专家组和省大赛办报告，并根据指示做出决定。承办校应联系相关人员检查断电原因，组织人员立即抢修，尽快恢复供电，并记录断电情况、处理过程以备查阅。</w:t>
      </w:r>
    </w:p>
    <w:p w14:paraId="48B5537E" w14:textId="77777777" w:rsidR="0017127E" w:rsidRDefault="00000000">
      <w:pPr>
        <w:ind w:firstLine="480"/>
      </w:pPr>
      <w:r>
        <w:rPr>
          <w:rFonts w:hint="eastAsia"/>
        </w:rPr>
        <w:t>（三）医疗预案</w:t>
      </w:r>
    </w:p>
    <w:p w14:paraId="6F50EE13" w14:textId="77777777" w:rsidR="0017127E" w:rsidRDefault="00000000">
      <w:pPr>
        <w:ind w:firstLine="480"/>
      </w:pPr>
      <w:r>
        <w:rPr>
          <w:rFonts w:hint="eastAsia"/>
        </w:rPr>
        <w:t>承办院校须安排专职医护人员做好比赛期间的医疗保障工作，做好救护地点、医疗器械、药物，休息床等的准备工作。</w:t>
      </w:r>
    </w:p>
    <w:p w14:paraId="0ECA3EEC" w14:textId="77777777" w:rsidR="0017127E" w:rsidRDefault="00000000">
      <w:pPr>
        <w:ind w:firstLine="480"/>
      </w:pPr>
      <w:r>
        <w:rPr>
          <w:rFonts w:hint="eastAsia"/>
        </w:rPr>
        <w:t>在比赛场地的适当位置设置急救医疗点，救护用器械及设施、药品和医护人员，并有醒目标志，确保通讯畅通（通过裁判长）。</w:t>
      </w:r>
    </w:p>
    <w:p w14:paraId="7FDCAC7C" w14:textId="77777777" w:rsidR="0017127E" w:rsidRDefault="00000000">
      <w:pPr>
        <w:ind w:firstLine="480"/>
      </w:pPr>
      <w:r>
        <w:rPr>
          <w:rFonts w:hint="eastAsia"/>
        </w:rPr>
        <w:t>当赛场内有人员发生病情时，场内医护人员要及时采取救治措施进行现场救护；如需送医院救治的，应立即就近送医院继续治疗，并通知领队和指导教师。</w:t>
      </w:r>
    </w:p>
    <w:p w14:paraId="4FD21F8F" w14:textId="77777777" w:rsidR="0017127E" w:rsidRDefault="00000000">
      <w:pPr>
        <w:ind w:firstLine="480"/>
      </w:pPr>
      <w:r>
        <w:rPr>
          <w:rFonts w:hint="eastAsia"/>
        </w:rPr>
        <w:t>疫情防控常态化形势下，按照承办院校的各类突发情况预案和应对工作，做好比赛期间的各类突发情况预案和应对工作。</w:t>
      </w:r>
    </w:p>
    <w:p w14:paraId="4B119D5F" w14:textId="77777777" w:rsidR="0017127E" w:rsidRDefault="00000000">
      <w:pPr>
        <w:ind w:firstLine="480"/>
      </w:pPr>
      <w:r>
        <w:rPr>
          <w:rFonts w:hint="eastAsia"/>
        </w:rPr>
        <w:t>比赛期间发生大规模意外事故和安全问题（如发病、中毒等），发现者应第一时间报告赛项执委会，赛项执委会应采取中止比赛、快速疏散人群等措施避免事态扩大，并第一时间报告赛区执委会。赛项出现重大安全问题可以停赛，是否停赛由赛区执委会决定。事后，赛区执委会应向大赛执委会报告详细情况。</w:t>
      </w:r>
    </w:p>
    <w:p w14:paraId="7DCF18FA" w14:textId="77777777" w:rsidR="0017127E" w:rsidRDefault="00000000">
      <w:pPr>
        <w:ind w:firstLine="480"/>
      </w:pPr>
      <w:r>
        <w:rPr>
          <w:rFonts w:hint="eastAsia"/>
        </w:rPr>
        <w:lastRenderedPageBreak/>
        <w:t>（四）设备预案</w:t>
      </w:r>
    </w:p>
    <w:p w14:paraId="0CFE3C5D" w14:textId="77777777" w:rsidR="0017127E" w:rsidRDefault="00000000">
      <w:pPr>
        <w:ind w:firstLine="480"/>
      </w:pPr>
      <w:r>
        <w:rPr>
          <w:rFonts w:hint="eastAsia"/>
        </w:rPr>
        <w:t>竞赛软硬件环境和电脑在比赛前进行压力测试，验证功能正常。</w:t>
      </w:r>
    </w:p>
    <w:p w14:paraId="105E73E9" w14:textId="77777777" w:rsidR="0017127E" w:rsidRDefault="00000000">
      <w:pPr>
        <w:ind w:firstLine="480"/>
      </w:pPr>
      <w:r>
        <w:rPr>
          <w:rFonts w:hint="eastAsia"/>
        </w:rPr>
        <w:t>赛场预留至少占总参赛队伍</w:t>
      </w:r>
      <w:r>
        <w:rPr>
          <w:rFonts w:hint="eastAsia"/>
        </w:rPr>
        <w:t>10%</w:t>
      </w:r>
      <w:r>
        <w:rPr>
          <w:rFonts w:hint="eastAsia"/>
        </w:rPr>
        <w:t>的备用工位，占总参赛队伍</w:t>
      </w:r>
      <w:r>
        <w:rPr>
          <w:rFonts w:hint="eastAsia"/>
        </w:rPr>
        <w:t>10%</w:t>
      </w:r>
      <w:r>
        <w:rPr>
          <w:rFonts w:hint="eastAsia"/>
        </w:rPr>
        <w:t>的备用服务器和各种设备，当出现设备掉电、故障等意外时经现场裁判确认后由赛场技术支持人员予以更换。</w:t>
      </w:r>
    </w:p>
    <w:p w14:paraId="129166FF" w14:textId="77777777" w:rsidR="0017127E" w:rsidRDefault="00000000">
      <w:pPr>
        <w:ind w:firstLine="480"/>
      </w:pPr>
      <w:r>
        <w:rPr>
          <w:rFonts w:hint="eastAsia"/>
        </w:rPr>
        <w:t>竞赛过程中出现设备掉电、故障等意外时，现场裁判需及时确认情况，安排技术支持人员进行处理，现场裁判登记详细情况，填写补时登记表，报裁判长批</w:t>
      </w:r>
      <w:r>
        <w:rPr>
          <w:rFonts w:hint="eastAsia"/>
        </w:rPr>
        <w:t xml:space="preserve"> </w:t>
      </w:r>
      <w:r>
        <w:rPr>
          <w:rFonts w:hint="eastAsia"/>
        </w:rPr>
        <w:t>准后，可安排延长补足相应选手的比赛时间。</w:t>
      </w:r>
    </w:p>
    <w:p w14:paraId="6F2904B3" w14:textId="77777777" w:rsidR="0017127E" w:rsidRDefault="00000000">
      <w:pPr>
        <w:ind w:firstLine="480"/>
      </w:pPr>
      <w:r>
        <w:rPr>
          <w:rFonts w:hint="eastAsia"/>
        </w:rPr>
        <w:t>本赛项竞赛过程中各个竞赛工位为独立供电且各个参赛队均采用独立网络进行竞赛，如在竞赛时某工位参赛队出现意外境况不会影响其它工位正常比赛，不会由此对成绩产生影响。</w:t>
      </w:r>
    </w:p>
    <w:p w14:paraId="13A62C7C" w14:textId="77777777" w:rsidR="0017127E" w:rsidRDefault="00000000">
      <w:pPr>
        <w:pStyle w:val="2"/>
        <w:ind w:firstLine="562"/>
        <w:rPr>
          <w:rFonts w:cs="Times New Roman"/>
        </w:rPr>
      </w:pPr>
      <w:r>
        <w:rPr>
          <w:rFonts w:cs="Times New Roman"/>
        </w:rPr>
        <w:t>十三、赛项安全</w:t>
      </w:r>
    </w:p>
    <w:p w14:paraId="6905426C" w14:textId="77777777" w:rsidR="0017127E" w:rsidRDefault="00000000">
      <w:pPr>
        <w:ind w:firstLine="480"/>
        <w:rPr>
          <w:rFonts w:cs="Times New Roman"/>
        </w:rPr>
      </w:pPr>
      <w:r>
        <w:rPr>
          <w:rFonts w:cs="Times New Roman"/>
        </w:rPr>
        <w:t>赛项安全是技能竞赛一切工作顺利开展的先决条件，是赛项筹备和运行工作必须考虑的核心问题。采取切实有效措施保证大赛期间参赛选手、指导教师、裁判员、工作人员及观众的人身安全。</w:t>
      </w:r>
    </w:p>
    <w:p w14:paraId="09D21DFA" w14:textId="77777777" w:rsidR="0017127E" w:rsidRDefault="00000000">
      <w:pPr>
        <w:pStyle w:val="3"/>
        <w:ind w:firstLine="482"/>
        <w:rPr>
          <w:rFonts w:cs="Times New Roman"/>
        </w:rPr>
      </w:pPr>
      <w:bookmarkStart w:id="2" w:name="_Toc361563584"/>
      <w:r>
        <w:rPr>
          <w:rFonts w:cs="Times New Roman"/>
        </w:rPr>
        <w:t>（一）比赛环境</w:t>
      </w:r>
      <w:bookmarkEnd w:id="2"/>
    </w:p>
    <w:p w14:paraId="5CD4B325" w14:textId="77777777" w:rsidR="0017127E" w:rsidRDefault="00000000">
      <w:pPr>
        <w:ind w:firstLine="480"/>
        <w:rPr>
          <w:rFonts w:cs="Times New Roman"/>
        </w:rPr>
      </w:pPr>
      <w:r>
        <w:rPr>
          <w:rFonts w:cs="Times New Roman"/>
        </w:rPr>
        <w:t>在赛前组织专人对比赛现场、住宿场所和交通保障进行考察，并对安全工作提出明确要求。赛场的布置，赛场内的器材、设备，应符合国家有关安全规定。承办单位赛前须按照赛项规程要求排除安全隐患。</w:t>
      </w:r>
    </w:p>
    <w:p w14:paraId="66E97C8A" w14:textId="77777777" w:rsidR="0017127E" w:rsidRDefault="00000000">
      <w:pPr>
        <w:ind w:firstLine="480"/>
        <w:rPr>
          <w:rFonts w:cs="Times New Roman"/>
        </w:rPr>
      </w:pPr>
      <w:r>
        <w:rPr>
          <w:rFonts w:cs="Times New Roman"/>
        </w:rPr>
        <w:t>赛场周围要设立警戒线，防止无关人员进入发生意外事件。</w:t>
      </w:r>
      <w:r>
        <w:rPr>
          <w:rFonts w:cs="Times New Roman" w:hint="eastAsia"/>
        </w:rPr>
        <w:t>比赛现场内应参照相关职业岗位的要求为选手提供必要的劳动保护。在具有危险性的操作环节，裁判员要严防选手出现错误操作。</w:t>
      </w:r>
    </w:p>
    <w:p w14:paraId="265B9BC4" w14:textId="77777777" w:rsidR="0017127E" w:rsidRDefault="00000000">
      <w:pPr>
        <w:ind w:firstLine="480"/>
        <w:rPr>
          <w:rFonts w:cs="Times New Roman"/>
        </w:rPr>
      </w:pPr>
      <w:r>
        <w:rPr>
          <w:rFonts w:cs="Times New Roman" w:hint="eastAsia"/>
        </w:rPr>
        <w:t>承办单位制定赛场人员疏导方案。赛场环境中存在人员密集、车流人流交错的区域，除了设置齐全的指示标志外，须增加引导人员，并开辟备用通道。</w:t>
      </w:r>
    </w:p>
    <w:p w14:paraId="23737BAE" w14:textId="77777777" w:rsidR="0017127E" w:rsidRDefault="00000000">
      <w:pPr>
        <w:ind w:firstLine="480"/>
        <w:rPr>
          <w:rFonts w:cs="Times New Roman"/>
        </w:rPr>
      </w:pPr>
      <w:r>
        <w:rPr>
          <w:rFonts w:cs="Times New Roman" w:hint="eastAsia"/>
        </w:rPr>
        <w:t>大赛期间，承办单位应在赛场管理的关键岗位增加力量并建立安全管理日志。</w:t>
      </w:r>
    </w:p>
    <w:p w14:paraId="205C9502" w14:textId="77777777" w:rsidR="0017127E" w:rsidRDefault="00000000">
      <w:pPr>
        <w:ind w:firstLine="480"/>
        <w:rPr>
          <w:rFonts w:cs="Times New Roman"/>
        </w:rPr>
      </w:pPr>
      <w:r>
        <w:rPr>
          <w:rFonts w:cs="Times New Roman"/>
        </w:rPr>
        <w:t>参赛选手进入工位、赛事裁判工作人员进入工作场所，严禁携带通讯、照相摄录设备，禁止携带记录用具。如确有需要，由赛场统一配置、统一管理。赛项可根据需要配置安检设备对进入赛场重要部位的人员进行安检。</w:t>
      </w:r>
    </w:p>
    <w:p w14:paraId="1ACD3C8E" w14:textId="77777777" w:rsidR="0017127E" w:rsidRDefault="00000000">
      <w:pPr>
        <w:pStyle w:val="3"/>
        <w:ind w:firstLine="482"/>
        <w:rPr>
          <w:rFonts w:cs="Times New Roman"/>
        </w:rPr>
      </w:pPr>
      <w:bookmarkStart w:id="3" w:name="_Toc361563585"/>
      <w:r>
        <w:rPr>
          <w:rFonts w:cs="Times New Roman"/>
        </w:rPr>
        <w:lastRenderedPageBreak/>
        <w:t>（二）生活条件</w:t>
      </w:r>
      <w:bookmarkEnd w:id="3"/>
    </w:p>
    <w:p w14:paraId="4E98CA5C" w14:textId="77777777" w:rsidR="0017127E" w:rsidRDefault="00000000">
      <w:pPr>
        <w:ind w:firstLine="480"/>
        <w:rPr>
          <w:rFonts w:cs="Times New Roman"/>
        </w:rPr>
      </w:pPr>
      <w:r>
        <w:rPr>
          <w:rFonts w:cs="Times New Roman"/>
        </w:rPr>
        <w:t>比赛期间，统一安排参赛选手和指导教师食宿。承办单位须尊重少数民族的信仰及文化，根据国家相关的民族政策，安排好少数民族选手和教师的饮食起居。</w:t>
      </w:r>
    </w:p>
    <w:p w14:paraId="5697FCCB" w14:textId="77777777" w:rsidR="0017127E" w:rsidRDefault="00000000">
      <w:pPr>
        <w:ind w:firstLine="480"/>
        <w:rPr>
          <w:rFonts w:cs="Times New Roman"/>
        </w:rPr>
      </w:pPr>
      <w:r>
        <w:rPr>
          <w:rFonts w:cs="Times New Roman"/>
        </w:rPr>
        <w:t>比赛期间安排的住宿地应具有宾馆</w:t>
      </w:r>
      <w:r>
        <w:rPr>
          <w:rFonts w:cs="Times New Roman"/>
        </w:rPr>
        <w:t>/</w:t>
      </w:r>
      <w:r>
        <w:rPr>
          <w:rFonts w:cs="Times New Roman"/>
        </w:rPr>
        <w:t>住宿经营许可资质。以学校宿舍作为住宿地的，大赛期间的住宿、卫生、饮食安全等由提供宿舍的学校负责。</w:t>
      </w:r>
    </w:p>
    <w:p w14:paraId="1FC9DBA1" w14:textId="77777777" w:rsidR="0017127E" w:rsidRDefault="00000000">
      <w:pPr>
        <w:ind w:firstLine="480"/>
        <w:rPr>
          <w:rFonts w:cs="Times New Roman"/>
        </w:rPr>
      </w:pPr>
      <w:r>
        <w:rPr>
          <w:rFonts w:cs="Times New Roman"/>
        </w:rPr>
        <w:t>大赛期间承办单位须保障比赛期间选手、指导教师和裁判员、工作人员的交通安全。</w:t>
      </w:r>
    </w:p>
    <w:p w14:paraId="1DFB67D6" w14:textId="77777777" w:rsidR="0017127E" w:rsidRDefault="00000000">
      <w:pPr>
        <w:ind w:firstLine="480"/>
        <w:rPr>
          <w:rFonts w:cs="Times New Roman"/>
        </w:rPr>
      </w:pPr>
      <w:r>
        <w:rPr>
          <w:rFonts w:cs="Times New Roman"/>
        </w:rPr>
        <w:t>各赛项的安全管理，除了可以采取必要的安全隔离措施外，应严格遵守国家相关法律法规，保护个人隐私和人身自由。</w:t>
      </w:r>
    </w:p>
    <w:p w14:paraId="50CB46FF" w14:textId="77777777" w:rsidR="0017127E" w:rsidRDefault="00000000">
      <w:pPr>
        <w:pStyle w:val="3"/>
        <w:ind w:firstLine="482"/>
        <w:rPr>
          <w:rFonts w:cs="Times New Roman"/>
        </w:rPr>
      </w:pPr>
      <w:bookmarkStart w:id="4" w:name="_Toc361563586"/>
      <w:r>
        <w:rPr>
          <w:rFonts w:cs="Times New Roman"/>
        </w:rPr>
        <w:t>（三）参赛队责任</w:t>
      </w:r>
      <w:bookmarkEnd w:id="4"/>
    </w:p>
    <w:p w14:paraId="216F7EB4" w14:textId="77777777" w:rsidR="0017127E" w:rsidRDefault="00000000">
      <w:pPr>
        <w:ind w:firstLine="480"/>
        <w:rPr>
          <w:rFonts w:cs="Times New Roman"/>
        </w:rPr>
      </w:pPr>
      <w:r>
        <w:rPr>
          <w:rFonts w:cs="Times New Roman"/>
          <w:bCs/>
          <w:color w:val="000000"/>
          <w:kern w:val="0"/>
        </w:rPr>
        <w:t>1.</w:t>
      </w:r>
      <w:r>
        <w:rPr>
          <w:rFonts w:cs="Times New Roman"/>
          <w:bCs/>
          <w:color w:val="000000"/>
          <w:kern w:val="0"/>
        </w:rPr>
        <w:t>各</w:t>
      </w:r>
      <w:r>
        <w:rPr>
          <w:rFonts w:cs="Times New Roman"/>
        </w:rPr>
        <w:t>学校组织参赛队时，须安排为参赛选手、领队、指导教师等人员购买大赛期间的人身意外伤害保险。</w:t>
      </w:r>
    </w:p>
    <w:p w14:paraId="4D5C7F9B" w14:textId="77777777" w:rsidR="0017127E" w:rsidRDefault="00000000">
      <w:pPr>
        <w:ind w:firstLine="480"/>
        <w:rPr>
          <w:rFonts w:cs="Times New Roman"/>
        </w:rPr>
      </w:pPr>
      <w:r>
        <w:rPr>
          <w:rFonts w:cs="Times New Roman"/>
          <w:bCs/>
          <w:color w:val="000000"/>
          <w:kern w:val="0"/>
        </w:rPr>
        <w:t>2.</w:t>
      </w:r>
      <w:r>
        <w:rPr>
          <w:rFonts w:cs="Times New Roman"/>
          <w:bCs/>
          <w:color w:val="000000"/>
          <w:kern w:val="0"/>
        </w:rPr>
        <w:t>各</w:t>
      </w:r>
      <w:r>
        <w:rPr>
          <w:rFonts w:cs="Times New Roman"/>
        </w:rPr>
        <w:t>学校参赛队组成后，须制定相关管理制度，并对所有选手、指导教师进行安全教育。</w:t>
      </w:r>
    </w:p>
    <w:p w14:paraId="70982A55" w14:textId="77777777" w:rsidR="0017127E" w:rsidRDefault="00000000">
      <w:pPr>
        <w:ind w:firstLine="480"/>
        <w:rPr>
          <w:rFonts w:cs="Times New Roman"/>
        </w:rPr>
      </w:pPr>
      <w:r>
        <w:rPr>
          <w:rFonts w:cs="Times New Roman"/>
          <w:bCs/>
          <w:color w:val="000000"/>
          <w:kern w:val="0"/>
        </w:rPr>
        <w:t>3.</w:t>
      </w:r>
      <w:r>
        <w:rPr>
          <w:rFonts w:cs="Times New Roman"/>
          <w:bCs/>
          <w:color w:val="000000"/>
          <w:kern w:val="0"/>
        </w:rPr>
        <w:t>各</w:t>
      </w:r>
      <w:r>
        <w:rPr>
          <w:rFonts w:cs="Times New Roman"/>
        </w:rPr>
        <w:t>参赛队伍须加强对参与比赛人员的安全管理，实现与赛场安全管理的对接。</w:t>
      </w:r>
    </w:p>
    <w:p w14:paraId="189CF498" w14:textId="77777777" w:rsidR="0017127E" w:rsidRDefault="00000000">
      <w:pPr>
        <w:pStyle w:val="3"/>
        <w:ind w:firstLine="482"/>
        <w:rPr>
          <w:rFonts w:cs="Times New Roman"/>
        </w:rPr>
      </w:pPr>
      <w:bookmarkStart w:id="5" w:name="_Toc361563587"/>
      <w:r>
        <w:rPr>
          <w:rFonts w:cs="Times New Roman"/>
        </w:rPr>
        <w:t>（四）应急处理</w:t>
      </w:r>
      <w:bookmarkEnd w:id="5"/>
    </w:p>
    <w:p w14:paraId="58602C7B" w14:textId="77777777" w:rsidR="0017127E" w:rsidRDefault="00000000">
      <w:pPr>
        <w:ind w:firstLine="480"/>
        <w:rPr>
          <w:rFonts w:cs="Times New Roman"/>
        </w:rPr>
      </w:pPr>
      <w:r>
        <w:rPr>
          <w:rFonts w:cs="Times New Roman"/>
        </w:rPr>
        <w:t>比赛期间发生意外事故，发现者应第一时间报告赛项裁判长，同时采取措施避免事态扩大，立即启动预案予以解决并报告组委会。赛项出现重大安全问题可以停赛，应向组委会报告详细情况。</w:t>
      </w:r>
    </w:p>
    <w:p w14:paraId="7C974C89" w14:textId="77777777" w:rsidR="0017127E" w:rsidRDefault="00000000">
      <w:pPr>
        <w:pStyle w:val="3"/>
        <w:ind w:firstLine="482"/>
        <w:rPr>
          <w:rFonts w:cs="Times New Roman"/>
        </w:rPr>
      </w:pPr>
      <w:bookmarkStart w:id="6" w:name="_Toc361563588"/>
      <w:r>
        <w:rPr>
          <w:rFonts w:cs="Times New Roman"/>
        </w:rPr>
        <w:t>（五）处罚措施</w:t>
      </w:r>
      <w:bookmarkEnd w:id="6"/>
    </w:p>
    <w:p w14:paraId="53602C83" w14:textId="77777777" w:rsidR="0017127E" w:rsidRDefault="00000000">
      <w:pPr>
        <w:ind w:firstLine="480"/>
        <w:rPr>
          <w:rFonts w:cs="Times New Roman"/>
        </w:rPr>
      </w:pPr>
      <w:r>
        <w:rPr>
          <w:rFonts w:cs="Times New Roman"/>
          <w:bCs/>
          <w:color w:val="000000"/>
          <w:kern w:val="0"/>
        </w:rPr>
        <w:t>1.</w:t>
      </w:r>
      <w:r>
        <w:rPr>
          <w:rFonts w:cs="Times New Roman"/>
          <w:bCs/>
          <w:color w:val="000000"/>
          <w:kern w:val="0"/>
        </w:rPr>
        <w:t>因</w:t>
      </w:r>
      <w:r>
        <w:rPr>
          <w:rFonts w:cs="Times New Roman"/>
        </w:rPr>
        <w:t>参赛队伍原因造成重大安全事故的，取消其获奖资格。</w:t>
      </w:r>
    </w:p>
    <w:p w14:paraId="2B988A76" w14:textId="77777777" w:rsidR="0017127E" w:rsidRDefault="00000000">
      <w:pPr>
        <w:ind w:firstLine="480"/>
        <w:rPr>
          <w:rFonts w:cs="Times New Roman"/>
        </w:rPr>
      </w:pPr>
      <w:r>
        <w:rPr>
          <w:rFonts w:cs="Times New Roman"/>
          <w:bCs/>
          <w:color w:val="000000"/>
          <w:kern w:val="0"/>
        </w:rPr>
        <w:t>2.</w:t>
      </w:r>
      <w:r>
        <w:rPr>
          <w:rFonts w:cs="Times New Roman"/>
          <w:bCs/>
          <w:color w:val="000000"/>
          <w:kern w:val="0"/>
        </w:rPr>
        <w:t>参</w:t>
      </w:r>
      <w:r>
        <w:rPr>
          <w:rFonts w:cs="Times New Roman"/>
        </w:rPr>
        <w:t>赛队伍有发生重大安全事故隐患，经赛场工作人员提示、警告无效的，可取消其继续比赛的资格。</w:t>
      </w:r>
    </w:p>
    <w:p w14:paraId="1604A7C9" w14:textId="77777777" w:rsidR="0017127E" w:rsidRDefault="00000000">
      <w:pPr>
        <w:ind w:firstLine="480"/>
        <w:rPr>
          <w:rFonts w:cs="Times New Roman"/>
        </w:rPr>
      </w:pPr>
      <w:r>
        <w:rPr>
          <w:rFonts w:cs="Times New Roman"/>
          <w:bCs/>
          <w:color w:val="000000"/>
          <w:kern w:val="0"/>
        </w:rPr>
        <w:t>3.</w:t>
      </w:r>
      <w:r>
        <w:rPr>
          <w:rFonts w:cs="Times New Roman"/>
          <w:bCs/>
          <w:color w:val="000000"/>
          <w:kern w:val="0"/>
        </w:rPr>
        <w:t>赛</w:t>
      </w:r>
      <w:r>
        <w:rPr>
          <w:rFonts w:cs="Times New Roman"/>
        </w:rPr>
        <w:t>场工作人员违规，按照相应的制度追究责任。情节恶劣并造成重大安全事故的，由司法机关追究相应法律责任。</w:t>
      </w:r>
    </w:p>
    <w:p w14:paraId="4BA59878" w14:textId="77777777" w:rsidR="0017127E" w:rsidRDefault="00000000">
      <w:pPr>
        <w:pStyle w:val="2"/>
        <w:ind w:firstLine="562"/>
        <w:rPr>
          <w:rFonts w:cs="Times New Roman"/>
        </w:rPr>
      </w:pPr>
      <w:r>
        <w:rPr>
          <w:rFonts w:cs="Times New Roman"/>
        </w:rPr>
        <w:t>十四、竞赛须知</w:t>
      </w:r>
    </w:p>
    <w:p w14:paraId="2AD71441" w14:textId="77777777" w:rsidR="0017127E" w:rsidRDefault="00000000">
      <w:pPr>
        <w:pStyle w:val="3"/>
        <w:ind w:firstLine="482"/>
        <w:rPr>
          <w:rFonts w:cs="Times New Roman"/>
        </w:rPr>
      </w:pPr>
      <w:r>
        <w:rPr>
          <w:rFonts w:cs="Times New Roman"/>
        </w:rPr>
        <w:t>（一）参赛队须知</w:t>
      </w:r>
    </w:p>
    <w:p w14:paraId="1830C13B" w14:textId="77777777" w:rsidR="0017127E" w:rsidRDefault="00000000">
      <w:pPr>
        <w:ind w:firstLine="480"/>
        <w:rPr>
          <w:rFonts w:cs="Times New Roman"/>
          <w:bCs/>
          <w:color w:val="000000"/>
          <w:kern w:val="0"/>
        </w:rPr>
      </w:pPr>
      <w:r>
        <w:rPr>
          <w:rFonts w:cs="Times New Roman"/>
          <w:bCs/>
          <w:color w:val="000000"/>
          <w:kern w:val="0"/>
        </w:rPr>
        <w:t>1.</w:t>
      </w:r>
      <w:r>
        <w:rPr>
          <w:rFonts w:cs="Times New Roman"/>
          <w:bCs/>
          <w:color w:val="000000"/>
          <w:kern w:val="0"/>
        </w:rPr>
        <w:t>参赛队名称统一使用规定的代表队名称。</w:t>
      </w:r>
    </w:p>
    <w:p w14:paraId="2171B014" w14:textId="77777777" w:rsidR="0017127E" w:rsidRDefault="00000000">
      <w:pPr>
        <w:ind w:firstLine="480"/>
        <w:rPr>
          <w:rFonts w:cs="Times New Roman"/>
          <w:bCs/>
          <w:color w:val="000000"/>
          <w:kern w:val="0"/>
        </w:rPr>
      </w:pPr>
      <w:r>
        <w:rPr>
          <w:rFonts w:cs="Times New Roman"/>
          <w:bCs/>
          <w:color w:val="000000"/>
          <w:kern w:val="0"/>
        </w:rPr>
        <w:lastRenderedPageBreak/>
        <w:t>2.</w:t>
      </w:r>
      <w:r>
        <w:rPr>
          <w:rFonts w:cs="Times New Roman"/>
          <w:bCs/>
          <w:color w:val="000000"/>
          <w:kern w:val="0"/>
        </w:rPr>
        <w:t>参赛队员在报名获得审核确认后，原则上不再更换，如筹备过程中，选手因故不能参赛，所在学校需出具书面说明并按相关规定补充人员并接受审核；竞赛开始后，参赛队不得更换参赛队员，允许缺员比赛，但不得少于</w:t>
      </w:r>
      <w:r>
        <w:rPr>
          <w:rFonts w:cs="Times New Roman"/>
          <w:bCs/>
          <w:color w:val="000000"/>
          <w:kern w:val="0"/>
        </w:rPr>
        <w:t>2</w:t>
      </w:r>
      <w:r>
        <w:rPr>
          <w:rFonts w:cs="Times New Roman"/>
          <w:bCs/>
          <w:color w:val="000000"/>
          <w:kern w:val="0"/>
        </w:rPr>
        <w:t>人。</w:t>
      </w:r>
    </w:p>
    <w:p w14:paraId="217CB939" w14:textId="77777777" w:rsidR="0017127E" w:rsidRDefault="00000000">
      <w:pPr>
        <w:ind w:firstLine="480"/>
        <w:rPr>
          <w:rFonts w:cs="Times New Roman"/>
          <w:bCs/>
          <w:color w:val="000000"/>
          <w:kern w:val="0"/>
        </w:rPr>
      </w:pPr>
      <w:r>
        <w:rPr>
          <w:rFonts w:cs="Times New Roman"/>
          <w:bCs/>
          <w:color w:val="000000"/>
          <w:kern w:val="0"/>
        </w:rPr>
        <w:t>3.</w:t>
      </w:r>
      <w:r>
        <w:rPr>
          <w:rFonts w:cs="Times New Roman"/>
          <w:bCs/>
          <w:color w:val="000000"/>
          <w:kern w:val="0"/>
        </w:rPr>
        <w:t>参赛队按照大赛赛程安排凭大赛组委会颁发的参赛证和有效身份证件参加比赛及相关活动。</w:t>
      </w:r>
    </w:p>
    <w:p w14:paraId="48DA7DE6" w14:textId="77777777" w:rsidR="0017127E" w:rsidRDefault="00000000">
      <w:pPr>
        <w:ind w:firstLine="480"/>
        <w:rPr>
          <w:rFonts w:cs="Times New Roman"/>
          <w:bCs/>
          <w:color w:val="000000"/>
          <w:kern w:val="0"/>
        </w:rPr>
      </w:pPr>
      <w:r>
        <w:rPr>
          <w:rFonts w:cs="Times New Roman"/>
          <w:bCs/>
          <w:color w:val="000000"/>
          <w:kern w:val="0"/>
        </w:rPr>
        <w:t>4.</w:t>
      </w:r>
      <w:r>
        <w:rPr>
          <w:rFonts w:cs="Times New Roman"/>
          <w:bCs/>
          <w:color w:val="000000"/>
          <w:kern w:val="0"/>
        </w:rPr>
        <w:t>各参赛队统一安排参加比赛前熟悉场地环境的活动。</w:t>
      </w:r>
    </w:p>
    <w:p w14:paraId="011CB142" w14:textId="77777777" w:rsidR="0017127E" w:rsidRDefault="00000000">
      <w:pPr>
        <w:ind w:firstLine="480"/>
        <w:rPr>
          <w:rFonts w:cs="Times New Roman"/>
          <w:bCs/>
          <w:color w:val="000000"/>
          <w:kern w:val="0"/>
        </w:rPr>
      </w:pPr>
      <w:r>
        <w:rPr>
          <w:rFonts w:cs="Times New Roman"/>
          <w:bCs/>
          <w:color w:val="000000"/>
          <w:kern w:val="0"/>
        </w:rPr>
        <w:t>5.</w:t>
      </w:r>
      <w:r>
        <w:rPr>
          <w:rFonts w:cs="Times New Roman"/>
          <w:bCs/>
          <w:color w:val="000000"/>
          <w:kern w:val="0"/>
        </w:rPr>
        <w:t>各参赛队准时参加赛前领队会，领队会上举行抽签仪式抽取场次号。</w:t>
      </w:r>
    </w:p>
    <w:p w14:paraId="44C8D624" w14:textId="77777777" w:rsidR="0017127E" w:rsidRDefault="00000000">
      <w:pPr>
        <w:ind w:firstLine="480"/>
        <w:rPr>
          <w:rFonts w:cs="Times New Roman"/>
        </w:rPr>
      </w:pPr>
      <w:r>
        <w:rPr>
          <w:rFonts w:cs="Times New Roman"/>
          <w:bCs/>
          <w:color w:val="000000"/>
          <w:kern w:val="0"/>
        </w:rPr>
        <w:t>6.</w:t>
      </w:r>
      <w:r>
        <w:rPr>
          <w:rFonts w:cs="Times New Roman"/>
          <w:bCs/>
          <w:color w:val="000000"/>
          <w:kern w:val="0"/>
        </w:rPr>
        <w:t>各参赛</w:t>
      </w:r>
      <w:r>
        <w:rPr>
          <w:rFonts w:cs="Times New Roman"/>
        </w:rPr>
        <w:t>队要注意饮食卫生，防止食物中毒。</w:t>
      </w:r>
    </w:p>
    <w:p w14:paraId="67CC0083" w14:textId="77777777" w:rsidR="0017127E" w:rsidRDefault="00000000">
      <w:pPr>
        <w:ind w:firstLine="480"/>
        <w:rPr>
          <w:rFonts w:cs="Times New Roman"/>
        </w:rPr>
      </w:pPr>
      <w:r>
        <w:rPr>
          <w:rFonts w:cs="Times New Roman"/>
          <w:bCs/>
          <w:color w:val="000000"/>
          <w:kern w:val="0"/>
        </w:rPr>
        <w:t>7.</w:t>
      </w:r>
      <w:r>
        <w:rPr>
          <w:rFonts w:cs="Times New Roman"/>
          <w:bCs/>
          <w:color w:val="000000"/>
          <w:kern w:val="0"/>
        </w:rPr>
        <w:t>各</w:t>
      </w:r>
      <w:r>
        <w:rPr>
          <w:rFonts w:cs="Times New Roman"/>
        </w:rPr>
        <w:t>参赛队要发扬良好道德风尚，听从指挥，服从裁判，不弄虚作假。</w:t>
      </w:r>
    </w:p>
    <w:p w14:paraId="183C9A4D" w14:textId="77777777" w:rsidR="0017127E" w:rsidRDefault="00000000">
      <w:pPr>
        <w:pStyle w:val="3"/>
        <w:ind w:firstLine="482"/>
        <w:rPr>
          <w:rFonts w:cs="Times New Roman"/>
        </w:rPr>
      </w:pPr>
      <w:r>
        <w:rPr>
          <w:rFonts w:cs="Times New Roman"/>
        </w:rPr>
        <w:t>（二）指导老师须知</w:t>
      </w:r>
    </w:p>
    <w:p w14:paraId="67F84759" w14:textId="77777777" w:rsidR="0017127E" w:rsidRDefault="00000000">
      <w:pPr>
        <w:ind w:firstLine="480"/>
        <w:rPr>
          <w:rFonts w:cs="Times New Roman"/>
          <w:bCs/>
          <w:color w:val="000000"/>
          <w:kern w:val="0"/>
        </w:rPr>
      </w:pPr>
      <w:r>
        <w:rPr>
          <w:rFonts w:cs="Times New Roman"/>
          <w:bCs/>
          <w:color w:val="000000"/>
          <w:kern w:val="0"/>
        </w:rPr>
        <w:t>1.</w:t>
      </w:r>
      <w:r>
        <w:rPr>
          <w:rFonts w:cs="Times New Roman"/>
          <w:bCs/>
          <w:color w:val="000000"/>
          <w:kern w:val="0"/>
        </w:rPr>
        <w:t>各指导老师要发扬良好道德风尚，听从指挥，服从裁判，不弄虚作假。指导老师经报名、审核后确定，一经确定不得更换。</w:t>
      </w:r>
    </w:p>
    <w:p w14:paraId="3AD61732" w14:textId="77777777" w:rsidR="0017127E" w:rsidRDefault="00000000">
      <w:pPr>
        <w:ind w:firstLine="480"/>
        <w:rPr>
          <w:rFonts w:cs="Times New Roman"/>
          <w:bCs/>
          <w:color w:val="000000"/>
          <w:kern w:val="0"/>
        </w:rPr>
      </w:pPr>
      <w:r>
        <w:rPr>
          <w:rFonts w:cs="Times New Roman"/>
          <w:bCs/>
          <w:color w:val="000000"/>
          <w:kern w:val="0"/>
        </w:rPr>
        <w:t>2.</w:t>
      </w:r>
      <w:r>
        <w:rPr>
          <w:rFonts w:cs="Times New Roman"/>
          <w:bCs/>
          <w:color w:val="000000"/>
          <w:kern w:val="0"/>
        </w:rPr>
        <w:t>对申诉的仲裁结果，领队和指导老师应带头服从和执行，还应说服选手服从和执行。</w:t>
      </w:r>
    </w:p>
    <w:p w14:paraId="4244A84A" w14:textId="77777777" w:rsidR="0017127E" w:rsidRDefault="00000000">
      <w:pPr>
        <w:ind w:firstLine="480"/>
        <w:rPr>
          <w:rFonts w:cs="Times New Roman"/>
          <w:bCs/>
          <w:color w:val="000000"/>
          <w:kern w:val="0"/>
        </w:rPr>
      </w:pPr>
      <w:r>
        <w:rPr>
          <w:rFonts w:cs="Times New Roman"/>
          <w:bCs/>
          <w:color w:val="000000"/>
          <w:kern w:val="0"/>
        </w:rPr>
        <w:t>3.</w:t>
      </w:r>
      <w:r>
        <w:rPr>
          <w:rFonts w:cs="Times New Roman"/>
          <w:bCs/>
          <w:color w:val="000000"/>
          <w:kern w:val="0"/>
        </w:rPr>
        <w:t>指导老师应认真研究和掌握本赛项比赛的技术规则和赛场要求，指导选手做好赛前的一切准备工作。</w:t>
      </w:r>
    </w:p>
    <w:p w14:paraId="5EF8F187" w14:textId="77777777" w:rsidR="0017127E" w:rsidRDefault="00000000">
      <w:pPr>
        <w:ind w:firstLine="480"/>
        <w:rPr>
          <w:rFonts w:cs="Times New Roman"/>
        </w:rPr>
      </w:pPr>
      <w:r>
        <w:rPr>
          <w:rFonts w:cs="Times New Roman"/>
          <w:bCs/>
          <w:color w:val="000000"/>
          <w:kern w:val="0"/>
        </w:rPr>
        <w:t>4.</w:t>
      </w:r>
      <w:r>
        <w:rPr>
          <w:rFonts w:cs="Times New Roman"/>
          <w:bCs/>
          <w:color w:val="000000"/>
          <w:kern w:val="0"/>
        </w:rPr>
        <w:t>领</w:t>
      </w:r>
      <w:r>
        <w:rPr>
          <w:rFonts w:cs="Times New Roman"/>
        </w:rPr>
        <w:t>队和指导老师应在赛后做好技术总结和工作总结。</w:t>
      </w:r>
    </w:p>
    <w:p w14:paraId="0F56AF4C" w14:textId="77777777" w:rsidR="0017127E" w:rsidRDefault="00000000">
      <w:pPr>
        <w:pStyle w:val="3"/>
        <w:ind w:firstLine="482"/>
        <w:rPr>
          <w:rFonts w:cs="Times New Roman"/>
        </w:rPr>
      </w:pPr>
      <w:r>
        <w:rPr>
          <w:rFonts w:cs="Times New Roman"/>
        </w:rPr>
        <w:t>（三）参赛选手须知</w:t>
      </w:r>
    </w:p>
    <w:p w14:paraId="0B8FB5A1" w14:textId="77777777" w:rsidR="0017127E" w:rsidRDefault="00000000">
      <w:pPr>
        <w:ind w:firstLine="480"/>
        <w:rPr>
          <w:rFonts w:cs="Times New Roman"/>
          <w:bCs/>
          <w:color w:val="000000"/>
          <w:kern w:val="0"/>
        </w:rPr>
      </w:pPr>
      <w:r>
        <w:rPr>
          <w:rFonts w:cs="Times New Roman"/>
          <w:bCs/>
          <w:color w:val="000000"/>
          <w:kern w:val="0"/>
        </w:rPr>
        <w:t>1.</w:t>
      </w:r>
      <w:r>
        <w:rPr>
          <w:rFonts w:cs="Times New Roman"/>
          <w:bCs/>
          <w:color w:val="000000"/>
          <w:kern w:val="0"/>
        </w:rPr>
        <w:t>参赛选手应遵守比赛规则，尊重裁判和赛场工作人员，自觉遵守赛场秩序，服从裁判的管理。</w:t>
      </w:r>
    </w:p>
    <w:p w14:paraId="23378BC0" w14:textId="77777777" w:rsidR="0017127E" w:rsidRDefault="00000000">
      <w:pPr>
        <w:ind w:firstLine="480"/>
        <w:rPr>
          <w:rFonts w:cs="Times New Roman"/>
          <w:bCs/>
          <w:color w:val="000000"/>
          <w:kern w:val="0"/>
        </w:rPr>
      </w:pPr>
      <w:r>
        <w:rPr>
          <w:rFonts w:cs="Times New Roman"/>
          <w:bCs/>
          <w:color w:val="000000"/>
          <w:kern w:val="0"/>
        </w:rPr>
        <w:t>2.</w:t>
      </w:r>
      <w:r>
        <w:rPr>
          <w:rFonts w:cs="Times New Roman"/>
          <w:bCs/>
          <w:color w:val="000000"/>
          <w:kern w:val="0"/>
        </w:rPr>
        <w:t>参赛选手应佩戴参赛证，带齐身份证、注册的学生证。在赛场的着装，应符合职业要求。在赛场的表现，应体现自己良好的职业习惯和职业素养。</w:t>
      </w:r>
    </w:p>
    <w:p w14:paraId="24F90950" w14:textId="77777777" w:rsidR="0017127E" w:rsidRDefault="00000000">
      <w:pPr>
        <w:ind w:firstLine="480"/>
        <w:rPr>
          <w:rFonts w:cs="Times New Roman"/>
          <w:bCs/>
          <w:color w:val="000000"/>
          <w:kern w:val="0"/>
        </w:rPr>
      </w:pPr>
      <w:r>
        <w:rPr>
          <w:rFonts w:cs="Times New Roman"/>
          <w:bCs/>
          <w:color w:val="000000"/>
          <w:kern w:val="0"/>
        </w:rPr>
        <w:t>3.</w:t>
      </w:r>
      <w:r>
        <w:rPr>
          <w:rFonts w:cs="Times New Roman"/>
          <w:bCs/>
          <w:color w:val="000000"/>
          <w:kern w:val="0"/>
        </w:rPr>
        <w:t>进入赛场前须将手机等通讯工具交赛场相关人员保管，不能带入赛场。</w:t>
      </w:r>
    </w:p>
    <w:p w14:paraId="00E6FD43" w14:textId="77777777" w:rsidR="0017127E" w:rsidRDefault="00000000">
      <w:pPr>
        <w:ind w:firstLine="480"/>
        <w:rPr>
          <w:rFonts w:cs="Times New Roman"/>
          <w:bCs/>
          <w:color w:val="000000"/>
          <w:kern w:val="0"/>
        </w:rPr>
      </w:pPr>
      <w:r>
        <w:rPr>
          <w:rFonts w:cs="Times New Roman"/>
          <w:bCs/>
          <w:color w:val="000000"/>
          <w:kern w:val="0"/>
        </w:rPr>
        <w:t>4.</w:t>
      </w:r>
      <w:r>
        <w:rPr>
          <w:rFonts w:cs="Times New Roman"/>
          <w:bCs/>
          <w:color w:val="000000"/>
          <w:kern w:val="0"/>
        </w:rPr>
        <w:t>比赛过程中不准互相交谈，不得大声喧哗；不得有影响其他选手比赛的行为，不准有旁窥、夹带等作弊行为。</w:t>
      </w:r>
    </w:p>
    <w:p w14:paraId="388E937C" w14:textId="77777777" w:rsidR="0017127E" w:rsidRDefault="00000000">
      <w:pPr>
        <w:ind w:firstLine="480"/>
        <w:rPr>
          <w:rFonts w:cs="Times New Roman"/>
          <w:bCs/>
          <w:color w:val="000000"/>
          <w:kern w:val="0"/>
        </w:rPr>
      </w:pPr>
      <w:r>
        <w:rPr>
          <w:rFonts w:cs="Times New Roman"/>
          <w:bCs/>
          <w:color w:val="000000"/>
          <w:kern w:val="0"/>
        </w:rPr>
        <w:t>5.</w:t>
      </w:r>
      <w:r>
        <w:rPr>
          <w:rFonts w:cs="Times New Roman"/>
          <w:bCs/>
          <w:color w:val="000000"/>
          <w:kern w:val="0"/>
        </w:rPr>
        <w:t>参赛选手在比赛的过程中，应遵守安全操作规程，文明的操作。</w:t>
      </w:r>
    </w:p>
    <w:p w14:paraId="50BCD2F7" w14:textId="77777777" w:rsidR="0017127E" w:rsidRDefault="00000000">
      <w:pPr>
        <w:ind w:firstLine="480"/>
        <w:rPr>
          <w:rFonts w:cs="Times New Roman"/>
          <w:bCs/>
          <w:color w:val="000000"/>
          <w:kern w:val="0"/>
        </w:rPr>
      </w:pPr>
      <w:r>
        <w:rPr>
          <w:rFonts w:cs="Times New Roman"/>
          <w:bCs/>
          <w:color w:val="000000"/>
          <w:kern w:val="0"/>
        </w:rPr>
        <w:t>6.</w:t>
      </w:r>
      <w:r>
        <w:rPr>
          <w:rFonts w:cs="Times New Roman"/>
          <w:bCs/>
          <w:color w:val="000000"/>
          <w:kern w:val="0"/>
        </w:rPr>
        <w:t>需要更换设备时，应向现场裁判报告，并在赛场记录表上填写更换原因，核实从报告到更换（补充）完成的时间并签工位号确认，以便补时。</w:t>
      </w:r>
    </w:p>
    <w:p w14:paraId="76F627A4" w14:textId="77777777" w:rsidR="0017127E" w:rsidRDefault="00000000">
      <w:pPr>
        <w:ind w:firstLine="480"/>
        <w:rPr>
          <w:rFonts w:cs="Times New Roman"/>
          <w:bCs/>
          <w:color w:val="000000"/>
          <w:kern w:val="0"/>
        </w:rPr>
      </w:pPr>
      <w:r>
        <w:rPr>
          <w:rFonts w:cs="Times New Roman"/>
          <w:bCs/>
          <w:color w:val="000000"/>
          <w:kern w:val="0"/>
        </w:rPr>
        <w:t>7.</w:t>
      </w:r>
      <w:r>
        <w:rPr>
          <w:rFonts w:cs="Times New Roman"/>
          <w:bCs/>
          <w:color w:val="000000"/>
          <w:kern w:val="0"/>
        </w:rPr>
        <w:t>比赛过程中需要去洗手间，应报告现场裁判，由裁判或赛场工作人员陪同</w:t>
      </w:r>
      <w:r>
        <w:rPr>
          <w:rFonts w:cs="Times New Roman"/>
          <w:bCs/>
          <w:color w:val="000000"/>
          <w:kern w:val="0"/>
        </w:rPr>
        <w:lastRenderedPageBreak/>
        <w:t>离开赛场。</w:t>
      </w:r>
    </w:p>
    <w:p w14:paraId="5C5BBD95" w14:textId="77777777" w:rsidR="0017127E" w:rsidRDefault="00000000">
      <w:pPr>
        <w:ind w:firstLine="480"/>
        <w:rPr>
          <w:rFonts w:cs="Times New Roman"/>
          <w:bCs/>
          <w:color w:val="000000"/>
          <w:kern w:val="0"/>
        </w:rPr>
      </w:pPr>
      <w:r>
        <w:rPr>
          <w:rFonts w:cs="Times New Roman"/>
          <w:bCs/>
          <w:color w:val="000000"/>
          <w:kern w:val="0"/>
        </w:rPr>
        <w:t>8.</w:t>
      </w:r>
      <w:r>
        <w:rPr>
          <w:rFonts w:cs="Times New Roman"/>
          <w:bCs/>
          <w:color w:val="000000"/>
          <w:kern w:val="0"/>
        </w:rPr>
        <w:t>完成比赛任务后，需要在比赛结束前离开赛场，需向现场裁判示意，在赛场记录上填写离场时间并签工位号确认后，方可离开赛场到指定区域等候评分，离开赛场后不可再次进入。未完成比赛任务，因病或其他原因需要终止比赛离开赛场，需经裁判长同意，在赛场记录表的相应栏目填写离场原因、离场时间并签工位号确认后，方可离开；离开后，不能再次进入赛场。</w:t>
      </w:r>
    </w:p>
    <w:p w14:paraId="4684D279" w14:textId="77777777" w:rsidR="0017127E" w:rsidRDefault="00000000">
      <w:pPr>
        <w:ind w:firstLine="480"/>
        <w:rPr>
          <w:rFonts w:cs="Times New Roman"/>
          <w:bCs/>
          <w:color w:val="000000"/>
          <w:kern w:val="0"/>
        </w:rPr>
      </w:pPr>
      <w:r>
        <w:rPr>
          <w:rFonts w:cs="Times New Roman"/>
          <w:bCs/>
          <w:color w:val="000000"/>
          <w:kern w:val="0"/>
        </w:rPr>
        <w:t>9.</w:t>
      </w:r>
      <w:r>
        <w:rPr>
          <w:rFonts w:cs="Times New Roman"/>
          <w:bCs/>
          <w:color w:val="000000"/>
          <w:kern w:val="0"/>
        </w:rPr>
        <w:t>裁判长发出停止比赛的指令，选手（包括需要补时的选手）应立即停止操作进入通道，在现场裁判的指挥下离开赛场到达指定的区域等候评分。需要补时的选手在离场后，由现场裁判召唤进场补时。</w:t>
      </w:r>
    </w:p>
    <w:p w14:paraId="708B4186" w14:textId="77777777" w:rsidR="0017127E" w:rsidRDefault="00000000">
      <w:pPr>
        <w:ind w:firstLine="480"/>
        <w:rPr>
          <w:rFonts w:cs="Times New Roman"/>
          <w:bCs/>
          <w:color w:val="000000"/>
          <w:kern w:val="0"/>
        </w:rPr>
      </w:pPr>
      <w:r>
        <w:rPr>
          <w:rFonts w:cs="Times New Roman"/>
          <w:bCs/>
          <w:color w:val="000000"/>
          <w:kern w:val="0"/>
        </w:rPr>
        <w:t>10.</w:t>
      </w:r>
      <w:r>
        <w:rPr>
          <w:rFonts w:cs="Times New Roman"/>
          <w:bCs/>
          <w:color w:val="000000"/>
          <w:kern w:val="0"/>
        </w:rPr>
        <w:t>展示讲解环节，赛场工作人员叫到展示讲解顺序号，等待展示讲解的选手应迅速进入赛场，在</w:t>
      </w:r>
      <w:r>
        <w:rPr>
          <w:rFonts w:cs="Times New Roman"/>
          <w:bCs/>
          <w:color w:val="000000"/>
          <w:kern w:val="0"/>
        </w:rPr>
        <w:t>10</w:t>
      </w:r>
      <w:r>
        <w:rPr>
          <w:rFonts w:cs="Times New Roman"/>
          <w:bCs/>
          <w:color w:val="000000"/>
          <w:kern w:val="0"/>
        </w:rPr>
        <w:t>分钟内完成现场布置，做好展示讲解的准备。在展示讲解过程中，选手应配合裁判，可与裁判沟通解释展示讲解中出现的问题，但不可与裁判争辩、争分，影响评分。</w:t>
      </w:r>
    </w:p>
    <w:p w14:paraId="295D9C28" w14:textId="77777777" w:rsidR="0017127E" w:rsidRDefault="00000000">
      <w:pPr>
        <w:ind w:firstLine="480"/>
        <w:rPr>
          <w:rFonts w:cs="Times New Roman"/>
          <w:bCs/>
          <w:color w:val="000000" w:themeColor="text1"/>
          <w:kern w:val="0"/>
        </w:rPr>
      </w:pPr>
      <w:r>
        <w:rPr>
          <w:rFonts w:cs="Times New Roman"/>
          <w:bCs/>
          <w:color w:val="000000" w:themeColor="text1"/>
          <w:kern w:val="0"/>
        </w:rPr>
        <w:t>11.</w:t>
      </w:r>
      <w:r>
        <w:rPr>
          <w:rFonts w:cs="Times New Roman"/>
          <w:bCs/>
          <w:color w:val="000000" w:themeColor="text1"/>
          <w:kern w:val="0"/>
        </w:rPr>
        <w:t>如对裁判员的执裁有异议，可在</w:t>
      </w:r>
      <w:r>
        <w:rPr>
          <w:rFonts w:cs="Times New Roman"/>
          <w:bCs/>
          <w:color w:val="000000" w:themeColor="text1"/>
          <w:kern w:val="0"/>
        </w:rPr>
        <w:t>2</w:t>
      </w:r>
      <w:r>
        <w:rPr>
          <w:rFonts w:cs="Times New Roman"/>
          <w:bCs/>
          <w:color w:val="000000" w:themeColor="text1"/>
          <w:kern w:val="0"/>
        </w:rPr>
        <w:t>小时内由领队向赛项仲裁组以书面形式提出申述。</w:t>
      </w:r>
    </w:p>
    <w:p w14:paraId="073C625B" w14:textId="77777777" w:rsidR="0017127E" w:rsidRDefault="00000000">
      <w:pPr>
        <w:ind w:firstLine="480"/>
        <w:rPr>
          <w:rFonts w:cs="Times New Roman"/>
          <w:bCs/>
          <w:color w:val="000000"/>
          <w:kern w:val="0"/>
        </w:rPr>
      </w:pPr>
      <w:r>
        <w:rPr>
          <w:rFonts w:cs="Times New Roman"/>
          <w:bCs/>
          <w:color w:val="000000"/>
          <w:kern w:val="0"/>
        </w:rPr>
        <w:t>12.</w:t>
      </w:r>
      <w:r>
        <w:rPr>
          <w:rFonts w:cs="Times New Roman"/>
          <w:bCs/>
          <w:color w:val="000000"/>
          <w:kern w:val="0"/>
        </w:rPr>
        <w:t>遇突发事件，立即报告裁判和赛场工作人员，按赛场裁判和工作人员的指令行动。</w:t>
      </w:r>
    </w:p>
    <w:p w14:paraId="3295FCE6" w14:textId="7F690638" w:rsidR="0017127E" w:rsidRDefault="00000000">
      <w:pPr>
        <w:ind w:firstLine="480"/>
        <w:rPr>
          <w:rFonts w:cs="Times New Roman"/>
          <w:bCs/>
          <w:color w:val="000000"/>
          <w:kern w:val="0"/>
        </w:rPr>
      </w:pPr>
      <w:r>
        <w:rPr>
          <w:rFonts w:cs="Times New Roman"/>
          <w:bCs/>
          <w:color w:val="000000"/>
          <w:kern w:val="0"/>
        </w:rPr>
        <w:t>13.</w:t>
      </w:r>
      <w:r>
        <w:rPr>
          <w:rFonts w:cs="Times New Roman"/>
          <w:bCs/>
          <w:color w:val="000000"/>
          <w:kern w:val="0"/>
        </w:rPr>
        <w:t>展示讲解部分所使用的</w:t>
      </w:r>
      <w:r>
        <w:rPr>
          <w:rFonts w:cs="Times New Roman"/>
          <w:bCs/>
          <w:color w:val="000000"/>
          <w:kern w:val="0"/>
        </w:rPr>
        <w:t>PPT</w:t>
      </w:r>
      <w:r>
        <w:rPr>
          <w:rFonts w:cs="Times New Roman"/>
          <w:bCs/>
          <w:color w:val="000000"/>
          <w:kern w:val="0"/>
        </w:rPr>
        <w:t>中不得出现参赛选手所在学校信息和选手个人信息，在展示讲解过程中也不得提及参赛选手所在学校信息和选手个人信息，所展示的成果物必须匿名化处理。</w:t>
      </w:r>
    </w:p>
    <w:p w14:paraId="3F13D41A" w14:textId="77777777" w:rsidR="0017127E" w:rsidRDefault="00000000">
      <w:pPr>
        <w:pStyle w:val="3"/>
        <w:ind w:firstLine="482"/>
        <w:rPr>
          <w:rFonts w:cs="Times New Roman"/>
        </w:rPr>
      </w:pPr>
      <w:r>
        <w:rPr>
          <w:rFonts w:cs="Times New Roman"/>
        </w:rPr>
        <w:t>（四）工作人员须知</w:t>
      </w:r>
    </w:p>
    <w:p w14:paraId="76BCCD66" w14:textId="77777777" w:rsidR="0017127E" w:rsidRDefault="00000000">
      <w:pPr>
        <w:ind w:firstLine="480"/>
        <w:rPr>
          <w:rFonts w:cs="Times New Roman"/>
          <w:bCs/>
          <w:color w:val="000000"/>
          <w:kern w:val="0"/>
        </w:rPr>
      </w:pPr>
      <w:r>
        <w:rPr>
          <w:rFonts w:cs="Times New Roman"/>
          <w:bCs/>
          <w:color w:val="000000"/>
          <w:kern w:val="0"/>
        </w:rPr>
        <w:t>1.</w:t>
      </w:r>
      <w:r>
        <w:rPr>
          <w:rFonts w:cs="Times New Roman"/>
          <w:bCs/>
          <w:color w:val="000000"/>
          <w:kern w:val="0"/>
        </w:rPr>
        <w:t>工作人员必须服从赛项组委会统一指挥，佩戴工作人员标识，认真履行职责，做好服务赛场、服务选手的工作。</w:t>
      </w:r>
    </w:p>
    <w:p w14:paraId="4420A7BC" w14:textId="77777777" w:rsidR="0017127E" w:rsidRDefault="00000000">
      <w:pPr>
        <w:ind w:firstLine="480"/>
        <w:rPr>
          <w:rFonts w:cs="Times New Roman"/>
          <w:bCs/>
          <w:color w:val="000000"/>
          <w:kern w:val="0"/>
        </w:rPr>
      </w:pPr>
      <w:r>
        <w:rPr>
          <w:rFonts w:cs="Times New Roman"/>
          <w:bCs/>
          <w:color w:val="000000"/>
          <w:kern w:val="0"/>
        </w:rPr>
        <w:t>2.</w:t>
      </w:r>
      <w:r>
        <w:rPr>
          <w:rFonts w:cs="Times New Roman"/>
          <w:bCs/>
          <w:color w:val="000000"/>
          <w:kern w:val="0"/>
        </w:rPr>
        <w:t>工作人员按照分工准时上岗，不得擅自离岗，应认真履行各自的工作职责，保证竞赛工作的顺利进行。</w:t>
      </w:r>
    </w:p>
    <w:p w14:paraId="33CF9D81" w14:textId="77777777" w:rsidR="0017127E" w:rsidRDefault="00000000">
      <w:pPr>
        <w:ind w:firstLine="480"/>
        <w:rPr>
          <w:rFonts w:cs="Times New Roman"/>
          <w:bCs/>
          <w:color w:val="000000"/>
          <w:kern w:val="0"/>
        </w:rPr>
      </w:pPr>
      <w:r>
        <w:rPr>
          <w:rFonts w:cs="Times New Roman"/>
          <w:bCs/>
          <w:color w:val="000000"/>
          <w:kern w:val="0"/>
        </w:rPr>
        <w:t>3.</w:t>
      </w:r>
      <w:r>
        <w:rPr>
          <w:rFonts w:cs="Times New Roman"/>
          <w:bCs/>
          <w:color w:val="000000"/>
          <w:kern w:val="0"/>
        </w:rPr>
        <w:t>工作人员应在规定的区域内工作，未经许可，不得擅自进入竞赛场地。如需进场，需经过裁判长同意，核准证件，有裁判跟随入场。</w:t>
      </w:r>
    </w:p>
    <w:p w14:paraId="3EDA3F45" w14:textId="77777777" w:rsidR="0017127E" w:rsidRDefault="00000000">
      <w:pPr>
        <w:ind w:firstLine="480"/>
        <w:rPr>
          <w:rFonts w:cs="Times New Roman"/>
          <w:bCs/>
          <w:color w:val="000000"/>
          <w:kern w:val="0"/>
        </w:rPr>
      </w:pPr>
      <w:r>
        <w:rPr>
          <w:rFonts w:cs="Times New Roman"/>
          <w:bCs/>
          <w:color w:val="000000"/>
          <w:kern w:val="0"/>
        </w:rPr>
        <w:t>4.</w:t>
      </w:r>
      <w:r>
        <w:rPr>
          <w:rFonts w:cs="Times New Roman"/>
          <w:bCs/>
          <w:color w:val="000000"/>
          <w:kern w:val="0"/>
        </w:rPr>
        <w:t>如遇突发事件，须及时向裁判长报告，同时做好疏导工作，避免重大事故发生，确保竞赛圆满成功。</w:t>
      </w:r>
    </w:p>
    <w:p w14:paraId="55BA1900" w14:textId="77777777" w:rsidR="0017127E" w:rsidRDefault="00000000">
      <w:pPr>
        <w:ind w:firstLine="480"/>
        <w:rPr>
          <w:rFonts w:cs="Times New Roman"/>
          <w:bCs/>
          <w:color w:val="000000"/>
          <w:kern w:val="0"/>
        </w:rPr>
      </w:pPr>
      <w:r>
        <w:rPr>
          <w:rFonts w:cs="Times New Roman"/>
          <w:bCs/>
          <w:color w:val="000000"/>
          <w:kern w:val="0"/>
        </w:rPr>
        <w:lastRenderedPageBreak/>
        <w:t>5.</w:t>
      </w:r>
      <w:r>
        <w:rPr>
          <w:rFonts w:cs="Times New Roman"/>
          <w:bCs/>
          <w:color w:val="000000"/>
          <w:kern w:val="0"/>
        </w:rPr>
        <w:t>竞赛期间，工作人员不得干涉及个人工作职责之外的事宜，不得利用工作之便，弄虚作假、徇私舞弊。如有上述现象或因工作不负责任的情况，造成竞赛程序无法继续进行，由赛项组委会视情节轻重，给予通报批评或停止工作，并通知其所在单位做出相应处理。</w:t>
      </w:r>
    </w:p>
    <w:p w14:paraId="5F5DF428" w14:textId="77777777" w:rsidR="0017127E" w:rsidRDefault="00000000">
      <w:pPr>
        <w:pStyle w:val="3"/>
        <w:ind w:firstLine="482"/>
        <w:rPr>
          <w:rFonts w:cs="Times New Roman"/>
        </w:rPr>
      </w:pPr>
      <w:bookmarkStart w:id="7" w:name="_Toc331270114"/>
      <w:r>
        <w:rPr>
          <w:rFonts w:cs="Times New Roman"/>
        </w:rPr>
        <w:t>（五）裁判员</w:t>
      </w:r>
      <w:bookmarkEnd w:id="7"/>
      <w:r>
        <w:rPr>
          <w:rFonts w:cs="Times New Roman"/>
        </w:rPr>
        <w:t>须知</w:t>
      </w:r>
    </w:p>
    <w:p w14:paraId="326C9699" w14:textId="77777777" w:rsidR="0017127E" w:rsidRDefault="00000000">
      <w:pPr>
        <w:ind w:firstLine="480"/>
        <w:rPr>
          <w:rFonts w:cs="Times New Roman"/>
          <w:bCs/>
          <w:color w:val="000000"/>
          <w:kern w:val="0"/>
        </w:rPr>
      </w:pPr>
      <w:r>
        <w:rPr>
          <w:rFonts w:cs="Times New Roman"/>
          <w:bCs/>
          <w:color w:val="000000"/>
          <w:kern w:val="0"/>
        </w:rPr>
        <w:t>1.</w:t>
      </w:r>
      <w:r>
        <w:rPr>
          <w:rFonts w:cs="Times New Roman"/>
          <w:bCs/>
          <w:color w:val="000000"/>
          <w:kern w:val="0"/>
        </w:rPr>
        <w:t>裁判员执裁前应参加培训，了解比赛任务及其要求、考核的知识与技能，认真学习评分标准，理解评分表各评价内容和标准。不参加培训的裁判员，取消执裁资格。</w:t>
      </w:r>
    </w:p>
    <w:p w14:paraId="0ADA2CEC" w14:textId="77777777" w:rsidR="0017127E" w:rsidRDefault="00000000">
      <w:pPr>
        <w:ind w:firstLine="480"/>
        <w:rPr>
          <w:rFonts w:cs="Times New Roman"/>
          <w:bCs/>
          <w:color w:val="000000"/>
          <w:kern w:val="0"/>
        </w:rPr>
      </w:pPr>
      <w:r>
        <w:rPr>
          <w:rFonts w:cs="Times New Roman"/>
          <w:bCs/>
          <w:color w:val="000000"/>
          <w:kern w:val="0"/>
        </w:rPr>
        <w:t>2.</w:t>
      </w:r>
      <w:r>
        <w:rPr>
          <w:rFonts w:cs="Times New Roman"/>
          <w:bCs/>
          <w:color w:val="000000"/>
          <w:kern w:val="0"/>
        </w:rPr>
        <w:t>裁判员执裁期间，统一佩戴裁判员标识，举止文明礼貌，接受参赛人员的监督。</w:t>
      </w:r>
    </w:p>
    <w:p w14:paraId="6EFA1C31" w14:textId="77777777" w:rsidR="0017127E" w:rsidRDefault="00000000">
      <w:pPr>
        <w:ind w:firstLine="480"/>
        <w:rPr>
          <w:rFonts w:cs="Times New Roman"/>
          <w:bCs/>
          <w:color w:val="000000" w:themeColor="text1"/>
          <w:kern w:val="0"/>
        </w:rPr>
      </w:pPr>
      <w:r>
        <w:rPr>
          <w:rFonts w:cs="Times New Roman"/>
          <w:bCs/>
          <w:color w:val="000000" w:themeColor="text1"/>
          <w:kern w:val="0"/>
        </w:rPr>
        <w:t>3.</w:t>
      </w:r>
      <w:r>
        <w:rPr>
          <w:rFonts w:cs="Times New Roman"/>
          <w:bCs/>
          <w:color w:val="000000" w:themeColor="text1"/>
          <w:kern w:val="0"/>
        </w:rPr>
        <w:t>遵守执裁纪律，履行裁判职责，执行竞赛规则，信守裁判承诺书的各项承诺。服从裁判长的领导。按照分工开展工作，始终坚守工作岗位，不得擅自离岗。</w:t>
      </w:r>
    </w:p>
    <w:p w14:paraId="0C18886D" w14:textId="77777777" w:rsidR="0017127E" w:rsidRDefault="00000000">
      <w:pPr>
        <w:ind w:firstLine="480"/>
        <w:rPr>
          <w:rFonts w:cs="Times New Roman"/>
        </w:rPr>
      </w:pPr>
      <w:r>
        <w:rPr>
          <w:rFonts w:cs="Times New Roman"/>
          <w:bCs/>
          <w:color w:val="000000"/>
          <w:kern w:val="0"/>
        </w:rPr>
        <w:t>4.</w:t>
      </w:r>
      <w:r>
        <w:rPr>
          <w:rFonts w:cs="Times New Roman"/>
          <w:bCs/>
          <w:color w:val="000000"/>
          <w:kern w:val="0"/>
        </w:rPr>
        <w:t>裁判员有维护赛场秩序、执行赛场纪律的责任，也有保证参赛选手安全的责任。时刻注</w:t>
      </w:r>
      <w:r>
        <w:rPr>
          <w:rFonts w:cs="Times New Roman"/>
        </w:rPr>
        <w:t>意参赛选手操作安全的问题，制止违反安全操作的行为，防止安全事故的出现。</w:t>
      </w:r>
    </w:p>
    <w:p w14:paraId="2436848F" w14:textId="77777777" w:rsidR="0017127E" w:rsidRDefault="00000000">
      <w:pPr>
        <w:ind w:firstLine="480"/>
        <w:rPr>
          <w:rFonts w:cs="Times New Roman"/>
          <w:bCs/>
          <w:color w:val="000000"/>
          <w:kern w:val="0"/>
        </w:rPr>
      </w:pPr>
      <w:r>
        <w:rPr>
          <w:rFonts w:cs="Times New Roman"/>
          <w:bCs/>
          <w:color w:val="000000"/>
          <w:kern w:val="0"/>
        </w:rPr>
        <w:t>5.</w:t>
      </w:r>
      <w:r>
        <w:rPr>
          <w:rFonts w:cs="Times New Roman"/>
          <w:bCs/>
          <w:color w:val="000000"/>
          <w:kern w:val="0"/>
        </w:rPr>
        <w:t>裁判员不得有任何影响参赛选手比赛的行为，不得向参赛选手暗示或解答与竞赛有关的问题，不得指导、帮助选手完成比赛任务。</w:t>
      </w:r>
    </w:p>
    <w:p w14:paraId="5A8815F3" w14:textId="77777777" w:rsidR="0017127E" w:rsidRDefault="00000000">
      <w:pPr>
        <w:ind w:firstLine="480"/>
        <w:rPr>
          <w:rFonts w:cs="Times New Roman"/>
          <w:bCs/>
          <w:color w:val="000000"/>
          <w:kern w:val="0"/>
        </w:rPr>
      </w:pPr>
      <w:r>
        <w:rPr>
          <w:rFonts w:cs="Times New Roman"/>
          <w:bCs/>
          <w:color w:val="000000"/>
          <w:kern w:val="0"/>
        </w:rPr>
        <w:t>6.</w:t>
      </w:r>
      <w:r>
        <w:rPr>
          <w:rFonts w:cs="Times New Roman"/>
          <w:bCs/>
          <w:color w:val="000000"/>
          <w:kern w:val="0"/>
        </w:rPr>
        <w:t>公平公正的对待每一位参赛选手，不能有亲近与疏远、热情与冷淡差别。</w:t>
      </w:r>
    </w:p>
    <w:p w14:paraId="31BEE75E" w14:textId="77777777" w:rsidR="0017127E" w:rsidRDefault="00000000">
      <w:pPr>
        <w:ind w:firstLine="480"/>
        <w:rPr>
          <w:rFonts w:cs="Times New Roman"/>
          <w:bCs/>
          <w:color w:val="000000"/>
          <w:kern w:val="0"/>
        </w:rPr>
      </w:pPr>
      <w:r>
        <w:rPr>
          <w:rFonts w:cs="Times New Roman"/>
          <w:bCs/>
          <w:color w:val="000000"/>
          <w:kern w:val="0"/>
        </w:rPr>
        <w:t>7.</w:t>
      </w:r>
      <w:r>
        <w:rPr>
          <w:rFonts w:cs="Times New Roman"/>
          <w:bCs/>
          <w:color w:val="000000"/>
          <w:kern w:val="0"/>
        </w:rPr>
        <w:t>选手有检查设备的要求时应予以满足。对更换的设备要与赛场技术人员一道进行检测，判断选手更换设备的情况；检查设备或更换元器件应在赛场记录表上记录更换元器件或补充耗材的名称与型号、要求更换到更换完毕的用时、要求更换的原因、对更换的元器件检测结果，并要求参赛选手签工位号确认。</w:t>
      </w:r>
    </w:p>
    <w:p w14:paraId="03BEBDB2" w14:textId="77777777" w:rsidR="0017127E" w:rsidRDefault="00000000">
      <w:pPr>
        <w:ind w:firstLine="480"/>
        <w:rPr>
          <w:rFonts w:cs="Times New Roman"/>
          <w:bCs/>
          <w:color w:val="000000"/>
          <w:kern w:val="0"/>
        </w:rPr>
      </w:pPr>
      <w:r>
        <w:rPr>
          <w:rFonts w:cs="Times New Roman"/>
          <w:bCs/>
          <w:color w:val="000000"/>
          <w:kern w:val="0"/>
        </w:rPr>
        <w:t>8.</w:t>
      </w:r>
      <w:r>
        <w:rPr>
          <w:rFonts w:cs="Times New Roman"/>
          <w:bCs/>
          <w:color w:val="000000"/>
          <w:kern w:val="0"/>
        </w:rPr>
        <w:t>赛场中选手出现的所有问题如：违反赛场纪律、违反安全操作规程、提前离开赛场等，都应在赛场记录表上记录，并要求学生签工位号确认。</w:t>
      </w:r>
    </w:p>
    <w:p w14:paraId="47800026" w14:textId="77777777" w:rsidR="0017127E" w:rsidRDefault="00000000">
      <w:pPr>
        <w:ind w:firstLine="480"/>
        <w:rPr>
          <w:rFonts w:cs="Times New Roman"/>
          <w:bCs/>
          <w:color w:val="000000"/>
          <w:kern w:val="0"/>
        </w:rPr>
      </w:pPr>
      <w:r>
        <w:rPr>
          <w:rFonts w:cs="Times New Roman"/>
          <w:bCs/>
          <w:color w:val="000000"/>
          <w:kern w:val="0"/>
        </w:rPr>
        <w:t>9.</w:t>
      </w:r>
      <w:r>
        <w:rPr>
          <w:rFonts w:cs="Times New Roman"/>
          <w:bCs/>
          <w:color w:val="000000"/>
          <w:kern w:val="0"/>
        </w:rPr>
        <w:t>严格执行竞赛项目评分标准，做到公平、公正、真实、准确，杜绝随意打分；对评分表的理解和宽严尺度把握有分歧时，请示裁判长解决。严禁利用工作之便，弄虚作假、徇私舞弊。</w:t>
      </w:r>
    </w:p>
    <w:p w14:paraId="14928B46" w14:textId="77777777" w:rsidR="0017127E" w:rsidRDefault="00000000">
      <w:pPr>
        <w:ind w:firstLine="480"/>
        <w:rPr>
          <w:rFonts w:cs="Times New Roman"/>
        </w:rPr>
      </w:pPr>
      <w:r>
        <w:rPr>
          <w:rFonts w:cs="Times New Roman"/>
          <w:bCs/>
          <w:color w:val="000000"/>
          <w:kern w:val="0"/>
        </w:rPr>
        <w:t>10.</w:t>
      </w:r>
      <w:r>
        <w:rPr>
          <w:rFonts w:cs="Times New Roman"/>
        </w:rPr>
        <w:t>竞赛期间，因裁判人员工作不负责任，造成竞赛程序无法继续进行或评判结果不真实的情况，由赛项组委会视情节轻重，给予通报批评或停止裁判资格，</w:t>
      </w:r>
      <w:r>
        <w:rPr>
          <w:rFonts w:cs="Times New Roman"/>
        </w:rPr>
        <w:lastRenderedPageBreak/>
        <w:t>并通知其所在单位做出相应处理。</w:t>
      </w:r>
    </w:p>
    <w:p w14:paraId="54F5AB42" w14:textId="77777777" w:rsidR="0017127E" w:rsidRDefault="00000000">
      <w:pPr>
        <w:pStyle w:val="2"/>
        <w:ind w:firstLine="562"/>
        <w:rPr>
          <w:rFonts w:cs="Times New Roman"/>
        </w:rPr>
      </w:pPr>
      <w:r>
        <w:rPr>
          <w:rFonts w:cs="Times New Roman"/>
        </w:rPr>
        <w:t>十五、申诉与仲裁</w:t>
      </w:r>
    </w:p>
    <w:p w14:paraId="6FB7F0F8" w14:textId="77777777" w:rsidR="0017127E" w:rsidRDefault="00000000">
      <w:pPr>
        <w:ind w:firstLineChars="177" w:firstLine="425"/>
        <w:rPr>
          <w:rFonts w:cs="Times New Roman"/>
          <w:color w:val="000000" w:themeColor="text1"/>
        </w:rPr>
      </w:pPr>
      <w:r>
        <w:rPr>
          <w:rFonts w:cs="Times New Roman"/>
          <w:color w:val="000000" w:themeColor="text1"/>
        </w:rPr>
        <w:t>（一）各参赛队对不符合赛项规程规定的设备、工具、材料、计算机软硬件、竞赛执裁、赛场管理及工作人员的不规范行为等，可向赛项仲裁组提出申诉。</w:t>
      </w:r>
    </w:p>
    <w:p w14:paraId="7EA44CCE" w14:textId="77777777" w:rsidR="0017127E" w:rsidRDefault="00000000">
      <w:pPr>
        <w:ind w:firstLineChars="177" w:firstLine="425"/>
        <w:rPr>
          <w:rFonts w:cs="Times New Roman"/>
          <w:color w:val="000000" w:themeColor="text1"/>
        </w:rPr>
      </w:pPr>
      <w:r>
        <w:rPr>
          <w:rFonts w:cs="Times New Roman"/>
          <w:color w:val="000000" w:themeColor="text1"/>
        </w:rPr>
        <w:t>（二）申诉主体为参赛队领队。</w:t>
      </w:r>
    </w:p>
    <w:p w14:paraId="00237EA4" w14:textId="77777777" w:rsidR="0017127E" w:rsidRDefault="00000000">
      <w:pPr>
        <w:ind w:firstLineChars="177" w:firstLine="425"/>
        <w:rPr>
          <w:rFonts w:cs="Times New Roman"/>
          <w:color w:val="000000" w:themeColor="text1"/>
        </w:rPr>
      </w:pPr>
      <w:r>
        <w:rPr>
          <w:rFonts w:cs="Times New Roman"/>
          <w:color w:val="000000" w:themeColor="text1"/>
        </w:rPr>
        <w:t>（三）申诉启动时，参赛队以该队领队签字同意的书面报告的形式递交赛项仲裁组。报告应对申诉事件的现象、发生时间、涉及人员、申诉依据等进行充分、实事求是的叙述。非书面申诉不予受理。</w:t>
      </w:r>
    </w:p>
    <w:p w14:paraId="6CBDFA2B" w14:textId="77777777" w:rsidR="0017127E" w:rsidRDefault="00000000">
      <w:pPr>
        <w:ind w:firstLineChars="177" w:firstLine="425"/>
        <w:rPr>
          <w:rFonts w:cs="Times New Roman"/>
          <w:color w:val="000000" w:themeColor="text1"/>
        </w:rPr>
      </w:pPr>
      <w:r>
        <w:rPr>
          <w:rFonts w:cs="Times New Roman"/>
          <w:color w:val="000000" w:themeColor="text1"/>
        </w:rPr>
        <w:t>（四）提出申诉应在赛项比赛结束后</w:t>
      </w:r>
      <w:r>
        <w:rPr>
          <w:rFonts w:cs="Times New Roman"/>
          <w:color w:val="000000" w:themeColor="text1"/>
        </w:rPr>
        <w:t>2</w:t>
      </w:r>
      <w:r>
        <w:rPr>
          <w:rFonts w:cs="Times New Roman"/>
          <w:color w:val="000000" w:themeColor="text1"/>
        </w:rPr>
        <w:t>小时内提出。超过</w:t>
      </w:r>
      <w:r>
        <w:rPr>
          <w:rFonts w:cs="Times New Roman"/>
          <w:color w:val="000000" w:themeColor="text1"/>
        </w:rPr>
        <w:t>2</w:t>
      </w:r>
      <w:r>
        <w:rPr>
          <w:rFonts w:cs="Times New Roman"/>
          <w:color w:val="000000" w:themeColor="text1"/>
        </w:rPr>
        <w:t>小时不予受理。</w:t>
      </w:r>
    </w:p>
    <w:p w14:paraId="4F334459" w14:textId="77777777" w:rsidR="0017127E" w:rsidRDefault="00000000">
      <w:pPr>
        <w:ind w:firstLineChars="177" w:firstLine="425"/>
        <w:rPr>
          <w:rFonts w:cs="Times New Roman"/>
          <w:color w:val="000000" w:themeColor="text1"/>
        </w:rPr>
      </w:pPr>
      <w:r>
        <w:rPr>
          <w:rFonts w:cs="Times New Roman"/>
          <w:color w:val="000000" w:themeColor="text1"/>
        </w:rPr>
        <w:t>（五）赛项仲裁组在接到申诉报告后的</w:t>
      </w:r>
      <w:r>
        <w:rPr>
          <w:rFonts w:cs="Times New Roman"/>
          <w:color w:val="000000" w:themeColor="text1"/>
        </w:rPr>
        <w:t>2</w:t>
      </w:r>
      <w:r>
        <w:rPr>
          <w:rFonts w:cs="Times New Roman"/>
          <w:color w:val="000000" w:themeColor="text1"/>
        </w:rPr>
        <w:t>小时内组织复议，并及时将复议结果以书面形式告知申诉方。申诉方对复议结果仍有异议，可由领队向大赛仲裁工作组提出申诉。大赛仲裁工作组的仲裁结果为最终结果。</w:t>
      </w:r>
    </w:p>
    <w:p w14:paraId="7CD1F4CD" w14:textId="77777777" w:rsidR="0017127E" w:rsidRDefault="00000000">
      <w:pPr>
        <w:ind w:firstLineChars="177" w:firstLine="425"/>
        <w:rPr>
          <w:rFonts w:cs="Times New Roman"/>
          <w:color w:val="000000" w:themeColor="text1"/>
        </w:rPr>
      </w:pPr>
      <w:r>
        <w:rPr>
          <w:rFonts w:cs="Times New Roman"/>
          <w:color w:val="000000" w:themeColor="text1"/>
        </w:rPr>
        <w:t>（六）申诉方不得以任何理由拒绝接收仲裁结果；不得以任何理由采取过激行为扰乱赛场秩序。仲裁结果由申诉人签收，不能代收；如在约定时间和地点申诉人离开，视为自行放弃申诉。</w:t>
      </w:r>
    </w:p>
    <w:p w14:paraId="1DA960F3" w14:textId="77777777" w:rsidR="0017127E" w:rsidRDefault="00000000">
      <w:pPr>
        <w:ind w:firstLineChars="177" w:firstLine="425"/>
        <w:rPr>
          <w:rFonts w:cs="Times New Roman"/>
          <w:color w:val="000000" w:themeColor="text1"/>
        </w:rPr>
      </w:pPr>
      <w:r>
        <w:rPr>
          <w:rFonts w:cs="Times New Roman"/>
          <w:color w:val="000000" w:themeColor="text1"/>
        </w:rPr>
        <w:t>（七）申诉方可随时提出放弃申诉。</w:t>
      </w:r>
    </w:p>
    <w:p w14:paraId="05F90327" w14:textId="77777777" w:rsidR="0017127E" w:rsidRDefault="00000000">
      <w:pPr>
        <w:pStyle w:val="2"/>
        <w:ind w:firstLine="562"/>
        <w:rPr>
          <w:rFonts w:cs="Times New Roman"/>
        </w:rPr>
      </w:pPr>
      <w:r>
        <w:rPr>
          <w:rFonts w:cs="Times New Roman"/>
        </w:rPr>
        <w:t>十六、</w:t>
      </w:r>
      <w:bookmarkStart w:id="8" w:name="_Toc311115278"/>
      <w:bookmarkStart w:id="9" w:name="_Toc459385090"/>
      <w:r>
        <w:rPr>
          <w:rFonts w:cs="Times New Roman"/>
        </w:rPr>
        <w:t>其他</w:t>
      </w:r>
    </w:p>
    <w:p w14:paraId="3CFA9D79" w14:textId="48622C1D" w:rsidR="0017127E" w:rsidRDefault="00000000">
      <w:pPr>
        <w:ind w:firstLine="480"/>
        <w:rPr>
          <w:rFonts w:cs="Times New Roman"/>
          <w:bCs/>
          <w:color w:val="000000"/>
          <w:kern w:val="0"/>
        </w:rPr>
      </w:pPr>
      <w:r>
        <w:rPr>
          <w:rFonts w:cs="Times New Roman"/>
          <w:bCs/>
          <w:color w:val="000000"/>
          <w:kern w:val="0"/>
        </w:rPr>
        <w:t>参赛选手及相关工作人员，赛项承办院校</w:t>
      </w:r>
      <w:r w:rsidR="008E4912">
        <w:rPr>
          <w:rFonts w:cs="Times New Roman" w:hint="eastAsia"/>
          <w:bCs/>
          <w:color w:val="000000"/>
          <w:kern w:val="0"/>
        </w:rPr>
        <w:t>不组织</w:t>
      </w:r>
      <w:r>
        <w:rPr>
          <w:rFonts w:cs="Times New Roman"/>
          <w:bCs/>
          <w:color w:val="000000"/>
          <w:kern w:val="0"/>
        </w:rPr>
        <w:t>统一安排食宿，</w:t>
      </w:r>
      <w:r w:rsidR="00085F4C">
        <w:rPr>
          <w:rFonts w:cs="Times New Roman" w:hint="eastAsia"/>
          <w:bCs/>
          <w:color w:val="000000"/>
          <w:kern w:val="0"/>
        </w:rPr>
        <w:t>请</w:t>
      </w:r>
      <w:r w:rsidR="00085F4C" w:rsidRPr="00085F4C">
        <w:rPr>
          <w:rFonts w:cs="Times New Roman" w:hint="eastAsia"/>
          <w:bCs/>
          <w:color w:val="000000"/>
          <w:kern w:val="0"/>
        </w:rPr>
        <w:t>自行安排食宿，</w:t>
      </w:r>
      <w:r>
        <w:rPr>
          <w:rFonts w:cs="Times New Roman"/>
          <w:bCs/>
          <w:color w:val="000000"/>
          <w:kern w:val="0"/>
        </w:rPr>
        <w:t>费用自理。</w:t>
      </w:r>
      <w:bookmarkEnd w:id="8"/>
      <w:bookmarkEnd w:id="9"/>
    </w:p>
    <w:sectPr w:rsidR="0017127E">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505F" w14:textId="77777777" w:rsidR="00895CF6" w:rsidRDefault="00895CF6">
      <w:pPr>
        <w:spacing w:line="240" w:lineRule="auto"/>
        <w:ind w:firstLine="480"/>
      </w:pPr>
      <w:r>
        <w:separator/>
      </w:r>
    </w:p>
  </w:endnote>
  <w:endnote w:type="continuationSeparator" w:id="0">
    <w:p w14:paraId="5CF1ECA9" w14:textId="77777777" w:rsidR="00895CF6" w:rsidRDefault="00895CF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FangSong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4953" w14:textId="77777777" w:rsidR="0017127E" w:rsidRDefault="00000000">
    <w:pPr>
      <w:pStyle w:val="a8"/>
      <w:framePr w:wrap="around" w:vAnchor="text" w:hAnchor="margin" w:xAlign="center" w:y="1"/>
      <w:ind w:firstLine="480"/>
      <w:rPr>
        <w:rStyle w:val="af2"/>
      </w:rPr>
    </w:pPr>
    <w:r>
      <w:fldChar w:fldCharType="begin"/>
    </w:r>
    <w:r>
      <w:rPr>
        <w:rStyle w:val="af2"/>
      </w:rPr>
      <w:instrText xml:space="preserve">PAGE  </w:instrText>
    </w:r>
    <w:r>
      <w:fldChar w:fldCharType="end"/>
    </w:r>
  </w:p>
  <w:p w14:paraId="3CF29E4A" w14:textId="77777777" w:rsidR="0017127E" w:rsidRDefault="0017127E">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BB5F" w14:textId="77777777" w:rsidR="0017127E" w:rsidRDefault="00000000">
    <w:pPr>
      <w:pStyle w:val="a8"/>
      <w:framePr w:wrap="around" w:vAnchor="text" w:hAnchor="margin" w:xAlign="center" w:y="1"/>
      <w:rPr>
        <w:rStyle w:val="af2"/>
      </w:rPr>
    </w:pPr>
    <w:r>
      <w:fldChar w:fldCharType="begin"/>
    </w:r>
    <w:r>
      <w:rPr>
        <w:rStyle w:val="af2"/>
      </w:rPr>
      <w:instrText xml:space="preserve">PAGE  </w:instrText>
    </w:r>
    <w:r>
      <w:fldChar w:fldCharType="separate"/>
    </w:r>
    <w:r>
      <w:rPr>
        <w:rStyle w:val="af2"/>
      </w:rPr>
      <w:t>18</w:t>
    </w:r>
    <w:r>
      <w:fldChar w:fldCharType="end"/>
    </w:r>
  </w:p>
  <w:p w14:paraId="5C3812C3" w14:textId="77777777" w:rsidR="0017127E" w:rsidRDefault="0017127E">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7A4C" w14:textId="77777777" w:rsidR="0017127E" w:rsidRDefault="0017127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9FC8" w14:textId="77777777" w:rsidR="00895CF6" w:rsidRDefault="00895CF6">
      <w:pPr>
        <w:ind w:firstLine="480"/>
      </w:pPr>
      <w:r>
        <w:separator/>
      </w:r>
    </w:p>
  </w:footnote>
  <w:footnote w:type="continuationSeparator" w:id="0">
    <w:p w14:paraId="486D816C" w14:textId="77777777" w:rsidR="00895CF6" w:rsidRDefault="00895CF6">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1563" w14:textId="77777777" w:rsidR="0017127E" w:rsidRDefault="0017127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8EBB" w14:textId="77777777" w:rsidR="0017127E" w:rsidRDefault="0017127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3CF7" w14:textId="77777777" w:rsidR="0017127E" w:rsidRDefault="0017127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14C"/>
    <w:multiLevelType w:val="multilevel"/>
    <w:tmpl w:val="014971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C3C5B84"/>
    <w:multiLevelType w:val="multilevel"/>
    <w:tmpl w:val="1C3C5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DE44153"/>
    <w:multiLevelType w:val="multilevel"/>
    <w:tmpl w:val="5DE441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D782F02"/>
    <w:multiLevelType w:val="multilevel"/>
    <w:tmpl w:val="7D782F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05375852">
    <w:abstractNumId w:val="0"/>
  </w:num>
  <w:num w:numId="2" w16cid:durableId="1753624943">
    <w:abstractNumId w:val="1"/>
  </w:num>
  <w:num w:numId="3" w16cid:durableId="2022317779">
    <w:abstractNumId w:val="2"/>
  </w:num>
  <w:num w:numId="4" w16cid:durableId="894465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FjNDkzZTQ5ODFlZDZmODkzM2I1YzBiZTQ0MDE2YTMifQ=="/>
  </w:docVars>
  <w:rsids>
    <w:rsidRoot w:val="00DD71B3"/>
    <w:rsid w:val="00003EFB"/>
    <w:rsid w:val="00025A39"/>
    <w:rsid w:val="000331AF"/>
    <w:rsid w:val="0004192B"/>
    <w:rsid w:val="00044030"/>
    <w:rsid w:val="000507D4"/>
    <w:rsid w:val="0006212F"/>
    <w:rsid w:val="000717D4"/>
    <w:rsid w:val="00072D45"/>
    <w:rsid w:val="00081753"/>
    <w:rsid w:val="00085F4C"/>
    <w:rsid w:val="0008631C"/>
    <w:rsid w:val="0009048A"/>
    <w:rsid w:val="00090FD8"/>
    <w:rsid w:val="00096B56"/>
    <w:rsid w:val="000972BF"/>
    <w:rsid w:val="00097512"/>
    <w:rsid w:val="000A11F3"/>
    <w:rsid w:val="000A5B02"/>
    <w:rsid w:val="000A7575"/>
    <w:rsid w:val="000D0251"/>
    <w:rsid w:val="000F060D"/>
    <w:rsid w:val="000F5760"/>
    <w:rsid w:val="0010209B"/>
    <w:rsid w:val="001042C6"/>
    <w:rsid w:val="00107EE5"/>
    <w:rsid w:val="0011072C"/>
    <w:rsid w:val="00133F43"/>
    <w:rsid w:val="00152322"/>
    <w:rsid w:val="00153AB3"/>
    <w:rsid w:val="00171014"/>
    <w:rsid w:val="0017127E"/>
    <w:rsid w:val="0017410C"/>
    <w:rsid w:val="001743E6"/>
    <w:rsid w:val="00186C46"/>
    <w:rsid w:val="00187F1A"/>
    <w:rsid w:val="001A15D6"/>
    <w:rsid w:val="001A3B12"/>
    <w:rsid w:val="001A5366"/>
    <w:rsid w:val="001B180B"/>
    <w:rsid w:val="001C1F50"/>
    <w:rsid w:val="001C6687"/>
    <w:rsid w:val="001C756E"/>
    <w:rsid w:val="001C7D40"/>
    <w:rsid w:val="001D152B"/>
    <w:rsid w:val="001D19EE"/>
    <w:rsid w:val="001E1185"/>
    <w:rsid w:val="001E6651"/>
    <w:rsid w:val="001E705B"/>
    <w:rsid w:val="001F590A"/>
    <w:rsid w:val="001F5A15"/>
    <w:rsid w:val="001F793E"/>
    <w:rsid w:val="00210BF8"/>
    <w:rsid w:val="0022018C"/>
    <w:rsid w:val="00227396"/>
    <w:rsid w:val="002378FD"/>
    <w:rsid w:val="00247538"/>
    <w:rsid w:val="00252453"/>
    <w:rsid w:val="00256670"/>
    <w:rsid w:val="00261EC5"/>
    <w:rsid w:val="00263C96"/>
    <w:rsid w:val="0026717A"/>
    <w:rsid w:val="00271A78"/>
    <w:rsid w:val="00281B7A"/>
    <w:rsid w:val="002A124C"/>
    <w:rsid w:val="002A463F"/>
    <w:rsid w:val="002B391E"/>
    <w:rsid w:val="002D1C61"/>
    <w:rsid w:val="002D3115"/>
    <w:rsid w:val="002D4E64"/>
    <w:rsid w:val="002E18C2"/>
    <w:rsid w:val="002E1C00"/>
    <w:rsid w:val="002F2D55"/>
    <w:rsid w:val="002F2F2D"/>
    <w:rsid w:val="002F679C"/>
    <w:rsid w:val="00300B8B"/>
    <w:rsid w:val="00301498"/>
    <w:rsid w:val="0030520E"/>
    <w:rsid w:val="00305F68"/>
    <w:rsid w:val="00315544"/>
    <w:rsid w:val="00317405"/>
    <w:rsid w:val="00323E4D"/>
    <w:rsid w:val="00326C7B"/>
    <w:rsid w:val="00327CBC"/>
    <w:rsid w:val="00330987"/>
    <w:rsid w:val="00331509"/>
    <w:rsid w:val="003334B2"/>
    <w:rsid w:val="003425FD"/>
    <w:rsid w:val="00366C72"/>
    <w:rsid w:val="00371E7F"/>
    <w:rsid w:val="003757ED"/>
    <w:rsid w:val="00381D00"/>
    <w:rsid w:val="00384EB5"/>
    <w:rsid w:val="00386235"/>
    <w:rsid w:val="003A06C2"/>
    <w:rsid w:val="003A1825"/>
    <w:rsid w:val="003C03A5"/>
    <w:rsid w:val="003C08E1"/>
    <w:rsid w:val="003C212B"/>
    <w:rsid w:val="003C27C7"/>
    <w:rsid w:val="003C372D"/>
    <w:rsid w:val="003D2466"/>
    <w:rsid w:val="003D749A"/>
    <w:rsid w:val="003E3124"/>
    <w:rsid w:val="003E5AB5"/>
    <w:rsid w:val="003F7F4A"/>
    <w:rsid w:val="00411345"/>
    <w:rsid w:val="00417C1B"/>
    <w:rsid w:val="00422D7F"/>
    <w:rsid w:val="00427362"/>
    <w:rsid w:val="0044525B"/>
    <w:rsid w:val="00450EA7"/>
    <w:rsid w:val="00455D7A"/>
    <w:rsid w:val="00461651"/>
    <w:rsid w:val="0047108C"/>
    <w:rsid w:val="00474334"/>
    <w:rsid w:val="00475352"/>
    <w:rsid w:val="004865A1"/>
    <w:rsid w:val="004A5AB4"/>
    <w:rsid w:val="004A7A35"/>
    <w:rsid w:val="004B37D5"/>
    <w:rsid w:val="004B5E46"/>
    <w:rsid w:val="004C0DBB"/>
    <w:rsid w:val="004C46B2"/>
    <w:rsid w:val="004D3820"/>
    <w:rsid w:val="004F4AFF"/>
    <w:rsid w:val="00506157"/>
    <w:rsid w:val="00513719"/>
    <w:rsid w:val="00521033"/>
    <w:rsid w:val="00525F2E"/>
    <w:rsid w:val="005337D7"/>
    <w:rsid w:val="00536C11"/>
    <w:rsid w:val="00541872"/>
    <w:rsid w:val="00542F05"/>
    <w:rsid w:val="0057693F"/>
    <w:rsid w:val="00577A45"/>
    <w:rsid w:val="005829F2"/>
    <w:rsid w:val="00582FF7"/>
    <w:rsid w:val="0058781A"/>
    <w:rsid w:val="00592584"/>
    <w:rsid w:val="00593170"/>
    <w:rsid w:val="00593E3E"/>
    <w:rsid w:val="005A42D7"/>
    <w:rsid w:val="005A5E60"/>
    <w:rsid w:val="005A66C8"/>
    <w:rsid w:val="005A7AC9"/>
    <w:rsid w:val="005B100F"/>
    <w:rsid w:val="005C0DDA"/>
    <w:rsid w:val="005D4DD4"/>
    <w:rsid w:val="005D6363"/>
    <w:rsid w:val="005E0BD6"/>
    <w:rsid w:val="005E56B3"/>
    <w:rsid w:val="005E7A23"/>
    <w:rsid w:val="005F6235"/>
    <w:rsid w:val="00600CAB"/>
    <w:rsid w:val="00601205"/>
    <w:rsid w:val="0060770F"/>
    <w:rsid w:val="006105B1"/>
    <w:rsid w:val="006118F5"/>
    <w:rsid w:val="00612459"/>
    <w:rsid w:val="00623AFC"/>
    <w:rsid w:val="00626055"/>
    <w:rsid w:val="006336B7"/>
    <w:rsid w:val="0063373A"/>
    <w:rsid w:val="00644648"/>
    <w:rsid w:val="00647588"/>
    <w:rsid w:val="006578C3"/>
    <w:rsid w:val="00661FA4"/>
    <w:rsid w:val="006622E6"/>
    <w:rsid w:val="006656DD"/>
    <w:rsid w:val="00665743"/>
    <w:rsid w:val="006705CA"/>
    <w:rsid w:val="00670E82"/>
    <w:rsid w:val="00673AD3"/>
    <w:rsid w:val="00674F66"/>
    <w:rsid w:val="00677BC0"/>
    <w:rsid w:val="00684FC1"/>
    <w:rsid w:val="006A3863"/>
    <w:rsid w:val="006C4263"/>
    <w:rsid w:val="006C43D5"/>
    <w:rsid w:val="006D49BE"/>
    <w:rsid w:val="006E5642"/>
    <w:rsid w:val="006F0058"/>
    <w:rsid w:val="006F5365"/>
    <w:rsid w:val="006F6244"/>
    <w:rsid w:val="007044F9"/>
    <w:rsid w:val="00704EB8"/>
    <w:rsid w:val="00712B36"/>
    <w:rsid w:val="00720755"/>
    <w:rsid w:val="00720C06"/>
    <w:rsid w:val="00731043"/>
    <w:rsid w:val="00734249"/>
    <w:rsid w:val="0075382F"/>
    <w:rsid w:val="00764568"/>
    <w:rsid w:val="00772D7D"/>
    <w:rsid w:val="00772FF3"/>
    <w:rsid w:val="0077524F"/>
    <w:rsid w:val="00776539"/>
    <w:rsid w:val="007770BC"/>
    <w:rsid w:val="007825BC"/>
    <w:rsid w:val="00796836"/>
    <w:rsid w:val="0079723E"/>
    <w:rsid w:val="007A0E5B"/>
    <w:rsid w:val="007A362D"/>
    <w:rsid w:val="007A6D9C"/>
    <w:rsid w:val="007B1ADE"/>
    <w:rsid w:val="007C032D"/>
    <w:rsid w:val="007C4FB5"/>
    <w:rsid w:val="007E52DA"/>
    <w:rsid w:val="007F356A"/>
    <w:rsid w:val="008028F1"/>
    <w:rsid w:val="0080399E"/>
    <w:rsid w:val="00806303"/>
    <w:rsid w:val="0081264D"/>
    <w:rsid w:val="00815BED"/>
    <w:rsid w:val="0082054C"/>
    <w:rsid w:val="0082069D"/>
    <w:rsid w:val="00823B34"/>
    <w:rsid w:val="00824069"/>
    <w:rsid w:val="008252CB"/>
    <w:rsid w:val="0084328B"/>
    <w:rsid w:val="00843A58"/>
    <w:rsid w:val="00844798"/>
    <w:rsid w:val="00865CD3"/>
    <w:rsid w:val="00867936"/>
    <w:rsid w:val="008717B7"/>
    <w:rsid w:val="00874077"/>
    <w:rsid w:val="00887125"/>
    <w:rsid w:val="00893DD7"/>
    <w:rsid w:val="00895CF6"/>
    <w:rsid w:val="008A082B"/>
    <w:rsid w:val="008B7136"/>
    <w:rsid w:val="008C0467"/>
    <w:rsid w:val="008C6E3C"/>
    <w:rsid w:val="008E3401"/>
    <w:rsid w:val="008E4912"/>
    <w:rsid w:val="008E5482"/>
    <w:rsid w:val="008E750A"/>
    <w:rsid w:val="008F153B"/>
    <w:rsid w:val="008F6594"/>
    <w:rsid w:val="0090472C"/>
    <w:rsid w:val="00907DBB"/>
    <w:rsid w:val="0091449B"/>
    <w:rsid w:val="00920287"/>
    <w:rsid w:val="009321BE"/>
    <w:rsid w:val="009324CC"/>
    <w:rsid w:val="00932840"/>
    <w:rsid w:val="00934BF8"/>
    <w:rsid w:val="009371D0"/>
    <w:rsid w:val="009455FF"/>
    <w:rsid w:val="00947CCB"/>
    <w:rsid w:val="0096402E"/>
    <w:rsid w:val="009668A2"/>
    <w:rsid w:val="009737B6"/>
    <w:rsid w:val="00974E03"/>
    <w:rsid w:val="00975A0F"/>
    <w:rsid w:val="00976D91"/>
    <w:rsid w:val="009D3406"/>
    <w:rsid w:val="009E4AD9"/>
    <w:rsid w:val="009E5CFB"/>
    <w:rsid w:val="009F149C"/>
    <w:rsid w:val="009F3393"/>
    <w:rsid w:val="009F33FA"/>
    <w:rsid w:val="00A105B9"/>
    <w:rsid w:val="00A20ECE"/>
    <w:rsid w:val="00A22AE0"/>
    <w:rsid w:val="00A24CFB"/>
    <w:rsid w:val="00A51581"/>
    <w:rsid w:val="00A5421D"/>
    <w:rsid w:val="00A76130"/>
    <w:rsid w:val="00A76632"/>
    <w:rsid w:val="00A77D7C"/>
    <w:rsid w:val="00A8063C"/>
    <w:rsid w:val="00A80E6F"/>
    <w:rsid w:val="00A82FA7"/>
    <w:rsid w:val="00A85222"/>
    <w:rsid w:val="00A876B2"/>
    <w:rsid w:val="00A9090D"/>
    <w:rsid w:val="00A9259F"/>
    <w:rsid w:val="00AB706A"/>
    <w:rsid w:val="00AC5686"/>
    <w:rsid w:val="00AC72AB"/>
    <w:rsid w:val="00AC7711"/>
    <w:rsid w:val="00AD2D76"/>
    <w:rsid w:val="00AE01F5"/>
    <w:rsid w:val="00AF3E9B"/>
    <w:rsid w:val="00B03B61"/>
    <w:rsid w:val="00B05AE6"/>
    <w:rsid w:val="00B206FE"/>
    <w:rsid w:val="00B25441"/>
    <w:rsid w:val="00B3508A"/>
    <w:rsid w:val="00B44111"/>
    <w:rsid w:val="00B46220"/>
    <w:rsid w:val="00B55AA0"/>
    <w:rsid w:val="00B57D84"/>
    <w:rsid w:val="00B61F2B"/>
    <w:rsid w:val="00B63857"/>
    <w:rsid w:val="00B665A3"/>
    <w:rsid w:val="00B6797D"/>
    <w:rsid w:val="00B71F65"/>
    <w:rsid w:val="00B91836"/>
    <w:rsid w:val="00B92338"/>
    <w:rsid w:val="00B92640"/>
    <w:rsid w:val="00BA05F1"/>
    <w:rsid w:val="00BA3869"/>
    <w:rsid w:val="00BA3D1C"/>
    <w:rsid w:val="00BB6643"/>
    <w:rsid w:val="00BC420F"/>
    <w:rsid w:val="00BD38B1"/>
    <w:rsid w:val="00BD4BE4"/>
    <w:rsid w:val="00BD595C"/>
    <w:rsid w:val="00BE4B13"/>
    <w:rsid w:val="00BF70C8"/>
    <w:rsid w:val="00C00B2D"/>
    <w:rsid w:val="00C00BEA"/>
    <w:rsid w:val="00C00E89"/>
    <w:rsid w:val="00C14BBE"/>
    <w:rsid w:val="00C16BA9"/>
    <w:rsid w:val="00C234CA"/>
    <w:rsid w:val="00C259FE"/>
    <w:rsid w:val="00C4213E"/>
    <w:rsid w:val="00C60420"/>
    <w:rsid w:val="00C67C9C"/>
    <w:rsid w:val="00C70D5B"/>
    <w:rsid w:val="00C7143A"/>
    <w:rsid w:val="00C803CB"/>
    <w:rsid w:val="00C84B51"/>
    <w:rsid w:val="00C85533"/>
    <w:rsid w:val="00C93937"/>
    <w:rsid w:val="00C93C4F"/>
    <w:rsid w:val="00C95039"/>
    <w:rsid w:val="00CA45D5"/>
    <w:rsid w:val="00CA58DE"/>
    <w:rsid w:val="00CA724B"/>
    <w:rsid w:val="00CA7D97"/>
    <w:rsid w:val="00CB2023"/>
    <w:rsid w:val="00CC497E"/>
    <w:rsid w:val="00CC4C0F"/>
    <w:rsid w:val="00CC7D21"/>
    <w:rsid w:val="00CD20B2"/>
    <w:rsid w:val="00CD2829"/>
    <w:rsid w:val="00CD3018"/>
    <w:rsid w:val="00CD4041"/>
    <w:rsid w:val="00CE3536"/>
    <w:rsid w:val="00CE5C4F"/>
    <w:rsid w:val="00CF57E7"/>
    <w:rsid w:val="00D0181D"/>
    <w:rsid w:val="00D04288"/>
    <w:rsid w:val="00D055E1"/>
    <w:rsid w:val="00D070B2"/>
    <w:rsid w:val="00D10407"/>
    <w:rsid w:val="00D170AD"/>
    <w:rsid w:val="00D2327D"/>
    <w:rsid w:val="00D35207"/>
    <w:rsid w:val="00D54102"/>
    <w:rsid w:val="00D67697"/>
    <w:rsid w:val="00D819CD"/>
    <w:rsid w:val="00D92A7A"/>
    <w:rsid w:val="00D93B74"/>
    <w:rsid w:val="00D9647B"/>
    <w:rsid w:val="00D97B2F"/>
    <w:rsid w:val="00DB17E5"/>
    <w:rsid w:val="00DB3CE4"/>
    <w:rsid w:val="00DB49DB"/>
    <w:rsid w:val="00DB705E"/>
    <w:rsid w:val="00DC026D"/>
    <w:rsid w:val="00DC3A91"/>
    <w:rsid w:val="00DC48B4"/>
    <w:rsid w:val="00DD47DE"/>
    <w:rsid w:val="00DD71B3"/>
    <w:rsid w:val="00DE0844"/>
    <w:rsid w:val="00DE2021"/>
    <w:rsid w:val="00DE565E"/>
    <w:rsid w:val="00DF0EF6"/>
    <w:rsid w:val="00DF35DA"/>
    <w:rsid w:val="00E042A4"/>
    <w:rsid w:val="00E04B2C"/>
    <w:rsid w:val="00E11AD9"/>
    <w:rsid w:val="00E27D9F"/>
    <w:rsid w:val="00E316CB"/>
    <w:rsid w:val="00E32135"/>
    <w:rsid w:val="00E36492"/>
    <w:rsid w:val="00E37F62"/>
    <w:rsid w:val="00E43B51"/>
    <w:rsid w:val="00E7518E"/>
    <w:rsid w:val="00E76CB0"/>
    <w:rsid w:val="00E97459"/>
    <w:rsid w:val="00E97823"/>
    <w:rsid w:val="00EA01D5"/>
    <w:rsid w:val="00EA4FB4"/>
    <w:rsid w:val="00EB094A"/>
    <w:rsid w:val="00EB375C"/>
    <w:rsid w:val="00EC4C84"/>
    <w:rsid w:val="00EC6DC6"/>
    <w:rsid w:val="00ED29B1"/>
    <w:rsid w:val="00ED33B5"/>
    <w:rsid w:val="00ED4A67"/>
    <w:rsid w:val="00EF172C"/>
    <w:rsid w:val="00EF28CD"/>
    <w:rsid w:val="00F02E15"/>
    <w:rsid w:val="00F04113"/>
    <w:rsid w:val="00F26068"/>
    <w:rsid w:val="00F3099E"/>
    <w:rsid w:val="00F360F6"/>
    <w:rsid w:val="00F500C0"/>
    <w:rsid w:val="00F52184"/>
    <w:rsid w:val="00F53BC6"/>
    <w:rsid w:val="00F561BD"/>
    <w:rsid w:val="00F66EEC"/>
    <w:rsid w:val="00F96962"/>
    <w:rsid w:val="00FA37EF"/>
    <w:rsid w:val="00FA43BF"/>
    <w:rsid w:val="00FB3B46"/>
    <w:rsid w:val="00FC727C"/>
    <w:rsid w:val="00FD779B"/>
    <w:rsid w:val="00FE1B5D"/>
    <w:rsid w:val="00FE59C4"/>
    <w:rsid w:val="00FE7A67"/>
    <w:rsid w:val="012317B6"/>
    <w:rsid w:val="02301FCF"/>
    <w:rsid w:val="02693733"/>
    <w:rsid w:val="02D12005"/>
    <w:rsid w:val="03476CB1"/>
    <w:rsid w:val="04994FF8"/>
    <w:rsid w:val="050027B6"/>
    <w:rsid w:val="067B57E2"/>
    <w:rsid w:val="071D0A1D"/>
    <w:rsid w:val="09105668"/>
    <w:rsid w:val="09941861"/>
    <w:rsid w:val="0A5E2A16"/>
    <w:rsid w:val="0A7D5FCD"/>
    <w:rsid w:val="0C621E43"/>
    <w:rsid w:val="0CBE467B"/>
    <w:rsid w:val="0CC37D42"/>
    <w:rsid w:val="0D17505E"/>
    <w:rsid w:val="0D3E4515"/>
    <w:rsid w:val="0E995779"/>
    <w:rsid w:val="0EC75A69"/>
    <w:rsid w:val="0EF573E6"/>
    <w:rsid w:val="0FDF6DE2"/>
    <w:rsid w:val="11CE72AB"/>
    <w:rsid w:val="122633D8"/>
    <w:rsid w:val="12467D2B"/>
    <w:rsid w:val="127114D9"/>
    <w:rsid w:val="12802AFE"/>
    <w:rsid w:val="12BE3627"/>
    <w:rsid w:val="136615A0"/>
    <w:rsid w:val="143017A1"/>
    <w:rsid w:val="143D057B"/>
    <w:rsid w:val="14F926F4"/>
    <w:rsid w:val="15D3486C"/>
    <w:rsid w:val="16AA6FC4"/>
    <w:rsid w:val="17742506"/>
    <w:rsid w:val="187C2427"/>
    <w:rsid w:val="18CC437C"/>
    <w:rsid w:val="1968609A"/>
    <w:rsid w:val="19F4046A"/>
    <w:rsid w:val="1B0F63F2"/>
    <w:rsid w:val="1B781C36"/>
    <w:rsid w:val="1CE32A62"/>
    <w:rsid w:val="1D1E1B46"/>
    <w:rsid w:val="1EC16A83"/>
    <w:rsid w:val="1F1C1AAF"/>
    <w:rsid w:val="1F505606"/>
    <w:rsid w:val="1F6A28DC"/>
    <w:rsid w:val="2001260B"/>
    <w:rsid w:val="20684E59"/>
    <w:rsid w:val="20B120D5"/>
    <w:rsid w:val="21936268"/>
    <w:rsid w:val="224156DA"/>
    <w:rsid w:val="22866CFF"/>
    <w:rsid w:val="22883309"/>
    <w:rsid w:val="22BF31CF"/>
    <w:rsid w:val="23DD452A"/>
    <w:rsid w:val="24AC1531"/>
    <w:rsid w:val="25315EDA"/>
    <w:rsid w:val="25781413"/>
    <w:rsid w:val="26B47D7B"/>
    <w:rsid w:val="27911ECD"/>
    <w:rsid w:val="284101E2"/>
    <w:rsid w:val="28FB3B69"/>
    <w:rsid w:val="290B259E"/>
    <w:rsid w:val="2B1E2A5D"/>
    <w:rsid w:val="2D635D2E"/>
    <w:rsid w:val="2D800257"/>
    <w:rsid w:val="2D8D588A"/>
    <w:rsid w:val="2EF00466"/>
    <w:rsid w:val="2F024BAD"/>
    <w:rsid w:val="2F6408D5"/>
    <w:rsid w:val="2F9B65C3"/>
    <w:rsid w:val="2FE80560"/>
    <w:rsid w:val="30760C45"/>
    <w:rsid w:val="30801AC4"/>
    <w:rsid w:val="30AA3DBF"/>
    <w:rsid w:val="31E34E67"/>
    <w:rsid w:val="32313075"/>
    <w:rsid w:val="32DC2210"/>
    <w:rsid w:val="337E22EA"/>
    <w:rsid w:val="337E50B9"/>
    <w:rsid w:val="33A81A9A"/>
    <w:rsid w:val="34F767F8"/>
    <w:rsid w:val="35F50A73"/>
    <w:rsid w:val="36211653"/>
    <w:rsid w:val="36BE6EA2"/>
    <w:rsid w:val="36CC1BEA"/>
    <w:rsid w:val="370451FC"/>
    <w:rsid w:val="372B2789"/>
    <w:rsid w:val="37455E9B"/>
    <w:rsid w:val="37D87F34"/>
    <w:rsid w:val="39902D77"/>
    <w:rsid w:val="3A2934DF"/>
    <w:rsid w:val="3A4D2A17"/>
    <w:rsid w:val="3A936E05"/>
    <w:rsid w:val="3B556027"/>
    <w:rsid w:val="3C150099"/>
    <w:rsid w:val="3D1141CF"/>
    <w:rsid w:val="3EF43DA9"/>
    <w:rsid w:val="3F626F64"/>
    <w:rsid w:val="403221B3"/>
    <w:rsid w:val="40D445DF"/>
    <w:rsid w:val="410743E2"/>
    <w:rsid w:val="411F75E2"/>
    <w:rsid w:val="41A82C28"/>
    <w:rsid w:val="429945ED"/>
    <w:rsid w:val="45101210"/>
    <w:rsid w:val="459C5503"/>
    <w:rsid w:val="45A10173"/>
    <w:rsid w:val="45C95632"/>
    <w:rsid w:val="45EE3841"/>
    <w:rsid w:val="460D550E"/>
    <w:rsid w:val="463827CD"/>
    <w:rsid w:val="46686449"/>
    <w:rsid w:val="466B010C"/>
    <w:rsid w:val="467001B9"/>
    <w:rsid w:val="471F573B"/>
    <w:rsid w:val="47D7007C"/>
    <w:rsid w:val="480D1A37"/>
    <w:rsid w:val="480F755D"/>
    <w:rsid w:val="482B649E"/>
    <w:rsid w:val="4851401A"/>
    <w:rsid w:val="486660ED"/>
    <w:rsid w:val="489F6B33"/>
    <w:rsid w:val="48E629B4"/>
    <w:rsid w:val="48FF3A76"/>
    <w:rsid w:val="49F15C5D"/>
    <w:rsid w:val="4A037596"/>
    <w:rsid w:val="4A5C2802"/>
    <w:rsid w:val="4B0233A9"/>
    <w:rsid w:val="4C220C15"/>
    <w:rsid w:val="4D483692"/>
    <w:rsid w:val="4D510618"/>
    <w:rsid w:val="4DAB1AD6"/>
    <w:rsid w:val="4DE33744"/>
    <w:rsid w:val="4DFF0074"/>
    <w:rsid w:val="4ECD2067"/>
    <w:rsid w:val="504A7A30"/>
    <w:rsid w:val="51002139"/>
    <w:rsid w:val="525C5A95"/>
    <w:rsid w:val="53F5736E"/>
    <w:rsid w:val="550D751A"/>
    <w:rsid w:val="556373FE"/>
    <w:rsid w:val="5632430D"/>
    <w:rsid w:val="56553C8D"/>
    <w:rsid w:val="569A6A77"/>
    <w:rsid w:val="57044B1F"/>
    <w:rsid w:val="58921160"/>
    <w:rsid w:val="58BA52C3"/>
    <w:rsid w:val="59154BEF"/>
    <w:rsid w:val="59C678B7"/>
    <w:rsid w:val="5A04707A"/>
    <w:rsid w:val="5A144EA7"/>
    <w:rsid w:val="5A4A08C9"/>
    <w:rsid w:val="5A5A0BD4"/>
    <w:rsid w:val="5ABB5323"/>
    <w:rsid w:val="5ACE32A8"/>
    <w:rsid w:val="5ACF161A"/>
    <w:rsid w:val="5BAA7871"/>
    <w:rsid w:val="5BE34B31"/>
    <w:rsid w:val="5BF154A0"/>
    <w:rsid w:val="5C633E69"/>
    <w:rsid w:val="5D1B28A5"/>
    <w:rsid w:val="5D4E032C"/>
    <w:rsid w:val="5E1216FE"/>
    <w:rsid w:val="5E624433"/>
    <w:rsid w:val="5E6C0022"/>
    <w:rsid w:val="5EB822A5"/>
    <w:rsid w:val="5FD20F4A"/>
    <w:rsid w:val="61126D8E"/>
    <w:rsid w:val="616C7377"/>
    <w:rsid w:val="61842912"/>
    <w:rsid w:val="61852F2C"/>
    <w:rsid w:val="627F1A71"/>
    <w:rsid w:val="62C3396B"/>
    <w:rsid w:val="62EC3310"/>
    <w:rsid w:val="638C77B1"/>
    <w:rsid w:val="64124205"/>
    <w:rsid w:val="64155AA4"/>
    <w:rsid w:val="64B66E59"/>
    <w:rsid w:val="652D4B85"/>
    <w:rsid w:val="656960A7"/>
    <w:rsid w:val="6590586B"/>
    <w:rsid w:val="659F41BF"/>
    <w:rsid w:val="65E10333"/>
    <w:rsid w:val="66B039F0"/>
    <w:rsid w:val="66E81D9E"/>
    <w:rsid w:val="67EA4565"/>
    <w:rsid w:val="684F118C"/>
    <w:rsid w:val="69AD762E"/>
    <w:rsid w:val="6AA616FE"/>
    <w:rsid w:val="6AFB6AF1"/>
    <w:rsid w:val="6DB5175A"/>
    <w:rsid w:val="6DCF4F15"/>
    <w:rsid w:val="6EE03ED3"/>
    <w:rsid w:val="6FB61059"/>
    <w:rsid w:val="6FC06F8E"/>
    <w:rsid w:val="70164751"/>
    <w:rsid w:val="711D183B"/>
    <w:rsid w:val="71A62431"/>
    <w:rsid w:val="71EA1D61"/>
    <w:rsid w:val="723A0D6C"/>
    <w:rsid w:val="72A377BA"/>
    <w:rsid w:val="73504D4A"/>
    <w:rsid w:val="73AA0E77"/>
    <w:rsid w:val="754652C1"/>
    <w:rsid w:val="75D92DD5"/>
    <w:rsid w:val="761F24FC"/>
    <w:rsid w:val="76361FD5"/>
    <w:rsid w:val="771D13E7"/>
    <w:rsid w:val="77AB07A1"/>
    <w:rsid w:val="77F44252"/>
    <w:rsid w:val="77F73701"/>
    <w:rsid w:val="77F77A99"/>
    <w:rsid w:val="790E487D"/>
    <w:rsid w:val="79654980"/>
    <w:rsid w:val="79B871A5"/>
    <w:rsid w:val="7BDE52BA"/>
    <w:rsid w:val="7C5D0B3E"/>
    <w:rsid w:val="7CEE6E7F"/>
    <w:rsid w:val="7CF14EA8"/>
    <w:rsid w:val="7D230DDA"/>
    <w:rsid w:val="7E110D76"/>
    <w:rsid w:val="7F3518FB"/>
    <w:rsid w:val="7FA75CF2"/>
    <w:rsid w:val="7FDC483D"/>
    <w:rsid w:val="E5DF5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C7715"/>
  <w15:docId w15:val="{EED54A63-5C08-484C-9A28-B208A1F6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unhideWhenUsed="1" w:qFormat="1"/>
    <w:lsdException w:name="heading 3"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eastAsia="仿宋" w:cstheme="minorBidi"/>
      <w:kern w:val="2"/>
      <w:sz w:val="24"/>
      <w:szCs w:val="22"/>
    </w:rPr>
  </w:style>
  <w:style w:type="paragraph" w:styleId="1">
    <w:name w:val="heading 1"/>
    <w:basedOn w:val="a"/>
    <w:next w:val="a"/>
    <w:link w:val="10"/>
    <w:uiPriority w:val="99"/>
    <w:qFormat/>
    <w:pPr>
      <w:keepNext/>
      <w:keepLines/>
      <w:spacing w:line="240" w:lineRule="auto"/>
      <w:ind w:firstLineChars="0" w:firstLine="0"/>
      <w:jc w:val="center"/>
      <w:outlineLvl w:val="0"/>
    </w:pPr>
    <w:rPr>
      <w:rFonts w:eastAsia="黑体"/>
      <w:b/>
      <w:bCs/>
      <w:kern w:val="44"/>
      <w:sz w:val="32"/>
      <w:szCs w:val="44"/>
    </w:rPr>
  </w:style>
  <w:style w:type="paragraph" w:styleId="2">
    <w:name w:val="heading 2"/>
    <w:basedOn w:val="a"/>
    <w:next w:val="a"/>
    <w:link w:val="20"/>
    <w:uiPriority w:val="9"/>
    <w:unhideWhenUsed/>
    <w:qFormat/>
    <w:pPr>
      <w:keepNext/>
      <w:keepLines/>
      <w:spacing w:line="240" w:lineRule="auto"/>
      <w:outlineLvl w:val="1"/>
    </w:pPr>
    <w:rPr>
      <w:rFonts w:eastAsia="仿宋_GB2312" w:cstheme="majorBidi"/>
      <w:b/>
      <w:bCs/>
      <w:sz w:val="28"/>
      <w:szCs w:val="32"/>
    </w:rPr>
  </w:style>
  <w:style w:type="paragraph" w:styleId="3">
    <w:name w:val="heading 3"/>
    <w:basedOn w:val="a"/>
    <w:next w:val="a"/>
    <w:link w:val="30"/>
    <w:unhideWhenUsed/>
    <w:qFormat/>
    <w:pPr>
      <w:keepNext/>
      <w:keepLines/>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1"/>
    <w:uiPriority w:val="99"/>
    <w:unhideWhenUsed/>
    <w:qFormat/>
    <w:pPr>
      <w:jc w:val="left"/>
    </w:pPr>
  </w:style>
  <w:style w:type="paragraph" w:styleId="a4">
    <w:name w:val="Plain Text"/>
    <w:basedOn w:val="a"/>
    <w:link w:val="a5"/>
    <w:qFormat/>
    <w:pPr>
      <w:spacing w:line="240" w:lineRule="auto"/>
      <w:ind w:firstLineChars="0" w:firstLine="0"/>
    </w:pPr>
    <w:rPr>
      <w:rFonts w:ascii="宋体" w:eastAsiaTheme="minorEastAsia" w:hAnsi="Courier New" w:cs="Courier New"/>
      <w:sz w:val="21"/>
      <w:szCs w:val="21"/>
    </w:rPr>
  </w:style>
  <w:style w:type="paragraph" w:styleId="a6">
    <w:name w:val="Balloon Text"/>
    <w:basedOn w:val="a"/>
    <w:link w:val="a7"/>
    <w:uiPriority w:val="99"/>
    <w:unhideWhenUsed/>
    <w:qFormat/>
    <w:pPr>
      <w:spacing w:line="240" w:lineRule="auto"/>
      <w:ind w:firstLineChars="0" w:firstLine="0"/>
    </w:pPr>
    <w:rPr>
      <w:rFonts w:asciiTheme="minorHAnsi" w:eastAsiaTheme="minorEastAsia" w:hAnsiTheme="minorHAnsi"/>
      <w:sz w:val="18"/>
      <w:szCs w:val="18"/>
    </w:rPr>
  </w:style>
  <w:style w:type="paragraph" w:styleId="a8">
    <w:name w:val="footer"/>
    <w:basedOn w:val="a"/>
    <w:link w:val="a9"/>
    <w:qFormat/>
    <w:pPr>
      <w:tabs>
        <w:tab w:val="center" w:pos="4153"/>
        <w:tab w:val="right" w:pos="8306"/>
      </w:tabs>
      <w:snapToGrid w:val="0"/>
      <w:spacing w:line="240" w:lineRule="auto"/>
      <w:ind w:firstLineChars="0" w:firstLine="0"/>
      <w:jc w:val="left"/>
    </w:pPr>
    <w:rPr>
      <w:rFonts w:eastAsia="宋体" w:cs="Times New Roman"/>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spacing w:line="240" w:lineRule="auto"/>
      <w:ind w:firstLineChars="0" w:firstLine="0"/>
      <w:jc w:val="center"/>
    </w:pPr>
    <w:rPr>
      <w:rFonts w:eastAsiaTheme="minorEastAsia"/>
      <w:sz w:val="18"/>
      <w:szCs w:val="18"/>
    </w:rPr>
  </w:style>
  <w:style w:type="paragraph" w:styleId="HTML">
    <w:name w:val="HTML Preformatted"/>
    <w:basedOn w:val="a"/>
    <w:link w:val="HTML0"/>
    <w:uiPriority w:val="99"/>
    <w:semiHidden/>
    <w:unhideWhenUsed/>
    <w:qFormat/>
    <w:pPr>
      <w:spacing w:line="240" w:lineRule="auto"/>
      <w:ind w:firstLineChars="0" w:firstLine="0"/>
    </w:pPr>
    <w:rPr>
      <w:rFonts w:ascii="Courier New" w:eastAsia="宋体" w:hAnsi="Courier New" w:cs="Courier New"/>
      <w:sz w:val="20"/>
      <w:szCs w:val="20"/>
    </w:rPr>
  </w:style>
  <w:style w:type="paragraph" w:styleId="ac">
    <w:name w:val="Title"/>
    <w:basedOn w:val="a"/>
    <w:next w:val="a"/>
    <w:link w:val="ad"/>
    <w:uiPriority w:val="10"/>
    <w:qFormat/>
    <w:pPr>
      <w:ind w:firstLineChars="0" w:firstLine="0"/>
      <w:outlineLvl w:val="0"/>
    </w:pPr>
    <w:rPr>
      <w:rFonts w:cstheme="majorBidi"/>
      <w:bCs/>
      <w:szCs w:val="32"/>
    </w:rPr>
  </w:style>
  <w:style w:type="paragraph" w:styleId="ae">
    <w:name w:val="annotation subject"/>
    <w:basedOn w:val="a3"/>
    <w:next w:val="a3"/>
    <w:link w:val="af"/>
    <w:unhideWhenUsed/>
    <w:qFormat/>
    <w:pPr>
      <w:spacing w:line="240" w:lineRule="auto"/>
      <w:ind w:firstLineChars="0" w:firstLine="0"/>
    </w:pPr>
    <w:rPr>
      <w:rFonts w:asciiTheme="minorHAnsi" w:eastAsiaTheme="minorEastAsia" w:hAnsiTheme="minorHAnsi"/>
      <w:sz w:val="21"/>
      <w:szCs w:val="24"/>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uiPriority w:val="22"/>
    <w:qFormat/>
    <w:rPr>
      <w:b/>
      <w:bCs/>
    </w:rPr>
  </w:style>
  <w:style w:type="character" w:styleId="af2">
    <w:name w:val="page number"/>
    <w:basedOn w:val="a0"/>
    <w:qFormat/>
  </w:style>
  <w:style w:type="character" w:styleId="af3">
    <w:name w:val="annotation reference"/>
    <w:uiPriority w:val="99"/>
    <w:unhideWhenUsed/>
    <w:qFormat/>
    <w:rPr>
      <w:sz w:val="21"/>
      <w:szCs w:val="21"/>
    </w:rPr>
  </w:style>
  <w:style w:type="character" w:customStyle="1" w:styleId="10">
    <w:name w:val="标题 1 字符"/>
    <w:basedOn w:val="a0"/>
    <w:link w:val="1"/>
    <w:uiPriority w:val="99"/>
    <w:qFormat/>
    <w:rPr>
      <w:rFonts w:ascii="Times New Roman" w:eastAsia="黑体" w:hAnsi="Times New Roman"/>
      <w:b/>
      <w:bCs/>
      <w:kern w:val="44"/>
      <w:sz w:val="32"/>
      <w:szCs w:val="44"/>
    </w:rPr>
  </w:style>
  <w:style w:type="character" w:customStyle="1" w:styleId="20">
    <w:name w:val="标题 2 字符"/>
    <w:basedOn w:val="a0"/>
    <w:link w:val="2"/>
    <w:uiPriority w:val="9"/>
    <w:qFormat/>
    <w:rPr>
      <w:rFonts w:ascii="Times New Roman" w:eastAsia="仿宋_GB2312" w:hAnsi="Times New Roman" w:cstheme="majorBidi"/>
      <w:b/>
      <w:bCs/>
      <w:sz w:val="28"/>
      <w:szCs w:val="32"/>
    </w:rPr>
  </w:style>
  <w:style w:type="character" w:customStyle="1" w:styleId="30">
    <w:name w:val="标题 3 字符"/>
    <w:basedOn w:val="a0"/>
    <w:link w:val="3"/>
    <w:qFormat/>
    <w:rPr>
      <w:rFonts w:ascii="Times New Roman" w:eastAsia="仿宋" w:hAnsi="Times New Roman"/>
      <w:b/>
      <w:bCs/>
      <w:sz w:val="24"/>
      <w:szCs w:val="32"/>
    </w:rPr>
  </w:style>
  <w:style w:type="character" w:customStyle="1" w:styleId="ad">
    <w:name w:val="标题 字符"/>
    <w:basedOn w:val="a0"/>
    <w:link w:val="ac"/>
    <w:uiPriority w:val="10"/>
    <w:qFormat/>
    <w:rPr>
      <w:rFonts w:ascii="Times New Roman" w:eastAsia="仿宋" w:hAnsi="Times New Roman" w:cstheme="majorBidi"/>
      <w:bCs/>
      <w:sz w:val="24"/>
      <w:szCs w:val="32"/>
    </w:rPr>
  </w:style>
  <w:style w:type="character" w:customStyle="1" w:styleId="ab">
    <w:name w:val="页眉 字符"/>
    <w:link w:val="aa"/>
    <w:uiPriority w:val="99"/>
    <w:qFormat/>
    <w:rPr>
      <w:rFonts w:ascii="Times New Roman" w:hAnsi="Times New Roman"/>
      <w:sz w:val="18"/>
      <w:szCs w:val="18"/>
    </w:rPr>
  </w:style>
  <w:style w:type="character" w:customStyle="1" w:styleId="a7">
    <w:name w:val="批注框文本 字符"/>
    <w:link w:val="a6"/>
    <w:uiPriority w:val="99"/>
    <w:qFormat/>
    <w:rPr>
      <w:sz w:val="18"/>
      <w:szCs w:val="18"/>
    </w:rPr>
  </w:style>
  <w:style w:type="character" w:customStyle="1" w:styleId="af4">
    <w:name w:val="批注文字 字符"/>
    <w:uiPriority w:val="99"/>
    <w:qFormat/>
    <w:rPr>
      <w:kern w:val="2"/>
      <w:sz w:val="21"/>
      <w:szCs w:val="24"/>
    </w:rPr>
  </w:style>
  <w:style w:type="character" w:customStyle="1" w:styleId="a5">
    <w:name w:val="纯文本 字符"/>
    <w:link w:val="a4"/>
    <w:qFormat/>
    <w:rPr>
      <w:rFonts w:ascii="宋体" w:hAnsi="Courier New" w:cs="Courier New"/>
      <w:szCs w:val="21"/>
    </w:rPr>
  </w:style>
  <w:style w:type="character" w:customStyle="1" w:styleId="5-Char">
    <w:name w:val="5-内文 Char"/>
    <w:link w:val="5-"/>
    <w:qFormat/>
    <w:locked/>
    <w:rPr>
      <w:rFonts w:ascii="仿宋_GB2312" w:eastAsia="仿宋_GB2312"/>
      <w:sz w:val="28"/>
    </w:rPr>
  </w:style>
  <w:style w:type="paragraph" w:customStyle="1" w:styleId="5-">
    <w:name w:val="5-内文"/>
    <w:basedOn w:val="a"/>
    <w:link w:val="5-Char"/>
    <w:qFormat/>
    <w:pPr>
      <w:spacing w:beforeLines="25" w:line="300" w:lineRule="auto"/>
    </w:pPr>
    <w:rPr>
      <w:rFonts w:ascii="仿宋_GB2312" w:eastAsia="仿宋_GB2312" w:hAnsiTheme="minorHAnsi"/>
      <w:sz w:val="28"/>
    </w:rPr>
  </w:style>
  <w:style w:type="character" w:customStyle="1" w:styleId="af">
    <w:name w:val="批注主题 字符"/>
    <w:basedOn w:val="af4"/>
    <w:link w:val="ae"/>
    <w:qFormat/>
    <w:rPr>
      <w:kern w:val="2"/>
      <w:sz w:val="21"/>
      <w:szCs w:val="24"/>
    </w:rPr>
  </w:style>
  <w:style w:type="character" w:customStyle="1" w:styleId="a9">
    <w:name w:val="页脚 字符"/>
    <w:link w:val="a8"/>
    <w:qFormat/>
    <w:rPr>
      <w:rFonts w:ascii="Times New Roman" w:eastAsia="宋体" w:hAnsi="Times New Roman" w:cs="Times New Roman"/>
      <w:sz w:val="18"/>
      <w:szCs w:val="18"/>
    </w:rPr>
  </w:style>
  <w:style w:type="character" w:customStyle="1" w:styleId="11">
    <w:name w:val="批注文字 字符1"/>
    <w:basedOn w:val="a0"/>
    <w:link w:val="a3"/>
    <w:uiPriority w:val="99"/>
    <w:semiHidden/>
    <w:qFormat/>
    <w:rPr>
      <w:rFonts w:ascii="Times New Roman" w:eastAsia="仿宋" w:hAnsi="Times New Roman"/>
      <w:sz w:val="24"/>
    </w:rPr>
  </w:style>
  <w:style w:type="character" w:customStyle="1" w:styleId="12">
    <w:name w:val="批注主题 字符1"/>
    <w:basedOn w:val="11"/>
    <w:uiPriority w:val="99"/>
    <w:semiHidden/>
    <w:qFormat/>
    <w:rPr>
      <w:rFonts w:ascii="Times New Roman" w:eastAsia="仿宋" w:hAnsi="Times New Roman"/>
      <w:b/>
      <w:bCs/>
      <w:sz w:val="24"/>
    </w:rPr>
  </w:style>
  <w:style w:type="character" w:customStyle="1" w:styleId="13">
    <w:name w:val="页眉 字符1"/>
    <w:basedOn w:val="a0"/>
    <w:uiPriority w:val="99"/>
    <w:semiHidden/>
    <w:qFormat/>
    <w:rPr>
      <w:rFonts w:ascii="Times New Roman" w:eastAsia="仿宋" w:hAnsi="Times New Roman"/>
      <w:sz w:val="18"/>
      <w:szCs w:val="18"/>
    </w:rPr>
  </w:style>
  <w:style w:type="paragraph" w:styleId="af5">
    <w:name w:val="No Spacing"/>
    <w:uiPriority w:val="1"/>
    <w:qFormat/>
    <w:pPr>
      <w:widowControl w:val="0"/>
      <w:jc w:val="both"/>
    </w:pPr>
    <w:rPr>
      <w:kern w:val="2"/>
      <w:sz w:val="21"/>
      <w:szCs w:val="24"/>
    </w:rPr>
  </w:style>
  <w:style w:type="character" w:customStyle="1" w:styleId="14">
    <w:name w:val="批注框文本 字符1"/>
    <w:basedOn w:val="a0"/>
    <w:uiPriority w:val="99"/>
    <w:semiHidden/>
    <w:qFormat/>
    <w:rPr>
      <w:rFonts w:ascii="Times New Roman" w:eastAsia="仿宋" w:hAnsi="Times New Roman"/>
      <w:sz w:val="18"/>
      <w:szCs w:val="18"/>
    </w:rPr>
  </w:style>
  <w:style w:type="character" w:customStyle="1" w:styleId="15">
    <w:name w:val="页脚 字符1"/>
    <w:basedOn w:val="a0"/>
    <w:uiPriority w:val="99"/>
    <w:semiHidden/>
    <w:qFormat/>
    <w:rPr>
      <w:rFonts w:ascii="Times New Roman" w:eastAsia="仿宋" w:hAnsi="Times New Roman"/>
      <w:sz w:val="18"/>
      <w:szCs w:val="18"/>
    </w:rPr>
  </w:style>
  <w:style w:type="character" w:customStyle="1" w:styleId="16">
    <w:name w:val="纯文本 字符1"/>
    <w:basedOn w:val="a0"/>
    <w:uiPriority w:val="99"/>
    <w:semiHidden/>
    <w:qFormat/>
    <w:rPr>
      <w:rFonts w:asciiTheme="minorEastAsia" w:hAnsi="Courier New" w:cs="Courier New"/>
      <w:sz w:val="24"/>
    </w:rPr>
  </w:style>
  <w:style w:type="character" w:customStyle="1" w:styleId="HTML0">
    <w:name w:val="HTML 预设格式 字符"/>
    <w:basedOn w:val="a0"/>
    <w:link w:val="HTML"/>
    <w:uiPriority w:val="99"/>
    <w:semiHidden/>
    <w:qFormat/>
    <w:rPr>
      <w:rFonts w:ascii="Courier New" w:eastAsia="宋体" w:hAnsi="Courier New" w:cs="Courier New"/>
      <w:sz w:val="20"/>
      <w:szCs w:val="20"/>
    </w:rPr>
  </w:style>
  <w:style w:type="paragraph" w:styleId="af6">
    <w:name w:val="Quote"/>
    <w:basedOn w:val="a"/>
    <w:next w:val="a"/>
    <w:link w:val="af7"/>
    <w:uiPriority w:val="99"/>
    <w:qFormat/>
    <w:pPr>
      <w:spacing w:before="200" w:after="160" w:line="240" w:lineRule="auto"/>
      <w:ind w:left="864" w:right="864" w:firstLineChars="0" w:firstLine="0"/>
      <w:jc w:val="center"/>
    </w:pPr>
    <w:rPr>
      <w:rFonts w:eastAsia="宋体" w:cs="Times New Roman"/>
      <w:i/>
      <w:iCs/>
      <w:color w:val="404040"/>
      <w:sz w:val="21"/>
      <w:szCs w:val="24"/>
    </w:rPr>
  </w:style>
  <w:style w:type="character" w:customStyle="1" w:styleId="af7">
    <w:name w:val="引用 字符"/>
    <w:basedOn w:val="a0"/>
    <w:link w:val="af6"/>
    <w:uiPriority w:val="99"/>
    <w:qFormat/>
    <w:rPr>
      <w:rFonts w:ascii="Times New Roman" w:eastAsia="宋体" w:hAnsi="Times New Roman" w:cs="Times New Roman"/>
      <w:i/>
      <w:iCs/>
      <w:color w:val="404040"/>
      <w:szCs w:val="24"/>
    </w:rPr>
  </w:style>
  <w:style w:type="table" w:customStyle="1" w:styleId="17">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a"/>
    <w:qFormat/>
    <w:pPr>
      <w:spacing w:line="391" w:lineRule="auto"/>
      <w:ind w:firstLine="400"/>
    </w:pPr>
    <w:rPr>
      <w:rFonts w:ascii="宋体" w:eastAsia="宋体" w:hAnsi="宋体" w:cs="宋体"/>
      <w:sz w:val="30"/>
      <w:szCs w:val="30"/>
      <w:lang w:val="zh-TW" w:eastAsia="zh-TW" w:bidi="zh-TW"/>
    </w:rPr>
  </w:style>
  <w:style w:type="paragraph" w:customStyle="1" w:styleId="18">
    <w:name w:val="列出段落1"/>
    <w:basedOn w:val="a"/>
    <w:uiPriority w:val="99"/>
    <w:qFormat/>
    <w:pPr>
      <w:ind w:firstLine="420"/>
    </w:pPr>
    <w:rPr>
      <w:rFonts w:ascii="Calibri" w:hAnsi="Calibri" w:cs="Calibri"/>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Arial" w:eastAsia="Arial" w:hAnsi="Arial" w:cs="Arial"/>
      <w:sz w:val="21"/>
      <w:szCs w:val="21"/>
      <w:lang w:eastAsia="en-US"/>
    </w:rPr>
  </w:style>
  <w:style w:type="paragraph" w:styleId="af8">
    <w:name w:val="List Paragraph"/>
    <w:basedOn w:val="a"/>
    <w:uiPriority w:val="34"/>
    <w:qFormat/>
    <w:pPr>
      <w:ind w:firstLine="420"/>
    </w:pPr>
    <w:rPr>
      <w:sz w:val="21"/>
    </w:rPr>
  </w:style>
  <w:style w:type="paragraph" w:customStyle="1" w:styleId="TableParagraph">
    <w:name w:val="Table Paragraph"/>
    <w:basedOn w:val="a"/>
    <w:autoRedefin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23</Pages>
  <Words>2312</Words>
  <Characters>13183</Characters>
  <Application>Microsoft Office Word</Application>
  <DocSecurity>0</DocSecurity>
  <Lines>109</Lines>
  <Paragraphs>30</Paragraphs>
  <ScaleCrop>false</ScaleCrop>
  <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xiongxinjuan</dc:creator>
  <cp:lastModifiedBy>xt J</cp:lastModifiedBy>
  <cp:revision>13</cp:revision>
  <dcterms:created xsi:type="dcterms:W3CDTF">2025-12-08T11:40:00Z</dcterms:created>
  <dcterms:modified xsi:type="dcterms:W3CDTF">2025-12-23T01:04:00Z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B65CA2EED8FF45258D790A2649917A10_13</vt:lpwstr>
  </property>
  <property fmtid="{D5CDD505-2E9C-101B-9397-08002B2CF9AE}" pid="4" name="KSOTemplateDocerSaveRecord">
    <vt:lpwstr>eyJoZGlkIjoiZWU3YTIyMWExNTE3NDc4MGYzODllYTg4ZTAzNWZiYWEiLCJ1c2VySWQiOiIyNzU4NzMwODYifQ==</vt:lpwstr>
  </property>
</Properties>
</file>