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firstLine="1080" w:firstLineChars="300"/>
        <w:rPr>
          <w:rFonts w:hint="eastAsia" w:ascii="黑体" w:hAnsi="宋体" w:eastAsia="黑体" w:cs="黑体"/>
          <w:bCs/>
          <w:sz w:val="36"/>
          <w:szCs w:val="36"/>
        </w:rPr>
      </w:pPr>
      <w:bookmarkStart w:id="0" w:name="OLE_LINK12"/>
      <w:r>
        <w:rPr>
          <w:rFonts w:hint="eastAsia" w:ascii="黑体" w:hAnsi="宋体" w:eastAsia="黑体" w:cs="黑体"/>
          <w:bCs/>
          <w:kern w:val="0"/>
          <w:sz w:val="36"/>
          <w:szCs w:val="36"/>
          <w:lang w:bidi="ar"/>
        </w:rPr>
        <w:t>2026年河北省职业院校技能大赛（中职组）</w:t>
      </w:r>
    </w:p>
    <w:p>
      <w:pPr>
        <w:widowControl/>
        <w:adjustRightInd w:val="0"/>
        <w:snapToGrid w:val="0"/>
        <w:spacing w:line="360" w:lineRule="auto"/>
        <w:ind w:firstLine="2160" w:firstLineChars="600"/>
        <w:rPr>
          <w:rFonts w:hint="eastAsia" w:ascii="黑体" w:hAnsi="宋体" w:eastAsia="黑体" w:cs="黑体"/>
          <w:bCs/>
          <w:sz w:val="36"/>
          <w:szCs w:val="36"/>
        </w:rPr>
      </w:pPr>
      <w:r>
        <w:rPr>
          <w:rFonts w:hint="eastAsia" w:ascii="黑体" w:hAnsi="宋体" w:eastAsia="黑体" w:cs="黑体"/>
          <w:bCs/>
          <w:kern w:val="0"/>
          <w:sz w:val="36"/>
          <w:szCs w:val="36"/>
          <w:lang w:bidi="ar"/>
        </w:rPr>
        <w:t>“艺术设计”赛项试题</w:t>
      </w:r>
    </w:p>
    <w:p>
      <w:pPr>
        <w:widowControl/>
        <w:adjustRightInd w:val="0"/>
        <w:snapToGrid w:val="0"/>
        <w:spacing w:line="360" w:lineRule="auto"/>
        <w:ind w:firstLine="420" w:firstLineChars="200"/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竞赛主题：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“</w:t>
      </w:r>
      <w:bookmarkStart w:id="1" w:name="OLE_LINK1"/>
      <w:bookmarkStart w:id="2" w:name="OLE_LINK3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燕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赵</w:t>
      </w:r>
      <w:bookmarkStart w:id="3" w:name="OLE_LINK2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非物质文化遗产传承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展示</w:t>
      </w:r>
      <w:bookmarkEnd w:id="1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中心</w:t>
      </w:r>
      <w:bookmarkEnd w:id="2"/>
      <w:bookmarkEnd w:id="3"/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竞赛时间：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240分钟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燕赵非物质文化遗产传承展示中心是集河北省非物质文化遗产保护、传承、展示、体验、研究、教育于一体的综合性文化平台。中心以河北丰富的非物质文化遗产资源为核心，涵盖传统技艺、传统戏剧、民俗节庆、传统医药等类别，通过活态展示、互动体验、数字赋能、文创开发等方式，推动燕赵非遗的创造性转化与创新性发展，成为公众感知河北文化根脉的重要窗口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宋体" w:eastAsia="黑体" w:cs="仿宋_GB2312"/>
          <w:bCs/>
          <w:kern w:val="0"/>
          <w:sz w:val="28"/>
          <w:szCs w:val="28"/>
          <w:lang w:bidi="ar"/>
        </w:rPr>
      </w:pPr>
      <w:r>
        <w:rPr>
          <w:rFonts w:hint="eastAsia" w:ascii="黑体" w:hAnsi="宋体" w:eastAsia="黑体" w:cs="仿宋_GB2312"/>
          <w:bCs/>
          <w:kern w:val="0"/>
          <w:sz w:val="28"/>
          <w:szCs w:val="28"/>
          <w:lang w:bidi="ar"/>
        </w:rPr>
        <w:t>一、试题要求</w:t>
      </w:r>
      <w:bookmarkStart w:id="9" w:name="_GoBack"/>
      <w:bookmarkEnd w:id="9"/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“燕赵非物质文化遗产传承展示中心”</w:t>
      </w:r>
      <w:bookmarkStart w:id="4" w:name="OLE_LINK1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设计标志、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IP形象、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宣传海报、手提袋、</w:t>
      </w:r>
      <w:bookmarkStart w:id="5" w:name="OLE_LINK6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网站首页</w:t>
      </w:r>
      <w:bookmarkEnd w:id="5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工作证、项目综合呈现PPT。</w:t>
      </w:r>
      <w:bookmarkEnd w:id="4"/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模块一：视觉形象基础系统设计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标志设计（15分）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标志设计包含图形设计、标准字设计、图形与标准字体组合、标准色、辅助图形设计。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F1115"/>
          <w:kern w:val="0"/>
          <w:sz w:val="28"/>
          <w:szCs w:val="28"/>
          <w:shd w:val="clear" w:color="auto" w:fill="FFFFFF"/>
          <w:lang w:bidi="ar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“燕赵非物质文化遗产传承展示中心”设计标志，标志需体现燕赵文化的深厚底蕴与非遗的活态传承特征，展现“传承、展示、教育、交流”的机构定位，应具有文化辨识度、现代感和延展性。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（1）必须使用矢量软件制作标志；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（2）标准色用CMYK色值标注；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（3）应含有反黑、反白效果图、方格坐标制图；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（4）标准字均应包含方格坐标制图，并转曲线；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（5）尺寸：最长边100mm以内，放置在A4页面；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（6）撰写不超过200字的设计说明，放置于上述页面，应考虑版式美观。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+标志”命名，将所有结果文件存储在此文件夹内。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a.标志的源文件；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b.A4页面的标志PDF文档（含设计说明）。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模块二：设计应用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（一）IP形象设计（10分）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请为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“</w:t>
      </w:r>
      <w:bookmarkStart w:id="6" w:name="OLE_LINK7"/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燕赵非物质文化遗产传承展示中心</w:t>
      </w:r>
      <w:bookmarkEnd w:id="6"/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设计IP吉祥物形象，名字自取。包括基本形、三视图（正面、侧面、背面），基本形与三视图的状态一致即可。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设计一个具有燕赵文化特色、亲切活泼的IP形象，能作为非遗文化推广的“形象大使”，具备延展性与应用可能性。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（1）必须通过矢量软件或相关绘图软件设计制作IP角色；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（2）基本形为平面上色效果图；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（3）三视图可以为线稿图或效果图；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（4）在基本型设计文件中撰写100-200字左右的设计说明。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a.基本型、三视图的源文件；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b.基本型效果图与三视图放至（297mmx440mm页面）的PDF文档。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（二）宣传海报（20分）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  <w:shd w:val="clear" w:color="auto" w:fill="FFFFFF"/>
          <w:lang w:bidi="ar"/>
        </w:rPr>
        <w:t>展示中心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设计三张系列宣传海报，用于品牌宣传。海报须包含模块一设计的标志，以及广告语：</w:t>
      </w:r>
      <w:r>
        <w:rPr>
          <w:rFonts w:hint="eastAsia" w:ascii="仿宋" w:hAnsi="仿宋" w:eastAsia="仿宋" w:cs="仿宋"/>
          <w:color w:val="C00000"/>
          <w:kern w:val="0"/>
          <w:sz w:val="28"/>
          <w:szCs w:val="28"/>
          <w:lang w:bidi="ar"/>
        </w:rPr>
        <w:t xml:space="preserve"> </w:t>
      </w:r>
      <w:bookmarkStart w:id="7" w:name="OLE_LINK5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传千年燕赵韵，承万载非遗魂</w:t>
      </w:r>
    </w:p>
    <w:bookmarkEnd w:id="7"/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（1）海报净尺寸：285mmx420mm；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（2）分辨率：300dpi，标注出血：3mm；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（3）四色印刷，竖排。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（1）三张海报分别命名为“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+海报1”、“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+海报2”、“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+海报3”，将所有结果文件存储在“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+海报”文件夹内；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a.3张海报源文件；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b.297mmx440mm页面的PDF文档（可将设计源文件缩放至适合页面大小），CMYK格式，文件中应包含出血、裁切标记等相关信息。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（三）手提袋设计（5分）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材质为纸袋，必须含有模块一设计的</w:t>
      </w:r>
      <w:bookmarkStart w:id="8" w:name="OLE_LINK9"/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“燕赵非物质文化遗产传承展示中心”</w:t>
      </w:r>
      <w:bookmarkEnd w:id="8"/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标志，并做UV（印刷工艺处理）处理。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C00000"/>
          <w:kern w:val="0"/>
          <w:sz w:val="28"/>
          <w:szCs w:val="28"/>
          <w:lang w:bidi="ar"/>
        </w:rPr>
        <w:t xml:space="preserve"> 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传千年燕赵韵，承万载非遗魂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（1）净尺寸：380mmx300mmx80mm；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（2）分辨率：300dpi，色彩模式：CMYK；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（3）运用矢量软件排出正确的刀版图，并在其基础上进行平面展开图的设计（刀版图与平面展开图应在不同图层体现）；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（4）根据设计的平面展开图绘制三维立体效果（至少一个角度）；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（5）根据要求，用引线在页面的空白区域标注“特殊工艺”。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+手提袋”文件夹内；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a.提袋源文件（包括平面展开图（含刀版图）、立体效果图和UV处理的局部放大图）；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b.将设计源文件等比例缩放至297mmx440mm页面的PDF文档（包括出血、刀模、CMYK色标、特殊工艺等的输出信息）。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（四）网站首页（15分）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为“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燕赵非物质文化遗产传承展示中心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”设计一个网站首页。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2.文本素材（正式试卷提供，下同）。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3.图片素材（正式试卷提供，下同）。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4.技术规格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（1）成品尺寸：宽1920px，高不限；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（2）运用矢量软件设计制作。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5.提交文件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+网站首页”文件夹内；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（2）文件夹中应包含：</w:t>
      </w:r>
    </w:p>
    <w:p>
      <w:pPr>
        <w:widowControl/>
        <w:tabs>
          <w:tab w:val="left" w:pos="7476"/>
        </w:tabs>
        <w:adjustRightInd w:val="0"/>
        <w:snapToGrid w:val="0"/>
        <w:spacing w:line="360" w:lineRule="auto"/>
        <w:ind w:firstLine="635" w:firstLineChars="22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a.网站首页源文件；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ab/>
      </w:r>
    </w:p>
    <w:p>
      <w:pPr>
        <w:widowControl/>
        <w:adjustRightInd w:val="0"/>
        <w:snapToGrid w:val="0"/>
        <w:spacing w:line="360" w:lineRule="auto"/>
        <w:ind w:firstLine="635" w:firstLineChars="227"/>
        <w:rPr>
          <w:rFonts w:hint="eastAsia" w:ascii="仿宋" w:hAnsi="仿宋" w:eastAsia="仿宋" w:cs="仿宋"/>
          <w:color w:val="00000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b.网站首页的PDF文档（可将设计源文件缩放至适合页面大小），RGB格式。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工作证设计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bidi="ar"/>
        </w:rPr>
        <w:t>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工作证主要为展示中心工作人员佩戴，用于日常出入的身份核验等。要求双面设计，正面必须使用模块一要求设计的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“燕赵非物质文化遗产传承展示中心”标志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（含标准字、辅助图形），并设计挂绳。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正面需包含：工作证、</w:t>
      </w: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燕赵非物质文化遗产传承展示中心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bidi="ar"/>
        </w:rPr>
        <w:t>反面需包含：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传千年燕赵韵，承万载非遗魂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（1）工作证净尺寸：100mmx70mm；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（2）分辨率：300dpi，色彩模式：CMYK；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（3）出血设定：1.5mm，卡片圆角半径：5mm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（4）挂绳宽度：15mm。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+工作证”文件夹内；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a.工作证源文件；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b.将设计源文件放至A4页面的PDF文档（含卡片、挂绳）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c.工作证样机效果图jpg文件（正式文件提供样机素材）。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模块三：项目综合呈现PPT（10分）</w:t>
      </w:r>
    </w:p>
    <w:p>
      <w:pPr>
        <w:widowControl/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1.将以上模块一、模块二的作品内容进行排版，制作成PPT形式的项目综合呈现。排版设计符合形式美法则，设计风格统一。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（1）将结果文件存储在“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+项目综合呈现PPT”文件夹内；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5" w:firstLineChars="252"/>
        <w:rPr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项目综合呈现PPT源文件。</w:t>
      </w:r>
    </w:p>
    <w:p>
      <w:pPr>
        <w:widowControl/>
        <w:adjustRightInd w:val="0"/>
        <w:snapToGrid w:val="0"/>
        <w:spacing w:line="360" w:lineRule="auto"/>
        <w:ind w:firstLine="529" w:firstLineChars="252"/>
        <w:rPr>
          <w:lang w:bidi="ar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宋体" w:eastAsia="黑体" w:cs="黑体"/>
          <w:bCs/>
        </w:rPr>
      </w:pPr>
      <w:r>
        <w:rPr>
          <w:rFonts w:hint="eastAsia" w:ascii="黑体" w:hAnsi="宋体" w:eastAsia="黑体" w:cs="仿宋_GB2312"/>
          <w:bCs/>
          <w:kern w:val="0"/>
          <w:sz w:val="28"/>
          <w:szCs w:val="28"/>
          <w:lang w:bidi="ar"/>
        </w:rPr>
        <w:t>二、文件提交总要求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全部设计任务完成后，请将“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+标志”、“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+宣传海报”、“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+手提袋”、“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网站首页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+工作证”、“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+项目综合呈现PPT”一共7个文件夹，统一存放到“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”文件夹内提交。</w:t>
      </w:r>
      <w:bookmarkEnd w:id="0"/>
    </w:p>
    <w:p/>
    <w:p>
      <w:pPr>
        <w:rPr>
          <w:rFonts w:hint="eastAsia"/>
        </w:rPr>
      </w:pPr>
    </w:p>
    <w:sectPr>
      <w:pgSz w:w="11906" w:h="16838"/>
      <w:pgMar w:top="1135" w:right="1702" w:bottom="1135" w:left="170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19"/>
    <w:rsid w:val="00400597"/>
    <w:rsid w:val="005F2D5F"/>
    <w:rsid w:val="00D21340"/>
    <w:rsid w:val="00E32419"/>
    <w:rsid w:val="00EC7C11"/>
    <w:rsid w:val="2C38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398</Words>
  <Characters>2270</Characters>
  <Lines>18</Lines>
  <Paragraphs>5</Paragraphs>
  <TotalTime>0</TotalTime>
  <ScaleCrop>false</ScaleCrop>
  <LinksUpToDate>false</LinksUpToDate>
  <CharactersWithSpaces>2663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2025-12-16T11:01:00Z</dcterms:created>
  <dc:creator>xixi kong</dc:creator>
  <cp:lastModifiedBy>xxf</cp:lastModifiedBy>
  <dcterms:modified xsi:type="dcterms:W3CDTF">2025-12-19T02:57:51Z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