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0E80F">
      <w:pPr>
        <w:pStyle w:val="2"/>
        <w:spacing w:line="274" w:lineRule="auto"/>
        <w:rPr>
          <w:color w:val="auto"/>
          <w:highlight w:val="none"/>
        </w:rPr>
      </w:pPr>
    </w:p>
    <w:p w14:paraId="316267D5">
      <w:pPr>
        <w:pStyle w:val="2"/>
        <w:spacing w:line="274" w:lineRule="auto"/>
        <w:rPr>
          <w:color w:val="auto"/>
          <w:highlight w:val="none"/>
        </w:rPr>
      </w:pPr>
    </w:p>
    <w:p w14:paraId="76B424E8">
      <w:pPr>
        <w:pStyle w:val="2"/>
        <w:spacing w:line="274" w:lineRule="auto"/>
        <w:rPr>
          <w:color w:val="auto"/>
          <w:highlight w:val="none"/>
        </w:rPr>
      </w:pPr>
    </w:p>
    <w:p w14:paraId="30214EC9">
      <w:pPr>
        <w:pStyle w:val="2"/>
        <w:spacing w:line="275" w:lineRule="auto"/>
        <w:rPr>
          <w:color w:val="auto"/>
          <w:highlight w:val="none"/>
        </w:rPr>
      </w:pPr>
    </w:p>
    <w:p w14:paraId="2D1EFD55">
      <w:pPr>
        <w:spacing w:before="356" w:line="248" w:lineRule="auto"/>
        <w:ind w:left="2948" w:hanging="2949"/>
        <w:rPr>
          <w:rFonts w:ascii="微软雅黑" w:hAnsi="微软雅黑" w:eastAsia="微软雅黑" w:cs="微软雅黑"/>
          <w:color w:val="auto"/>
          <w:sz w:val="83"/>
          <w:szCs w:val="83"/>
          <w:highlight w:val="none"/>
        </w:rPr>
      </w:pPr>
      <w:r>
        <w:rPr>
          <w:rFonts w:ascii="微软雅黑" w:hAnsi="微软雅黑" w:eastAsia="微软雅黑" w:cs="微软雅黑"/>
          <w:b/>
          <w:bCs/>
          <w:color w:val="auto"/>
          <w:spacing w:val="12"/>
          <w:sz w:val="83"/>
          <w:szCs w:val="83"/>
          <w:highlight w:val="none"/>
        </w:rPr>
        <w:t>河北省职业院校技能大赛</w:t>
      </w:r>
      <w:r>
        <w:rPr>
          <w:rFonts w:ascii="微软雅黑" w:hAnsi="微软雅黑" w:eastAsia="微软雅黑" w:cs="微软雅黑"/>
          <w:b/>
          <w:bCs/>
          <w:color w:val="auto"/>
          <w:spacing w:val="11"/>
          <w:sz w:val="83"/>
          <w:szCs w:val="83"/>
          <w:highlight w:val="none"/>
        </w:rPr>
        <w:t>赛项规程</w:t>
      </w:r>
    </w:p>
    <w:p w14:paraId="33141141">
      <w:pPr>
        <w:pStyle w:val="2"/>
        <w:spacing w:line="243" w:lineRule="auto"/>
        <w:rPr>
          <w:color w:val="auto"/>
          <w:highlight w:val="none"/>
        </w:rPr>
      </w:pPr>
    </w:p>
    <w:p w14:paraId="4777C254">
      <w:pPr>
        <w:pStyle w:val="2"/>
        <w:spacing w:line="243" w:lineRule="auto"/>
        <w:rPr>
          <w:color w:val="auto"/>
          <w:highlight w:val="none"/>
        </w:rPr>
      </w:pPr>
    </w:p>
    <w:p w14:paraId="56CB4CBF">
      <w:pPr>
        <w:pStyle w:val="2"/>
        <w:spacing w:line="243" w:lineRule="auto"/>
        <w:rPr>
          <w:color w:val="auto"/>
          <w:highlight w:val="none"/>
        </w:rPr>
      </w:pPr>
    </w:p>
    <w:p w14:paraId="5D69183E">
      <w:pPr>
        <w:pStyle w:val="2"/>
        <w:spacing w:line="243" w:lineRule="auto"/>
        <w:rPr>
          <w:color w:val="auto"/>
          <w:highlight w:val="none"/>
        </w:rPr>
      </w:pPr>
    </w:p>
    <w:p w14:paraId="5FAF04DD">
      <w:pPr>
        <w:pStyle w:val="2"/>
        <w:spacing w:line="243" w:lineRule="auto"/>
        <w:rPr>
          <w:color w:val="auto"/>
          <w:highlight w:val="none"/>
        </w:rPr>
      </w:pPr>
    </w:p>
    <w:p w14:paraId="39187613">
      <w:pPr>
        <w:pStyle w:val="2"/>
        <w:spacing w:line="244" w:lineRule="auto"/>
        <w:rPr>
          <w:color w:val="auto"/>
          <w:highlight w:val="none"/>
        </w:rPr>
      </w:pPr>
    </w:p>
    <w:p w14:paraId="09DD65A5">
      <w:pPr>
        <w:pStyle w:val="2"/>
        <w:spacing w:line="244" w:lineRule="auto"/>
        <w:rPr>
          <w:color w:val="auto"/>
          <w:highlight w:val="none"/>
        </w:rPr>
      </w:pPr>
    </w:p>
    <w:p w14:paraId="010A0149">
      <w:pPr>
        <w:pStyle w:val="2"/>
        <w:spacing w:line="244" w:lineRule="auto"/>
        <w:rPr>
          <w:color w:val="auto"/>
          <w:highlight w:val="none"/>
        </w:rPr>
      </w:pPr>
    </w:p>
    <w:p w14:paraId="28E34E18">
      <w:pPr>
        <w:pStyle w:val="2"/>
        <w:spacing w:line="244" w:lineRule="auto"/>
        <w:rPr>
          <w:color w:val="auto"/>
          <w:highlight w:val="none"/>
        </w:rPr>
      </w:pPr>
    </w:p>
    <w:p w14:paraId="2C5CD5C0">
      <w:pPr>
        <w:pStyle w:val="2"/>
        <w:spacing w:line="244" w:lineRule="auto"/>
        <w:rPr>
          <w:color w:val="auto"/>
          <w:highlight w:val="none"/>
        </w:rPr>
      </w:pPr>
    </w:p>
    <w:p w14:paraId="3BFEA6CC">
      <w:pPr>
        <w:pStyle w:val="2"/>
        <w:spacing w:line="244" w:lineRule="auto"/>
        <w:rPr>
          <w:color w:val="auto"/>
          <w:highlight w:val="none"/>
        </w:rPr>
      </w:pPr>
    </w:p>
    <w:p w14:paraId="5EDF2499">
      <w:pPr>
        <w:pStyle w:val="2"/>
        <w:spacing w:line="244" w:lineRule="auto"/>
        <w:rPr>
          <w:color w:val="auto"/>
          <w:highlight w:val="none"/>
        </w:rPr>
      </w:pPr>
    </w:p>
    <w:p w14:paraId="79775181">
      <w:pPr>
        <w:pStyle w:val="2"/>
        <w:spacing w:line="244" w:lineRule="auto"/>
        <w:rPr>
          <w:color w:val="auto"/>
          <w:highlight w:val="none"/>
        </w:rPr>
      </w:pPr>
    </w:p>
    <w:p w14:paraId="7E7A7CFC">
      <w:pPr>
        <w:spacing w:before="101" w:line="225" w:lineRule="auto"/>
        <w:ind w:left="1109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color w:val="auto"/>
          <w:spacing w:val="7"/>
          <w:sz w:val="31"/>
          <w:szCs w:val="31"/>
          <w:highlight w:val="none"/>
        </w:rPr>
        <w:t>赛项名称：</w:t>
      </w:r>
      <w:r>
        <w:rPr>
          <w:rFonts w:ascii="宋体" w:hAnsi="宋体" w:eastAsia="宋体" w:cs="宋体"/>
          <w:color w:val="auto"/>
          <w:spacing w:val="7"/>
          <w:sz w:val="31"/>
          <w:szCs w:val="31"/>
          <w:highlight w:val="none"/>
          <w:u w:val="single" w:color="auto"/>
        </w:rPr>
        <w:t xml:space="preserve">       数字孪生智能建造</w:t>
      </w:r>
      <w:r>
        <w:rPr>
          <w:rFonts w:ascii="宋体" w:hAnsi="宋体" w:eastAsia="宋体" w:cs="宋体"/>
          <w:color w:val="auto"/>
          <w:sz w:val="31"/>
          <w:szCs w:val="31"/>
          <w:highlight w:val="none"/>
          <w:u w:val="single" w:color="auto"/>
        </w:rPr>
        <w:t xml:space="preserve">        </w:t>
      </w:r>
    </w:p>
    <w:p w14:paraId="0EBFB7E2">
      <w:pPr>
        <w:pStyle w:val="2"/>
        <w:spacing w:line="321" w:lineRule="auto"/>
        <w:rPr>
          <w:color w:val="auto"/>
          <w:highlight w:val="none"/>
        </w:rPr>
      </w:pPr>
    </w:p>
    <w:p w14:paraId="72850F85">
      <w:pPr>
        <w:spacing w:before="101" w:line="219" w:lineRule="auto"/>
        <w:ind w:left="1109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color w:val="auto"/>
          <w:spacing w:val="18"/>
          <w:sz w:val="31"/>
          <w:szCs w:val="31"/>
          <w:highlight w:val="none"/>
        </w:rPr>
        <w:t>英文名称：</w:t>
      </w:r>
      <w:r>
        <w:rPr>
          <w:rFonts w:ascii="宋体" w:hAnsi="宋体" w:eastAsia="宋体" w:cs="宋体"/>
          <w:color w:val="auto"/>
          <w:spacing w:val="18"/>
          <w:sz w:val="31"/>
          <w:szCs w:val="31"/>
          <w:highlight w:val="none"/>
          <w:u w:val="single" w:color="auto"/>
        </w:rPr>
        <w:t xml:space="preserve">   </w:t>
      </w:r>
      <w:r>
        <w:rPr>
          <w:rFonts w:ascii="宋体" w:hAnsi="宋体" w:eastAsia="宋体" w:cs="宋体"/>
          <w:color w:val="auto"/>
          <w:sz w:val="31"/>
          <w:szCs w:val="31"/>
          <w:highlight w:val="none"/>
          <w:u w:val="single" w:color="auto"/>
        </w:rPr>
        <w:t>Intelligent</w:t>
      </w:r>
      <w:r>
        <w:rPr>
          <w:rFonts w:ascii="宋体" w:hAnsi="宋体" w:eastAsia="宋体" w:cs="宋体"/>
          <w:color w:val="auto"/>
          <w:spacing w:val="18"/>
          <w:sz w:val="31"/>
          <w:szCs w:val="31"/>
          <w:highlight w:val="none"/>
          <w:u w:val="single" w:color="auto"/>
        </w:rPr>
        <w:t xml:space="preserve"> </w:t>
      </w:r>
      <w:r>
        <w:rPr>
          <w:rFonts w:ascii="宋体" w:hAnsi="宋体" w:eastAsia="宋体" w:cs="宋体"/>
          <w:color w:val="auto"/>
          <w:sz w:val="31"/>
          <w:szCs w:val="31"/>
          <w:highlight w:val="none"/>
          <w:u w:val="single" w:color="auto"/>
        </w:rPr>
        <w:t>Construction</w:t>
      </w:r>
      <w:r>
        <w:rPr>
          <w:rFonts w:ascii="宋体" w:hAnsi="宋体" w:eastAsia="宋体" w:cs="宋体"/>
          <w:color w:val="auto"/>
          <w:spacing w:val="1"/>
          <w:sz w:val="31"/>
          <w:szCs w:val="31"/>
          <w:highlight w:val="none"/>
          <w:u w:val="single" w:color="auto"/>
        </w:rPr>
        <w:t xml:space="preserve">    </w:t>
      </w:r>
    </w:p>
    <w:p w14:paraId="085CA921">
      <w:pPr>
        <w:pStyle w:val="2"/>
        <w:spacing w:line="328" w:lineRule="auto"/>
        <w:rPr>
          <w:color w:val="auto"/>
          <w:highlight w:val="none"/>
        </w:rPr>
      </w:pPr>
    </w:p>
    <w:p w14:paraId="0099D43C">
      <w:pPr>
        <w:spacing w:before="101" w:line="225" w:lineRule="auto"/>
        <w:ind w:left="1109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color w:val="auto"/>
          <w:spacing w:val="6"/>
          <w:sz w:val="31"/>
          <w:szCs w:val="31"/>
          <w:highlight w:val="none"/>
        </w:rPr>
        <w:t>赛项组别：</w:t>
      </w:r>
      <w:r>
        <w:rPr>
          <w:rFonts w:ascii="宋体" w:hAnsi="宋体" w:eastAsia="宋体" w:cs="宋体"/>
          <w:color w:val="auto"/>
          <w:spacing w:val="6"/>
          <w:sz w:val="31"/>
          <w:szCs w:val="31"/>
          <w:highlight w:val="none"/>
          <w:u w:val="single" w:color="auto"/>
        </w:rPr>
        <w:t xml:space="preserve">           高等职业教育</w:t>
      </w:r>
      <w:r>
        <w:rPr>
          <w:rFonts w:ascii="宋体" w:hAnsi="宋体" w:eastAsia="宋体" w:cs="宋体"/>
          <w:color w:val="auto"/>
          <w:spacing w:val="1"/>
          <w:sz w:val="31"/>
          <w:szCs w:val="31"/>
          <w:highlight w:val="none"/>
          <w:u w:val="single" w:color="auto"/>
        </w:rPr>
        <w:t xml:space="preserve">        </w:t>
      </w:r>
    </w:p>
    <w:p w14:paraId="098C16F7">
      <w:pPr>
        <w:pStyle w:val="2"/>
        <w:spacing w:line="318" w:lineRule="auto"/>
        <w:rPr>
          <w:color w:val="auto"/>
          <w:highlight w:val="none"/>
        </w:rPr>
      </w:pPr>
    </w:p>
    <w:p w14:paraId="1DDCF8C1">
      <w:pPr>
        <w:spacing w:before="101" w:line="225" w:lineRule="auto"/>
        <w:ind w:left="1109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color w:val="auto"/>
          <w:spacing w:val="6"/>
          <w:sz w:val="31"/>
          <w:szCs w:val="31"/>
          <w:highlight w:val="none"/>
        </w:rPr>
        <w:t>赛项编号：</w:t>
      </w:r>
      <w:r>
        <w:rPr>
          <w:rFonts w:ascii="宋体" w:hAnsi="宋体" w:eastAsia="宋体" w:cs="宋体"/>
          <w:color w:val="auto"/>
          <w:spacing w:val="6"/>
          <w:sz w:val="31"/>
          <w:szCs w:val="31"/>
          <w:highlight w:val="none"/>
          <w:u w:val="single" w:color="auto"/>
        </w:rPr>
        <w:t xml:space="preserve">           202</w:t>
      </w:r>
      <w:r>
        <w:rPr>
          <w:rFonts w:hint="eastAsia" w:ascii="宋体" w:hAnsi="宋体" w:eastAsia="宋体" w:cs="宋体"/>
          <w:color w:val="auto"/>
          <w:spacing w:val="6"/>
          <w:sz w:val="31"/>
          <w:szCs w:val="31"/>
          <w:highlight w:val="none"/>
          <w:u w:val="single" w:color="auto"/>
          <w:lang w:val="en-US" w:eastAsia="zh-CN"/>
        </w:rPr>
        <w:t>6</w:t>
      </w:r>
      <w:r>
        <w:rPr>
          <w:rFonts w:ascii="宋体" w:hAnsi="宋体" w:eastAsia="宋体" w:cs="宋体"/>
          <w:color w:val="auto"/>
          <w:sz w:val="31"/>
          <w:szCs w:val="31"/>
          <w:highlight w:val="none"/>
          <w:u w:val="single" w:color="auto"/>
        </w:rPr>
        <w:t>GZ</w:t>
      </w:r>
      <w:r>
        <w:rPr>
          <w:rFonts w:hint="eastAsia" w:ascii="宋体" w:hAnsi="宋体" w:eastAsia="宋体" w:cs="宋体"/>
          <w:color w:val="auto"/>
          <w:spacing w:val="6"/>
          <w:sz w:val="31"/>
          <w:szCs w:val="31"/>
          <w:highlight w:val="none"/>
          <w:u w:val="single" w:color="auto"/>
          <w:lang w:val="en-US" w:eastAsia="zh-CN"/>
        </w:rPr>
        <w:t>148</w:t>
      </w:r>
      <w:r>
        <w:rPr>
          <w:rFonts w:ascii="宋体" w:hAnsi="宋体" w:eastAsia="宋体" w:cs="宋体"/>
          <w:color w:val="auto"/>
          <w:sz w:val="31"/>
          <w:szCs w:val="31"/>
          <w:highlight w:val="none"/>
          <w:u w:val="single" w:color="auto"/>
        </w:rPr>
        <w:t xml:space="preserve">           </w:t>
      </w:r>
    </w:p>
    <w:p w14:paraId="4A8E2424">
      <w:pPr>
        <w:spacing w:line="225" w:lineRule="auto"/>
        <w:rPr>
          <w:rFonts w:ascii="宋体" w:hAnsi="宋体" w:eastAsia="宋体" w:cs="宋体"/>
          <w:color w:val="auto"/>
          <w:sz w:val="31"/>
          <w:szCs w:val="31"/>
          <w:highlight w:val="none"/>
        </w:rPr>
        <w:sectPr>
          <w:pgSz w:w="11906" w:h="16839"/>
          <w:pgMar w:top="1431" w:right="1317" w:bottom="0" w:left="1318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116C130F">
      <w:pPr>
        <w:spacing w:before="196" w:line="225" w:lineRule="auto"/>
        <w:ind w:left="390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4"/>
          <w:sz w:val="31"/>
          <w:szCs w:val="31"/>
          <w:highlight w:val="none"/>
        </w:rPr>
        <w:t>一、赛项信息</w:t>
      </w:r>
    </w:p>
    <w:p w14:paraId="538CE582">
      <w:pPr>
        <w:spacing w:before="181"/>
        <w:rPr>
          <w:color w:val="auto"/>
          <w:highlight w:val="none"/>
        </w:rPr>
      </w:pPr>
    </w:p>
    <w:tbl>
      <w:tblPr>
        <w:tblStyle w:val="6"/>
        <w:tblW w:w="103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368"/>
        <w:gridCol w:w="2037"/>
        <w:gridCol w:w="5702"/>
      </w:tblGrid>
      <w:tr w14:paraId="04BC7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342" w:type="dxa"/>
            <w:gridSpan w:val="4"/>
            <w:vAlign w:val="top"/>
          </w:tcPr>
          <w:p w14:paraId="2752FCD8">
            <w:pPr>
              <w:pStyle w:val="7"/>
              <w:spacing w:before="139" w:line="219" w:lineRule="auto"/>
              <w:ind w:left="4697"/>
              <w:rPr>
                <w:color w:val="auto"/>
                <w:highlight w:val="none"/>
              </w:rPr>
            </w:pPr>
            <w:r>
              <w:rPr>
                <w:b/>
                <w:bCs/>
                <w:color w:val="auto"/>
                <w:spacing w:val="-5"/>
                <w:highlight w:val="none"/>
              </w:rPr>
              <w:t>赛项类别</w:t>
            </w:r>
          </w:p>
        </w:tc>
      </w:tr>
      <w:tr w14:paraId="2FC9B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0342" w:type="dxa"/>
            <w:gridSpan w:val="4"/>
            <w:vAlign w:val="top"/>
          </w:tcPr>
          <w:p w14:paraId="313CB1EF">
            <w:pPr>
              <w:pStyle w:val="7"/>
              <w:spacing w:before="135" w:line="230" w:lineRule="auto"/>
              <w:ind w:left="2782"/>
              <w:rPr>
                <w:color w:val="auto"/>
                <w:highlight w:val="none"/>
              </w:rPr>
            </w:pPr>
            <w:r>
              <w:rPr>
                <w:rFonts w:ascii="MS UI Gothic" w:hAnsi="MS UI Gothic" w:eastAsia="MS UI Gothic" w:cs="MS UI Gothic"/>
                <w:color w:val="auto"/>
                <w:highlight w:val="none"/>
              </w:rPr>
              <w:t>☑</w:t>
            </w:r>
            <w:r>
              <w:rPr>
                <w:color w:val="auto"/>
                <w:spacing w:val="-7"/>
                <w:highlight w:val="none"/>
              </w:rPr>
              <w:t xml:space="preserve">每年赛    </w:t>
            </w:r>
            <w:r>
              <w:rPr>
                <w:rFonts w:ascii="MS Gothic" w:hAnsi="MS Gothic" w:eastAsia="MS Gothic" w:cs="MS Gothic"/>
                <w:color w:val="auto"/>
                <w:spacing w:val="-7"/>
                <w:highlight w:val="none"/>
              </w:rPr>
              <w:t>□</w:t>
            </w:r>
            <w:r>
              <w:rPr>
                <w:color w:val="auto"/>
                <w:spacing w:val="-7"/>
                <w:highlight w:val="none"/>
              </w:rPr>
              <w:t>隔年赛</w:t>
            </w:r>
            <w:r>
              <w:rPr>
                <w:color w:val="auto"/>
                <w:spacing w:val="31"/>
                <w:highlight w:val="none"/>
              </w:rPr>
              <w:t xml:space="preserve"> </w:t>
            </w:r>
            <w:r>
              <w:rPr>
                <w:color w:val="auto"/>
                <w:spacing w:val="-7"/>
                <w:highlight w:val="none"/>
              </w:rPr>
              <w:t>(</w:t>
            </w:r>
            <w:r>
              <w:rPr>
                <w:rFonts w:ascii="MS Gothic" w:hAnsi="MS Gothic" w:eastAsia="MS Gothic" w:cs="MS Gothic"/>
                <w:color w:val="auto"/>
                <w:spacing w:val="-7"/>
                <w:highlight w:val="none"/>
              </w:rPr>
              <w:t>□</w:t>
            </w:r>
            <w:r>
              <w:rPr>
                <w:color w:val="auto"/>
                <w:spacing w:val="-7"/>
                <w:highlight w:val="none"/>
              </w:rPr>
              <w:t>单数年/</w:t>
            </w:r>
            <w:r>
              <w:rPr>
                <w:rFonts w:ascii="MS Gothic" w:hAnsi="MS Gothic" w:eastAsia="MS Gothic" w:cs="MS Gothic"/>
                <w:color w:val="auto"/>
                <w:spacing w:val="-7"/>
                <w:highlight w:val="none"/>
              </w:rPr>
              <w:t>□</w:t>
            </w:r>
            <w:r>
              <w:rPr>
                <w:color w:val="auto"/>
                <w:spacing w:val="-7"/>
                <w:highlight w:val="none"/>
              </w:rPr>
              <w:t>双数年）</w:t>
            </w:r>
          </w:p>
        </w:tc>
      </w:tr>
      <w:tr w14:paraId="3C127F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342" w:type="dxa"/>
            <w:gridSpan w:val="4"/>
            <w:vAlign w:val="top"/>
          </w:tcPr>
          <w:p w14:paraId="6A0B4B80">
            <w:pPr>
              <w:pStyle w:val="7"/>
              <w:spacing w:before="137" w:line="219" w:lineRule="auto"/>
              <w:ind w:left="4697"/>
              <w:rPr>
                <w:color w:val="auto"/>
                <w:highlight w:val="none"/>
              </w:rPr>
            </w:pPr>
            <w:r>
              <w:rPr>
                <w:b/>
                <w:bCs/>
                <w:color w:val="auto"/>
                <w:spacing w:val="-5"/>
                <w:highlight w:val="none"/>
              </w:rPr>
              <w:t>赛项组别</w:t>
            </w:r>
          </w:p>
        </w:tc>
      </w:tr>
      <w:tr w14:paraId="19DD3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42" w:type="dxa"/>
            <w:gridSpan w:val="4"/>
            <w:vAlign w:val="top"/>
          </w:tcPr>
          <w:p w14:paraId="4F51056F">
            <w:pPr>
              <w:pStyle w:val="7"/>
              <w:spacing w:before="136" w:line="232" w:lineRule="auto"/>
              <w:ind w:left="3355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 xml:space="preserve">□中等职业教育   </w:t>
            </w:r>
            <w:r>
              <w:rPr>
                <w:rFonts w:ascii="MS UI Gothic" w:hAnsi="MS UI Gothic" w:eastAsia="MS UI Gothic" w:cs="MS UI Gothic"/>
                <w:color w:val="auto"/>
                <w:highlight w:val="none"/>
              </w:rPr>
              <w:t>☑</w:t>
            </w:r>
            <w:r>
              <w:rPr>
                <w:color w:val="auto"/>
                <w:spacing w:val="-4"/>
                <w:highlight w:val="none"/>
              </w:rPr>
              <w:t>高等职业教育</w:t>
            </w:r>
          </w:p>
        </w:tc>
      </w:tr>
      <w:tr w14:paraId="7FB8C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342" w:type="dxa"/>
            <w:gridSpan w:val="4"/>
            <w:vAlign w:val="top"/>
          </w:tcPr>
          <w:p w14:paraId="74DB1080">
            <w:pPr>
              <w:spacing w:line="269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0AB6F7F9">
            <w:pPr>
              <w:pStyle w:val="7"/>
              <w:spacing w:before="78" w:line="206" w:lineRule="auto"/>
              <w:ind w:left="1556"/>
              <w:rPr>
                <w:color w:val="auto"/>
                <w:highlight w:val="none"/>
              </w:rPr>
            </w:pPr>
            <w:r>
              <w:rPr>
                <w:rFonts w:ascii="MS UI Gothic" w:hAnsi="MS UI Gothic" w:eastAsia="MS UI Gothic" w:cs="MS UI Gothic"/>
                <w:color w:val="auto"/>
                <w:highlight w:val="none"/>
              </w:rPr>
              <w:t>☑</w:t>
            </w:r>
            <w:r>
              <w:rPr>
                <w:color w:val="auto"/>
                <w:spacing w:val="-5"/>
                <w:highlight w:val="none"/>
              </w:rPr>
              <w:t>学生赛 (□个人/</w:t>
            </w:r>
            <w:r>
              <w:rPr>
                <w:rFonts w:ascii="MS UI Gothic" w:hAnsi="MS UI Gothic" w:eastAsia="MS UI Gothic" w:cs="MS UI Gothic"/>
                <w:color w:val="auto"/>
                <w:highlight w:val="none"/>
              </w:rPr>
              <w:t>☑</w:t>
            </w:r>
            <w:r>
              <w:rPr>
                <w:color w:val="auto"/>
                <w:spacing w:val="-5"/>
                <w:highlight w:val="none"/>
              </w:rPr>
              <w:t>团体）</w:t>
            </w:r>
            <w:r>
              <w:rPr>
                <w:color w:val="auto"/>
                <w:spacing w:val="44"/>
                <w:highlight w:val="none"/>
              </w:rPr>
              <w:t xml:space="preserve"> </w:t>
            </w:r>
            <w:r>
              <w:rPr>
                <w:color w:val="auto"/>
                <w:spacing w:val="-5"/>
                <w:highlight w:val="none"/>
              </w:rPr>
              <w:t>□教师赛（试点）</w:t>
            </w:r>
            <w:r>
              <w:rPr>
                <w:color w:val="auto"/>
                <w:spacing w:val="34"/>
                <w:highlight w:val="none"/>
              </w:rPr>
              <w:t xml:space="preserve"> </w:t>
            </w:r>
            <w:r>
              <w:rPr>
                <w:color w:val="auto"/>
                <w:spacing w:val="-5"/>
                <w:highlight w:val="none"/>
              </w:rPr>
              <w:t>□师生同赛（试点）</w:t>
            </w:r>
          </w:p>
        </w:tc>
      </w:tr>
      <w:tr w14:paraId="3CD1BC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42" w:type="dxa"/>
            <w:gridSpan w:val="4"/>
            <w:vAlign w:val="top"/>
          </w:tcPr>
          <w:p w14:paraId="78B5FB04">
            <w:pPr>
              <w:pStyle w:val="7"/>
              <w:spacing w:before="137" w:line="219" w:lineRule="auto"/>
              <w:ind w:left="3011"/>
              <w:rPr>
                <w:color w:val="auto"/>
                <w:highlight w:val="none"/>
              </w:rPr>
            </w:pPr>
            <w:r>
              <w:rPr>
                <w:b/>
                <w:bCs/>
                <w:color w:val="auto"/>
                <w:spacing w:val="-3"/>
                <w:highlight w:val="none"/>
              </w:rPr>
              <w:t>涉及专业大类、专业类、专业及核心课程</w:t>
            </w:r>
          </w:p>
        </w:tc>
      </w:tr>
      <w:tr w14:paraId="018D12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Align w:val="top"/>
          </w:tcPr>
          <w:p w14:paraId="18004FD8">
            <w:pPr>
              <w:pStyle w:val="7"/>
              <w:spacing w:before="137" w:line="219" w:lineRule="auto"/>
              <w:ind w:left="145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专业大类</w:t>
            </w:r>
          </w:p>
        </w:tc>
        <w:tc>
          <w:tcPr>
            <w:tcW w:w="1368" w:type="dxa"/>
            <w:vAlign w:val="top"/>
          </w:tcPr>
          <w:p w14:paraId="7117D64F">
            <w:pPr>
              <w:pStyle w:val="7"/>
              <w:spacing w:before="137" w:line="219" w:lineRule="auto"/>
              <w:ind w:left="330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专业类</w:t>
            </w:r>
          </w:p>
        </w:tc>
        <w:tc>
          <w:tcPr>
            <w:tcW w:w="2037" w:type="dxa"/>
            <w:vAlign w:val="top"/>
          </w:tcPr>
          <w:p w14:paraId="6C576B7D">
            <w:pPr>
              <w:pStyle w:val="7"/>
              <w:spacing w:before="137" w:line="220" w:lineRule="auto"/>
              <w:ind w:left="546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专业名称</w:t>
            </w:r>
          </w:p>
        </w:tc>
        <w:tc>
          <w:tcPr>
            <w:tcW w:w="5702" w:type="dxa"/>
            <w:vAlign w:val="top"/>
          </w:tcPr>
          <w:p w14:paraId="5FD9897F">
            <w:pPr>
              <w:pStyle w:val="7"/>
              <w:spacing w:before="137" w:line="220" w:lineRule="auto"/>
              <w:ind w:left="2380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核心课程</w:t>
            </w:r>
          </w:p>
        </w:tc>
      </w:tr>
      <w:tr w14:paraId="527CC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3CE0FF85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70C360C7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4BE53EB9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4D73566E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15FCE984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59AC3EE7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1D183B7B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7CD79220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03B94F7F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2FC6A8C7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2EA624DD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78114A80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39B9B117">
            <w:pPr>
              <w:pStyle w:val="7"/>
              <w:spacing w:before="78"/>
              <w:ind w:left="265" w:right="106" w:hanging="149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44</w:t>
            </w:r>
            <w:r>
              <w:rPr>
                <w:color w:val="auto"/>
                <w:spacing w:val="-55"/>
                <w:highlight w:val="none"/>
              </w:rPr>
              <w:t xml:space="preserve"> </w:t>
            </w:r>
            <w:r>
              <w:rPr>
                <w:color w:val="auto"/>
                <w:spacing w:val="-4"/>
                <w:highlight w:val="none"/>
              </w:rPr>
              <w:t>土木建筑大类</w:t>
            </w:r>
          </w:p>
        </w:tc>
        <w:tc>
          <w:tcPr>
            <w:tcW w:w="1368" w:type="dxa"/>
            <w:vMerge w:val="restart"/>
            <w:tcBorders>
              <w:bottom w:val="nil"/>
            </w:tcBorders>
            <w:vAlign w:val="top"/>
          </w:tcPr>
          <w:p w14:paraId="5AF1F950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33BE896F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4F3B22D5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66CBAF9A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72DC4D6A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11E20734">
            <w:pPr>
              <w:spacing w:line="25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473D3B37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5250E65C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45B84A49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134032A0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10FF8A89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7C929548">
            <w:pPr>
              <w:spacing w:line="25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5F8DBC94">
            <w:pPr>
              <w:pStyle w:val="7"/>
              <w:spacing w:before="78"/>
              <w:ind w:left="328" w:right="173" w:hanging="151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4403</w:t>
            </w:r>
            <w:r>
              <w:rPr>
                <w:color w:val="auto"/>
                <w:spacing w:val="-46"/>
                <w:highlight w:val="none"/>
              </w:rPr>
              <w:t xml:space="preserve"> </w:t>
            </w:r>
            <w:r>
              <w:rPr>
                <w:color w:val="auto"/>
                <w:spacing w:val="-4"/>
                <w:highlight w:val="none"/>
              </w:rPr>
              <w:t>土建</w:t>
            </w:r>
            <w:r>
              <w:rPr>
                <w:color w:val="auto"/>
                <w:spacing w:val="-3"/>
                <w:highlight w:val="none"/>
              </w:rPr>
              <w:t>施工类</w:t>
            </w:r>
          </w:p>
        </w:tc>
        <w:tc>
          <w:tcPr>
            <w:tcW w:w="2037" w:type="dxa"/>
            <w:vMerge w:val="restart"/>
            <w:tcBorders>
              <w:bottom w:val="nil"/>
            </w:tcBorders>
            <w:vAlign w:val="top"/>
          </w:tcPr>
          <w:p w14:paraId="7D24A41F">
            <w:pPr>
              <w:spacing w:line="42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0280A06C">
            <w:pPr>
              <w:pStyle w:val="7"/>
              <w:spacing w:before="78" w:line="242" w:lineRule="auto"/>
              <w:ind w:left="786" w:right="146" w:hanging="633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440301</w:t>
            </w:r>
            <w:r>
              <w:rPr>
                <w:color w:val="auto"/>
                <w:spacing w:val="-40"/>
                <w:highlight w:val="none"/>
              </w:rPr>
              <w:t xml:space="preserve"> </w:t>
            </w:r>
            <w:r>
              <w:rPr>
                <w:color w:val="auto"/>
                <w:spacing w:val="-3"/>
                <w:highlight w:val="none"/>
              </w:rPr>
              <w:t>建筑工程</w:t>
            </w:r>
            <w:r>
              <w:rPr>
                <w:color w:val="auto"/>
                <w:spacing w:val="-6"/>
                <w:highlight w:val="none"/>
              </w:rPr>
              <w:t>技术</w:t>
            </w:r>
          </w:p>
        </w:tc>
        <w:tc>
          <w:tcPr>
            <w:tcW w:w="5702" w:type="dxa"/>
            <w:vAlign w:val="top"/>
          </w:tcPr>
          <w:p w14:paraId="4D58681B">
            <w:pPr>
              <w:pStyle w:val="7"/>
              <w:spacing w:before="138" w:line="219" w:lineRule="auto"/>
              <w:ind w:left="2140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建筑施工技术</w:t>
            </w:r>
          </w:p>
        </w:tc>
      </w:tr>
      <w:tr w14:paraId="1905FE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FCCC3C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6DC7007E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nil"/>
              <w:bottom w:val="nil"/>
            </w:tcBorders>
            <w:vAlign w:val="top"/>
          </w:tcPr>
          <w:p w14:paraId="07D7002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5702" w:type="dxa"/>
            <w:vAlign w:val="top"/>
          </w:tcPr>
          <w:p w14:paraId="4FEF09B7">
            <w:pPr>
              <w:pStyle w:val="7"/>
              <w:spacing w:before="137" w:line="220" w:lineRule="auto"/>
              <w:ind w:left="2140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建筑施工组织</w:t>
            </w:r>
          </w:p>
        </w:tc>
      </w:tr>
      <w:tr w14:paraId="40CBC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F75617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0BBEF208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nil"/>
            </w:tcBorders>
            <w:vAlign w:val="top"/>
          </w:tcPr>
          <w:p w14:paraId="7CA0E59B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5702" w:type="dxa"/>
            <w:vAlign w:val="top"/>
          </w:tcPr>
          <w:p w14:paraId="32EEDFCA">
            <w:pPr>
              <w:pStyle w:val="7"/>
              <w:spacing w:before="138" w:line="219" w:lineRule="auto"/>
              <w:ind w:left="1900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建筑信息模型应用</w:t>
            </w:r>
          </w:p>
        </w:tc>
      </w:tr>
      <w:tr w14:paraId="67F3B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C315B81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59C2C07F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restart"/>
            <w:tcBorders>
              <w:bottom w:val="nil"/>
            </w:tcBorders>
            <w:vAlign w:val="top"/>
          </w:tcPr>
          <w:p w14:paraId="58FBC066">
            <w:pPr>
              <w:spacing w:line="340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1CD57939">
            <w:pPr>
              <w:spacing w:line="341" w:lineRule="auto"/>
              <w:rPr>
                <w:rFonts w:ascii="Arial"/>
                <w:color w:val="auto"/>
                <w:sz w:val="21"/>
                <w:highlight w:val="none"/>
              </w:rPr>
            </w:pPr>
          </w:p>
          <w:p w14:paraId="65EBD194">
            <w:pPr>
              <w:pStyle w:val="7"/>
              <w:spacing w:before="78"/>
              <w:ind w:left="427" w:right="146" w:hanging="274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440302</w:t>
            </w:r>
            <w:r>
              <w:rPr>
                <w:color w:val="auto"/>
                <w:spacing w:val="-50"/>
                <w:highlight w:val="none"/>
              </w:rPr>
              <w:t xml:space="preserve"> </w:t>
            </w:r>
            <w:r>
              <w:rPr>
                <w:color w:val="auto"/>
                <w:spacing w:val="-2"/>
                <w:highlight w:val="none"/>
              </w:rPr>
              <w:t>装配式建</w:t>
            </w:r>
            <w:r>
              <w:rPr>
                <w:color w:val="auto"/>
                <w:spacing w:val="-3"/>
                <w:highlight w:val="none"/>
              </w:rPr>
              <w:t>筑工程技术</w:t>
            </w:r>
          </w:p>
        </w:tc>
        <w:tc>
          <w:tcPr>
            <w:tcW w:w="5702" w:type="dxa"/>
            <w:vAlign w:val="top"/>
          </w:tcPr>
          <w:p w14:paraId="3B193590">
            <w:pPr>
              <w:pStyle w:val="7"/>
              <w:spacing w:before="139" w:line="220" w:lineRule="auto"/>
              <w:ind w:left="1777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装配式建筑深化设计</w:t>
            </w:r>
          </w:p>
        </w:tc>
      </w:tr>
      <w:tr w14:paraId="2DD54E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6747F6F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57D39E9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nil"/>
              <w:bottom w:val="nil"/>
            </w:tcBorders>
            <w:vAlign w:val="top"/>
          </w:tcPr>
          <w:p w14:paraId="057FE0C4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5702" w:type="dxa"/>
            <w:vAlign w:val="top"/>
          </w:tcPr>
          <w:p w14:paraId="7276742D">
            <w:pPr>
              <w:pStyle w:val="7"/>
              <w:spacing w:before="138" w:line="219" w:lineRule="auto"/>
              <w:ind w:left="1057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装配式混凝土建筑构件生产与管理</w:t>
            </w:r>
          </w:p>
        </w:tc>
      </w:tr>
      <w:tr w14:paraId="64BB6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29D04A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15F2F52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nil"/>
              <w:bottom w:val="nil"/>
            </w:tcBorders>
            <w:vAlign w:val="top"/>
          </w:tcPr>
          <w:p w14:paraId="14F05C6D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5702" w:type="dxa"/>
            <w:vAlign w:val="top"/>
          </w:tcPr>
          <w:p w14:paraId="7096322D">
            <w:pPr>
              <w:pStyle w:val="7"/>
              <w:spacing w:before="138" w:line="219" w:lineRule="auto"/>
              <w:ind w:left="1417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装配式混凝土建筑施工技术</w:t>
            </w:r>
          </w:p>
        </w:tc>
      </w:tr>
      <w:tr w14:paraId="16236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866F62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3351D94B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nil"/>
            </w:tcBorders>
            <w:vAlign w:val="top"/>
          </w:tcPr>
          <w:p w14:paraId="0E8B5DD6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5702" w:type="dxa"/>
            <w:vAlign w:val="top"/>
          </w:tcPr>
          <w:p w14:paraId="6BBA3D6A">
            <w:pPr>
              <w:pStyle w:val="7"/>
              <w:spacing w:before="139" w:line="220" w:lineRule="auto"/>
              <w:ind w:left="1777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装配式建筑施工组织</w:t>
            </w:r>
          </w:p>
        </w:tc>
      </w:tr>
      <w:tr w14:paraId="25B146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6C41BA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6F3F3E2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restart"/>
            <w:tcBorders>
              <w:bottom w:val="nil"/>
            </w:tcBorders>
            <w:vAlign w:val="top"/>
          </w:tcPr>
          <w:p w14:paraId="3525C24B">
            <w:pPr>
              <w:pStyle w:val="7"/>
              <w:spacing w:before="243"/>
              <w:ind w:left="428" w:right="146" w:hanging="275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440303</w:t>
            </w:r>
            <w:r>
              <w:rPr>
                <w:color w:val="auto"/>
                <w:spacing w:val="-40"/>
                <w:highlight w:val="none"/>
              </w:rPr>
              <w:t xml:space="preserve"> </w:t>
            </w:r>
            <w:r>
              <w:rPr>
                <w:color w:val="auto"/>
                <w:spacing w:val="-3"/>
                <w:highlight w:val="none"/>
              </w:rPr>
              <w:t>建筑钢结构工程技术</w:t>
            </w:r>
          </w:p>
        </w:tc>
        <w:tc>
          <w:tcPr>
            <w:tcW w:w="5702" w:type="dxa"/>
            <w:vAlign w:val="top"/>
          </w:tcPr>
          <w:p w14:paraId="583E39B0">
            <w:pPr>
              <w:pStyle w:val="7"/>
              <w:spacing w:before="138" w:line="219" w:lineRule="auto"/>
              <w:ind w:left="2140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建筑施工技术</w:t>
            </w:r>
          </w:p>
        </w:tc>
      </w:tr>
      <w:tr w14:paraId="4A05F8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38B297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4A79008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nil"/>
            </w:tcBorders>
            <w:vAlign w:val="top"/>
          </w:tcPr>
          <w:p w14:paraId="6E872511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5702" w:type="dxa"/>
            <w:vAlign w:val="top"/>
          </w:tcPr>
          <w:p w14:paraId="4F233E9E">
            <w:pPr>
              <w:pStyle w:val="7"/>
              <w:spacing w:before="138" w:line="219" w:lineRule="auto"/>
              <w:ind w:left="1900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建筑工程项目管理</w:t>
            </w:r>
          </w:p>
        </w:tc>
      </w:tr>
      <w:tr w14:paraId="1BA09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DD73CF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22969AC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restart"/>
            <w:tcBorders>
              <w:bottom w:val="nil"/>
            </w:tcBorders>
            <w:vAlign w:val="top"/>
          </w:tcPr>
          <w:p w14:paraId="5B189C79">
            <w:pPr>
              <w:pStyle w:val="7"/>
              <w:spacing w:before="242" w:line="242" w:lineRule="auto"/>
              <w:ind w:left="786" w:right="146" w:hanging="633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440304</w:t>
            </w:r>
            <w:r>
              <w:rPr>
                <w:color w:val="auto"/>
                <w:spacing w:val="-40"/>
                <w:highlight w:val="none"/>
              </w:rPr>
              <w:t xml:space="preserve"> </w:t>
            </w:r>
            <w:r>
              <w:rPr>
                <w:color w:val="auto"/>
                <w:spacing w:val="-3"/>
                <w:highlight w:val="none"/>
              </w:rPr>
              <w:t>智能建造</w:t>
            </w:r>
            <w:r>
              <w:rPr>
                <w:color w:val="auto"/>
                <w:spacing w:val="-6"/>
                <w:highlight w:val="none"/>
              </w:rPr>
              <w:t>技术</w:t>
            </w:r>
          </w:p>
        </w:tc>
        <w:tc>
          <w:tcPr>
            <w:tcW w:w="5702" w:type="dxa"/>
            <w:vAlign w:val="top"/>
          </w:tcPr>
          <w:p w14:paraId="0DCF72D8">
            <w:pPr>
              <w:pStyle w:val="7"/>
              <w:spacing w:before="139" w:line="219" w:lineRule="auto"/>
              <w:ind w:left="1900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建筑信息模型应用</w:t>
            </w:r>
          </w:p>
        </w:tc>
      </w:tr>
      <w:tr w14:paraId="01BCF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C99D366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4CDAD43D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nil"/>
            </w:tcBorders>
            <w:vAlign w:val="top"/>
          </w:tcPr>
          <w:p w14:paraId="3206B749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5702" w:type="dxa"/>
            <w:vAlign w:val="top"/>
          </w:tcPr>
          <w:p w14:paraId="1EDD73F4">
            <w:pPr>
              <w:pStyle w:val="7"/>
              <w:spacing w:before="138" w:line="219" w:lineRule="auto"/>
              <w:ind w:left="1903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智能建造施工技术</w:t>
            </w:r>
          </w:p>
        </w:tc>
      </w:tr>
      <w:tr w14:paraId="0435F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9100C6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nil"/>
            </w:tcBorders>
            <w:vAlign w:val="top"/>
          </w:tcPr>
          <w:p w14:paraId="67FD2C9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restart"/>
            <w:tcBorders>
              <w:bottom w:val="nil"/>
            </w:tcBorders>
            <w:vAlign w:val="top"/>
          </w:tcPr>
          <w:p w14:paraId="5EDB1861">
            <w:pPr>
              <w:pStyle w:val="7"/>
              <w:spacing w:before="241" w:line="242" w:lineRule="auto"/>
              <w:ind w:left="424" w:right="146" w:hanging="271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440305</w:t>
            </w:r>
            <w:r>
              <w:rPr>
                <w:color w:val="auto"/>
                <w:spacing w:val="-50"/>
                <w:highlight w:val="none"/>
              </w:rPr>
              <w:t xml:space="preserve"> </w:t>
            </w:r>
            <w:r>
              <w:rPr>
                <w:color w:val="auto"/>
                <w:spacing w:val="-2"/>
                <w:highlight w:val="none"/>
              </w:rPr>
              <w:t>地下与隧道工程技术</w:t>
            </w:r>
          </w:p>
        </w:tc>
        <w:tc>
          <w:tcPr>
            <w:tcW w:w="5702" w:type="dxa"/>
            <w:vAlign w:val="top"/>
          </w:tcPr>
          <w:p w14:paraId="6AAC4E34">
            <w:pPr>
              <w:pStyle w:val="7"/>
              <w:spacing w:before="138" w:line="220" w:lineRule="auto"/>
              <w:ind w:left="2380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建筑结构</w:t>
            </w:r>
          </w:p>
        </w:tc>
      </w:tr>
      <w:tr w14:paraId="2A759D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48B4B8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11240A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DCAC2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5702" w:type="dxa"/>
            <w:tcBorders>
              <w:bottom w:val="single" w:color="000000" w:sz="2" w:space="0"/>
            </w:tcBorders>
            <w:vAlign w:val="top"/>
          </w:tcPr>
          <w:p w14:paraId="31B1191C">
            <w:pPr>
              <w:pStyle w:val="7"/>
              <w:spacing w:before="139" w:line="219" w:lineRule="auto"/>
              <w:ind w:left="1775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钢筋混凝土结构施工</w:t>
            </w:r>
          </w:p>
        </w:tc>
      </w:tr>
      <w:tr w14:paraId="35E65C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restart"/>
            <w:tcBorders>
              <w:top w:val="single" w:color="000000" w:sz="2" w:space="0"/>
            </w:tcBorders>
            <w:vAlign w:val="center"/>
          </w:tcPr>
          <w:p w14:paraId="6D6579B7">
            <w:pPr>
              <w:pStyle w:val="7"/>
              <w:spacing w:before="78"/>
              <w:ind w:left="265" w:right="106" w:hanging="149"/>
              <w:jc w:val="center"/>
              <w:rPr>
                <w:rFonts w:hint="default" w:eastAsia="宋体"/>
                <w:color w:val="auto"/>
                <w:spacing w:val="-3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highlight w:val="none"/>
                <w:lang w:val="en-US" w:eastAsia="zh-CN"/>
              </w:rPr>
              <w:t>24</w:t>
            </w:r>
            <w:r>
              <w:rPr>
                <w:color w:val="auto"/>
                <w:spacing w:val="-4"/>
                <w:highlight w:val="none"/>
              </w:rPr>
              <w:t>土木建筑大类</w:t>
            </w:r>
          </w:p>
        </w:tc>
        <w:tc>
          <w:tcPr>
            <w:tcW w:w="1368" w:type="dxa"/>
            <w:vMerge w:val="restart"/>
            <w:tcBorders>
              <w:top w:val="single" w:color="000000" w:sz="2" w:space="0"/>
            </w:tcBorders>
            <w:vAlign w:val="center"/>
          </w:tcPr>
          <w:p w14:paraId="0F1BE1F0">
            <w:pPr>
              <w:pStyle w:val="7"/>
              <w:spacing w:before="243"/>
              <w:ind w:left="428" w:right="146" w:hanging="275"/>
              <w:jc w:val="center"/>
              <w:rPr>
                <w:color w:val="auto"/>
                <w:spacing w:val="-3"/>
                <w:highlight w:val="none"/>
              </w:rPr>
            </w:pPr>
            <w:r>
              <w:rPr>
                <w:rFonts w:hint="default"/>
                <w:color w:val="auto"/>
                <w:spacing w:val="-3"/>
                <w:highlight w:val="none"/>
                <w:lang w:val="en-US" w:eastAsia="zh-CN"/>
              </w:rPr>
              <w:t xml:space="preserve">2403 </w:t>
            </w:r>
            <w:r>
              <w:rPr>
                <w:color w:val="auto"/>
                <w:spacing w:val="-3"/>
                <w:highlight w:val="none"/>
                <w:lang w:val="en-US" w:eastAsia="zh-CN"/>
              </w:rPr>
              <w:t>土建施工类</w:t>
            </w:r>
          </w:p>
          <w:p w14:paraId="45C80BCD">
            <w:pPr>
              <w:pStyle w:val="7"/>
              <w:spacing w:before="243"/>
              <w:ind w:left="428" w:right="146" w:hanging="275"/>
              <w:jc w:val="center"/>
              <w:rPr>
                <w:color w:val="auto"/>
                <w:spacing w:val="-3"/>
                <w:highlight w:val="none"/>
              </w:rPr>
            </w:pPr>
          </w:p>
        </w:tc>
        <w:tc>
          <w:tcPr>
            <w:tcW w:w="2037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414F014">
            <w:pPr>
              <w:pStyle w:val="7"/>
              <w:spacing w:before="78"/>
              <w:ind w:left="328" w:right="173" w:hanging="151"/>
              <w:rPr>
                <w:rFonts w:hint="default"/>
                <w:color w:val="auto"/>
                <w:spacing w:val="-3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240301建筑工程</w:t>
            </w:r>
          </w:p>
        </w:tc>
        <w:tc>
          <w:tcPr>
            <w:tcW w:w="5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2E9EE">
            <w:pPr>
              <w:pStyle w:val="7"/>
              <w:spacing w:before="78"/>
              <w:ind w:left="328" w:right="173" w:hanging="151"/>
              <w:jc w:val="center"/>
              <w:rPr>
                <w:color w:val="auto"/>
                <w:spacing w:val="-3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建筑施工技术</w:t>
            </w:r>
          </w:p>
        </w:tc>
      </w:tr>
      <w:tr w14:paraId="2C4DC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vAlign w:val="top"/>
          </w:tcPr>
          <w:p w14:paraId="3F91C76D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vAlign w:val="top"/>
          </w:tcPr>
          <w:p w14:paraId="2B91691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160B2">
            <w:pPr>
              <w:pStyle w:val="7"/>
              <w:spacing w:before="78"/>
              <w:ind w:left="328" w:right="173" w:hanging="151"/>
              <w:rPr>
                <w:color w:val="auto"/>
                <w:spacing w:val="-3"/>
                <w:highlight w:val="none"/>
              </w:rPr>
            </w:pPr>
          </w:p>
        </w:tc>
        <w:tc>
          <w:tcPr>
            <w:tcW w:w="5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22150">
            <w:pPr>
              <w:pStyle w:val="7"/>
              <w:spacing w:before="78"/>
              <w:ind w:left="328" w:right="173" w:hanging="151"/>
              <w:jc w:val="center"/>
              <w:rPr>
                <w:rFonts w:hint="eastAsia"/>
                <w:color w:val="auto"/>
                <w:spacing w:val="-3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eastAsia="zh-CN"/>
              </w:rPr>
              <w:t>高层建筑施工</w:t>
            </w:r>
          </w:p>
        </w:tc>
      </w:tr>
      <w:tr w14:paraId="5C526C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vAlign w:val="top"/>
          </w:tcPr>
          <w:p w14:paraId="75EC016D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vAlign w:val="top"/>
          </w:tcPr>
          <w:p w14:paraId="67FC9CD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CC784D4">
            <w:pPr>
              <w:pStyle w:val="7"/>
              <w:spacing w:before="78"/>
              <w:ind w:left="328" w:right="173" w:hanging="151"/>
              <w:rPr>
                <w:color w:val="auto"/>
                <w:spacing w:val="-3"/>
                <w:highlight w:val="none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240301智能建造工程</w:t>
            </w:r>
          </w:p>
        </w:tc>
        <w:tc>
          <w:tcPr>
            <w:tcW w:w="5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F71AF">
            <w:pPr>
              <w:pStyle w:val="7"/>
              <w:spacing w:before="78"/>
              <w:ind w:left="328" w:right="173" w:hanging="151"/>
              <w:jc w:val="center"/>
              <w:rPr>
                <w:color w:val="auto"/>
                <w:spacing w:val="-3"/>
                <w:highlight w:val="none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智能建造施工技术</w:t>
            </w:r>
          </w:p>
        </w:tc>
      </w:tr>
      <w:tr w14:paraId="1E235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vAlign w:val="top"/>
          </w:tcPr>
          <w:p w14:paraId="2A766CC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vAlign w:val="top"/>
          </w:tcPr>
          <w:p w14:paraId="398005AF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43D23">
            <w:pPr>
              <w:pStyle w:val="7"/>
              <w:spacing w:before="78"/>
              <w:ind w:left="328" w:right="173" w:hanging="151"/>
              <w:rPr>
                <w:color w:val="auto"/>
                <w:spacing w:val="-3"/>
                <w:highlight w:val="none"/>
              </w:rPr>
            </w:pPr>
          </w:p>
        </w:tc>
        <w:tc>
          <w:tcPr>
            <w:tcW w:w="5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FEC6E9">
            <w:pPr>
              <w:pStyle w:val="7"/>
              <w:spacing w:before="78"/>
              <w:ind w:left="328" w:right="173" w:hanging="151"/>
              <w:jc w:val="center"/>
              <w:rPr>
                <w:color w:val="auto"/>
                <w:spacing w:val="-3"/>
                <w:highlight w:val="none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eastAsia="zh-CN"/>
              </w:rPr>
              <w:t>高层建筑施工</w:t>
            </w:r>
          </w:p>
        </w:tc>
      </w:tr>
      <w:tr w14:paraId="3DFCCE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vAlign w:val="top"/>
          </w:tcPr>
          <w:p w14:paraId="1F2B6734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vAlign w:val="top"/>
          </w:tcPr>
          <w:p w14:paraId="0CECE07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800546F">
            <w:pPr>
              <w:pStyle w:val="7"/>
              <w:spacing w:before="78"/>
              <w:ind w:left="328" w:right="173" w:hanging="151"/>
              <w:rPr>
                <w:color w:val="auto"/>
                <w:spacing w:val="-3"/>
                <w:highlight w:val="none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240304建筑智能检测与修复</w:t>
            </w:r>
          </w:p>
        </w:tc>
        <w:tc>
          <w:tcPr>
            <w:tcW w:w="57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761A1">
            <w:pPr>
              <w:pStyle w:val="7"/>
              <w:spacing w:before="78"/>
              <w:ind w:left="328" w:right="173" w:hanging="151"/>
              <w:jc w:val="center"/>
              <w:rPr>
                <w:color w:val="auto"/>
                <w:spacing w:val="-3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建筑施工技术</w:t>
            </w:r>
          </w:p>
        </w:tc>
      </w:tr>
      <w:tr w14:paraId="7223A4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continue"/>
            <w:vAlign w:val="top"/>
          </w:tcPr>
          <w:p w14:paraId="484AD711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vAlign w:val="top"/>
          </w:tcPr>
          <w:p w14:paraId="16318178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2037" w:type="dxa"/>
            <w:vMerge w:val="continue"/>
            <w:tcBorders>
              <w:top w:val="single" w:color="000000" w:sz="2" w:space="0"/>
            </w:tcBorders>
            <w:vAlign w:val="top"/>
          </w:tcPr>
          <w:p w14:paraId="55092996">
            <w:pPr>
              <w:pStyle w:val="7"/>
              <w:spacing w:before="78"/>
              <w:ind w:left="328" w:right="173" w:hanging="151"/>
              <w:rPr>
                <w:color w:val="auto"/>
                <w:spacing w:val="-3"/>
                <w:highlight w:val="none"/>
              </w:rPr>
            </w:pPr>
          </w:p>
        </w:tc>
        <w:tc>
          <w:tcPr>
            <w:tcW w:w="5702" w:type="dxa"/>
            <w:tcBorders>
              <w:top w:val="single" w:color="000000" w:sz="2" w:space="0"/>
            </w:tcBorders>
            <w:vAlign w:val="top"/>
          </w:tcPr>
          <w:p w14:paraId="571DCB66">
            <w:pPr>
              <w:pStyle w:val="7"/>
              <w:spacing w:before="78"/>
              <w:ind w:left="328" w:right="173" w:hanging="151"/>
              <w:jc w:val="center"/>
              <w:rPr>
                <w:color w:val="auto"/>
                <w:spacing w:val="-3"/>
                <w:highlight w:val="none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建筑信息模型应用</w:t>
            </w:r>
          </w:p>
        </w:tc>
      </w:tr>
      <w:tr w14:paraId="420AA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42" w:type="dxa"/>
            <w:gridSpan w:val="4"/>
            <w:vAlign w:val="top"/>
          </w:tcPr>
          <w:p w14:paraId="67A980EA">
            <w:pPr>
              <w:pStyle w:val="7"/>
              <w:spacing w:before="138" w:line="219" w:lineRule="auto"/>
              <w:ind w:left="2888"/>
              <w:rPr>
                <w:color w:val="auto"/>
                <w:highlight w:val="none"/>
              </w:rPr>
            </w:pPr>
            <w:r>
              <w:rPr>
                <w:b/>
                <w:bCs/>
                <w:color w:val="auto"/>
                <w:spacing w:val="-3"/>
                <w:highlight w:val="none"/>
              </w:rPr>
              <w:t>对接产业行业、对应岗位（群）及核心能力</w:t>
            </w:r>
          </w:p>
        </w:tc>
      </w:tr>
      <w:tr w14:paraId="21DB3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Align w:val="top"/>
          </w:tcPr>
          <w:p w14:paraId="69BB477B">
            <w:pPr>
              <w:pStyle w:val="7"/>
              <w:spacing w:before="138" w:line="219" w:lineRule="auto"/>
              <w:ind w:left="144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产业行业</w:t>
            </w:r>
          </w:p>
        </w:tc>
        <w:tc>
          <w:tcPr>
            <w:tcW w:w="1368" w:type="dxa"/>
            <w:vAlign w:val="top"/>
          </w:tcPr>
          <w:p w14:paraId="6B556E9B">
            <w:pPr>
              <w:pStyle w:val="7"/>
              <w:spacing w:before="138" w:line="219" w:lineRule="auto"/>
              <w:ind w:left="140"/>
              <w:rPr>
                <w:color w:val="auto"/>
                <w:highlight w:val="none"/>
              </w:rPr>
            </w:pPr>
            <w:r>
              <w:rPr>
                <w:color w:val="auto"/>
                <w:spacing w:val="-8"/>
                <w:highlight w:val="none"/>
              </w:rPr>
              <w:t>岗位（群）</w:t>
            </w:r>
          </w:p>
        </w:tc>
        <w:tc>
          <w:tcPr>
            <w:tcW w:w="7739" w:type="dxa"/>
            <w:gridSpan w:val="2"/>
            <w:vAlign w:val="top"/>
          </w:tcPr>
          <w:p w14:paraId="124649B5">
            <w:pPr>
              <w:pStyle w:val="7"/>
              <w:spacing w:before="138" w:line="219" w:lineRule="auto"/>
              <w:ind w:left="3397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核心能力</w:t>
            </w:r>
          </w:p>
        </w:tc>
      </w:tr>
      <w:tr w14:paraId="4FB97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35" w:type="dxa"/>
            <w:vMerge w:val="restart"/>
            <w:tcBorders>
              <w:bottom w:val="single" w:color="000000" w:sz="2" w:space="0"/>
            </w:tcBorders>
            <w:vAlign w:val="center"/>
          </w:tcPr>
          <w:p w14:paraId="38746A73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新职业</w:t>
            </w:r>
          </w:p>
        </w:tc>
        <w:tc>
          <w:tcPr>
            <w:tcW w:w="1368" w:type="dxa"/>
            <w:vMerge w:val="restart"/>
            <w:tcBorders>
              <w:bottom w:val="single" w:color="000000" w:sz="2" w:space="0"/>
            </w:tcBorders>
            <w:vAlign w:val="center"/>
          </w:tcPr>
          <w:p w14:paraId="4F5DE172">
            <w:pPr>
              <w:pStyle w:val="7"/>
              <w:spacing w:before="88" w:line="220" w:lineRule="auto"/>
              <w:ind w:left="116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47"/>
                <w:highlight w:val="none"/>
              </w:rPr>
              <w:t>建筑施工</w:t>
            </w:r>
          </w:p>
          <w:p w14:paraId="4D215EE4">
            <w:pPr>
              <w:pStyle w:val="7"/>
              <w:spacing w:before="22" w:line="242" w:lineRule="auto"/>
              <w:ind w:left="139" w:right="79" w:hanging="21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44"/>
                <w:highlight w:val="none"/>
              </w:rPr>
              <w:t>与管理等</w:t>
            </w:r>
            <w:r>
              <w:rPr>
                <w:color w:val="auto"/>
                <w:spacing w:val="-12"/>
                <w:highlight w:val="none"/>
              </w:rPr>
              <w:t>岗位（群）</w:t>
            </w:r>
          </w:p>
        </w:tc>
        <w:tc>
          <w:tcPr>
            <w:tcW w:w="7739" w:type="dxa"/>
            <w:gridSpan w:val="2"/>
            <w:tcBorders>
              <w:bottom w:val="single" w:color="000000" w:sz="2" w:space="0"/>
            </w:tcBorders>
            <w:vAlign w:val="top"/>
          </w:tcPr>
          <w:p w14:paraId="67D37B4A">
            <w:pPr>
              <w:pStyle w:val="7"/>
              <w:spacing w:before="139" w:line="219" w:lineRule="auto"/>
              <w:ind w:left="118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具有识读建筑工程施工图、绘制土建工程竣工图的能力</w:t>
            </w:r>
          </w:p>
        </w:tc>
      </w:tr>
      <w:tr w14:paraId="2BB5FC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DF678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76CC486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BBAC1">
            <w:pPr>
              <w:pStyle w:val="7"/>
              <w:spacing w:before="137" w:line="219" w:lineRule="auto"/>
              <w:ind w:left="118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具有建筑材料进场验收、保管、检测及应用的能力</w:t>
            </w:r>
          </w:p>
        </w:tc>
      </w:tr>
      <w:tr w14:paraId="314314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78457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21DB2FD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D1AC2">
            <w:pPr>
              <w:pStyle w:val="7"/>
              <w:spacing w:before="139" w:line="219" w:lineRule="auto"/>
              <w:ind w:left="118" w:leftChars="0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具有施工测量放线和技术复核的能力</w:t>
            </w:r>
          </w:p>
        </w:tc>
      </w:tr>
      <w:tr w14:paraId="41029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9642B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77EDC9D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C0A89">
            <w:pPr>
              <w:pStyle w:val="7"/>
              <w:spacing w:before="38" w:line="223" w:lineRule="auto"/>
              <w:ind w:left="112" w:leftChars="0" w:right="110" w:rightChars="0" w:firstLine="5" w:firstLineChars="0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spacing w:val="2"/>
                <w:highlight w:val="none"/>
              </w:rPr>
              <w:t>具有一般建筑工程施工技术，判断和分析施工中的一般结构问题，处理</w:t>
            </w:r>
            <w:r>
              <w:rPr>
                <w:color w:val="auto"/>
                <w:spacing w:val="-1"/>
                <w:highlight w:val="none"/>
              </w:rPr>
              <w:t>施工中的一般技术问题的能力</w:t>
            </w:r>
          </w:p>
        </w:tc>
      </w:tr>
      <w:tr w14:paraId="0DDA7A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B1E1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8DE6347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269768">
            <w:pPr>
              <w:pStyle w:val="7"/>
              <w:spacing w:before="134" w:line="219" w:lineRule="auto"/>
              <w:ind w:left="118" w:leftChars="0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具有编制分部分项工程施工技术文件，并组织指导施工的能力</w:t>
            </w:r>
          </w:p>
        </w:tc>
      </w:tr>
      <w:tr w14:paraId="039AB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48386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96E05D1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C60EE">
            <w:pPr>
              <w:pStyle w:val="7"/>
              <w:spacing w:before="37" w:line="223" w:lineRule="auto"/>
              <w:ind w:left="122" w:leftChars="0" w:right="108" w:rightChars="0" w:hanging="4" w:firstLineChars="0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spacing w:val="2"/>
                <w:highlight w:val="none"/>
              </w:rPr>
              <w:t>具有一般建筑工程施工进度、质量、安全、技术资料、施工成本管理的</w:t>
            </w:r>
            <w:r>
              <w:rPr>
                <w:color w:val="auto"/>
                <w:spacing w:val="-10"/>
                <w:highlight w:val="none"/>
              </w:rPr>
              <w:t>能力</w:t>
            </w:r>
          </w:p>
        </w:tc>
      </w:tr>
      <w:tr w14:paraId="513EB0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29768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13667BF">
            <w:pPr>
              <w:jc w:val="center"/>
              <w:rPr>
                <w:rFonts w:hint="eastAsia" w:ascii="Arial" w:eastAsia="宋体"/>
                <w:color w:val="auto"/>
                <w:sz w:val="21"/>
                <w:highlight w:val="none"/>
                <w:lang w:eastAsia="zh-CN"/>
              </w:rPr>
            </w:pPr>
            <w:r>
              <w:rPr>
                <w:color w:val="auto"/>
                <w:spacing w:val="45"/>
                <w:highlight w:val="none"/>
              </w:rPr>
              <w:t>装配式建筑深化设</w:t>
            </w:r>
            <w:r>
              <w:rPr>
                <w:color w:val="auto"/>
                <w:spacing w:val="-12"/>
                <w:highlight w:val="none"/>
              </w:rPr>
              <w:t>计、构件生产、装配式</w:t>
            </w:r>
            <w:r>
              <w:rPr>
                <w:color w:val="auto"/>
                <w:spacing w:val="45"/>
                <w:highlight w:val="none"/>
              </w:rPr>
              <w:t>建筑施工</w:t>
            </w:r>
            <w:r>
              <w:rPr>
                <w:color w:val="auto"/>
                <w:spacing w:val="-14"/>
                <w:highlight w:val="none"/>
              </w:rPr>
              <w:t>等岗  位</w:t>
            </w:r>
            <w:r>
              <w:rPr>
                <w:color w:val="auto"/>
                <w:spacing w:val="-4"/>
                <w:highlight w:val="none"/>
              </w:rPr>
              <w:t>（群</w:t>
            </w:r>
            <w:r>
              <w:rPr>
                <w:rFonts w:hint="eastAsia" w:eastAsia="宋体"/>
                <w:color w:val="auto"/>
                <w:spacing w:val="-4"/>
                <w:highlight w:val="none"/>
                <w:lang w:eastAsia="zh-CN"/>
              </w:rPr>
              <w:t>）</w:t>
            </w: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D7357">
            <w:pPr>
              <w:pStyle w:val="7"/>
              <w:spacing w:before="136" w:line="219" w:lineRule="auto"/>
              <w:ind w:left="118" w:leftChars="0"/>
              <w:rPr>
                <w:color w:val="auto"/>
                <w:spacing w:val="2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具有装配式建筑工程施工图识读、装配式建筑深化设计的能力</w:t>
            </w:r>
          </w:p>
        </w:tc>
      </w:tr>
      <w:tr w14:paraId="39279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B79F8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2FAAFA8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5E7C1">
            <w:pPr>
              <w:pStyle w:val="7"/>
              <w:spacing w:before="35" w:line="224" w:lineRule="auto"/>
              <w:ind w:left="117" w:leftChars="0" w:right="108" w:rightChars="0"/>
              <w:rPr>
                <w:color w:val="auto"/>
                <w:spacing w:val="2"/>
                <w:highlight w:val="none"/>
              </w:rPr>
            </w:pPr>
            <w:r>
              <w:rPr>
                <w:color w:val="auto"/>
                <w:spacing w:val="2"/>
                <w:highlight w:val="none"/>
              </w:rPr>
              <w:t>具有建筑材料及部品部件进场验收、构件生产和验收、堆放与管理的能</w:t>
            </w:r>
            <w:r>
              <w:rPr>
                <w:color w:val="auto"/>
                <w:spacing w:val="-1"/>
                <w:highlight w:val="none"/>
              </w:rPr>
              <w:t>力及建筑机械和建筑起重机械设备的专业管理能力</w:t>
            </w:r>
          </w:p>
        </w:tc>
      </w:tr>
      <w:tr w14:paraId="321C9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3325A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F80B83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2C4B9">
            <w:pPr>
              <w:pStyle w:val="7"/>
              <w:spacing w:before="135" w:line="219" w:lineRule="auto"/>
              <w:ind w:left="118" w:leftChars="0"/>
              <w:rPr>
                <w:color w:val="auto"/>
                <w:spacing w:val="2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具有装配式建筑施工测量放线、技术复核的能力</w:t>
            </w:r>
          </w:p>
        </w:tc>
      </w:tr>
      <w:tr w14:paraId="153AF7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91DE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DA3DEB9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011DA">
            <w:pPr>
              <w:pStyle w:val="7"/>
              <w:spacing w:before="34" w:line="224" w:lineRule="auto"/>
              <w:ind w:left="128" w:leftChars="0" w:right="27" w:rightChars="0" w:hanging="10" w:firstLineChars="0"/>
              <w:rPr>
                <w:color w:val="auto"/>
                <w:spacing w:val="2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具有装配式建筑施工过程施工计算、判断和分析，处理装配式构件连接、防水一般技术问题的能力</w:t>
            </w:r>
          </w:p>
        </w:tc>
      </w:tr>
      <w:tr w14:paraId="56307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F0CD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66BC1F3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4B066">
            <w:pPr>
              <w:pStyle w:val="7"/>
              <w:spacing w:before="135" w:line="219" w:lineRule="auto"/>
              <w:ind w:left="118" w:leftChars="0"/>
              <w:rPr>
                <w:color w:val="auto"/>
                <w:spacing w:val="2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具有编制装配式建筑施工技术文件、组织指导施工的能力</w:t>
            </w:r>
          </w:p>
        </w:tc>
      </w:tr>
      <w:tr w14:paraId="56B600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97D0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E7F29B7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C58B7">
            <w:pPr>
              <w:pStyle w:val="7"/>
              <w:spacing w:before="38" w:line="223" w:lineRule="auto"/>
              <w:ind w:left="123" w:leftChars="0" w:right="108" w:rightChars="0" w:hanging="5" w:firstLineChars="0"/>
              <w:rPr>
                <w:color w:val="auto"/>
                <w:spacing w:val="2"/>
                <w:highlight w:val="none"/>
              </w:rPr>
            </w:pPr>
            <w:r>
              <w:rPr>
                <w:color w:val="auto"/>
                <w:spacing w:val="2"/>
                <w:highlight w:val="none"/>
              </w:rPr>
              <w:t>具有装配式建筑现场施工进度控制、质量控制、安全管理、成本管理及</w:t>
            </w:r>
            <w:r>
              <w:rPr>
                <w:color w:val="auto"/>
                <w:spacing w:val="-3"/>
                <w:highlight w:val="none"/>
              </w:rPr>
              <w:t>资料管理的能力</w:t>
            </w:r>
          </w:p>
        </w:tc>
      </w:tr>
      <w:tr w14:paraId="7A060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5468E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CC274D">
            <w:pPr>
              <w:pStyle w:val="7"/>
              <w:spacing w:before="37" w:line="239" w:lineRule="auto"/>
              <w:ind w:left="114" w:right="106" w:hanging="2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pacing w:val="46"/>
                <w:highlight w:val="none"/>
              </w:rPr>
              <w:t>钢结构详</w:t>
            </w:r>
            <w:r>
              <w:rPr>
                <w:color w:val="auto"/>
                <w:spacing w:val="-12"/>
                <w:highlight w:val="none"/>
              </w:rPr>
              <w:t>图设计、钢</w:t>
            </w:r>
            <w:r>
              <w:rPr>
                <w:color w:val="auto"/>
                <w:spacing w:val="45"/>
                <w:highlight w:val="none"/>
              </w:rPr>
              <w:t>结构加工</w:t>
            </w:r>
            <w:r>
              <w:rPr>
                <w:color w:val="auto"/>
                <w:spacing w:val="-12"/>
                <w:highlight w:val="none"/>
              </w:rPr>
              <w:t>制作、钢结</w:t>
            </w:r>
            <w:r>
              <w:rPr>
                <w:color w:val="auto"/>
                <w:spacing w:val="45"/>
                <w:highlight w:val="none"/>
              </w:rPr>
              <w:t>构施工及</w:t>
            </w:r>
          </w:p>
          <w:p w14:paraId="46CC7945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  <w:r>
              <w:rPr>
                <w:color w:val="auto"/>
                <w:spacing w:val="44"/>
                <w:highlight w:val="none"/>
              </w:rPr>
              <w:t>管理等岗</w:t>
            </w:r>
            <w:r>
              <w:rPr>
                <w:color w:val="auto"/>
                <w:spacing w:val="-3"/>
                <w:highlight w:val="none"/>
              </w:rPr>
              <w:t>位（群）</w:t>
            </w: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03B5335">
            <w:pPr>
              <w:pStyle w:val="7"/>
              <w:spacing w:before="247" w:line="219" w:lineRule="auto"/>
              <w:ind w:left="118" w:leftChars="0"/>
              <w:jc w:val="both"/>
              <w:rPr>
                <w:color w:val="auto"/>
                <w:spacing w:val="2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具有识读建筑工程施工图、绘制建筑工程竣工图的能力</w:t>
            </w:r>
          </w:p>
        </w:tc>
      </w:tr>
      <w:tr w14:paraId="326F7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4A30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983723E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35F8422">
            <w:pPr>
              <w:pStyle w:val="7"/>
              <w:spacing w:before="235" w:line="219" w:lineRule="auto"/>
              <w:ind w:left="118" w:leftChars="0"/>
              <w:jc w:val="both"/>
              <w:rPr>
                <w:color w:val="auto"/>
                <w:spacing w:val="2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具有常用建筑材料进场验收、储存与应用的能力</w:t>
            </w:r>
          </w:p>
        </w:tc>
      </w:tr>
      <w:tr w14:paraId="5FA043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1067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E5BBCBB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C5B738B">
            <w:pPr>
              <w:pStyle w:val="7"/>
              <w:spacing w:before="238" w:line="219" w:lineRule="auto"/>
              <w:ind w:left="118" w:leftChars="0"/>
              <w:jc w:val="both"/>
              <w:rPr>
                <w:color w:val="auto"/>
                <w:spacing w:val="2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具有施工测量放线和变形观测的能力</w:t>
            </w:r>
          </w:p>
        </w:tc>
      </w:tr>
      <w:tr w14:paraId="573E0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0921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4ADC18">
            <w:pPr>
              <w:jc w:val="center"/>
              <w:rPr>
                <w:rFonts w:ascii="Arial"/>
                <w:color w:val="auto"/>
                <w:sz w:val="21"/>
                <w:highlight w:val="none"/>
              </w:rPr>
            </w:pPr>
            <w:r>
              <w:rPr>
                <w:color w:val="auto"/>
                <w:spacing w:val="44"/>
                <w:highlight w:val="none"/>
              </w:rPr>
              <w:t>建筑智能</w:t>
            </w:r>
            <w:r>
              <w:rPr>
                <w:color w:val="auto"/>
                <w:spacing w:val="45"/>
                <w:highlight w:val="none"/>
              </w:rPr>
              <w:t>化施工等</w:t>
            </w:r>
            <w:r>
              <w:rPr>
                <w:color w:val="auto"/>
                <w:spacing w:val="-7"/>
                <w:highlight w:val="none"/>
              </w:rPr>
              <w:t>岗位（群）</w:t>
            </w: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7765E">
            <w:pPr>
              <w:pStyle w:val="7"/>
              <w:spacing w:before="137" w:line="219" w:lineRule="auto"/>
              <w:ind w:left="118" w:leftChars="0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具有运用智能测量技术知识，完成智能化施工放线和数据处理的能力</w:t>
            </w:r>
          </w:p>
        </w:tc>
      </w:tr>
      <w:tr w14:paraId="150A39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25326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C030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5C987">
            <w:pPr>
              <w:pStyle w:val="7"/>
              <w:spacing w:before="38" w:line="228" w:lineRule="auto"/>
              <w:ind w:left="112" w:leftChars="0" w:right="108" w:rightChars="0" w:firstLine="5" w:firstLineChars="0"/>
              <w:jc w:val="both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spacing w:val="2"/>
                <w:highlight w:val="none"/>
              </w:rPr>
              <w:t>具有运用建筑信息模型进行多专业协同设计、施工方法与工艺模拟、工程进度控制与优化、工程计量与计价、工程质量检测等的能力，具有项</w:t>
            </w:r>
            <w:r>
              <w:rPr>
                <w:color w:val="auto"/>
                <w:spacing w:val="-1"/>
                <w:highlight w:val="none"/>
              </w:rPr>
              <w:t>目信息化管理的能力</w:t>
            </w:r>
          </w:p>
        </w:tc>
      </w:tr>
      <w:tr w14:paraId="16CC7D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8AC81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8773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9922F">
            <w:pPr>
              <w:pStyle w:val="7"/>
              <w:spacing w:before="40" w:line="222" w:lineRule="auto"/>
              <w:ind w:left="117" w:leftChars="0" w:right="108" w:rightChars="0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highlight w:val="none"/>
              </w:rPr>
              <w:t>具有运用测绘、机械、电气、</w:t>
            </w:r>
            <w:r>
              <w:rPr>
                <w:color w:val="auto"/>
                <w:spacing w:val="-54"/>
                <w:highlight w:val="none"/>
              </w:rPr>
              <w:t xml:space="preserve"> </w:t>
            </w:r>
            <w:r>
              <w:rPr>
                <w:color w:val="auto"/>
                <w:highlight w:val="none"/>
              </w:rPr>
              <w:t>自动控制、土木工程等知识，编制分部分</w:t>
            </w:r>
            <w:r>
              <w:rPr>
                <w:color w:val="auto"/>
                <w:spacing w:val="-1"/>
                <w:highlight w:val="none"/>
              </w:rPr>
              <w:t>项工程施工方案并组织指导施工的能力</w:t>
            </w:r>
          </w:p>
        </w:tc>
      </w:tr>
      <w:tr w14:paraId="741E8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5" w:type="dxa"/>
            <w:vMerge w:val="continue"/>
            <w:tcBorders>
              <w:top w:val="single" w:color="000000" w:sz="2" w:space="0"/>
            </w:tcBorders>
            <w:vAlign w:val="top"/>
          </w:tcPr>
          <w:p w14:paraId="442010E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2" w:space="0"/>
            </w:tcBorders>
            <w:vAlign w:val="top"/>
          </w:tcPr>
          <w:p w14:paraId="3C522DE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739" w:type="dxa"/>
            <w:gridSpan w:val="2"/>
            <w:tcBorders>
              <w:top w:val="single" w:color="000000" w:sz="2" w:space="0"/>
            </w:tcBorders>
            <w:vAlign w:val="top"/>
          </w:tcPr>
          <w:p w14:paraId="750F6507">
            <w:pPr>
              <w:pStyle w:val="7"/>
              <w:spacing w:before="37" w:line="223" w:lineRule="auto"/>
              <w:ind w:left="116" w:leftChars="0" w:right="108" w:rightChars="0" w:firstLine="1" w:firstLineChars="0"/>
              <w:rPr>
                <w:color w:val="auto"/>
                <w:spacing w:val="-1"/>
                <w:highlight w:val="none"/>
              </w:rPr>
            </w:pPr>
            <w:r>
              <w:rPr>
                <w:color w:val="auto"/>
                <w:spacing w:val="2"/>
                <w:highlight w:val="none"/>
              </w:rPr>
              <w:t>具有按照有关进度、质量、安全、造价、环保和职业健康的要求，科学</w:t>
            </w:r>
            <w:r>
              <w:rPr>
                <w:color w:val="auto"/>
                <w:spacing w:val="-1"/>
                <w:highlight w:val="none"/>
              </w:rPr>
              <w:t>组织、指导智能化施工，并处理施工中一般技术问题的能力</w:t>
            </w:r>
          </w:p>
        </w:tc>
      </w:tr>
    </w:tbl>
    <w:p w14:paraId="0251B730">
      <w:pPr>
        <w:pStyle w:val="2"/>
        <w:rPr>
          <w:color w:val="auto"/>
          <w:highlight w:val="none"/>
        </w:rPr>
      </w:pPr>
    </w:p>
    <w:p w14:paraId="2A2D4F38">
      <w:pPr>
        <w:rPr>
          <w:color w:val="auto"/>
          <w:highlight w:val="none"/>
        </w:rPr>
        <w:sectPr>
          <w:footerReference r:id="rId5" w:type="default"/>
          <w:pgSz w:w="11906" w:h="16839"/>
          <w:pgMar w:top="1134" w:right="798" w:bottom="1394" w:left="760" w:header="0" w:footer="112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8E260DA">
      <w:pPr>
        <w:spacing w:before="63" w:line="225" w:lineRule="auto"/>
        <w:ind w:left="9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4"/>
          <w:sz w:val="31"/>
          <w:szCs w:val="31"/>
          <w:highlight w:val="none"/>
        </w:rPr>
        <w:t>二、竞赛目标</w:t>
      </w:r>
    </w:p>
    <w:p w14:paraId="46DE57C9">
      <w:pPr>
        <w:pStyle w:val="2"/>
        <w:spacing w:line="456" w:lineRule="auto"/>
        <w:rPr>
          <w:color w:val="auto"/>
          <w:highlight w:val="none"/>
        </w:rPr>
      </w:pPr>
    </w:p>
    <w:p w14:paraId="2A595280">
      <w:pPr>
        <w:spacing w:before="78" w:line="360" w:lineRule="auto"/>
        <w:ind w:left="20" w:firstLine="46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赛项是贯彻党的二十大关于“推进工业、建筑、交通等领域清洁低碳转型</w:t>
      </w:r>
      <w:r>
        <w:rPr>
          <w:rFonts w:ascii="宋体" w:hAnsi="宋体" w:eastAsia="宋体" w:cs="宋体"/>
          <w:color w:val="auto"/>
          <w:spacing w:val="-88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”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精神，落实国家十四五规划“发展智能建造，推广绿色建材、装配式建筑和钢结构住宅，建设低碳城市</w:t>
      </w:r>
      <w:r>
        <w:rPr>
          <w:rFonts w:ascii="宋体" w:hAnsi="宋体" w:eastAsia="宋体" w:cs="宋体"/>
          <w:color w:val="auto"/>
          <w:spacing w:val="-7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”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的要求，实现职业教育高质量发展的具体举措。</w:t>
      </w:r>
    </w:p>
    <w:p w14:paraId="1A4A2B7A">
      <w:pPr>
        <w:spacing w:before="3" w:line="359" w:lineRule="auto"/>
        <w:ind w:left="2" w:right="234" w:firstLine="479"/>
        <w:jc w:val="both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赛项设计以建筑产业转型升级为抓手，以服务数字建造强国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为核心，全面对接建筑产业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数字化、工业化、智能化发展新趋势，推进建筑工业化发展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，适应智能建造等岗位群的新要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求，助力建筑智能建造。搭建专业、课程、教材、培养机制改革平台。</w:t>
      </w:r>
    </w:p>
    <w:p w14:paraId="799FA683">
      <w:pPr>
        <w:spacing w:before="4" w:line="360" w:lineRule="auto"/>
        <w:ind w:right="173" w:firstLine="48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赛项结合智能建造相关岗位对人才的知识、技能、素养要求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，通过检验教学效果，推动</w:t>
      </w: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职业院校相关专业建设和改革，增强学生的新技术学习能力和就业竞争力；瞄准世界高水平，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营造崇尚技能氛围。充分发挥技能大赛对专业建设的促进和引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领作用，以竞赛为抓手，全面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推进“</w:t>
      </w:r>
      <w:r>
        <w:rPr>
          <w:rFonts w:ascii="宋体" w:hAnsi="宋体" w:eastAsia="宋体" w:cs="宋体"/>
          <w:color w:val="auto"/>
          <w:spacing w:val="-8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岗、课、赛、证</w:t>
      </w:r>
      <w:r>
        <w:rPr>
          <w:rFonts w:ascii="宋体" w:hAnsi="宋体" w:eastAsia="宋体" w:cs="宋体"/>
          <w:color w:val="auto"/>
          <w:spacing w:val="-8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”深度融合，促进专业建设、课程建设和教学改革，实现高水平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技术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技能人才、能工巧匠和大国工匠的培养。</w:t>
      </w:r>
    </w:p>
    <w:p w14:paraId="2658027F">
      <w:pPr>
        <w:pStyle w:val="2"/>
        <w:spacing w:line="273" w:lineRule="auto"/>
        <w:rPr>
          <w:color w:val="auto"/>
          <w:highlight w:val="none"/>
        </w:rPr>
      </w:pPr>
    </w:p>
    <w:p w14:paraId="38D656F5">
      <w:pPr>
        <w:numPr>
          <w:ilvl w:val="0"/>
          <w:numId w:val="1"/>
        </w:numPr>
        <w:spacing w:before="101" w:line="225" w:lineRule="auto"/>
        <w:ind w:left="4"/>
        <w:outlineLvl w:val="0"/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竞赛内容</w:t>
      </w:r>
    </w:p>
    <w:p w14:paraId="6967A670">
      <w:pPr>
        <w:numPr>
          <w:ilvl w:val="0"/>
          <w:numId w:val="0"/>
        </w:numPr>
        <w:spacing w:before="101" w:line="225" w:lineRule="auto"/>
        <w:outlineLvl w:val="0"/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</w:pPr>
    </w:p>
    <w:p w14:paraId="6BEF0C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360" w:lineRule="auto"/>
        <w:ind w:left="2" w:right="235" w:firstLine="480"/>
        <w:textAlignment w:val="baseline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  <w:t>本赛项为实操+汇报相结合形式，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参赛选手需在规定时间内，独立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  <w:t>与协作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完成以下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  <w:t>三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个竞赛模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块的任务：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数字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val="en-US" w:eastAsia="zh-CN"/>
        </w:rPr>
        <w:t>孪生模块、智能建造模块、综合展示模块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。</w:t>
      </w:r>
    </w:p>
    <w:p w14:paraId="7B2D09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219" w:lineRule="auto"/>
        <w:ind w:left="12"/>
        <w:textAlignment w:val="baseline"/>
        <w:outlineLvl w:val="1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</w:rPr>
        <w:t>（一）</w:t>
      </w:r>
      <w:r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  <w:lang w:val="en-US" w:eastAsia="zh-CN"/>
        </w:rPr>
        <w:t>数字孪生模块</w:t>
      </w:r>
    </w:p>
    <w:p w14:paraId="5B1E4E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360" w:lineRule="auto"/>
        <w:ind w:left="121" w:right="485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选手根据竞赛题目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要求，在智能建造数字孪生平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台上将三维模型导入到系统，实现BIM标注以及设备的绑定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完成数据可视化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val="en-US" w:eastAsia="zh-CN"/>
        </w:rPr>
        <w:t>并进行</w:t>
      </w:r>
      <w:r>
        <w:rPr>
          <w:rFonts w:ascii="宋体" w:hAnsi="宋体" w:eastAsia="宋体" w:cs="宋体"/>
          <w:color w:val="auto"/>
          <w:spacing w:val="3"/>
          <w:sz w:val="24"/>
          <w:szCs w:val="24"/>
          <w:highlight w:val="none"/>
        </w:rPr>
        <w:t>可视化大屏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  <w:lang w:val="en-US" w:eastAsia="zh-CN"/>
        </w:rPr>
        <w:t>配置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和联动</w:t>
      </w:r>
      <w:r>
        <w:rPr>
          <w:rFonts w:ascii="宋体" w:hAnsi="宋体" w:eastAsia="宋体" w:cs="宋体"/>
          <w:color w:val="auto"/>
          <w:spacing w:val="3"/>
          <w:sz w:val="24"/>
          <w:szCs w:val="24"/>
          <w:highlight w:val="none"/>
        </w:rPr>
        <w:t>控制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  <w:lang w:eastAsia="zh-CN"/>
        </w:rPr>
        <w:t>。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考察选手应用数字孪生模型管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理能力，</w:t>
      </w:r>
      <w:r>
        <w:rPr>
          <w:rFonts w:ascii="宋体" w:hAnsi="宋体" w:eastAsia="宋体" w:cs="宋体"/>
          <w:color w:val="auto"/>
          <w:spacing w:val="3"/>
          <w:sz w:val="24"/>
          <w:szCs w:val="24"/>
          <w:highlight w:val="none"/>
        </w:rPr>
        <w:t>应用新一代信息化技术实现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UI</w:t>
      </w:r>
      <w:r>
        <w:rPr>
          <w:rFonts w:ascii="宋体" w:hAnsi="宋体" w:eastAsia="宋体" w:cs="宋体"/>
          <w:color w:val="auto"/>
          <w:spacing w:val="3"/>
          <w:sz w:val="24"/>
          <w:szCs w:val="24"/>
          <w:highlight w:val="none"/>
        </w:rPr>
        <w:t>可视化界面、可视化大屏的应用能力。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  <w:lang w:val="en-US" w:eastAsia="zh-CN"/>
        </w:rPr>
        <w:t>本模块为选手独自完成，取团队所有选手平均分作为本模块最终得分。</w:t>
      </w:r>
    </w:p>
    <w:p w14:paraId="65E2C9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220" w:lineRule="auto"/>
        <w:ind w:left="12"/>
        <w:textAlignment w:val="baseline"/>
        <w:outlineLvl w:val="1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（二）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  <w:lang w:val="en-US" w:eastAsia="zh-CN"/>
        </w:rPr>
        <w:t>智能建造模块</w:t>
      </w:r>
    </w:p>
    <w:p w14:paraId="3F0812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360" w:lineRule="auto"/>
        <w:ind w:left="121" w:right="485" w:firstLine="480" w:firstLineChars="20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选手根据竞赛题目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要求，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在虚拟仿真环境中驱动建筑机器人开展室内墙面乳胶漆喷涂作业，通过分析房间户型参数，合理应用机器人作业规范，按照模块任务，对建筑机器人进行点位路径规划，图形化施工工艺编程，模拟施工调试，并完成视频录制及成果导出。主要考察选手图形编程、处理问题及创新应用能力。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  <w:lang w:val="en-US" w:eastAsia="zh-CN"/>
        </w:rPr>
        <w:t>本模块为选手独自完成，取团队所有选手平均分作为本模块最终得分。</w:t>
      </w:r>
    </w:p>
    <w:p w14:paraId="70FC9C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220" w:lineRule="auto"/>
        <w:ind w:left="12"/>
        <w:textAlignment w:val="baseline"/>
        <w:outlineLvl w:val="1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  <w:lang w:val="en-US" w:eastAsia="zh-CN"/>
        </w:rPr>
        <w:t>三</w:t>
      </w: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  <w:lang w:val="en-US" w:eastAsia="zh-CN"/>
        </w:rPr>
        <w:t>综合展示模块</w:t>
      </w:r>
    </w:p>
    <w:p w14:paraId="7E142D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360" w:lineRule="auto"/>
        <w:ind w:left="121" w:right="485" w:firstLine="480" w:firstLineChars="20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综合展示内容为本次技能比赛的赛项要点，由选手合作完成，通过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PPT进行讲解，自选主题及项目，赛前完成汇报内容及资料的准备。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展示总体思路、技能要点、主要成果和项目创新等，用时限定在10-15分钟。本模块团队协作完成。</w:t>
      </w:r>
    </w:p>
    <w:p w14:paraId="534F8E7E">
      <w:pPr>
        <w:spacing w:before="6" w:line="360" w:lineRule="auto"/>
        <w:ind w:left="121" w:right="485" w:firstLine="480" w:firstLineChars="200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竞赛时长为165分钟，主要内容与分值的分配如下：</w:t>
      </w:r>
    </w:p>
    <w:p w14:paraId="23155292">
      <w:pPr>
        <w:spacing w:before="9" w:line="228" w:lineRule="auto"/>
        <w:ind w:left="3362"/>
        <w:rPr>
          <w:rFonts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7"/>
          <w:sz w:val="20"/>
          <w:szCs w:val="20"/>
          <w:highlight w:val="none"/>
        </w:rPr>
        <w:t>竞赛模块、任务、比赛时长及权重</w:t>
      </w:r>
    </w:p>
    <w:p w14:paraId="596058DA">
      <w:pPr>
        <w:spacing w:line="91" w:lineRule="exact"/>
        <w:rPr>
          <w:color w:val="auto"/>
          <w:highlight w:val="none"/>
        </w:rPr>
      </w:pPr>
    </w:p>
    <w:tbl>
      <w:tblPr>
        <w:tblStyle w:val="6"/>
        <w:tblW w:w="1021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98"/>
        <w:gridCol w:w="3789"/>
        <w:gridCol w:w="1100"/>
        <w:gridCol w:w="1013"/>
        <w:gridCol w:w="1013"/>
      </w:tblGrid>
      <w:tr w14:paraId="07100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3298" w:type="dxa"/>
            <w:vAlign w:val="center"/>
          </w:tcPr>
          <w:p w14:paraId="4F73096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竞赛模块</w:t>
            </w:r>
          </w:p>
        </w:tc>
        <w:tc>
          <w:tcPr>
            <w:tcW w:w="3789" w:type="dxa"/>
            <w:vAlign w:val="center"/>
          </w:tcPr>
          <w:p w14:paraId="3C31266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竞赛任务</w:t>
            </w:r>
          </w:p>
        </w:tc>
        <w:tc>
          <w:tcPr>
            <w:tcW w:w="1100" w:type="dxa"/>
            <w:vAlign w:val="center"/>
          </w:tcPr>
          <w:p w14:paraId="6CD8D7B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5"/>
                <w:highlight w:val="none"/>
              </w:rPr>
              <w:t>任务</w:t>
            </w:r>
          </w:p>
          <w:p w14:paraId="6B4A79E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7"/>
                <w:highlight w:val="none"/>
              </w:rPr>
              <w:t>分值</w:t>
            </w:r>
          </w:p>
        </w:tc>
        <w:tc>
          <w:tcPr>
            <w:tcW w:w="1013" w:type="dxa"/>
            <w:vAlign w:val="center"/>
          </w:tcPr>
          <w:p w14:paraId="2662ABF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5"/>
                <w:highlight w:val="none"/>
              </w:rPr>
              <w:t>模块</w:t>
            </w:r>
          </w:p>
          <w:p w14:paraId="4AF42FC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5"/>
                <w:highlight w:val="none"/>
              </w:rPr>
              <w:t>权重</w:t>
            </w:r>
          </w:p>
        </w:tc>
        <w:tc>
          <w:tcPr>
            <w:tcW w:w="1013" w:type="dxa"/>
            <w:vAlign w:val="center"/>
          </w:tcPr>
          <w:p w14:paraId="3997B6A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时长</w:t>
            </w:r>
          </w:p>
        </w:tc>
      </w:tr>
      <w:tr w14:paraId="55E25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3298" w:type="dxa"/>
            <w:vAlign w:val="center"/>
          </w:tcPr>
          <w:p w14:paraId="5F4E138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1"/>
                <w:highlight w:val="none"/>
              </w:rPr>
              <w:t>模块一</w:t>
            </w:r>
          </w:p>
          <w:p w14:paraId="647EE18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123" w:firstLine="0"/>
              <w:jc w:val="center"/>
              <w:textAlignment w:val="baseline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数字孪生模块</w:t>
            </w:r>
          </w:p>
        </w:tc>
        <w:tc>
          <w:tcPr>
            <w:tcW w:w="3789" w:type="dxa"/>
            <w:vAlign w:val="center"/>
          </w:tcPr>
          <w:p w14:paraId="1C320F82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模型导入</w:t>
            </w:r>
          </w:p>
          <w:p w14:paraId="5A95FE94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设备绑定</w:t>
            </w:r>
          </w:p>
          <w:p w14:paraId="4CC855E8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大屏配置</w:t>
            </w:r>
          </w:p>
        </w:tc>
        <w:tc>
          <w:tcPr>
            <w:tcW w:w="1100" w:type="dxa"/>
            <w:vAlign w:val="center"/>
          </w:tcPr>
          <w:p w14:paraId="250E3D4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100</w:t>
            </w:r>
            <w:r>
              <w:rPr>
                <w:color w:val="auto"/>
                <w:spacing w:val="-5"/>
                <w:highlight w:val="none"/>
              </w:rPr>
              <w:t>分</w:t>
            </w:r>
          </w:p>
        </w:tc>
        <w:tc>
          <w:tcPr>
            <w:tcW w:w="1013" w:type="dxa"/>
            <w:vAlign w:val="center"/>
          </w:tcPr>
          <w:p w14:paraId="390FB45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30</w:t>
            </w:r>
            <w:r>
              <w:rPr>
                <w:color w:val="auto"/>
                <w:spacing w:val="-5"/>
                <w:highlight w:val="none"/>
              </w:rPr>
              <w:t>%</w:t>
            </w:r>
          </w:p>
        </w:tc>
        <w:tc>
          <w:tcPr>
            <w:tcW w:w="1013" w:type="dxa"/>
            <w:vMerge w:val="restart"/>
            <w:vAlign w:val="center"/>
          </w:tcPr>
          <w:p w14:paraId="3C68914E">
            <w:pPr>
              <w:pStyle w:val="7"/>
              <w:keepNext w:val="0"/>
              <w:keepLines w:val="0"/>
              <w:pageBreakBefore w:val="0"/>
              <w:widowControl/>
              <w:tabs>
                <w:tab w:val="left" w:pos="49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150分钟</w:t>
            </w:r>
          </w:p>
        </w:tc>
      </w:tr>
      <w:tr w14:paraId="6ACE6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  <w:jc w:val="center"/>
        </w:trPr>
        <w:tc>
          <w:tcPr>
            <w:tcW w:w="3298" w:type="dxa"/>
            <w:tcBorders>
              <w:bottom w:val="nil"/>
            </w:tcBorders>
            <w:vAlign w:val="center"/>
          </w:tcPr>
          <w:p w14:paraId="4309A27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模块二</w:t>
            </w:r>
          </w:p>
          <w:p w14:paraId="67C26AE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highlight w:val="none"/>
                <w:lang w:val="en-US" w:eastAsia="zh-CN"/>
              </w:rPr>
              <w:t>智能建造模块</w:t>
            </w:r>
          </w:p>
        </w:tc>
        <w:tc>
          <w:tcPr>
            <w:tcW w:w="3789" w:type="dxa"/>
            <w:vAlign w:val="center"/>
          </w:tcPr>
          <w:p w14:paraId="556EDC1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1.点位路径规划</w:t>
            </w:r>
          </w:p>
          <w:p w14:paraId="3B5BE47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2.施工工艺代码编程</w:t>
            </w:r>
          </w:p>
          <w:p w14:paraId="2014C35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3.模拟施工调试及成果输出</w:t>
            </w:r>
          </w:p>
        </w:tc>
        <w:tc>
          <w:tcPr>
            <w:tcW w:w="1100" w:type="dxa"/>
            <w:vAlign w:val="center"/>
          </w:tcPr>
          <w:p w14:paraId="790E6B7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8"/>
                <w:highlight w:val="none"/>
                <w:lang w:val="en-US" w:eastAsia="zh-CN"/>
              </w:rPr>
              <w:t>100</w:t>
            </w:r>
            <w:r>
              <w:rPr>
                <w:color w:val="auto"/>
                <w:spacing w:val="-8"/>
                <w:highlight w:val="none"/>
              </w:rPr>
              <w:t>分</w:t>
            </w:r>
          </w:p>
        </w:tc>
        <w:tc>
          <w:tcPr>
            <w:tcW w:w="1013" w:type="dxa"/>
            <w:tcBorders>
              <w:bottom w:val="nil"/>
            </w:tcBorders>
            <w:vAlign w:val="center"/>
          </w:tcPr>
          <w:p w14:paraId="1BD6A02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10"/>
                <w:highlight w:val="none"/>
                <w:lang w:val="en-US" w:eastAsia="zh-CN"/>
              </w:rPr>
              <w:t>50</w:t>
            </w:r>
            <w:r>
              <w:rPr>
                <w:color w:val="auto"/>
                <w:spacing w:val="-10"/>
                <w:highlight w:val="none"/>
              </w:rPr>
              <w:t>%</w:t>
            </w:r>
          </w:p>
        </w:tc>
        <w:tc>
          <w:tcPr>
            <w:tcW w:w="1013" w:type="dxa"/>
            <w:vMerge w:val="continue"/>
            <w:tcBorders>
              <w:bottom w:val="nil"/>
            </w:tcBorders>
            <w:vAlign w:val="center"/>
          </w:tcPr>
          <w:p w14:paraId="3E84B19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eastAsia"/>
                <w:color w:val="auto"/>
                <w:spacing w:val="-10"/>
                <w:highlight w:val="none"/>
                <w:lang w:val="en-US" w:eastAsia="zh-CN"/>
              </w:rPr>
            </w:pPr>
          </w:p>
        </w:tc>
      </w:tr>
      <w:tr w14:paraId="5325CC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6E0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模块三</w:t>
            </w:r>
          </w:p>
          <w:p w14:paraId="40A109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综合展示</w:t>
            </w:r>
          </w:p>
        </w:tc>
        <w:tc>
          <w:tcPr>
            <w:tcW w:w="3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781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总体思路、技能要点、主要成果和项目创新（不限于以上内容）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047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100分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996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20%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00F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10-15分钟</w:t>
            </w:r>
          </w:p>
        </w:tc>
      </w:tr>
      <w:tr w14:paraId="019B16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7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ABEE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总分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212F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100分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71E2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100%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8664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16</w:t>
            </w:r>
            <w:r>
              <w:rPr>
                <w:rFonts w:hint="eastAsia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highlight w:val="none"/>
                <w:lang w:val="en-US" w:eastAsia="zh-CN" w:bidi="ar-SA"/>
              </w:rPr>
              <w:t>分钟</w:t>
            </w:r>
          </w:p>
        </w:tc>
      </w:tr>
    </w:tbl>
    <w:p w14:paraId="39E26C5F">
      <w:pPr>
        <w:pStyle w:val="2"/>
        <w:spacing w:line="391" w:lineRule="auto"/>
        <w:rPr>
          <w:color w:val="auto"/>
          <w:highlight w:val="none"/>
        </w:rPr>
      </w:pPr>
    </w:p>
    <w:p w14:paraId="265651E3">
      <w:pPr>
        <w:spacing w:before="101" w:line="225" w:lineRule="auto"/>
        <w:ind w:left="369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z w:val="31"/>
          <w:szCs w:val="31"/>
          <w:highlight w:val="none"/>
        </w:rPr>
        <w:t>四、竞赛方式</w:t>
      </w:r>
    </w:p>
    <w:p w14:paraId="777F52C0">
      <w:pPr>
        <w:pStyle w:val="2"/>
        <w:spacing w:line="455" w:lineRule="auto"/>
        <w:rPr>
          <w:color w:val="auto"/>
          <w:highlight w:val="none"/>
        </w:rPr>
      </w:pPr>
    </w:p>
    <w:p w14:paraId="51920C21">
      <w:pPr>
        <w:spacing w:before="78" w:line="219" w:lineRule="auto"/>
        <w:ind w:left="347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（一）竞赛形式</w:t>
      </w:r>
    </w:p>
    <w:p w14:paraId="4FF0DF9E">
      <w:pPr>
        <w:spacing w:before="183" w:line="219" w:lineRule="auto"/>
        <w:ind w:left="1058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线下比赛。</w:t>
      </w:r>
    </w:p>
    <w:p w14:paraId="701F7F9C">
      <w:pPr>
        <w:spacing w:before="182" w:line="221" w:lineRule="auto"/>
        <w:ind w:left="347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（二）组队方式</w:t>
      </w:r>
    </w:p>
    <w:p w14:paraId="25A41C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360" w:lineRule="auto"/>
        <w:ind w:left="121" w:right="485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比赛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方式为团体赛，每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队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参赛学生</w:t>
      </w:r>
      <w:r>
        <w:rPr>
          <w:rFonts w:hint="default" w:ascii="宋体" w:hAnsi="宋体" w:eastAsia="宋体" w:cs="宋体"/>
          <w:color w:val="auto"/>
          <w:sz w:val="24"/>
          <w:szCs w:val="24"/>
          <w:highlight w:val="yellow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en-US" w:eastAsia="zh-CN"/>
        </w:rPr>
        <w:t>-4</w:t>
      </w:r>
      <w:r>
        <w:rPr>
          <w:rFonts w:hint="default" w:ascii="宋体" w:hAnsi="宋体" w:eastAsia="宋体" w:cs="宋体"/>
          <w:color w:val="auto"/>
          <w:sz w:val="24"/>
          <w:szCs w:val="24"/>
          <w:highlight w:val="yellow"/>
          <w:lang w:val="en-US" w:eastAsia="zh-CN"/>
        </w:rPr>
        <w:t>名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，不得跨校组队，同一学校报名参赛队不超过2队；原则上参赛选手经过各级选拔产生。凡在往届全国职业院校技能大赛中获一等奖的选手，三年内不能再参加同一专业类同一组别的比赛。</w:t>
      </w:r>
    </w:p>
    <w:p w14:paraId="199E6C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360" w:lineRule="auto"/>
        <w:ind w:left="121" w:right="485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2.每队限报2名指导教师。指导教师须为本校在职教师，负责参赛选手的报名、训练指导、服务，比赛期间参赛选手的日常管理等。</w:t>
      </w:r>
    </w:p>
    <w:p w14:paraId="5AF67D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360" w:lineRule="auto"/>
        <w:ind w:left="121" w:right="485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3.参赛学生须为高等职业学校（含本科职业院校）全日制在籍学生，五年制高职四、五年级学生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可以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参加高职组比赛。资格以报名时所具有的在校学籍为准。参赛选手原则上须经过各级选拔产生。</w:t>
      </w:r>
    </w:p>
    <w:p w14:paraId="21D59D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360" w:lineRule="auto"/>
        <w:ind w:left="121" w:right="485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4.参赛选手和指导教师报名获得确认后不得随意更换，如选手和指导教师无法参赛，须于本赛项开赛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个工作日前出具书面说明并接受审核。</w:t>
      </w:r>
    </w:p>
    <w:p w14:paraId="0432C7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360" w:lineRule="auto"/>
        <w:ind w:left="121" w:right="485" w:firstLine="480" w:firstLineChars="200"/>
        <w:jc w:val="both"/>
        <w:textAlignment w:val="baseline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5.竞赛开始后，参赛队不得更换参赛选手，参赛选手因特殊原因不能参加比赛时，由大赛执委会办公室根据赛项特点决定是否允许缺员比赛。</w:t>
      </w:r>
    </w:p>
    <w:p w14:paraId="33E974CD">
      <w:pPr>
        <w:pStyle w:val="2"/>
        <w:spacing w:line="460" w:lineRule="auto"/>
        <w:rPr>
          <w:color w:val="auto"/>
          <w:highlight w:val="none"/>
        </w:rPr>
      </w:pPr>
    </w:p>
    <w:p w14:paraId="329AB8AA">
      <w:pPr>
        <w:spacing w:before="101" w:line="225" w:lineRule="auto"/>
        <w:ind w:left="344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4"/>
          <w:sz w:val="31"/>
          <w:szCs w:val="31"/>
          <w:highlight w:val="none"/>
        </w:rPr>
        <w:t>五、竞赛流程</w:t>
      </w:r>
    </w:p>
    <w:p w14:paraId="1420F928">
      <w:pPr>
        <w:pStyle w:val="2"/>
        <w:spacing w:line="457" w:lineRule="auto"/>
        <w:rPr>
          <w:color w:val="auto"/>
          <w:highlight w:val="none"/>
        </w:rPr>
      </w:pPr>
    </w:p>
    <w:p w14:paraId="59C8ECF9">
      <w:pPr>
        <w:spacing w:before="79" w:line="219" w:lineRule="auto"/>
        <w:ind w:left="347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（一）竞赛时间</w:t>
      </w:r>
    </w:p>
    <w:p w14:paraId="58EDB5F7">
      <w:pPr>
        <w:spacing w:line="67" w:lineRule="exact"/>
        <w:rPr>
          <w:color w:val="auto"/>
          <w:highlight w:val="none"/>
        </w:rPr>
      </w:pPr>
    </w:p>
    <w:tbl>
      <w:tblPr>
        <w:tblStyle w:val="6"/>
        <w:tblW w:w="103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1799"/>
        <w:gridCol w:w="5048"/>
        <w:gridCol w:w="2106"/>
      </w:tblGrid>
      <w:tr w14:paraId="4ADD62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3203" w:type="dxa"/>
            <w:gridSpan w:val="2"/>
            <w:vAlign w:val="top"/>
          </w:tcPr>
          <w:p w14:paraId="5AAECC54">
            <w:pPr>
              <w:pStyle w:val="7"/>
              <w:spacing w:before="142" w:line="221" w:lineRule="auto"/>
              <w:ind w:left="1261"/>
              <w:rPr>
                <w:color w:val="auto"/>
                <w:highlight w:val="none"/>
              </w:rPr>
            </w:pPr>
            <w:r>
              <w:rPr>
                <w:color w:val="auto"/>
                <w:spacing w:val="-11"/>
                <w:highlight w:val="none"/>
              </w:rPr>
              <w:t>时</w:t>
            </w:r>
            <w:r>
              <w:rPr>
                <w:color w:val="auto"/>
                <w:spacing w:val="14"/>
                <w:highlight w:val="none"/>
              </w:rPr>
              <w:t xml:space="preserve">  </w:t>
            </w:r>
            <w:r>
              <w:rPr>
                <w:color w:val="auto"/>
                <w:spacing w:val="-11"/>
                <w:highlight w:val="none"/>
              </w:rPr>
              <w:t>间</w:t>
            </w:r>
          </w:p>
        </w:tc>
        <w:tc>
          <w:tcPr>
            <w:tcW w:w="5048" w:type="dxa"/>
            <w:vAlign w:val="top"/>
          </w:tcPr>
          <w:p w14:paraId="79E71361">
            <w:pPr>
              <w:pStyle w:val="7"/>
              <w:spacing w:before="142" w:line="219" w:lineRule="auto"/>
              <w:ind w:left="2199"/>
              <w:rPr>
                <w:color w:val="auto"/>
                <w:highlight w:val="none"/>
              </w:rPr>
            </w:pPr>
            <w:r>
              <w:rPr>
                <w:color w:val="auto"/>
                <w:spacing w:val="-20"/>
                <w:highlight w:val="none"/>
              </w:rPr>
              <w:t>内</w:t>
            </w:r>
            <w:r>
              <w:rPr>
                <w:color w:val="auto"/>
                <w:spacing w:val="6"/>
                <w:highlight w:val="none"/>
              </w:rPr>
              <w:t xml:space="preserve">  </w:t>
            </w:r>
            <w:r>
              <w:rPr>
                <w:color w:val="auto"/>
                <w:spacing w:val="-20"/>
                <w:highlight w:val="none"/>
              </w:rPr>
              <w:t>容</w:t>
            </w:r>
          </w:p>
        </w:tc>
        <w:tc>
          <w:tcPr>
            <w:tcW w:w="2106" w:type="dxa"/>
            <w:vAlign w:val="top"/>
          </w:tcPr>
          <w:p w14:paraId="34B69341">
            <w:pPr>
              <w:pStyle w:val="7"/>
              <w:spacing w:before="142" w:line="219" w:lineRule="auto"/>
              <w:ind w:left="590"/>
              <w:rPr>
                <w:color w:val="auto"/>
                <w:highlight w:val="none"/>
              </w:rPr>
            </w:pPr>
            <w:r>
              <w:rPr>
                <w:color w:val="auto"/>
                <w:spacing w:val="-5"/>
                <w:highlight w:val="none"/>
              </w:rPr>
              <w:t>负责部门</w:t>
            </w:r>
          </w:p>
        </w:tc>
      </w:tr>
      <w:tr w14:paraId="5A2BC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404" w:type="dxa"/>
            <w:vMerge w:val="restart"/>
            <w:tcBorders>
              <w:bottom w:val="nil"/>
            </w:tcBorders>
            <w:vAlign w:val="center"/>
          </w:tcPr>
          <w:p w14:paraId="6CE6AD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1" w:lineRule="auto"/>
              <w:ind w:left="0" w:right="0" w:firstLine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0F3744C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2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7"/>
                <w:highlight w:val="none"/>
              </w:rPr>
              <w:t>竞赛</w:t>
            </w:r>
            <w:r>
              <w:rPr>
                <w:color w:val="auto"/>
                <w:spacing w:val="-5"/>
                <w:highlight w:val="none"/>
              </w:rPr>
              <w:t>前一天</w:t>
            </w:r>
          </w:p>
        </w:tc>
        <w:tc>
          <w:tcPr>
            <w:tcW w:w="1799" w:type="dxa"/>
            <w:vAlign w:val="center"/>
          </w:tcPr>
          <w:p w14:paraId="34A50F4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39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13</w:t>
            </w:r>
            <w:r>
              <w:rPr>
                <w:color w:val="auto"/>
                <w:spacing w:val="-2"/>
                <w:highlight w:val="none"/>
              </w:rPr>
              <w:t>:00-1</w:t>
            </w: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5</w:t>
            </w:r>
            <w:r>
              <w:rPr>
                <w:color w:val="auto"/>
                <w:spacing w:val="-2"/>
                <w:highlight w:val="none"/>
              </w:rPr>
              <w:t>:</w:t>
            </w: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3</w:t>
            </w:r>
            <w:r>
              <w:rPr>
                <w:color w:val="auto"/>
                <w:spacing w:val="-2"/>
                <w:highlight w:val="none"/>
              </w:rPr>
              <w:t>0</w:t>
            </w:r>
          </w:p>
        </w:tc>
        <w:tc>
          <w:tcPr>
            <w:tcW w:w="5048" w:type="dxa"/>
            <w:vAlign w:val="center"/>
          </w:tcPr>
          <w:p w14:paraId="3BB95B8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219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参赛选手报到</w:t>
            </w:r>
          </w:p>
        </w:tc>
        <w:tc>
          <w:tcPr>
            <w:tcW w:w="2106" w:type="dxa"/>
            <w:vAlign w:val="center"/>
          </w:tcPr>
          <w:p w14:paraId="66C3B75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219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承办单位</w:t>
            </w:r>
          </w:p>
        </w:tc>
      </w:tr>
      <w:tr w14:paraId="2B145F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404" w:type="dxa"/>
            <w:vMerge w:val="continue"/>
            <w:tcBorders>
              <w:top w:val="nil"/>
              <w:bottom w:val="nil"/>
            </w:tcBorders>
            <w:vAlign w:val="center"/>
          </w:tcPr>
          <w:p w14:paraId="4B0614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799" w:type="dxa"/>
            <w:vAlign w:val="center"/>
          </w:tcPr>
          <w:p w14:paraId="63A82B9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7" w:line="239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1</w:t>
            </w: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6</w:t>
            </w:r>
            <w:r>
              <w:rPr>
                <w:color w:val="auto"/>
                <w:spacing w:val="-3"/>
                <w:highlight w:val="none"/>
              </w:rPr>
              <w:t>:</w:t>
            </w: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0</w:t>
            </w:r>
            <w:r>
              <w:rPr>
                <w:color w:val="auto"/>
                <w:spacing w:val="-3"/>
                <w:highlight w:val="none"/>
              </w:rPr>
              <w:t>0-16:</w:t>
            </w: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3</w:t>
            </w:r>
            <w:r>
              <w:rPr>
                <w:color w:val="auto"/>
                <w:spacing w:val="-3"/>
                <w:highlight w:val="none"/>
              </w:rPr>
              <w:t>0</w:t>
            </w:r>
          </w:p>
        </w:tc>
        <w:tc>
          <w:tcPr>
            <w:tcW w:w="5048" w:type="dxa"/>
            <w:vAlign w:val="center"/>
          </w:tcPr>
          <w:p w14:paraId="29EE77B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7" w:line="219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开幕式</w:t>
            </w:r>
          </w:p>
        </w:tc>
        <w:tc>
          <w:tcPr>
            <w:tcW w:w="2106" w:type="dxa"/>
            <w:vAlign w:val="center"/>
          </w:tcPr>
          <w:p w14:paraId="5EB9499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219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承办单位</w:t>
            </w:r>
          </w:p>
        </w:tc>
      </w:tr>
      <w:tr w14:paraId="28924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404" w:type="dxa"/>
            <w:vMerge w:val="continue"/>
            <w:tcBorders>
              <w:top w:val="nil"/>
            </w:tcBorders>
            <w:vAlign w:val="center"/>
          </w:tcPr>
          <w:p w14:paraId="141200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 w:firstLine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799" w:type="dxa"/>
            <w:vAlign w:val="center"/>
          </w:tcPr>
          <w:p w14:paraId="621B79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239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16:30-17:00</w:t>
            </w:r>
          </w:p>
        </w:tc>
        <w:tc>
          <w:tcPr>
            <w:tcW w:w="5048" w:type="dxa"/>
            <w:vAlign w:val="center"/>
          </w:tcPr>
          <w:p w14:paraId="75A4C63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219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领队会（抽签）、熟悉赛场</w:t>
            </w:r>
          </w:p>
        </w:tc>
        <w:tc>
          <w:tcPr>
            <w:tcW w:w="2106" w:type="dxa"/>
            <w:vAlign w:val="center"/>
          </w:tcPr>
          <w:p w14:paraId="28B6013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220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加密裁判</w:t>
            </w:r>
          </w:p>
        </w:tc>
      </w:tr>
      <w:tr w14:paraId="7F1D52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04" w:type="dxa"/>
            <w:vMerge w:val="restart"/>
            <w:vAlign w:val="center"/>
          </w:tcPr>
          <w:p w14:paraId="4A71F38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3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7"/>
                <w:highlight w:val="none"/>
              </w:rPr>
              <w:t>竞赛</w:t>
            </w:r>
            <w:r>
              <w:rPr>
                <w:rFonts w:hint="eastAsia"/>
                <w:color w:val="auto"/>
                <w:spacing w:val="-4"/>
                <w:highlight w:val="none"/>
                <w:lang w:val="en-US" w:eastAsia="zh-CN"/>
              </w:rPr>
              <w:t>当</w:t>
            </w:r>
            <w:r>
              <w:rPr>
                <w:color w:val="auto"/>
                <w:spacing w:val="-4"/>
                <w:highlight w:val="none"/>
              </w:rPr>
              <w:t>天</w:t>
            </w:r>
          </w:p>
        </w:tc>
        <w:tc>
          <w:tcPr>
            <w:tcW w:w="1799" w:type="dxa"/>
            <w:vAlign w:val="center"/>
          </w:tcPr>
          <w:p w14:paraId="2ACA54B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39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0</w:t>
            </w: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7</w:t>
            </w:r>
            <w:r>
              <w:rPr>
                <w:color w:val="auto"/>
                <w:spacing w:val="-2"/>
                <w:highlight w:val="none"/>
              </w:rPr>
              <w:t>:</w:t>
            </w: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4</w:t>
            </w:r>
            <w:r>
              <w:rPr>
                <w:color w:val="auto"/>
                <w:spacing w:val="-2"/>
                <w:highlight w:val="none"/>
              </w:rPr>
              <w:t>0-</w:t>
            </w: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8</w:t>
            </w:r>
            <w:r>
              <w:rPr>
                <w:color w:val="auto"/>
                <w:spacing w:val="-2"/>
                <w:highlight w:val="none"/>
              </w:rPr>
              <w:t>:</w:t>
            </w: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3</w:t>
            </w:r>
            <w:r>
              <w:rPr>
                <w:color w:val="auto"/>
                <w:spacing w:val="-2"/>
                <w:highlight w:val="none"/>
              </w:rPr>
              <w:t>0</w:t>
            </w:r>
          </w:p>
        </w:tc>
        <w:tc>
          <w:tcPr>
            <w:tcW w:w="5048" w:type="dxa"/>
            <w:vAlign w:val="center"/>
          </w:tcPr>
          <w:p w14:paraId="7BE4E0D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3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2"/>
                <w:highlight w:val="none"/>
              </w:rPr>
              <w:t>学生检录入场、抽签检查确认竞赛设备</w:t>
            </w:r>
          </w:p>
        </w:tc>
        <w:tc>
          <w:tcPr>
            <w:tcW w:w="2106" w:type="dxa"/>
            <w:vAlign w:val="center"/>
          </w:tcPr>
          <w:p w14:paraId="08D394D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0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加密裁判</w:t>
            </w:r>
          </w:p>
          <w:p w14:paraId="5140648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" w:line="206" w:lineRule="auto"/>
              <w:ind w:left="0" w:right="0" w:firstLine="0"/>
              <w:jc w:val="center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承办单位</w:t>
            </w:r>
          </w:p>
        </w:tc>
      </w:tr>
      <w:tr w14:paraId="14C54C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04" w:type="dxa"/>
            <w:vMerge w:val="continue"/>
            <w:vAlign w:val="center"/>
          </w:tcPr>
          <w:p w14:paraId="205C477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3" w:lineRule="auto"/>
              <w:ind w:left="0" w:right="0" w:firstLine="0"/>
              <w:jc w:val="center"/>
              <w:textAlignment w:val="baseline"/>
              <w:rPr>
                <w:color w:val="auto"/>
                <w:spacing w:val="-7"/>
                <w:highlight w:val="none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29921C8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39" w:lineRule="auto"/>
              <w:ind w:left="0" w:leftChars="0" w:right="0" w:firstLine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8</w:t>
            </w:r>
            <w:r>
              <w:rPr>
                <w:color w:val="auto"/>
                <w:spacing w:val="-2"/>
                <w:highlight w:val="none"/>
              </w:rPr>
              <w:t>:</w:t>
            </w: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3</w:t>
            </w:r>
            <w:r>
              <w:rPr>
                <w:color w:val="auto"/>
                <w:spacing w:val="-2"/>
                <w:highlight w:val="none"/>
              </w:rPr>
              <w:t>0-1</w:t>
            </w: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1</w:t>
            </w:r>
            <w:r>
              <w:rPr>
                <w:color w:val="auto"/>
                <w:spacing w:val="-2"/>
                <w:highlight w:val="none"/>
              </w:rPr>
              <w:t>:</w:t>
            </w: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0</w:t>
            </w:r>
            <w:r>
              <w:rPr>
                <w:color w:val="auto"/>
                <w:spacing w:val="-2"/>
                <w:highlight w:val="none"/>
              </w:rPr>
              <w:t>0</w:t>
            </w:r>
          </w:p>
        </w:tc>
        <w:tc>
          <w:tcPr>
            <w:tcW w:w="5048" w:type="dxa"/>
            <w:shd w:val="clear" w:color="auto" w:fill="auto"/>
            <w:vAlign w:val="center"/>
          </w:tcPr>
          <w:p w14:paraId="144F17F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219" w:lineRule="auto"/>
              <w:ind w:left="0" w:leftChars="0" w:right="0" w:firstLine="0"/>
              <w:jc w:val="center"/>
              <w:textAlignment w:val="baseline"/>
              <w:rPr>
                <w:color w:val="auto"/>
                <w:spacing w:val="-1"/>
                <w:highlight w:val="none"/>
                <w:lang w:val="en-US" w:eastAsia="en-US"/>
              </w:rPr>
            </w:pPr>
            <w:r>
              <w:rPr>
                <w:rFonts w:hint="eastAsia"/>
                <w:color w:val="auto"/>
                <w:spacing w:val="-1"/>
                <w:highlight w:val="none"/>
                <w:lang w:val="en-US" w:eastAsia="zh-CN"/>
              </w:rPr>
              <w:t>模块一、二</w:t>
            </w:r>
            <w:r>
              <w:rPr>
                <w:color w:val="auto"/>
                <w:spacing w:val="-1"/>
                <w:highlight w:val="none"/>
              </w:rPr>
              <w:t>正式比赛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8C2725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20" w:lineRule="auto"/>
              <w:ind w:left="0" w:leftChars="0" w:right="0" w:firstLine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color w:val="auto"/>
                <w:spacing w:val="-3"/>
                <w:highlight w:val="none"/>
              </w:rPr>
              <w:t>现场裁判</w:t>
            </w:r>
          </w:p>
        </w:tc>
      </w:tr>
      <w:tr w14:paraId="1B3A03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04" w:type="dxa"/>
            <w:vMerge w:val="continue"/>
            <w:vAlign w:val="center"/>
          </w:tcPr>
          <w:p w14:paraId="6C93002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3" w:lineRule="auto"/>
              <w:ind w:left="0" w:right="0" w:firstLine="0"/>
              <w:jc w:val="center"/>
              <w:textAlignment w:val="baseline"/>
              <w:rPr>
                <w:color w:val="auto"/>
                <w:spacing w:val="-7"/>
                <w:highlight w:val="none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479AFDB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39" w:lineRule="auto"/>
              <w:ind w:left="0" w:leftChars="0" w:right="0" w:firstLine="0"/>
              <w:jc w:val="center"/>
              <w:textAlignment w:val="baseline"/>
              <w:rPr>
                <w:rFonts w:hint="default" w:eastAsia="宋体"/>
                <w:color w:val="auto"/>
                <w:spacing w:val="-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11:00-13:00</w:t>
            </w:r>
          </w:p>
        </w:tc>
        <w:tc>
          <w:tcPr>
            <w:tcW w:w="5048" w:type="dxa"/>
            <w:shd w:val="clear" w:color="auto" w:fill="auto"/>
            <w:vAlign w:val="center"/>
          </w:tcPr>
          <w:p w14:paraId="3A1A77C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219" w:lineRule="auto"/>
              <w:ind w:left="0" w:leftChars="0" w:right="0" w:firstLine="0"/>
              <w:jc w:val="center"/>
              <w:textAlignment w:val="baseline"/>
              <w:rPr>
                <w:rFonts w:hint="default" w:eastAsia="宋体"/>
                <w:color w:val="auto"/>
                <w:spacing w:val="-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1"/>
                <w:highlight w:val="none"/>
                <w:lang w:val="en-US" w:eastAsia="zh-CN"/>
              </w:rPr>
              <w:t>午餐、休息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96A886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20" w:lineRule="auto"/>
              <w:ind w:left="0" w:leftChars="0" w:right="0" w:firstLine="0"/>
              <w:jc w:val="center"/>
              <w:textAlignment w:val="baseline"/>
              <w:rPr>
                <w:rFonts w:hint="eastAsia" w:eastAsia="宋体"/>
                <w:color w:val="auto"/>
                <w:spacing w:val="-3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highlight w:val="none"/>
                <w:lang w:val="en-US" w:eastAsia="zh-CN"/>
              </w:rPr>
              <w:t>/</w:t>
            </w:r>
          </w:p>
        </w:tc>
      </w:tr>
      <w:tr w14:paraId="56FA3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04" w:type="dxa"/>
            <w:vMerge w:val="continue"/>
            <w:vAlign w:val="center"/>
          </w:tcPr>
          <w:p w14:paraId="45A2977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3" w:lineRule="auto"/>
              <w:ind w:left="0" w:right="0" w:firstLine="0"/>
              <w:jc w:val="center"/>
              <w:textAlignment w:val="baseline"/>
              <w:rPr>
                <w:color w:val="auto"/>
                <w:spacing w:val="-7"/>
                <w:highlight w:val="none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8E74A8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39" w:lineRule="auto"/>
              <w:ind w:left="0" w:leftChars="0" w:right="0" w:firstLine="0"/>
              <w:jc w:val="center"/>
              <w:textAlignment w:val="baseline"/>
              <w:rPr>
                <w:rFonts w:hint="default"/>
                <w:color w:val="auto"/>
                <w:spacing w:val="-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12:30-13:00</w:t>
            </w:r>
          </w:p>
        </w:tc>
        <w:tc>
          <w:tcPr>
            <w:tcW w:w="5048" w:type="dxa"/>
            <w:shd w:val="clear" w:color="auto" w:fill="auto"/>
            <w:vAlign w:val="center"/>
          </w:tcPr>
          <w:p w14:paraId="37E8516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219" w:lineRule="auto"/>
              <w:ind w:left="0" w:leftChars="0" w:right="0" w:firstLine="0"/>
              <w:jc w:val="center"/>
              <w:textAlignment w:val="baseline"/>
              <w:rPr>
                <w:rFonts w:hint="eastAsia"/>
                <w:color w:val="auto"/>
                <w:spacing w:val="-1"/>
                <w:highlight w:val="none"/>
                <w:lang w:val="en-US" w:eastAsia="zh-CN"/>
              </w:rPr>
            </w:pPr>
            <w:r>
              <w:rPr>
                <w:color w:val="auto"/>
                <w:spacing w:val="-2"/>
                <w:highlight w:val="none"/>
              </w:rPr>
              <w:t>学生检录入场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34314F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20" w:lineRule="auto"/>
              <w:ind w:left="0" w:leftChars="0" w:right="0" w:firstLine="0"/>
              <w:jc w:val="center"/>
              <w:textAlignment w:val="baseline"/>
              <w:rPr>
                <w:color w:val="auto"/>
                <w:spacing w:val="-3"/>
                <w:highlight w:val="none"/>
              </w:rPr>
            </w:pPr>
          </w:p>
        </w:tc>
      </w:tr>
      <w:tr w14:paraId="7A5E03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04" w:type="dxa"/>
            <w:vMerge w:val="continue"/>
            <w:vAlign w:val="center"/>
          </w:tcPr>
          <w:p w14:paraId="5182736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23" w:lineRule="auto"/>
              <w:ind w:left="0" w:right="0" w:firstLine="0"/>
              <w:jc w:val="center"/>
              <w:textAlignment w:val="baseline"/>
              <w:rPr>
                <w:color w:val="auto"/>
                <w:spacing w:val="-7"/>
                <w:highlight w:val="none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54AFFC7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39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13:00-17:00</w:t>
            </w:r>
          </w:p>
        </w:tc>
        <w:tc>
          <w:tcPr>
            <w:tcW w:w="5048" w:type="dxa"/>
            <w:shd w:val="clear" w:color="auto" w:fill="auto"/>
            <w:vAlign w:val="center"/>
          </w:tcPr>
          <w:p w14:paraId="1A0B124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6" w:line="219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"/>
                <w:highlight w:val="none"/>
                <w:lang w:val="en-US" w:eastAsia="zh-CN"/>
              </w:rPr>
              <w:t>模块三</w:t>
            </w:r>
            <w:r>
              <w:rPr>
                <w:color w:val="auto"/>
                <w:spacing w:val="-1"/>
                <w:highlight w:val="none"/>
              </w:rPr>
              <w:t>正式比赛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89B3A6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2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color w:val="auto"/>
                <w:spacing w:val="-3"/>
                <w:highlight w:val="none"/>
              </w:rPr>
              <w:t>现场裁判</w:t>
            </w:r>
          </w:p>
        </w:tc>
      </w:tr>
    </w:tbl>
    <w:p w14:paraId="6FF808D2">
      <w:pPr>
        <w:pStyle w:val="2"/>
        <w:spacing w:line="269" w:lineRule="auto"/>
        <w:rPr>
          <w:color w:val="auto"/>
          <w:highlight w:val="none"/>
        </w:rPr>
      </w:pPr>
    </w:p>
    <w:p w14:paraId="5B2D5592">
      <w:pPr>
        <w:spacing w:before="101" w:line="225" w:lineRule="auto"/>
        <w:ind w:left="341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六、竞赛规则</w:t>
      </w:r>
    </w:p>
    <w:p w14:paraId="1AFB3E84">
      <w:pPr>
        <w:spacing w:before="182" w:line="360" w:lineRule="auto"/>
        <w:ind w:right="397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 w14:paraId="3DED8AB5">
      <w:pPr>
        <w:spacing w:line="220" w:lineRule="auto"/>
        <w:ind w:left="347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  <w:lang w:val="en-US" w:eastAsia="zh-CN"/>
        </w:rPr>
        <w:t>一</w:t>
      </w: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）熟悉场地</w:t>
      </w:r>
    </w:p>
    <w:p w14:paraId="75F37A29">
      <w:pPr>
        <w:spacing w:before="182" w:line="360" w:lineRule="auto"/>
        <w:ind w:left="335" w:right="397" w:firstLine="48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大赛报到当日，将由大赛组委会统一组织参赛团队，在规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定时间地点，有序熟悉竞赛场地。必须严格遵守大赛相关制度，听从大赛组委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会安排，不得拥挤打闹。</w:t>
      </w:r>
    </w:p>
    <w:p w14:paraId="2B496BD4">
      <w:pPr>
        <w:spacing w:line="220" w:lineRule="auto"/>
        <w:ind w:left="347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  <w:lang w:val="en-US" w:eastAsia="zh-CN"/>
        </w:rPr>
        <w:t>二</w:t>
      </w: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）入场规则</w:t>
      </w:r>
    </w:p>
    <w:p w14:paraId="15569A3E">
      <w:pPr>
        <w:spacing w:before="182" w:line="360" w:lineRule="auto"/>
        <w:ind w:left="335" w:right="397" w:firstLine="48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参赛选手需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在赛前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  <w:t>30分钟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在指定位置检录入场，检录时提供参赛证、学生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证和身份证（三证齐全）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，比赛开始</w:t>
      </w:r>
      <w:r>
        <w:rPr>
          <w:rFonts w:ascii="宋体" w:hAnsi="宋体" w:eastAsia="宋体" w:cs="宋体"/>
          <w:color w:val="auto"/>
          <w:spacing w:val="-3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15</w:t>
      </w:r>
      <w:r>
        <w:rPr>
          <w:rFonts w:ascii="宋体" w:hAnsi="宋体" w:eastAsia="宋体" w:cs="宋体"/>
          <w:color w:val="auto"/>
          <w:spacing w:val="-48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分钟后不得入场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。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模块一和模块二检录时，抽取竞赛机位号；模块三检录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要求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，赛前</w:t>
      </w:r>
      <w:r>
        <w:rPr>
          <w:rFonts w:ascii="宋体" w:hAnsi="宋体" w:eastAsia="宋体" w:cs="宋体"/>
          <w:color w:val="auto"/>
          <w:spacing w:val="-44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30</w:t>
      </w:r>
      <w:r>
        <w:rPr>
          <w:rFonts w:ascii="宋体" w:hAnsi="宋体" w:eastAsia="宋体" w:cs="宋体"/>
          <w:color w:val="auto"/>
          <w:spacing w:val="-47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分钟统一进场，比赛开始</w:t>
      </w:r>
      <w:r>
        <w:rPr>
          <w:rFonts w:ascii="宋体" w:hAnsi="宋体" w:eastAsia="宋体" w:cs="宋体"/>
          <w:color w:val="auto"/>
          <w:spacing w:val="-3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15</w:t>
      </w:r>
      <w:r>
        <w:rPr>
          <w:rFonts w:ascii="宋体" w:hAnsi="宋体" w:eastAsia="宋体" w:cs="宋体"/>
          <w:color w:val="auto"/>
          <w:spacing w:val="-48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分钟后不得入场。</w:t>
      </w:r>
    </w:p>
    <w:p w14:paraId="3710C1B1">
      <w:pPr>
        <w:spacing w:line="219" w:lineRule="auto"/>
        <w:ind w:left="347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  <w:lang w:val="en-US" w:eastAsia="zh-CN"/>
        </w:rPr>
        <w:t>三</w:t>
      </w: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）赛场规则</w:t>
      </w:r>
    </w:p>
    <w:p w14:paraId="560BD8D5">
      <w:pPr>
        <w:spacing w:before="183" w:line="360" w:lineRule="auto"/>
        <w:ind w:left="336" w:right="397" w:firstLine="505"/>
        <w:jc w:val="both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比赛过程中，参赛选手须严格遵守相关安全操作规程，禁止不安全操作和野蛮操作，确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保人身及设备安全，并接受裁判员的监督和警示。选手若需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饮水或去洗手间，一律计算在比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赛时间内，食品饮水由赛场统一提供。若因选手个人因素造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成人身安全事故和设备故障，不予延时，情节特别严重者，由赛项裁判组视具体情况作出处理决定（最高至终止比赛</w:t>
      </w:r>
      <w:r>
        <w:rPr>
          <w:rFonts w:ascii="宋体" w:hAnsi="宋体" w:eastAsia="宋体" w:cs="宋体"/>
          <w:color w:val="auto"/>
          <w:spacing w:val="13"/>
          <w:sz w:val="24"/>
          <w:szCs w:val="24"/>
          <w:highlight w:val="none"/>
        </w:rPr>
        <w:t>），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并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由裁判长上报赛项执委会；若因非选手个人因素造成设备故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障，由赛项裁判组视具体情况做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出延时处理。</w:t>
      </w:r>
    </w:p>
    <w:p w14:paraId="622F7E03">
      <w:pPr>
        <w:spacing w:line="220" w:lineRule="auto"/>
        <w:ind w:left="347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  <w:lang w:val="en-US" w:eastAsia="zh-CN"/>
        </w:rPr>
        <w:t>四</w:t>
      </w: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）离场规则</w:t>
      </w:r>
    </w:p>
    <w:p w14:paraId="54A79DC5">
      <w:pPr>
        <w:spacing w:before="182" w:line="310" w:lineRule="auto"/>
        <w:ind w:left="341" w:right="397" w:firstLine="478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如果选手提前结束比赛，应报裁判员批准，比赛终止时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间由裁判员记录在案，选手提前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结束比赛后不得再进行任何比赛相关工作。</w:t>
      </w:r>
    </w:p>
    <w:p w14:paraId="03A59E4A">
      <w:pPr>
        <w:spacing w:before="47" w:line="360" w:lineRule="auto"/>
        <w:ind w:right="380" w:firstLine="468" w:firstLineChars="20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裁判长在比赛结束前</w:t>
      </w:r>
      <w:r>
        <w:rPr>
          <w:rFonts w:ascii="宋体" w:hAnsi="宋体" w:eastAsia="宋体" w:cs="宋体"/>
          <w:color w:val="auto"/>
          <w:spacing w:val="-3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15</w:t>
      </w:r>
      <w:r>
        <w:rPr>
          <w:rFonts w:ascii="宋体" w:hAnsi="宋体" w:eastAsia="宋体" w:cs="宋体"/>
          <w:color w:val="auto"/>
          <w:spacing w:val="-47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分钟对选手做出提示。裁判长宣布比赛结束后</w:t>
      </w: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，选手应立即停止各项</w:t>
      </w:r>
      <w:r>
        <w:rPr>
          <w:rFonts w:ascii="宋体" w:hAnsi="宋体" w:eastAsia="宋体" w:cs="宋体"/>
          <w:color w:val="auto"/>
          <w:spacing w:val="-5"/>
          <w:sz w:val="24"/>
          <w:szCs w:val="24"/>
          <w:highlight w:val="none"/>
        </w:rPr>
        <w:t>工作。</w:t>
      </w:r>
    </w:p>
    <w:p w14:paraId="0E156E39">
      <w:pPr>
        <w:spacing w:line="218" w:lineRule="auto"/>
        <w:ind w:left="370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  <w:lang w:val="en-US" w:eastAsia="zh-CN"/>
        </w:rPr>
        <w:t>五</w:t>
      </w: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</w:rPr>
        <w:t>）成绩评定与结果公布</w:t>
      </w:r>
    </w:p>
    <w:p w14:paraId="5707C963">
      <w:pPr>
        <w:spacing w:before="184" w:line="361" w:lineRule="auto"/>
        <w:ind w:left="358" w:right="380" w:firstLine="480"/>
        <w:jc w:val="both"/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val="en-US" w:eastAsia="zh-CN"/>
        </w:rPr>
        <w:t>模块一、模块二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成果由裁判根据评分标准人工评分，评判由多名裁判按任务分工合作一起评分，各任务成绩经复核无误，由裁判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val="en-US" w:eastAsia="zh-CN"/>
        </w:rPr>
        <w:t>组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签字确认存留。</w:t>
      </w:r>
    </w:p>
    <w:p w14:paraId="37100D7A">
      <w:pPr>
        <w:spacing w:before="184" w:line="361" w:lineRule="auto"/>
        <w:ind w:left="358" w:right="380" w:firstLine="480"/>
        <w:jc w:val="both"/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模块二成绩评定原则是突出总体思路、技能要点、主要成果和项目创新。由裁判小组对本组选手的综合展示环节进行现场评分，去掉最高分和最低分后计算平均分作为最后得分。</w:t>
      </w:r>
    </w:p>
    <w:p w14:paraId="152924B5">
      <w:pPr>
        <w:pStyle w:val="2"/>
        <w:spacing w:line="271" w:lineRule="auto"/>
        <w:rPr>
          <w:color w:val="auto"/>
          <w:highlight w:val="none"/>
        </w:rPr>
      </w:pPr>
    </w:p>
    <w:p w14:paraId="6CC97B7C">
      <w:pPr>
        <w:spacing w:before="100" w:line="225" w:lineRule="auto"/>
        <w:ind w:left="360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七、技术规范</w:t>
      </w:r>
    </w:p>
    <w:p w14:paraId="5ACF64B7">
      <w:pPr>
        <w:spacing w:before="184" w:line="361" w:lineRule="auto"/>
        <w:ind w:left="358" w:right="380" w:firstLine="480"/>
        <w:jc w:val="both"/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主要依据相关国家技能规范和标准，注重考核基本技能，体现标准程序，结合岗位实际，考核职业综合能力，并对技术技能型人才培养起到示范引领作用。</w:t>
      </w:r>
    </w:p>
    <w:p w14:paraId="6A4F1451">
      <w:pPr>
        <w:pStyle w:val="2"/>
        <w:spacing w:line="271" w:lineRule="auto"/>
        <w:rPr>
          <w:color w:val="auto"/>
          <w:highlight w:val="none"/>
        </w:rPr>
      </w:pPr>
    </w:p>
    <w:p w14:paraId="28AFEC16">
      <w:pPr>
        <w:spacing w:before="101" w:line="225" w:lineRule="auto"/>
        <w:ind w:left="367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4"/>
          <w:sz w:val="31"/>
          <w:szCs w:val="31"/>
          <w:highlight w:val="none"/>
        </w:rPr>
        <w:t>八、技术环境</w:t>
      </w:r>
    </w:p>
    <w:p w14:paraId="57CE2E97">
      <w:pPr>
        <w:pStyle w:val="2"/>
        <w:spacing w:line="457" w:lineRule="auto"/>
        <w:rPr>
          <w:color w:val="auto"/>
          <w:highlight w:val="none"/>
        </w:rPr>
      </w:pPr>
    </w:p>
    <w:p w14:paraId="326D7588">
      <w:pPr>
        <w:spacing w:before="78" w:line="219" w:lineRule="auto"/>
        <w:ind w:left="370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（一）竞赛环境要求</w:t>
      </w:r>
    </w:p>
    <w:p w14:paraId="327934EF">
      <w:pPr>
        <w:spacing w:before="183" w:line="360" w:lineRule="auto"/>
        <w:ind w:left="358" w:right="300" w:firstLine="482"/>
        <w:jc w:val="both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竞赛场地为标准计算机机房或同等环境下，比赛面积不小于</w:t>
      </w:r>
      <w:r>
        <w:rPr>
          <w:rFonts w:ascii="宋体" w:hAnsi="宋体" w:eastAsia="宋体" w:cs="宋体"/>
          <w:color w:val="auto"/>
          <w:spacing w:val="-37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200m2，电脑数量≥50</w:t>
      </w:r>
      <w:r>
        <w:rPr>
          <w:rFonts w:ascii="宋体" w:hAnsi="宋体" w:eastAsia="宋体" w:cs="宋体"/>
          <w:color w:val="auto"/>
          <w:spacing w:val="-3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台，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竞赛场地为室内场馆，保证各参赛队在竞赛过程中不受外界干扰；竞赛现</w:t>
      </w: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场设专门的工作室、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总操控台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等，各区不相互干扰；竞赛时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计算机</w:t>
      </w:r>
      <w:r>
        <w:rPr>
          <w:rFonts w:ascii="宋体" w:hAnsi="宋体" w:eastAsia="宋体" w:cs="宋体"/>
          <w:color w:val="auto"/>
          <w:spacing w:val="-4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USB</w:t>
      </w:r>
      <w:r>
        <w:rPr>
          <w:rFonts w:ascii="宋体" w:hAnsi="宋体" w:eastAsia="宋体" w:cs="宋体"/>
          <w:color w:val="auto"/>
          <w:spacing w:val="-5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接口全部封闭，安装有监控设备，比赛环境安全、安静无干扰。</w:t>
      </w:r>
    </w:p>
    <w:p w14:paraId="158CE212">
      <w:pPr>
        <w:spacing w:line="361" w:lineRule="auto"/>
        <w:ind w:left="360" w:right="380" w:firstLine="48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6"/>
          <w:sz w:val="24"/>
          <w:szCs w:val="24"/>
          <w:highlight w:val="none"/>
        </w:rPr>
        <w:t>竞赛时每位参赛选手配置</w:t>
      </w:r>
      <w:r>
        <w:rPr>
          <w:rFonts w:ascii="宋体" w:hAnsi="宋体" w:eastAsia="宋体" w:cs="宋体"/>
          <w:color w:val="auto"/>
          <w:spacing w:val="-3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  <w:highlight w:val="none"/>
        </w:rPr>
        <w:t>1</w:t>
      </w:r>
      <w:r>
        <w:rPr>
          <w:rFonts w:ascii="宋体" w:hAnsi="宋体" w:eastAsia="宋体" w:cs="宋体"/>
          <w:color w:val="auto"/>
          <w:spacing w:val="-3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  <w:highlight w:val="none"/>
        </w:rPr>
        <w:t>台计算机，配置</w:t>
      </w:r>
      <w:r>
        <w:rPr>
          <w:rFonts w:ascii="宋体" w:hAnsi="宋体" w:eastAsia="宋体" w:cs="宋体"/>
          <w:color w:val="auto"/>
          <w:spacing w:val="-3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  <w:highlight w:val="none"/>
        </w:rPr>
        <w:t>1</w:t>
      </w:r>
      <w:r>
        <w:rPr>
          <w:rFonts w:ascii="宋体" w:hAnsi="宋体" w:eastAsia="宋体" w:cs="宋体"/>
          <w:color w:val="auto"/>
          <w:spacing w:val="-3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  <w:highlight w:val="none"/>
        </w:rPr>
        <w:t>台显示器</w:t>
      </w:r>
      <w:r>
        <w:rPr>
          <w:rFonts w:ascii="宋体" w:hAnsi="宋体" w:eastAsia="宋体" w:cs="宋体"/>
          <w:color w:val="auto"/>
          <w:spacing w:val="-7"/>
          <w:sz w:val="24"/>
          <w:szCs w:val="24"/>
          <w:highlight w:val="none"/>
        </w:rPr>
        <w:t>。所有计算机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设备应为相同（或相近）配置，赛场应按</w:t>
      </w:r>
      <w:r>
        <w:rPr>
          <w:rFonts w:ascii="宋体" w:hAnsi="宋体" w:eastAsia="宋体" w:cs="宋体"/>
          <w:color w:val="auto"/>
          <w:spacing w:val="-1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10%的比例配置备用机，备用机配置应与竞赛用计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算机配置完全相同。</w:t>
      </w:r>
    </w:p>
    <w:p w14:paraId="2D76F11A">
      <w:pPr>
        <w:spacing w:before="10" w:line="227" w:lineRule="auto"/>
        <w:ind w:left="4440"/>
        <w:rPr>
          <w:rFonts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7"/>
          <w:sz w:val="20"/>
          <w:szCs w:val="20"/>
          <w:highlight w:val="none"/>
        </w:rPr>
        <w:t>计算机配置要求</w:t>
      </w:r>
    </w:p>
    <w:p w14:paraId="7D02A72F">
      <w:pPr>
        <w:spacing w:line="94" w:lineRule="exact"/>
        <w:rPr>
          <w:color w:val="auto"/>
          <w:highlight w:val="none"/>
        </w:rPr>
      </w:pPr>
    </w:p>
    <w:tbl>
      <w:tblPr>
        <w:tblStyle w:val="6"/>
        <w:tblW w:w="103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1"/>
        <w:gridCol w:w="2341"/>
        <w:gridCol w:w="6911"/>
      </w:tblGrid>
      <w:tr w14:paraId="5B39F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111" w:type="dxa"/>
            <w:vAlign w:val="top"/>
          </w:tcPr>
          <w:p w14:paraId="2B77455B">
            <w:pPr>
              <w:pStyle w:val="7"/>
              <w:spacing w:before="111" w:line="221" w:lineRule="auto"/>
              <w:ind w:left="321"/>
              <w:rPr>
                <w:color w:val="auto"/>
                <w:highlight w:val="none"/>
              </w:rPr>
            </w:pPr>
            <w:r>
              <w:rPr>
                <w:color w:val="auto"/>
                <w:spacing w:val="-5"/>
                <w:highlight w:val="none"/>
              </w:rPr>
              <w:t>序号</w:t>
            </w:r>
          </w:p>
        </w:tc>
        <w:tc>
          <w:tcPr>
            <w:tcW w:w="2341" w:type="dxa"/>
            <w:vAlign w:val="top"/>
          </w:tcPr>
          <w:p w14:paraId="3DC69C01">
            <w:pPr>
              <w:pStyle w:val="7"/>
              <w:spacing w:before="112" w:line="221" w:lineRule="auto"/>
              <w:ind w:left="937"/>
              <w:rPr>
                <w:color w:val="auto"/>
                <w:highlight w:val="none"/>
              </w:rPr>
            </w:pPr>
            <w:r>
              <w:rPr>
                <w:color w:val="auto"/>
                <w:spacing w:val="-7"/>
                <w:highlight w:val="none"/>
              </w:rPr>
              <w:t>名称</w:t>
            </w:r>
          </w:p>
        </w:tc>
        <w:tc>
          <w:tcPr>
            <w:tcW w:w="6911" w:type="dxa"/>
            <w:vAlign w:val="top"/>
          </w:tcPr>
          <w:p w14:paraId="63392A67">
            <w:pPr>
              <w:pStyle w:val="7"/>
              <w:spacing w:before="112" w:line="219" w:lineRule="auto"/>
              <w:ind w:left="2983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参数要求</w:t>
            </w:r>
          </w:p>
        </w:tc>
      </w:tr>
      <w:tr w14:paraId="48BF8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1" w:type="dxa"/>
            <w:vAlign w:val="top"/>
          </w:tcPr>
          <w:p w14:paraId="66187414">
            <w:pPr>
              <w:pStyle w:val="7"/>
              <w:spacing w:before="109" w:line="241" w:lineRule="auto"/>
              <w:ind w:left="520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1</w:t>
            </w:r>
          </w:p>
        </w:tc>
        <w:tc>
          <w:tcPr>
            <w:tcW w:w="2341" w:type="dxa"/>
            <w:vAlign w:val="top"/>
          </w:tcPr>
          <w:p w14:paraId="68569F44">
            <w:pPr>
              <w:pStyle w:val="7"/>
              <w:spacing w:before="147" w:line="183" w:lineRule="auto"/>
              <w:ind w:left="993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CPU</w:t>
            </w:r>
          </w:p>
        </w:tc>
        <w:tc>
          <w:tcPr>
            <w:tcW w:w="6911" w:type="dxa"/>
            <w:vAlign w:val="top"/>
          </w:tcPr>
          <w:p w14:paraId="600DC278">
            <w:pPr>
              <w:pStyle w:val="7"/>
              <w:spacing w:before="109" w:line="221" w:lineRule="auto"/>
              <w:ind w:left="1914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Intel 酷睿</w:t>
            </w:r>
            <w:r>
              <w:rPr>
                <w:color w:val="auto"/>
                <w:spacing w:val="26"/>
                <w:highlight w:val="none"/>
              </w:rPr>
              <w:t xml:space="preserve"> </w:t>
            </w:r>
            <w:r>
              <w:rPr>
                <w:color w:val="auto"/>
                <w:spacing w:val="-4"/>
                <w:highlight w:val="none"/>
              </w:rPr>
              <w:t>i5</w:t>
            </w:r>
            <w:r>
              <w:rPr>
                <w:color w:val="auto"/>
                <w:spacing w:val="14"/>
                <w:highlight w:val="none"/>
              </w:rPr>
              <w:t xml:space="preserve"> </w:t>
            </w:r>
            <w:r>
              <w:rPr>
                <w:color w:val="auto"/>
                <w:spacing w:val="-4"/>
                <w:highlight w:val="none"/>
              </w:rPr>
              <w:t>处理器及以上</w:t>
            </w:r>
          </w:p>
        </w:tc>
      </w:tr>
      <w:tr w14:paraId="42B26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1" w:type="dxa"/>
            <w:vAlign w:val="top"/>
          </w:tcPr>
          <w:p w14:paraId="0B60B5EB">
            <w:pPr>
              <w:pStyle w:val="7"/>
              <w:spacing w:before="109" w:line="241" w:lineRule="auto"/>
              <w:ind w:left="505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2</w:t>
            </w:r>
          </w:p>
        </w:tc>
        <w:tc>
          <w:tcPr>
            <w:tcW w:w="2341" w:type="dxa"/>
            <w:vAlign w:val="top"/>
          </w:tcPr>
          <w:p w14:paraId="55814A32">
            <w:pPr>
              <w:pStyle w:val="7"/>
              <w:spacing w:before="109" w:line="221" w:lineRule="auto"/>
              <w:ind w:left="940"/>
              <w:rPr>
                <w:color w:val="auto"/>
                <w:highlight w:val="none"/>
              </w:rPr>
            </w:pPr>
            <w:r>
              <w:rPr>
                <w:color w:val="auto"/>
                <w:spacing w:val="-8"/>
                <w:highlight w:val="none"/>
              </w:rPr>
              <w:t>显卡</w:t>
            </w:r>
          </w:p>
        </w:tc>
        <w:tc>
          <w:tcPr>
            <w:tcW w:w="6911" w:type="dxa"/>
            <w:vAlign w:val="top"/>
          </w:tcPr>
          <w:p w14:paraId="2230E1D4">
            <w:pPr>
              <w:pStyle w:val="7"/>
              <w:spacing w:before="109" w:line="221" w:lineRule="auto"/>
              <w:ind w:left="2981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独立显卡</w:t>
            </w:r>
          </w:p>
        </w:tc>
      </w:tr>
      <w:tr w14:paraId="0DDE0C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1" w:type="dxa"/>
            <w:vAlign w:val="top"/>
          </w:tcPr>
          <w:p w14:paraId="41E96A16">
            <w:pPr>
              <w:pStyle w:val="7"/>
              <w:spacing w:before="109"/>
              <w:ind w:left="507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3</w:t>
            </w:r>
          </w:p>
        </w:tc>
        <w:tc>
          <w:tcPr>
            <w:tcW w:w="2341" w:type="dxa"/>
            <w:vAlign w:val="top"/>
          </w:tcPr>
          <w:p w14:paraId="29134C27">
            <w:pPr>
              <w:pStyle w:val="7"/>
              <w:spacing w:before="110" w:line="219" w:lineRule="auto"/>
              <w:ind w:left="963"/>
              <w:rPr>
                <w:color w:val="auto"/>
                <w:highlight w:val="none"/>
              </w:rPr>
            </w:pPr>
            <w:r>
              <w:rPr>
                <w:color w:val="auto"/>
                <w:spacing w:val="-20"/>
                <w:highlight w:val="none"/>
              </w:rPr>
              <w:t>内存</w:t>
            </w:r>
          </w:p>
        </w:tc>
        <w:tc>
          <w:tcPr>
            <w:tcW w:w="6911" w:type="dxa"/>
            <w:vAlign w:val="top"/>
          </w:tcPr>
          <w:p w14:paraId="1C3C8E15">
            <w:pPr>
              <w:pStyle w:val="7"/>
              <w:spacing w:before="110" w:line="222" w:lineRule="auto"/>
              <w:ind w:left="3027"/>
              <w:rPr>
                <w:color w:val="auto"/>
                <w:highlight w:val="none"/>
              </w:rPr>
            </w:pPr>
            <w:r>
              <w:rPr>
                <w:color w:val="auto"/>
                <w:spacing w:val="-13"/>
                <w:highlight w:val="none"/>
              </w:rPr>
              <w:t>16G</w:t>
            </w:r>
            <w:r>
              <w:rPr>
                <w:color w:val="auto"/>
                <w:spacing w:val="-24"/>
                <w:highlight w:val="none"/>
              </w:rPr>
              <w:t xml:space="preserve"> </w:t>
            </w:r>
            <w:r>
              <w:rPr>
                <w:color w:val="auto"/>
                <w:spacing w:val="-13"/>
                <w:highlight w:val="none"/>
              </w:rPr>
              <w:t>以上</w:t>
            </w:r>
          </w:p>
        </w:tc>
      </w:tr>
      <w:tr w14:paraId="56625D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1" w:type="dxa"/>
            <w:vAlign w:val="top"/>
          </w:tcPr>
          <w:p w14:paraId="435B5DE5">
            <w:pPr>
              <w:pStyle w:val="7"/>
              <w:spacing w:before="112" w:line="241" w:lineRule="auto"/>
              <w:ind w:left="501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4</w:t>
            </w:r>
          </w:p>
        </w:tc>
        <w:tc>
          <w:tcPr>
            <w:tcW w:w="2341" w:type="dxa"/>
            <w:vAlign w:val="top"/>
          </w:tcPr>
          <w:p w14:paraId="7FC36D46">
            <w:pPr>
              <w:pStyle w:val="7"/>
              <w:spacing w:before="112" w:line="221" w:lineRule="auto"/>
              <w:ind w:left="934"/>
              <w:rPr>
                <w:color w:val="auto"/>
                <w:highlight w:val="none"/>
              </w:rPr>
            </w:pPr>
            <w:r>
              <w:rPr>
                <w:color w:val="auto"/>
                <w:spacing w:val="-5"/>
                <w:highlight w:val="none"/>
              </w:rPr>
              <w:t>硬盘</w:t>
            </w:r>
          </w:p>
        </w:tc>
        <w:tc>
          <w:tcPr>
            <w:tcW w:w="6911" w:type="dxa"/>
            <w:vAlign w:val="top"/>
          </w:tcPr>
          <w:p w14:paraId="7121E066">
            <w:pPr>
              <w:pStyle w:val="7"/>
              <w:spacing w:before="110" w:line="222" w:lineRule="auto"/>
              <w:ind w:firstLine="2354" w:firstLineChars="1100"/>
              <w:rPr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13"/>
                <w:highlight w:val="none"/>
              </w:rPr>
              <w:t>存储空间 50G 以上</w:t>
            </w:r>
          </w:p>
        </w:tc>
      </w:tr>
      <w:tr w14:paraId="5859A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111" w:type="dxa"/>
            <w:vAlign w:val="top"/>
          </w:tcPr>
          <w:p w14:paraId="70E5F293">
            <w:pPr>
              <w:pStyle w:val="7"/>
              <w:spacing w:before="112"/>
              <w:ind w:left="507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5</w:t>
            </w:r>
          </w:p>
        </w:tc>
        <w:tc>
          <w:tcPr>
            <w:tcW w:w="2341" w:type="dxa"/>
            <w:vAlign w:val="top"/>
          </w:tcPr>
          <w:p w14:paraId="23E0C7F3">
            <w:pPr>
              <w:pStyle w:val="7"/>
              <w:spacing w:before="112" w:line="221" w:lineRule="auto"/>
              <w:ind w:left="953"/>
              <w:rPr>
                <w:color w:val="auto"/>
                <w:highlight w:val="none"/>
              </w:rPr>
            </w:pPr>
            <w:r>
              <w:rPr>
                <w:color w:val="auto"/>
                <w:spacing w:val="-15"/>
                <w:highlight w:val="none"/>
              </w:rPr>
              <w:t>网卡</w:t>
            </w:r>
          </w:p>
        </w:tc>
        <w:tc>
          <w:tcPr>
            <w:tcW w:w="6911" w:type="dxa"/>
            <w:vAlign w:val="top"/>
          </w:tcPr>
          <w:p w14:paraId="09650A66">
            <w:pPr>
              <w:pStyle w:val="7"/>
              <w:spacing w:before="112" w:line="220" w:lineRule="auto"/>
              <w:ind w:left="2338"/>
              <w:rPr>
                <w:color w:val="auto"/>
                <w:highlight w:val="none"/>
              </w:rPr>
            </w:pPr>
            <w:r>
              <w:rPr>
                <w:color w:val="auto"/>
                <w:spacing w:val="-6"/>
                <w:highlight w:val="none"/>
              </w:rPr>
              <w:t>100M/1000M</w:t>
            </w:r>
            <w:r>
              <w:rPr>
                <w:color w:val="auto"/>
                <w:spacing w:val="55"/>
                <w:highlight w:val="none"/>
              </w:rPr>
              <w:t xml:space="preserve"> </w:t>
            </w:r>
            <w:r>
              <w:rPr>
                <w:color w:val="auto"/>
                <w:spacing w:val="-6"/>
                <w:highlight w:val="none"/>
              </w:rPr>
              <w:t>自适应卡</w:t>
            </w:r>
          </w:p>
        </w:tc>
      </w:tr>
      <w:tr w14:paraId="7EF21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111" w:type="dxa"/>
            <w:vAlign w:val="top"/>
          </w:tcPr>
          <w:p w14:paraId="560C935E">
            <w:pPr>
              <w:pStyle w:val="7"/>
              <w:spacing w:before="111"/>
              <w:ind w:left="504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6</w:t>
            </w:r>
          </w:p>
        </w:tc>
        <w:tc>
          <w:tcPr>
            <w:tcW w:w="2341" w:type="dxa"/>
            <w:vAlign w:val="top"/>
          </w:tcPr>
          <w:p w14:paraId="43077E7D">
            <w:pPr>
              <w:pStyle w:val="7"/>
              <w:spacing w:before="112" w:line="219" w:lineRule="auto"/>
              <w:ind w:left="693"/>
              <w:rPr>
                <w:color w:val="auto"/>
                <w:highlight w:val="none"/>
              </w:rPr>
            </w:pPr>
            <w:r>
              <w:rPr>
                <w:color w:val="auto"/>
                <w:spacing w:val="-3"/>
                <w:highlight w:val="none"/>
              </w:rPr>
              <w:t>操作系统</w:t>
            </w:r>
          </w:p>
        </w:tc>
        <w:tc>
          <w:tcPr>
            <w:tcW w:w="6911" w:type="dxa"/>
            <w:vAlign w:val="top"/>
          </w:tcPr>
          <w:p w14:paraId="022C7994">
            <w:pPr>
              <w:pStyle w:val="7"/>
              <w:spacing w:before="112" w:line="224" w:lineRule="auto"/>
              <w:ind w:left="2733"/>
              <w:rPr>
                <w:color w:val="auto"/>
                <w:highlight w:val="none"/>
              </w:rPr>
            </w:pPr>
            <w:r>
              <w:rPr>
                <w:color w:val="auto"/>
                <w:spacing w:val="-1"/>
                <w:highlight w:val="none"/>
              </w:rPr>
              <w:t>Windows10</w:t>
            </w:r>
          </w:p>
        </w:tc>
      </w:tr>
      <w:tr w14:paraId="0F586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111" w:type="dxa"/>
            <w:vAlign w:val="top"/>
          </w:tcPr>
          <w:p w14:paraId="1B70520E">
            <w:pPr>
              <w:pStyle w:val="7"/>
              <w:spacing w:before="112"/>
              <w:ind w:left="508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7</w:t>
            </w:r>
          </w:p>
        </w:tc>
        <w:tc>
          <w:tcPr>
            <w:tcW w:w="2341" w:type="dxa"/>
            <w:vAlign w:val="top"/>
          </w:tcPr>
          <w:p w14:paraId="598F049E">
            <w:pPr>
              <w:pStyle w:val="7"/>
              <w:spacing w:before="113" w:line="224" w:lineRule="auto"/>
              <w:ind w:left="953"/>
              <w:rPr>
                <w:color w:val="auto"/>
                <w:highlight w:val="none"/>
              </w:rPr>
            </w:pPr>
            <w:r>
              <w:rPr>
                <w:color w:val="auto"/>
                <w:spacing w:val="-15"/>
                <w:highlight w:val="none"/>
              </w:rPr>
              <w:t>网络</w:t>
            </w:r>
          </w:p>
        </w:tc>
        <w:tc>
          <w:tcPr>
            <w:tcW w:w="6911" w:type="dxa"/>
            <w:vAlign w:val="top"/>
          </w:tcPr>
          <w:p w14:paraId="2379BFBE">
            <w:pPr>
              <w:pStyle w:val="7"/>
              <w:spacing w:before="113" w:line="220" w:lineRule="auto"/>
              <w:ind w:left="3104"/>
              <w:rPr>
                <w:color w:val="auto"/>
                <w:highlight w:val="none"/>
              </w:rPr>
            </w:pPr>
            <w:r>
              <w:rPr>
                <w:color w:val="auto"/>
                <w:spacing w:val="-5"/>
                <w:highlight w:val="none"/>
              </w:rPr>
              <w:t>局域网</w:t>
            </w:r>
          </w:p>
        </w:tc>
      </w:tr>
    </w:tbl>
    <w:p w14:paraId="3856F6AB">
      <w:pPr>
        <w:bidi w:val="0"/>
        <w:rPr>
          <w:color w:val="auto"/>
          <w:highlight w:val="none"/>
        </w:rPr>
      </w:pPr>
    </w:p>
    <w:p w14:paraId="746A050D">
      <w:pPr>
        <w:spacing w:line="219" w:lineRule="auto"/>
        <w:ind w:left="12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  <w:lang w:val="en-US" w:eastAsia="zh-CN"/>
        </w:rPr>
        <w:t>二</w:t>
      </w: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）技术平台</w:t>
      </w:r>
    </w:p>
    <w:p w14:paraId="69F1DAAD">
      <w:pPr>
        <w:spacing w:before="183" w:line="219" w:lineRule="auto"/>
        <w:ind w:left="492"/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（1）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val="en-US" w:eastAsia="zh-CN"/>
        </w:rPr>
        <w:t>数字孪生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竞赛平台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eastAsia="zh-CN"/>
        </w:rPr>
        <w:t>。</w:t>
      </w:r>
    </w:p>
    <w:p w14:paraId="4AAA3E49">
      <w:pPr>
        <w:spacing w:before="183" w:line="219" w:lineRule="auto"/>
        <w:ind w:left="492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（2）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val="en-US" w:eastAsia="zh-CN"/>
        </w:rPr>
        <w:t>建筑机器人虚拟仿真编程平台。</w:t>
      </w:r>
    </w:p>
    <w:p w14:paraId="559C7D15">
      <w:pPr>
        <w:pStyle w:val="2"/>
        <w:spacing w:line="307" w:lineRule="auto"/>
        <w:rPr>
          <w:color w:val="auto"/>
          <w:highlight w:val="none"/>
        </w:rPr>
      </w:pPr>
    </w:p>
    <w:p w14:paraId="2155745E">
      <w:pPr>
        <w:spacing w:before="101" w:line="225" w:lineRule="auto"/>
        <w:ind w:left="5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九</w:t>
      </w: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、赛项安全</w:t>
      </w:r>
    </w:p>
    <w:p w14:paraId="1B37F539">
      <w:pPr>
        <w:pStyle w:val="2"/>
        <w:spacing w:line="456" w:lineRule="auto"/>
        <w:rPr>
          <w:color w:val="auto"/>
          <w:highlight w:val="none"/>
        </w:rPr>
      </w:pPr>
    </w:p>
    <w:p w14:paraId="581C04B9">
      <w:pPr>
        <w:spacing w:before="79" w:line="360" w:lineRule="auto"/>
        <w:ind w:left="2" w:right="41" w:firstLine="48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为确保竞赛的顺利进行，应采取切实有效措施保证大赛期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间参赛选手、指导教师、工作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人员的人身安全。赛项执委会成立相应的安全管理机构，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负责本赛项筹备和比赛期间的各项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安全工作，赛项执委会主任为第一责任人。具体的措施是：</w:t>
      </w:r>
    </w:p>
    <w:p w14:paraId="31CBE1E4">
      <w:pPr>
        <w:spacing w:line="290" w:lineRule="auto"/>
        <w:ind w:left="5" w:right="41" w:firstLine="486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（1）承办院校应按照省赛有关规章制度，在赛区组委会及赛项执委会的指导下制定有关安全工作预案。</w:t>
      </w:r>
    </w:p>
    <w:p w14:paraId="53DAEAC2">
      <w:pPr>
        <w:spacing w:before="182" w:line="290" w:lineRule="auto"/>
        <w:ind w:right="41" w:firstLine="49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（2）赛项执委会在赛前组织专门班子按照要求对比赛现场、住宿场所和交通保障进行安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全考察，及时排除安全隐患。</w:t>
      </w:r>
    </w:p>
    <w:p w14:paraId="63DE0D8D">
      <w:pPr>
        <w:spacing w:before="183" w:line="219" w:lineRule="auto"/>
        <w:ind w:left="49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（3）竞赛期间，承办学校应在赛场管理的关键岗位增加力量，建立安全管理日志。</w:t>
      </w:r>
    </w:p>
    <w:p w14:paraId="383423F8">
      <w:pPr>
        <w:spacing w:before="182" w:line="290" w:lineRule="auto"/>
        <w:ind w:left="2" w:right="41" w:firstLine="489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（4）应在赛场周围设立警戒线，防止无关人员进入，避免发生意外事件。竞赛期间所有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车辆、人员均应凭证进入赛地，并在指定区域停放。</w:t>
      </w:r>
    </w:p>
    <w:p w14:paraId="35344B01">
      <w:pPr>
        <w:spacing w:before="183" w:line="313" w:lineRule="auto"/>
        <w:ind w:left="3" w:right="41" w:firstLine="488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（5）赛项执委会与承办学校共同制定赛场、交流区及体验区的人员疏导方案。《入场须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知》和应急疏散图应作为《竞赛手册》的必备内容，并在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赛区及赛场张贴，要求参赛师生认</w:t>
      </w: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真阅读。</w:t>
      </w:r>
    </w:p>
    <w:p w14:paraId="45486B0D">
      <w:pPr>
        <w:spacing w:before="182" w:line="219" w:lineRule="auto"/>
        <w:ind w:left="49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（6）竞赛涉及的计算机设备需符合国家有关安全规定。</w:t>
      </w:r>
    </w:p>
    <w:p w14:paraId="6BB97AFF">
      <w:pPr>
        <w:spacing w:before="183" w:line="290" w:lineRule="auto"/>
        <w:ind w:left="8" w:firstLine="484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（7）赛区应能提供稳定的水、电等竞赛与生活必备的资源，并有供电应急设备。保安、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公安、医护、消防、设备维修和电力抢险人员待命，以防突发事件。</w:t>
      </w:r>
    </w:p>
    <w:p w14:paraId="7E4E1A11">
      <w:pPr>
        <w:spacing w:before="48" w:line="227" w:lineRule="auto"/>
        <w:ind w:left="35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（8）赛项执委会应制定专项方案保证比赛命题、赛题保管、发放、回收和评判过程的安</w:t>
      </w:r>
      <w:r>
        <w:rPr>
          <w:rFonts w:ascii="宋体" w:hAnsi="宋体" w:eastAsia="宋体" w:cs="宋体"/>
          <w:color w:val="auto"/>
          <w:spacing w:val="-5"/>
          <w:sz w:val="24"/>
          <w:szCs w:val="24"/>
          <w:highlight w:val="none"/>
        </w:rPr>
        <w:t>全。</w:t>
      </w:r>
    </w:p>
    <w:p w14:paraId="3BEF1437">
      <w:pPr>
        <w:spacing w:before="171" w:line="290" w:lineRule="auto"/>
        <w:ind w:left="351" w:right="336" w:firstLine="49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（9）赛场严禁无关人员携带通信、照相摄录设备进入。赛场配置安检设备，对进入赛场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重要区域的人员进行安检，在赛场相关区域安放无线屏蔽设备。</w:t>
      </w:r>
    </w:p>
    <w:p w14:paraId="3E8CA75B">
      <w:pPr>
        <w:spacing w:before="182" w:line="325" w:lineRule="auto"/>
        <w:ind w:left="350" w:right="336" w:firstLine="49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（10）竞赛期间，承办学校统一安排参赛选手和教师食宿、驻地与赛地交通。承办学校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应制定相关措施保证参赛人员的住宿、交通、饮食、饮水和设备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应用安全。充分尊重少数民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族参赛人员的宗教信仰及文化习俗，根据国家相关的民族、宗教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政策，安排好少数民族参赛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师生和有关人员的饮食起居。</w:t>
      </w:r>
    </w:p>
    <w:p w14:paraId="5580EC39">
      <w:pPr>
        <w:pStyle w:val="2"/>
        <w:spacing w:line="458" w:lineRule="auto"/>
        <w:rPr>
          <w:color w:val="auto"/>
          <w:highlight w:val="none"/>
        </w:rPr>
      </w:pPr>
    </w:p>
    <w:p w14:paraId="308DA0DB">
      <w:pPr>
        <w:numPr>
          <w:ilvl w:val="0"/>
          <w:numId w:val="0"/>
        </w:numPr>
        <w:spacing w:before="101" w:line="225" w:lineRule="auto"/>
        <w:outlineLvl w:val="0"/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十、</w:t>
      </w: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成绩评定</w:t>
      </w:r>
    </w:p>
    <w:tbl>
      <w:tblPr>
        <w:tblStyle w:val="4"/>
        <w:tblpPr w:leftFromText="180" w:rightFromText="180" w:vertAnchor="text" w:horzAnchor="page" w:tblpXSpec="center" w:tblpY="356"/>
        <w:tblOverlap w:val="never"/>
        <w:tblW w:w="10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2289"/>
        <w:gridCol w:w="5365"/>
        <w:gridCol w:w="1210"/>
      </w:tblGrid>
      <w:tr w14:paraId="7D6AE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shd w:val="clear" w:color="auto" w:fill="auto"/>
            <w:vAlign w:val="center"/>
          </w:tcPr>
          <w:p w14:paraId="69A8AC0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0"/>
              <w:jc w:val="center"/>
              <w:textAlignment w:val="baseline"/>
              <w:rPr>
                <w:rFonts w:hint="eastAsia"/>
                <w:b/>
                <w:bCs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pacing w:val="-5"/>
                <w:highlight w:val="none"/>
                <w:lang w:val="en-US" w:eastAsia="zh-CN"/>
              </w:rPr>
              <w:t>模块</w:t>
            </w:r>
          </w:p>
        </w:tc>
        <w:tc>
          <w:tcPr>
            <w:tcW w:w="2289" w:type="dxa"/>
            <w:shd w:val="clear" w:color="auto" w:fill="auto"/>
            <w:vAlign w:val="center"/>
          </w:tcPr>
          <w:p w14:paraId="47AEA2D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0"/>
              <w:jc w:val="center"/>
              <w:textAlignment w:val="baseline"/>
              <w:rPr>
                <w:rFonts w:hint="eastAsia"/>
                <w:b/>
                <w:bCs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pacing w:val="-5"/>
                <w:highlight w:val="none"/>
                <w:lang w:val="en-US" w:eastAsia="zh-CN"/>
              </w:rPr>
              <w:t>评分内容</w:t>
            </w:r>
          </w:p>
        </w:tc>
        <w:tc>
          <w:tcPr>
            <w:tcW w:w="5365" w:type="dxa"/>
            <w:shd w:val="clear" w:color="auto" w:fill="auto"/>
            <w:vAlign w:val="center"/>
          </w:tcPr>
          <w:p w14:paraId="3FE323F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0"/>
              <w:jc w:val="center"/>
              <w:textAlignment w:val="baseline"/>
              <w:rPr>
                <w:rFonts w:hint="eastAsia"/>
                <w:b/>
                <w:bCs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pacing w:val="-5"/>
                <w:highlight w:val="none"/>
                <w:lang w:val="en-US" w:eastAsia="zh-CN"/>
              </w:rPr>
              <w:t>评分标准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21CF440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0"/>
              <w:jc w:val="center"/>
              <w:textAlignment w:val="baseline"/>
              <w:rPr>
                <w:rFonts w:hint="default"/>
                <w:b/>
                <w:bCs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pacing w:val="-5"/>
                <w:highlight w:val="none"/>
                <w:lang w:val="en-US" w:eastAsia="zh-CN"/>
              </w:rPr>
              <w:t>总分</w:t>
            </w:r>
          </w:p>
        </w:tc>
      </w:tr>
      <w:tr w14:paraId="7DA80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vMerge w:val="restart"/>
            <w:vAlign w:val="center"/>
          </w:tcPr>
          <w:p w14:paraId="6469CA2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模块一</w:t>
            </w:r>
          </w:p>
        </w:tc>
        <w:tc>
          <w:tcPr>
            <w:tcW w:w="2289" w:type="dxa"/>
            <w:vAlign w:val="center"/>
          </w:tcPr>
          <w:p w14:paraId="4230842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模型导入</w:t>
            </w:r>
          </w:p>
        </w:tc>
        <w:tc>
          <w:tcPr>
            <w:tcW w:w="5365" w:type="dxa"/>
            <w:vAlign w:val="center"/>
          </w:tcPr>
          <w:p w14:paraId="03D7EA7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根据题目要求，将模型文件导入对应平台，根据模型导入的完整性、准确性进行评分</w:t>
            </w:r>
          </w:p>
        </w:tc>
        <w:tc>
          <w:tcPr>
            <w:tcW w:w="1210" w:type="dxa"/>
            <w:vMerge w:val="restart"/>
            <w:vAlign w:val="center"/>
          </w:tcPr>
          <w:p w14:paraId="73EBD70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100分</w:t>
            </w:r>
          </w:p>
        </w:tc>
      </w:tr>
      <w:tr w14:paraId="01FB7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vMerge w:val="continue"/>
            <w:vAlign w:val="center"/>
          </w:tcPr>
          <w:p w14:paraId="4CCDFAB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  <w:tc>
          <w:tcPr>
            <w:tcW w:w="2289" w:type="dxa"/>
            <w:vAlign w:val="center"/>
          </w:tcPr>
          <w:p w14:paraId="5287FB6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设备绑定</w:t>
            </w:r>
          </w:p>
        </w:tc>
        <w:tc>
          <w:tcPr>
            <w:tcW w:w="5365" w:type="dxa"/>
            <w:vAlign w:val="center"/>
          </w:tcPr>
          <w:p w14:paraId="67D678F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根据题目要求，进行设备选型及设备布置，根据其准确性、完整性进行评分</w:t>
            </w:r>
          </w:p>
        </w:tc>
        <w:tc>
          <w:tcPr>
            <w:tcW w:w="1210" w:type="dxa"/>
            <w:vMerge w:val="continue"/>
            <w:vAlign w:val="center"/>
          </w:tcPr>
          <w:p w14:paraId="0D3E77B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</w:tr>
      <w:tr w14:paraId="44A7A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vMerge w:val="continue"/>
            <w:vAlign w:val="center"/>
          </w:tcPr>
          <w:p w14:paraId="68AD5D5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  <w:tc>
          <w:tcPr>
            <w:tcW w:w="2289" w:type="dxa"/>
            <w:vAlign w:val="center"/>
          </w:tcPr>
          <w:p w14:paraId="5A24ECC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大屏配置</w:t>
            </w:r>
          </w:p>
        </w:tc>
        <w:tc>
          <w:tcPr>
            <w:tcW w:w="5365" w:type="dxa"/>
            <w:vAlign w:val="center"/>
          </w:tcPr>
          <w:p w14:paraId="300673B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根据题目要求，进行可视化大屏配置，根据其准确性、完整性、美观性进行评分</w:t>
            </w:r>
          </w:p>
        </w:tc>
        <w:tc>
          <w:tcPr>
            <w:tcW w:w="1210" w:type="dxa"/>
            <w:vMerge w:val="continue"/>
            <w:vAlign w:val="center"/>
          </w:tcPr>
          <w:p w14:paraId="226A339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</w:tr>
      <w:tr w14:paraId="7C1E3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vMerge w:val="restart"/>
            <w:vAlign w:val="center"/>
          </w:tcPr>
          <w:p w14:paraId="5B739DD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模块二</w:t>
            </w:r>
          </w:p>
        </w:tc>
        <w:tc>
          <w:tcPr>
            <w:tcW w:w="2289" w:type="dxa"/>
            <w:vAlign w:val="center"/>
          </w:tcPr>
          <w:p w14:paraId="4A4175A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施工面积</w:t>
            </w:r>
          </w:p>
        </w:tc>
        <w:tc>
          <w:tcPr>
            <w:tcW w:w="5365" w:type="dxa"/>
            <w:vAlign w:val="center"/>
          </w:tcPr>
          <w:p w14:paraId="11837BC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both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根据题目要求，完成要求作业面的喷涂面，根据其准确性、完整性、进行评分</w:t>
            </w:r>
          </w:p>
        </w:tc>
        <w:tc>
          <w:tcPr>
            <w:tcW w:w="1210" w:type="dxa"/>
            <w:vMerge w:val="restart"/>
            <w:vAlign w:val="center"/>
          </w:tcPr>
          <w:p w14:paraId="2620000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100分</w:t>
            </w:r>
          </w:p>
        </w:tc>
      </w:tr>
      <w:tr w14:paraId="58C0C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vMerge w:val="continue"/>
            <w:vAlign w:val="center"/>
          </w:tcPr>
          <w:p w14:paraId="7271764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  <w:tc>
          <w:tcPr>
            <w:tcW w:w="2289" w:type="dxa"/>
            <w:vAlign w:val="center"/>
          </w:tcPr>
          <w:p w14:paraId="7485A77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施工用时</w:t>
            </w:r>
          </w:p>
        </w:tc>
        <w:tc>
          <w:tcPr>
            <w:tcW w:w="5365" w:type="dxa"/>
            <w:vAlign w:val="center"/>
          </w:tcPr>
          <w:p w14:paraId="481EF5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根据作品喷涂总用时与标准用时对比进行评分</w:t>
            </w:r>
          </w:p>
        </w:tc>
        <w:tc>
          <w:tcPr>
            <w:tcW w:w="1210" w:type="dxa"/>
            <w:vMerge w:val="continue"/>
            <w:vAlign w:val="center"/>
          </w:tcPr>
          <w:p w14:paraId="24AA7BA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</w:tr>
      <w:tr w14:paraId="1E57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vMerge w:val="continue"/>
            <w:vAlign w:val="center"/>
          </w:tcPr>
          <w:p w14:paraId="5980FF5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  <w:tc>
          <w:tcPr>
            <w:tcW w:w="2289" w:type="dxa"/>
            <w:vAlign w:val="center"/>
          </w:tcPr>
          <w:p w14:paraId="0A8B798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eastAsia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施工用料</w:t>
            </w:r>
          </w:p>
        </w:tc>
        <w:tc>
          <w:tcPr>
            <w:tcW w:w="5365" w:type="dxa"/>
            <w:vAlign w:val="center"/>
          </w:tcPr>
          <w:p w14:paraId="7B41E4B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根据作品喷涂总用料与标准用料对比进行评分</w:t>
            </w:r>
          </w:p>
        </w:tc>
        <w:tc>
          <w:tcPr>
            <w:tcW w:w="1210" w:type="dxa"/>
            <w:vMerge w:val="continue"/>
            <w:vAlign w:val="center"/>
          </w:tcPr>
          <w:p w14:paraId="60ADB8A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</w:tr>
      <w:tr w14:paraId="3B2E8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vMerge w:val="continue"/>
            <w:vAlign w:val="center"/>
          </w:tcPr>
          <w:p w14:paraId="2E3EAA4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  <w:tc>
          <w:tcPr>
            <w:tcW w:w="2289" w:type="dxa"/>
            <w:vAlign w:val="center"/>
          </w:tcPr>
          <w:p w14:paraId="7A903C2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重叠比例</w:t>
            </w:r>
          </w:p>
        </w:tc>
        <w:tc>
          <w:tcPr>
            <w:tcW w:w="5365" w:type="dxa"/>
            <w:vAlign w:val="center"/>
          </w:tcPr>
          <w:p w14:paraId="793D64C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/>
                <w:color w:val="auto"/>
                <w:spacing w:val="-5"/>
                <w:highlight w:val="none"/>
                <w:lang w:val="en-US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根据作品喷涂重叠率进行评分</w:t>
            </w:r>
          </w:p>
        </w:tc>
        <w:tc>
          <w:tcPr>
            <w:tcW w:w="1210" w:type="dxa"/>
            <w:vMerge w:val="continue"/>
            <w:vAlign w:val="center"/>
          </w:tcPr>
          <w:p w14:paraId="3576F70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color w:val="auto"/>
                <w:spacing w:val="-5"/>
                <w:highlight w:val="none"/>
              </w:rPr>
            </w:pPr>
          </w:p>
        </w:tc>
      </w:tr>
      <w:tr w14:paraId="421AC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vAlign w:val="center"/>
          </w:tcPr>
          <w:p w14:paraId="6B61CBC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模块三</w:t>
            </w:r>
          </w:p>
        </w:tc>
        <w:tc>
          <w:tcPr>
            <w:tcW w:w="2289" w:type="dxa"/>
            <w:vAlign w:val="center"/>
          </w:tcPr>
          <w:p w14:paraId="4767904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-5"/>
                <w:kern w:val="0"/>
                <w:sz w:val="24"/>
                <w:szCs w:val="24"/>
                <w:highlight w:val="none"/>
                <w:lang w:val="en-US" w:eastAsia="zh-CN" w:bidi="ar-SA"/>
              </w:rPr>
              <w:t>总体思路、技能要点、主要成果和项目创新等</w:t>
            </w:r>
          </w:p>
        </w:tc>
        <w:tc>
          <w:tcPr>
            <w:tcW w:w="5365" w:type="dxa"/>
            <w:vAlign w:val="center"/>
          </w:tcPr>
          <w:p w14:paraId="5A108A6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参考世界职业院校技能大赛的评分标准进行评分</w:t>
            </w:r>
          </w:p>
        </w:tc>
        <w:tc>
          <w:tcPr>
            <w:tcW w:w="1210" w:type="dxa"/>
            <w:vAlign w:val="center"/>
          </w:tcPr>
          <w:p w14:paraId="6102E7C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/>
              <w:jc w:val="center"/>
              <w:textAlignment w:val="baseline"/>
              <w:rPr>
                <w:rFonts w:hint="default" w:eastAsia="宋体"/>
                <w:color w:val="auto"/>
                <w:spacing w:val="-5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highlight w:val="none"/>
                <w:lang w:val="en-US" w:eastAsia="zh-CN"/>
              </w:rPr>
              <w:t>100分</w:t>
            </w:r>
          </w:p>
        </w:tc>
      </w:tr>
    </w:tbl>
    <w:p w14:paraId="7909B688">
      <w:pPr>
        <w:spacing w:before="182" w:line="325" w:lineRule="auto"/>
        <w:ind w:right="336"/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  <w:t>团队最终成绩为模块一、模块二、模块三成绩按比例折算后相加之和。</w:t>
      </w:r>
    </w:p>
    <w:p w14:paraId="34977154">
      <w:pPr>
        <w:spacing w:before="182" w:line="325" w:lineRule="auto"/>
        <w:ind w:right="336"/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  <w:t>模块一、二成绩取团队各成员成绩的平均值。</w:t>
      </w:r>
    </w:p>
    <w:p w14:paraId="3DD66C82">
      <w:pPr>
        <w:spacing w:before="182" w:line="325" w:lineRule="auto"/>
        <w:ind w:right="336"/>
        <w:rPr>
          <w:rFonts w:hint="default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val="en-US" w:eastAsia="zh-CN"/>
        </w:rPr>
        <w:t>模块三成绩取裁判评分的平均值。</w:t>
      </w:r>
    </w:p>
    <w:p w14:paraId="0C4ED6F4">
      <w:pPr>
        <w:spacing w:line="83" w:lineRule="exact"/>
        <w:rPr>
          <w:color w:val="auto"/>
          <w:highlight w:val="none"/>
        </w:rPr>
      </w:pPr>
    </w:p>
    <w:p w14:paraId="464A95EC">
      <w:pPr>
        <w:pStyle w:val="2"/>
        <w:spacing w:line="286" w:lineRule="auto"/>
        <w:rPr>
          <w:color w:val="auto"/>
          <w:highlight w:val="none"/>
        </w:rPr>
      </w:pPr>
    </w:p>
    <w:p w14:paraId="67367581">
      <w:pPr>
        <w:spacing w:before="100" w:line="225" w:lineRule="auto"/>
        <w:ind w:left="355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一</w:t>
      </w: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、奖项设置</w:t>
      </w:r>
    </w:p>
    <w:p w14:paraId="10242DEB">
      <w:pPr>
        <w:pStyle w:val="2"/>
        <w:spacing w:line="456" w:lineRule="auto"/>
        <w:rPr>
          <w:color w:val="auto"/>
          <w:highlight w:val="none"/>
        </w:rPr>
      </w:pPr>
    </w:p>
    <w:p w14:paraId="4925695A">
      <w:pPr>
        <w:spacing w:before="78" w:line="365" w:lineRule="auto"/>
        <w:ind w:left="350" w:right="352" w:firstLine="483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竞赛设团体奖。一等奖占比</w:t>
      </w:r>
      <w:r>
        <w:rPr>
          <w:rFonts w:ascii="宋体" w:hAnsi="宋体" w:eastAsia="宋体" w:cs="宋体"/>
          <w:color w:val="auto"/>
          <w:spacing w:val="34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10%，二等奖占比 20%，三等奖占比</w:t>
      </w:r>
      <w:r>
        <w:rPr>
          <w:rFonts w:ascii="宋体" w:hAnsi="宋体" w:eastAsia="宋体" w:cs="宋体"/>
          <w:color w:val="auto"/>
          <w:spacing w:val="-4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30%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（小数点后四舍五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入）。</w:t>
      </w:r>
    </w:p>
    <w:p w14:paraId="1E3C659D">
      <w:pPr>
        <w:pStyle w:val="2"/>
        <w:spacing w:line="264" w:lineRule="auto"/>
        <w:rPr>
          <w:color w:val="auto"/>
          <w:highlight w:val="none"/>
        </w:rPr>
      </w:pPr>
    </w:p>
    <w:p w14:paraId="4DB81541">
      <w:pPr>
        <w:spacing w:before="100" w:line="225" w:lineRule="auto"/>
        <w:ind w:left="355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二</w:t>
      </w: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、赛项预案</w:t>
      </w:r>
    </w:p>
    <w:p w14:paraId="4F8A5C8C">
      <w:pPr>
        <w:pStyle w:val="2"/>
        <w:spacing w:line="455" w:lineRule="auto"/>
        <w:rPr>
          <w:color w:val="auto"/>
          <w:highlight w:val="none"/>
        </w:rPr>
      </w:pPr>
    </w:p>
    <w:p w14:paraId="377FA2D1">
      <w:pPr>
        <w:spacing w:before="78" w:line="219" w:lineRule="auto"/>
        <w:ind w:left="362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</w:rPr>
        <w:t>（一）火灾安全事故紧急处理预案</w:t>
      </w:r>
    </w:p>
    <w:p w14:paraId="2A901B7F">
      <w:pPr>
        <w:spacing w:before="183" w:line="360" w:lineRule="auto"/>
        <w:ind w:left="350" w:right="291" w:firstLine="244"/>
        <w:jc w:val="both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消防及电力防护组人员要立即切断赛场内电源，立即组织相关人员利用一切救火设备救火，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根据事故程度及时报告 119、110 请求援助安保负责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人组织指挥参赛师生紧急疏散到安全地带。对轻伤人员有医护人员进行处置，对重伤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人员及时送往医院救治。</w:t>
      </w:r>
    </w:p>
    <w:p w14:paraId="46BA62AE">
      <w:pPr>
        <w:spacing w:line="218" w:lineRule="auto"/>
        <w:ind w:left="362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</w:rPr>
        <w:t>（二）电力供应事故紧急处理预案</w:t>
      </w:r>
    </w:p>
    <w:p w14:paraId="4721A2B2">
      <w:pPr>
        <w:spacing w:before="184" w:line="362" w:lineRule="auto"/>
        <w:ind w:left="356" w:right="352" w:firstLine="235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若比赛过程中突发临时停电，安保负责人维持秩序的同时，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积极调配专业电工，查明停电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原因，采取相应措施。现场配有动力电，以备停电时使用。</w:t>
      </w:r>
    </w:p>
    <w:p w14:paraId="0F1607F4">
      <w:pPr>
        <w:spacing w:before="78" w:line="219" w:lineRule="auto"/>
        <w:ind w:left="362"/>
        <w:outlineLvl w:val="1"/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</w:rPr>
        <w:t>（三）设备事故紧急处理预案</w:t>
      </w:r>
    </w:p>
    <w:p w14:paraId="488CA67A">
      <w:pPr>
        <w:spacing w:before="184" w:line="361" w:lineRule="auto"/>
        <w:ind w:firstLine="484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正式开赛前，在监督仲裁人员的监视下，进行综合模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拟演训，确保设备正常运行，预案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可靠可行。赛前准备备用设备和备用赛场，若比赛过程中出现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技术平台故障，技术人员立即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汇报裁判长，由于设备维修和调换造成的时间延误，经裁判长确定后顺延</w:t>
      </w: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该选手的竞赛时间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lang w:eastAsia="zh-CN"/>
        </w:rPr>
        <w:t>。</w:t>
      </w:r>
    </w:p>
    <w:p w14:paraId="0F606AB7">
      <w:pPr>
        <w:pStyle w:val="2"/>
        <w:spacing w:line="270" w:lineRule="auto"/>
        <w:rPr>
          <w:color w:val="auto"/>
          <w:highlight w:val="none"/>
        </w:rPr>
      </w:pPr>
    </w:p>
    <w:p w14:paraId="0F0512AD">
      <w:pPr>
        <w:spacing w:before="100" w:line="225" w:lineRule="auto"/>
        <w:ind w:left="4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5"/>
          <w:sz w:val="31"/>
          <w:szCs w:val="31"/>
          <w:highlight w:val="none"/>
        </w:rPr>
        <w:t>十四、竞赛须知</w:t>
      </w:r>
    </w:p>
    <w:p w14:paraId="751FFF0A">
      <w:pPr>
        <w:pStyle w:val="2"/>
        <w:spacing w:line="457" w:lineRule="auto"/>
        <w:rPr>
          <w:color w:val="auto"/>
          <w:highlight w:val="none"/>
        </w:rPr>
      </w:pPr>
    </w:p>
    <w:p w14:paraId="278EFA0E">
      <w:pPr>
        <w:spacing w:before="78" w:line="220" w:lineRule="auto"/>
        <w:ind w:left="11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</w:rPr>
        <w:t>（一）领队</w:t>
      </w:r>
    </w:p>
    <w:p w14:paraId="59167060">
      <w:pPr>
        <w:spacing w:before="181" w:line="290" w:lineRule="auto"/>
        <w:ind w:left="3" w:right="80" w:firstLine="487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（1）领队应由省市教育行政主管部门审核后推荐，各省市教育行政主管部门应对领队进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行相关制度培训。</w:t>
      </w:r>
    </w:p>
    <w:p w14:paraId="607FFAA9">
      <w:pPr>
        <w:spacing w:before="182" w:line="219" w:lineRule="auto"/>
        <w:ind w:left="49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（2）领队须按时参加赛前领队会议，不得无故缺席。</w:t>
      </w:r>
    </w:p>
    <w:p w14:paraId="1EF11024">
      <w:pPr>
        <w:spacing w:before="183" w:line="219" w:lineRule="auto"/>
        <w:ind w:left="49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（3）领队负责组织本省市参赛队参加各项赛事活动。</w:t>
      </w:r>
    </w:p>
    <w:p w14:paraId="62ECB100">
      <w:pPr>
        <w:spacing w:before="184" w:line="290" w:lineRule="auto"/>
        <w:ind w:left="19" w:right="80" w:firstLine="47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（4）领队应积极做好本省市参赛队的服务工作，协调参赛队与赛项组织机构及承办院校</w:t>
      </w:r>
      <w:r>
        <w:rPr>
          <w:rFonts w:ascii="宋体" w:hAnsi="宋体" w:eastAsia="宋体" w:cs="宋体"/>
          <w:color w:val="auto"/>
          <w:spacing w:val="-5"/>
          <w:sz w:val="24"/>
          <w:szCs w:val="24"/>
          <w:highlight w:val="none"/>
        </w:rPr>
        <w:t>的对接工作。</w:t>
      </w:r>
    </w:p>
    <w:p w14:paraId="3920015E">
      <w:pPr>
        <w:spacing w:before="180" w:line="325" w:lineRule="auto"/>
        <w:ind w:left="6" w:right="80" w:firstLine="245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（5）领队负责申诉工作。参赛队认为存在不符合竞赛规定的设备、工具、软件，有失公正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的评判、奖励，以及工作人员的违规行为等情况时，须由各省、</w:t>
      </w:r>
      <w:r>
        <w:rPr>
          <w:rFonts w:ascii="宋体" w:hAnsi="宋体" w:eastAsia="宋体" w:cs="宋体"/>
          <w:color w:val="auto"/>
          <w:spacing w:val="-59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自治区、直辖市、计划单列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市、新疆生产建设兵团领队在该赛项竞赛结束后</w:t>
      </w:r>
      <w:r>
        <w:rPr>
          <w:rFonts w:ascii="宋体" w:hAnsi="宋体" w:eastAsia="宋体" w:cs="宋体"/>
          <w:color w:val="auto"/>
          <w:spacing w:val="-4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ascii="宋体" w:hAnsi="宋体" w:eastAsia="宋体" w:cs="宋体"/>
          <w:color w:val="auto"/>
          <w:spacing w:val="-44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小时内，向赛项监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督仲裁工作组提交书面</w:t>
      </w: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申诉材料。</w:t>
      </w:r>
    </w:p>
    <w:p w14:paraId="14C4B4C4">
      <w:pPr>
        <w:spacing w:before="182" w:line="325" w:lineRule="auto"/>
        <w:ind w:right="80" w:firstLine="49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（6）领队应积极做好本省市参赛队文明参赛的教育与培训，引导和教育本省市参赛指导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教师和学生正确对待参赛工作，积极配合赛项组织机构的工作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。明确要求指导教师和参赛选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手按制度规定的程序处理比赛过程中出现的争议问题，不得利用比赛相关的微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信群、QQ 群发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布虚假信息和不当言论。</w:t>
      </w:r>
    </w:p>
    <w:p w14:paraId="49A07443">
      <w:pPr>
        <w:spacing w:before="184" w:line="219" w:lineRule="auto"/>
        <w:ind w:left="11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（二）指导教师</w:t>
      </w:r>
    </w:p>
    <w:p w14:paraId="78B72259">
      <w:pPr>
        <w:spacing w:before="182" w:line="290" w:lineRule="auto"/>
        <w:ind w:right="18" w:firstLine="49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7"/>
          <w:sz w:val="24"/>
          <w:szCs w:val="24"/>
          <w:highlight w:val="none"/>
        </w:rPr>
        <w:t>（1）指导教师应该根据专业教学计划和赛项规程合理制定训练方案，认真指导选手训</w:t>
      </w:r>
      <w:r>
        <w:rPr>
          <w:rFonts w:ascii="宋体" w:hAnsi="宋体" w:eastAsia="宋体" w:cs="宋体"/>
          <w:color w:val="auto"/>
          <w:spacing w:val="-8"/>
          <w:sz w:val="24"/>
          <w:szCs w:val="24"/>
          <w:highlight w:val="none"/>
        </w:rPr>
        <w:t>练，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培养选手的综合职业能力和良好的职业素养，克服功利化思想。</w:t>
      </w:r>
    </w:p>
    <w:p w14:paraId="01306EBD">
      <w:pPr>
        <w:spacing w:before="182" w:line="290" w:lineRule="auto"/>
        <w:ind w:right="80" w:firstLine="49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（2）指导教师应该根据赛项规程要求做好参赛选手保险办理工作，并积极做好选手的安全教育。</w:t>
      </w:r>
    </w:p>
    <w:p w14:paraId="03789F20">
      <w:pPr>
        <w:spacing w:before="183" w:line="219" w:lineRule="auto"/>
        <w:jc w:val="right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（3）指导教师参加赛项观摩等活动，不得违反赛项规定进入赛场，干扰比赛正常进行。</w:t>
      </w:r>
    </w:p>
    <w:p w14:paraId="76D6FF4C">
      <w:pPr>
        <w:spacing w:before="47" w:line="360" w:lineRule="auto"/>
        <w:ind w:right="80" w:firstLine="468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（4）指导教师应自觉遵守大赛各项制度，尊重专家、裁判、监督仲裁及工作人员。要引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导和教育参赛选手对于认为有影响个人比赛成绩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的裁判行为或设备故障，按照赛项指南规定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和大赛制度与裁判、工作人员进行充分沟通或赛后提出申诉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，不得在网络、微信群等各种媒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体发表、传播有待核实的信息和过激言论。对比赛过程中的争议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问题，要按大赛制度规定程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序处理，不得采取过激行为。</w:t>
      </w:r>
    </w:p>
    <w:p w14:paraId="514F033D">
      <w:pPr>
        <w:spacing w:line="219" w:lineRule="auto"/>
        <w:ind w:left="12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（三）参赛选手</w:t>
      </w:r>
    </w:p>
    <w:p w14:paraId="1BD72A8F">
      <w:pPr>
        <w:spacing w:before="182" w:line="290" w:lineRule="auto"/>
        <w:ind w:right="80" w:firstLine="49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（1）参赛选手应当文明参赛，服从裁判统一指挥，尊重赛场工作人员，自觉维护赛场秩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序。如参赛选手因对裁判不服从而停止比赛，则以弃权处理。</w:t>
      </w:r>
    </w:p>
    <w:p w14:paraId="731575FA">
      <w:pPr>
        <w:spacing w:before="183" w:line="219" w:lineRule="auto"/>
        <w:ind w:left="49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（2）参赛选手须严格遵守竞赛规程规定的安全操作流程，防止发生安全事故。</w:t>
      </w:r>
    </w:p>
    <w:p w14:paraId="4226A9CF">
      <w:pPr>
        <w:spacing w:before="183" w:line="219" w:lineRule="auto"/>
        <w:jc w:val="right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7"/>
          <w:sz w:val="24"/>
          <w:szCs w:val="24"/>
          <w:highlight w:val="none"/>
        </w:rPr>
        <w:t>（3）参赛选手应该爱护赛场使用的设备、仪器等，不得人为损坏比赛所使用的仪器设备。</w:t>
      </w:r>
    </w:p>
    <w:p w14:paraId="4CEDB48B">
      <w:pPr>
        <w:spacing w:before="183" w:line="313" w:lineRule="auto"/>
        <w:ind w:left="1" w:right="77" w:firstLine="49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（4）参赛选手须严格按照规定时间进入候考区和比赛场地，不允许携带任何竞赛规程禁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止使用的电子产品及通信工具，以及其他与竞赛有关的资料和书籍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，不得以任何方式泄露参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赛院校、选手姓名等涉及竞赛场上应该保密的信息。</w:t>
      </w:r>
    </w:p>
    <w:p w14:paraId="33BAB3C0">
      <w:pPr>
        <w:spacing w:before="182" w:line="313" w:lineRule="auto"/>
        <w:ind w:left="1" w:right="80" w:firstLine="49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（5）参赛选手对于认为有影响个人比赛成绩的裁判行为或设备故障等，应向指导老师反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映，由指导老师按大赛制度规定进行申诉。参赛选手不得利用比赛相关的微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信群、QQ 群发布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虚假信息和不当言论。</w:t>
      </w:r>
    </w:p>
    <w:p w14:paraId="2CD00BA4">
      <w:pPr>
        <w:spacing w:before="184" w:line="219" w:lineRule="auto"/>
        <w:ind w:left="12"/>
        <w:outlineLvl w:val="1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  <w:highlight w:val="none"/>
        </w:rPr>
        <w:t>（四）参赛相关管理规定</w:t>
      </w:r>
    </w:p>
    <w:p w14:paraId="3544AA5E">
      <w:pPr>
        <w:spacing w:before="183" w:line="219" w:lineRule="auto"/>
        <w:ind w:left="49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（1）参赛队应该参加赛项执委会组织的闭赛式等各项赛事活动。</w:t>
      </w:r>
    </w:p>
    <w:p w14:paraId="2FF20702">
      <w:pPr>
        <w:spacing w:before="183" w:line="290" w:lineRule="auto"/>
        <w:ind w:left="5" w:right="80" w:firstLine="486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（2）在赛事期间，领队及参赛队其他成员不得私自接触裁判，凡发现有不当行为的，取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消其参赛资格，成绩无效。</w:t>
      </w:r>
    </w:p>
    <w:p w14:paraId="57BDF80C">
      <w:pPr>
        <w:spacing w:before="182" w:line="218" w:lineRule="auto"/>
        <w:ind w:left="49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（3）所有参赛人员须按照赛项规程要求按时完成赛项赛后评价工作。</w:t>
      </w:r>
    </w:p>
    <w:p w14:paraId="5A9B7B4A">
      <w:pPr>
        <w:spacing w:before="183" w:line="332" w:lineRule="auto"/>
        <w:ind w:right="80" w:firstLine="49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（4）对于有碍比赛公正和比赛正常进行的参赛队，视其情节轻重，按照《河北省职业院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校技能大赛奖惩办法》给予警告、取消比赛成绩、通报批评等处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理。其中，对于比赛过程及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有关活动造成恶劣影响的，以适当方式通告参赛院校或其所属地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区的教育行政主管部门，依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据有关规定给予行政或纪律处分，同时停止该院校参加河北省职业院校技能大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赛 1 年。涉及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刑事犯罪的移交司法机关处理。</w:t>
      </w:r>
    </w:p>
    <w:p w14:paraId="20DBFE1B">
      <w:pPr>
        <w:pStyle w:val="2"/>
        <w:spacing w:line="458" w:lineRule="auto"/>
        <w:rPr>
          <w:color w:val="auto"/>
          <w:highlight w:val="none"/>
        </w:rPr>
      </w:pPr>
    </w:p>
    <w:p w14:paraId="2F009722">
      <w:pPr>
        <w:spacing w:before="101" w:line="225" w:lineRule="auto"/>
        <w:ind w:left="5"/>
        <w:outlineLvl w:val="0"/>
        <w:rPr>
          <w:rFonts w:ascii="宋体" w:hAnsi="宋体" w:eastAsia="宋体" w:cs="宋体"/>
          <w:color w:val="auto"/>
          <w:sz w:val="31"/>
          <w:szCs w:val="31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-2"/>
          <w:sz w:val="31"/>
          <w:szCs w:val="31"/>
          <w:highlight w:val="none"/>
        </w:rPr>
        <w:t>十五、</w:t>
      </w:r>
      <w:r>
        <w:rPr>
          <w:rFonts w:ascii="宋体" w:hAnsi="宋体" w:eastAsia="宋体" w:cs="宋体"/>
          <w:color w:val="auto"/>
          <w:spacing w:val="-93"/>
          <w:sz w:val="31"/>
          <w:szCs w:val="31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color w:val="auto"/>
          <w:spacing w:val="-2"/>
          <w:sz w:val="31"/>
          <w:szCs w:val="31"/>
          <w:highlight w:val="none"/>
        </w:rPr>
        <w:t>申诉与仲裁</w:t>
      </w:r>
    </w:p>
    <w:p w14:paraId="025DC13C">
      <w:pPr>
        <w:pStyle w:val="2"/>
        <w:spacing w:line="457" w:lineRule="auto"/>
        <w:rPr>
          <w:color w:val="auto"/>
          <w:highlight w:val="none"/>
        </w:rPr>
      </w:pPr>
    </w:p>
    <w:p w14:paraId="39968F02">
      <w:pPr>
        <w:spacing w:before="79" w:line="361" w:lineRule="auto"/>
        <w:ind w:left="2" w:right="80" w:firstLine="489"/>
        <w:jc w:val="both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（1）各参赛队对不符合大赛和赛项规程规定的仪器、设备、工装、材料、物件、计算机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软硬件、竞赛使用工具、用品，竞赛执裁、赛场管理，以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及工作人员的不规范行为等持有异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议时，由各参赛队领队向赛项监督仲裁工作组提出书面申诉。</w:t>
      </w:r>
    </w:p>
    <w:p w14:paraId="618949B2">
      <w:pPr>
        <w:spacing w:before="47" w:line="290" w:lineRule="auto"/>
        <w:ind w:left="1" w:right="80" w:firstLine="49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（2）监督仲裁人员的姓名、联系方式、工作地点应该在竞赛期间向参赛队和工作人员公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示，确保信息畅通并同时接受大众监督。</w:t>
      </w:r>
    </w:p>
    <w:p w14:paraId="4FBC8322">
      <w:pPr>
        <w:spacing w:before="182" w:line="218" w:lineRule="auto"/>
        <w:ind w:left="492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（3）赛项监督仲裁工作组只接受各领队签字、递交的仅限于本队的书面申诉报告。</w:t>
      </w:r>
    </w:p>
    <w:p w14:paraId="263FD5F0">
      <w:pPr>
        <w:spacing w:before="186" w:line="313" w:lineRule="auto"/>
        <w:ind w:left="6" w:right="80" w:firstLine="485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（4）提出申诉的时间应在比赛结束后（选手赛场比赛内容全部完成）2</w:t>
      </w:r>
      <w:r>
        <w:rPr>
          <w:rFonts w:ascii="宋体" w:hAnsi="宋体" w:eastAsia="宋体" w:cs="宋体"/>
          <w:color w:val="auto"/>
          <w:spacing w:val="-2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小时内，超过时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效不予受理。申诉报告应对申诉事件的现象、发生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时间、涉及人员、申诉依据等进行充分、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实事求是的叙述。</w:t>
      </w:r>
    </w:p>
    <w:p w14:paraId="1FF6E909">
      <w:pPr>
        <w:spacing w:before="181" w:line="325" w:lineRule="auto"/>
        <w:ind w:left="1" w:firstLine="49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（5）赛项监督仲裁工作组在接到申诉报告后的</w:t>
      </w:r>
      <w:r>
        <w:rPr>
          <w:rFonts w:ascii="宋体" w:hAnsi="宋体" w:eastAsia="宋体" w:cs="宋体"/>
          <w:color w:val="auto"/>
          <w:spacing w:val="-48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2</w:t>
      </w:r>
      <w:r>
        <w:rPr>
          <w:rFonts w:ascii="宋体" w:hAnsi="宋体" w:eastAsia="宋体" w:cs="宋体"/>
          <w:color w:val="auto"/>
          <w:spacing w:val="-44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小时</w:t>
      </w: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内组织复议，并及时将复议结果以</w:t>
      </w: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书面形式告知申诉方。申诉方对复议结果仍有异议，可由省、自治区、</w:t>
      </w: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直辖市、计划单列市、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新疆生产建设兵团领队或参赛队领队向赛区仲裁委员会提出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申诉。赛区仲裁委员会的仲裁结</w:t>
      </w: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果为最终结果。</w:t>
      </w:r>
    </w:p>
    <w:p w14:paraId="702FCB50">
      <w:pPr>
        <w:spacing w:before="181" w:line="290" w:lineRule="auto"/>
        <w:ind w:left="4" w:right="80" w:firstLine="487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  <w:highlight w:val="none"/>
        </w:rPr>
        <w:t>（6）仲裁结果由申诉人签收，不能代收。如在约定时间和地点申诉人离开，视为自行放</w:t>
      </w:r>
      <w:r>
        <w:rPr>
          <w:rFonts w:ascii="宋体" w:hAnsi="宋体" w:eastAsia="宋体" w:cs="宋体"/>
          <w:color w:val="auto"/>
          <w:spacing w:val="-4"/>
          <w:sz w:val="24"/>
          <w:szCs w:val="24"/>
          <w:highlight w:val="none"/>
        </w:rPr>
        <w:t>弃申诉。</w:t>
      </w:r>
    </w:p>
    <w:p w14:paraId="166A3360">
      <w:pPr>
        <w:spacing w:before="183" w:line="219" w:lineRule="auto"/>
        <w:ind w:left="492"/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  <w:highlight w:val="none"/>
        </w:rPr>
        <w:t>（7）申诉方可随时提出放弃申诉。</w:t>
      </w:r>
    </w:p>
    <w:p w14:paraId="45834B6D">
      <w:pPr>
        <w:spacing w:before="181" w:line="290" w:lineRule="auto"/>
        <w:ind w:left="4" w:right="80" w:firstLine="487"/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</w:pPr>
    </w:p>
    <w:p w14:paraId="446E38DE">
      <w:pPr>
        <w:spacing w:before="181" w:line="290" w:lineRule="auto"/>
        <w:ind w:left="4" w:right="80" w:firstLine="487"/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本竞赛项目的解释权归大赛组委会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p w14:paraId="011AB861">
      <w:pPr>
        <w:pStyle w:val="2"/>
        <w:spacing w:line="457" w:lineRule="auto"/>
        <w:rPr>
          <w:color w:val="auto"/>
          <w:highlight w:val="none"/>
        </w:rPr>
      </w:pPr>
    </w:p>
    <w:sectPr>
      <w:footerReference r:id="rId6" w:type="default"/>
      <w:pgSz w:w="11906" w:h="16839"/>
      <w:pgMar w:top="1201" w:right="1134" w:bottom="1394" w:left="1145" w:header="0" w:footer="1126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Gothic">
    <w:panose1 w:val="020B0609070205080204"/>
    <w:charset w:val="86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B4050">
    <w:pPr>
      <w:ind w:left="4936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3"/>
        <w:sz w:val="20"/>
        <w:szCs w:val="20"/>
      </w:rPr>
      <w:t>-</w:t>
    </w:r>
    <w:r>
      <w:rPr>
        <w:rFonts w:ascii="宋体" w:hAnsi="宋体" w:eastAsia="宋体" w:cs="宋体"/>
        <w:spacing w:val="14"/>
        <w:sz w:val="20"/>
        <w:szCs w:val="20"/>
      </w:rPr>
      <w:t xml:space="preserve"> </w:t>
    </w:r>
    <w:r>
      <w:rPr>
        <w:rFonts w:ascii="宋体" w:hAnsi="宋体" w:eastAsia="宋体" w:cs="宋体"/>
        <w:spacing w:val="-3"/>
        <w:sz w:val="20"/>
        <w:szCs w:val="20"/>
      </w:rPr>
      <w:t>2</w:t>
    </w:r>
    <w:r>
      <w:rPr>
        <w:rFonts w:ascii="宋体" w:hAnsi="宋体" w:eastAsia="宋体" w:cs="宋体"/>
        <w:spacing w:val="13"/>
        <w:sz w:val="20"/>
        <w:szCs w:val="20"/>
      </w:rPr>
      <w:t xml:space="preserve"> </w:t>
    </w:r>
    <w:r>
      <w:rPr>
        <w:rFonts w:ascii="宋体" w:hAnsi="宋体" w:eastAsia="宋体" w:cs="宋体"/>
        <w:spacing w:val="-3"/>
        <w:sz w:val="20"/>
        <w:szCs w:val="20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ECBF6">
    <w:pPr>
      <w:spacing w:line="238" w:lineRule="auto"/>
      <w:ind w:left="449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4"/>
        <w:sz w:val="20"/>
        <w:szCs w:val="20"/>
      </w:rPr>
      <w:t>-</w:t>
    </w:r>
    <w:r>
      <w:rPr>
        <w:rFonts w:ascii="宋体" w:hAnsi="宋体" w:eastAsia="宋体" w:cs="宋体"/>
        <w:spacing w:val="30"/>
        <w:sz w:val="20"/>
        <w:szCs w:val="20"/>
      </w:rPr>
      <w:t xml:space="preserve"> </w:t>
    </w:r>
    <w:r>
      <w:rPr>
        <w:rFonts w:ascii="宋体" w:hAnsi="宋体" w:eastAsia="宋体" w:cs="宋体"/>
        <w:spacing w:val="-4"/>
        <w:sz w:val="20"/>
        <w:szCs w:val="20"/>
      </w:rPr>
      <w:t>17</w:t>
    </w:r>
    <w:r>
      <w:rPr>
        <w:rFonts w:ascii="宋体" w:hAnsi="宋体" w:eastAsia="宋体" w:cs="宋体"/>
        <w:spacing w:val="10"/>
        <w:sz w:val="20"/>
        <w:szCs w:val="20"/>
      </w:rPr>
      <w:t xml:space="preserve"> </w:t>
    </w:r>
    <w:r>
      <w:rPr>
        <w:rFonts w:ascii="宋体" w:hAnsi="宋体" w:eastAsia="宋体" w:cs="宋体"/>
        <w:spacing w:val="-4"/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23007F"/>
    <w:multiLevelType w:val="singleLevel"/>
    <w:tmpl w:val="D12300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8EF2DB"/>
    <w:multiLevelType w:val="singleLevel"/>
    <w:tmpl w:val="1A8EF2D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46C52CD"/>
    <w:rsid w:val="05C70326"/>
    <w:rsid w:val="07FA098F"/>
    <w:rsid w:val="10D07793"/>
    <w:rsid w:val="40A16AD5"/>
    <w:rsid w:val="56223C20"/>
    <w:rsid w:val="5A123EE9"/>
    <w:rsid w:val="65C43FE1"/>
    <w:rsid w:val="6A201F90"/>
    <w:rsid w:val="6BFD27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4882</Words>
  <Characters>5132</Characters>
  <TotalTime>0</TotalTime>
  <ScaleCrop>false</ScaleCrop>
  <LinksUpToDate>false</LinksUpToDate>
  <CharactersWithSpaces>5250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2024-11-22T17:42:00Z</dcterms:created>
  <dc:creator>HP</dc:creator>
  <cp:lastModifiedBy> </cp:lastModifiedBy>
  <dcterms:modified xsi:type="dcterms:W3CDTF">2025-12-09T02:07:16Z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2025-12-05T13:40:08Z</vt:filetime>
  </property>
  <property fmtid="{D5CDD505-2E9C-101B-9397-08002B2CF9AE}" pid="4" name="KSOTemplateDocerSaveRecord">
    <vt:lpwstr>eyJoZGlkIjoiYmI2Yjc3MGQzMzcyYzE4MjA3MzdiNDhjOGY0MDVlMDYiLCJ1c2VySWQiOiI1MTExODU1MjIifQ==</vt:lpwstr>
  </property>
  <property fmtid="{D5CDD505-2E9C-101B-9397-08002B2CF9AE}" pid="5" name="KSOProductBuildVer">
    <vt:lpwstr>2052-12.1.0.24034</vt:lpwstr>
  </property>
  <property fmtid="{D5CDD505-2E9C-101B-9397-08002B2CF9AE}" pid="6" name="ICV">
    <vt:lpwstr>92489978F27C45E0A8D364FB15964F81_12</vt:lpwstr>
  </property>
</Properties>
</file>