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32A" w:rsidRDefault="00ED232A">
      <w:pPr>
        <w:spacing w:line="700" w:lineRule="exact"/>
        <w:rPr>
          <w:rFonts w:eastAsia="黑体" w:hint="eastAsia"/>
        </w:rPr>
      </w:pPr>
    </w:p>
    <w:p w:rsidR="00ED232A" w:rsidRDefault="00B009AC">
      <w:pPr>
        <w:spacing w:line="360" w:lineRule="auto"/>
        <w:jc w:val="center"/>
        <w:rPr>
          <w:rFonts w:ascii="黑体" w:eastAsia="黑体" w:hAnsi="黑体" w:cs="黑体"/>
          <w:bCs/>
          <w:sz w:val="48"/>
          <w:szCs w:val="48"/>
        </w:rPr>
      </w:pPr>
      <w:r>
        <w:rPr>
          <w:rFonts w:ascii="黑体" w:eastAsia="黑体" w:hAnsi="黑体" w:cs="黑体" w:hint="eastAsia"/>
          <w:bCs/>
          <w:sz w:val="48"/>
          <w:szCs w:val="48"/>
        </w:rPr>
        <w:t>2021</w:t>
      </w:r>
      <w:r>
        <w:rPr>
          <w:rFonts w:ascii="黑体" w:eastAsia="黑体" w:hAnsi="黑体" w:cs="黑体" w:hint="eastAsia"/>
          <w:bCs/>
          <w:sz w:val="48"/>
          <w:szCs w:val="48"/>
        </w:rPr>
        <w:t>年</w:t>
      </w:r>
    </w:p>
    <w:p w:rsidR="00ED232A" w:rsidRDefault="00B009AC">
      <w:pPr>
        <w:spacing w:line="360" w:lineRule="auto"/>
        <w:jc w:val="center"/>
        <w:rPr>
          <w:rFonts w:ascii="黑体" w:eastAsia="黑体" w:hAnsi="黑体" w:cs="黑体"/>
          <w:bCs/>
          <w:sz w:val="48"/>
          <w:szCs w:val="48"/>
        </w:rPr>
      </w:pPr>
      <w:r>
        <w:rPr>
          <w:rFonts w:ascii="黑体" w:eastAsia="黑体" w:hAnsi="黑体" w:cs="黑体" w:hint="eastAsia"/>
          <w:bCs/>
          <w:sz w:val="48"/>
          <w:szCs w:val="48"/>
        </w:rPr>
        <w:t>河北省职业院校学生技能大赛</w:t>
      </w:r>
    </w:p>
    <w:p w:rsidR="00ED232A" w:rsidRDefault="00B009AC">
      <w:pPr>
        <w:spacing w:before="62" w:after="62" w:line="360" w:lineRule="auto"/>
        <w:jc w:val="center"/>
        <w:rPr>
          <w:rFonts w:ascii="黑体" w:eastAsia="黑体" w:hAnsi="黑体" w:cs="黑体"/>
          <w:bCs/>
          <w:sz w:val="48"/>
          <w:szCs w:val="48"/>
        </w:rPr>
      </w:pPr>
      <w:r>
        <w:rPr>
          <w:rFonts w:ascii="黑体" w:eastAsia="黑体" w:hAnsi="黑体" w:cs="黑体" w:hint="eastAsia"/>
          <w:bCs/>
          <w:sz w:val="48"/>
          <w:szCs w:val="48"/>
        </w:rPr>
        <w:t>赛项申报表</w:t>
      </w:r>
    </w:p>
    <w:p w:rsidR="00ED232A" w:rsidRDefault="00ED232A">
      <w:pPr>
        <w:spacing w:before="62" w:after="62" w:line="360" w:lineRule="auto"/>
        <w:jc w:val="center"/>
        <w:rPr>
          <w:rFonts w:ascii="方正小标宋简体" w:eastAsia="方正小标宋简体" w:hAnsi="方正小标宋简体" w:cs="方正小标宋简体"/>
          <w:b/>
          <w:sz w:val="44"/>
          <w:szCs w:val="44"/>
        </w:rPr>
      </w:pPr>
    </w:p>
    <w:p w:rsidR="00ED232A" w:rsidRDefault="00ED232A">
      <w:pPr>
        <w:spacing w:before="62" w:after="62" w:line="360" w:lineRule="auto"/>
        <w:jc w:val="center"/>
        <w:rPr>
          <w:rFonts w:ascii="方正小标宋简体" w:eastAsia="方正小标宋简体" w:hAnsi="方正小标宋简体" w:cs="方正小标宋简体"/>
          <w:b/>
          <w:sz w:val="44"/>
          <w:szCs w:val="44"/>
        </w:rPr>
      </w:pPr>
    </w:p>
    <w:p w:rsidR="00ED232A" w:rsidRDefault="00ED232A">
      <w:pPr>
        <w:spacing w:before="62" w:after="62" w:line="500" w:lineRule="exact"/>
        <w:jc w:val="center"/>
        <w:rPr>
          <w:rFonts w:eastAsia="仿宋_GB2312"/>
          <w:sz w:val="28"/>
          <w:szCs w:val="28"/>
        </w:rPr>
      </w:pPr>
    </w:p>
    <w:p w:rsidR="00ED232A" w:rsidRDefault="00ED232A">
      <w:pPr>
        <w:spacing w:before="62" w:after="62" w:line="500" w:lineRule="exact"/>
        <w:jc w:val="center"/>
        <w:rPr>
          <w:rFonts w:eastAsia="仿宋_GB2312"/>
          <w:sz w:val="28"/>
          <w:szCs w:val="28"/>
        </w:rPr>
      </w:pPr>
    </w:p>
    <w:p w:rsidR="00ED232A" w:rsidRDefault="00B009AC">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赛项名称：汽车</w:t>
      </w:r>
      <w:r>
        <w:rPr>
          <w:rFonts w:eastAsia="仿宋_GB2312" w:hint="eastAsia"/>
          <w:b/>
          <w:sz w:val="30"/>
          <w:szCs w:val="30"/>
        </w:rPr>
        <w:t>车身修理</w:t>
      </w:r>
      <w:r>
        <w:rPr>
          <w:rFonts w:eastAsia="仿宋_GB2312" w:hint="eastAsia"/>
          <w:b/>
          <w:sz w:val="30"/>
          <w:szCs w:val="30"/>
        </w:rPr>
        <w:t>（</w:t>
      </w:r>
      <w:r>
        <w:rPr>
          <w:rFonts w:eastAsia="仿宋_GB2312" w:hint="eastAsia"/>
          <w:b/>
          <w:sz w:val="30"/>
          <w:szCs w:val="30"/>
        </w:rPr>
        <w:t>高</w:t>
      </w:r>
      <w:r>
        <w:rPr>
          <w:rFonts w:eastAsia="仿宋_GB2312" w:hint="eastAsia"/>
          <w:b/>
          <w:sz w:val="30"/>
          <w:szCs w:val="30"/>
        </w:rPr>
        <w:t>职）</w:t>
      </w:r>
    </w:p>
    <w:p w:rsidR="00ED232A" w:rsidRDefault="00B009AC">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拟举办时间：</w:t>
      </w:r>
      <w:r>
        <w:rPr>
          <w:rFonts w:eastAsia="仿宋_GB2312" w:hint="eastAsia"/>
          <w:b/>
          <w:sz w:val="30"/>
          <w:szCs w:val="30"/>
        </w:rPr>
        <w:t>2021</w:t>
      </w:r>
      <w:r>
        <w:rPr>
          <w:rFonts w:eastAsia="仿宋_GB2312" w:hint="eastAsia"/>
          <w:b/>
          <w:sz w:val="30"/>
          <w:szCs w:val="30"/>
        </w:rPr>
        <w:t>年</w:t>
      </w:r>
      <w:r w:rsidR="00856D3B">
        <w:rPr>
          <w:rFonts w:eastAsia="仿宋_GB2312"/>
          <w:b/>
          <w:sz w:val="30"/>
          <w:szCs w:val="30"/>
        </w:rPr>
        <w:t>4</w:t>
      </w:r>
      <w:r>
        <w:rPr>
          <w:rFonts w:eastAsia="仿宋_GB2312" w:hint="eastAsia"/>
          <w:b/>
          <w:sz w:val="30"/>
          <w:szCs w:val="30"/>
        </w:rPr>
        <w:t>月</w:t>
      </w:r>
    </w:p>
    <w:p w:rsidR="00ED232A" w:rsidRDefault="00B009AC">
      <w:pPr>
        <w:spacing w:before="62" w:after="62" w:line="500" w:lineRule="exact"/>
        <w:ind w:firstLineChars="605" w:firstLine="1822"/>
        <w:jc w:val="left"/>
        <w:rPr>
          <w:rFonts w:eastAsia="仿宋_GB2312"/>
          <w:b/>
          <w:sz w:val="30"/>
          <w:szCs w:val="30"/>
        </w:rPr>
      </w:pPr>
      <w:r>
        <w:rPr>
          <w:rFonts w:eastAsia="仿宋_GB2312" w:hint="eastAsia"/>
          <w:b/>
          <w:sz w:val="30"/>
          <w:szCs w:val="30"/>
        </w:rPr>
        <w:t>所属职教集团：河北省汽车职业教育集团</w:t>
      </w:r>
    </w:p>
    <w:p w:rsidR="00ED232A" w:rsidRDefault="00B009AC">
      <w:pPr>
        <w:spacing w:before="62" w:after="62" w:line="500" w:lineRule="exact"/>
        <w:ind w:firstLineChars="605" w:firstLine="1822"/>
        <w:jc w:val="left"/>
        <w:rPr>
          <w:rFonts w:eastAsia="仿宋_GB2312"/>
          <w:b/>
          <w:sz w:val="30"/>
          <w:szCs w:val="30"/>
        </w:rPr>
      </w:pPr>
      <w:r>
        <w:rPr>
          <w:rFonts w:eastAsia="仿宋_GB2312" w:hint="eastAsia"/>
          <w:b/>
          <w:sz w:val="30"/>
          <w:szCs w:val="30"/>
        </w:rPr>
        <w:t>申报单位</w:t>
      </w:r>
      <w:r>
        <w:rPr>
          <w:rFonts w:eastAsia="仿宋_GB2312" w:hint="eastAsia"/>
          <w:b/>
          <w:sz w:val="30"/>
          <w:szCs w:val="30"/>
        </w:rPr>
        <w:t>(</w:t>
      </w:r>
      <w:r>
        <w:rPr>
          <w:rFonts w:eastAsia="仿宋_GB2312" w:hint="eastAsia"/>
          <w:b/>
          <w:sz w:val="30"/>
          <w:szCs w:val="30"/>
        </w:rPr>
        <w:t>公章</w:t>
      </w:r>
      <w:r>
        <w:rPr>
          <w:rFonts w:eastAsia="仿宋_GB2312" w:hint="eastAsia"/>
          <w:b/>
          <w:sz w:val="30"/>
          <w:szCs w:val="30"/>
        </w:rPr>
        <w:t>)</w:t>
      </w:r>
      <w:r>
        <w:rPr>
          <w:rFonts w:eastAsia="仿宋_GB2312" w:hint="eastAsia"/>
          <w:b/>
          <w:sz w:val="30"/>
          <w:szCs w:val="30"/>
        </w:rPr>
        <w:t>：邢台职业技术学院</w:t>
      </w:r>
    </w:p>
    <w:p w:rsidR="00ED232A" w:rsidRDefault="00B009AC">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赛项组织负责人：于万海</w:t>
      </w:r>
    </w:p>
    <w:p w:rsidR="00ED232A" w:rsidRDefault="00B009AC">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联系电话</w:t>
      </w:r>
      <w:r>
        <w:rPr>
          <w:rFonts w:eastAsia="仿宋_GB2312" w:hint="eastAsia"/>
          <w:b/>
          <w:sz w:val="30"/>
          <w:szCs w:val="30"/>
        </w:rPr>
        <w:t>:03192273963</w:t>
      </w:r>
    </w:p>
    <w:p w:rsidR="00ED232A" w:rsidRDefault="00B009AC">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填报日期：</w:t>
      </w:r>
      <w:r>
        <w:rPr>
          <w:rFonts w:eastAsia="仿宋_GB2312" w:hint="eastAsia"/>
          <w:b/>
          <w:sz w:val="30"/>
          <w:szCs w:val="30"/>
        </w:rPr>
        <w:t>202</w:t>
      </w:r>
      <w:r w:rsidR="00856D3B">
        <w:rPr>
          <w:rFonts w:eastAsia="仿宋_GB2312"/>
          <w:b/>
          <w:sz w:val="30"/>
          <w:szCs w:val="30"/>
        </w:rPr>
        <w:t>1</w:t>
      </w:r>
      <w:r>
        <w:rPr>
          <w:rFonts w:eastAsia="仿宋_GB2312" w:hint="eastAsia"/>
          <w:b/>
          <w:sz w:val="30"/>
          <w:szCs w:val="30"/>
        </w:rPr>
        <w:t>年</w:t>
      </w:r>
      <w:r w:rsidR="00856D3B">
        <w:rPr>
          <w:rFonts w:eastAsia="仿宋_GB2312"/>
          <w:b/>
          <w:sz w:val="30"/>
          <w:szCs w:val="30"/>
        </w:rPr>
        <w:t>3</w:t>
      </w:r>
      <w:bookmarkStart w:id="0" w:name="_GoBack"/>
      <w:bookmarkEnd w:id="0"/>
      <w:r>
        <w:rPr>
          <w:rFonts w:eastAsia="仿宋_GB2312" w:hint="eastAsia"/>
          <w:b/>
          <w:sz w:val="30"/>
          <w:szCs w:val="30"/>
        </w:rPr>
        <w:t>月</w:t>
      </w:r>
      <w:r>
        <w:rPr>
          <w:rFonts w:eastAsia="仿宋_GB2312" w:hint="eastAsia"/>
          <w:b/>
          <w:sz w:val="30"/>
          <w:szCs w:val="30"/>
        </w:rPr>
        <w:t>19</w:t>
      </w:r>
      <w:r>
        <w:rPr>
          <w:rFonts w:eastAsia="仿宋_GB2312" w:hint="eastAsia"/>
          <w:b/>
          <w:sz w:val="30"/>
          <w:szCs w:val="30"/>
        </w:rPr>
        <w:t>日</w:t>
      </w:r>
    </w:p>
    <w:p w:rsidR="00ED232A" w:rsidRDefault="00ED232A">
      <w:pPr>
        <w:spacing w:before="62" w:after="62" w:line="500" w:lineRule="exact"/>
        <w:ind w:firstLineChars="605" w:firstLine="1815"/>
        <w:jc w:val="center"/>
        <w:rPr>
          <w:rFonts w:eastAsia="仿宋_GB2312"/>
          <w:sz w:val="30"/>
          <w:szCs w:val="30"/>
        </w:rPr>
      </w:pPr>
    </w:p>
    <w:p w:rsidR="00ED232A" w:rsidRDefault="00ED232A">
      <w:pPr>
        <w:spacing w:before="62" w:after="62" w:line="500" w:lineRule="exact"/>
        <w:jc w:val="center"/>
        <w:rPr>
          <w:rFonts w:eastAsia="仿宋_GB2312"/>
          <w:sz w:val="28"/>
          <w:szCs w:val="28"/>
        </w:rPr>
      </w:pPr>
    </w:p>
    <w:p w:rsidR="00ED232A" w:rsidRDefault="00ED232A">
      <w:pPr>
        <w:spacing w:before="62" w:after="62" w:line="500" w:lineRule="exact"/>
        <w:jc w:val="center"/>
        <w:rPr>
          <w:rFonts w:eastAsia="仿宋_GB2312"/>
          <w:sz w:val="28"/>
          <w:szCs w:val="28"/>
        </w:rPr>
      </w:pPr>
    </w:p>
    <w:p w:rsidR="00ED232A" w:rsidRDefault="00B009AC">
      <w:pPr>
        <w:spacing w:before="62" w:after="62" w:line="500" w:lineRule="exact"/>
        <w:jc w:val="center"/>
        <w:rPr>
          <w:rFonts w:ascii="仿宋" w:eastAsia="仿宋" w:hAnsi="仿宋" w:cs="仿宋"/>
          <w:sz w:val="32"/>
          <w:szCs w:val="32"/>
        </w:rPr>
      </w:pPr>
      <w:r>
        <w:rPr>
          <w:rFonts w:ascii="仿宋" w:eastAsia="仿宋" w:hAnsi="仿宋" w:cs="仿宋" w:hint="eastAsia"/>
          <w:sz w:val="32"/>
          <w:szCs w:val="32"/>
        </w:rPr>
        <w:t>河北省</w:t>
      </w:r>
      <w:r>
        <w:rPr>
          <w:rFonts w:ascii="仿宋" w:eastAsia="仿宋" w:hAnsi="仿宋" w:cs="仿宋"/>
          <w:sz w:val="32"/>
          <w:szCs w:val="32"/>
        </w:rPr>
        <w:t>职业院校</w:t>
      </w:r>
      <w:r>
        <w:rPr>
          <w:rFonts w:ascii="仿宋" w:eastAsia="仿宋" w:hAnsi="仿宋" w:cs="仿宋" w:hint="eastAsia"/>
          <w:sz w:val="32"/>
          <w:szCs w:val="32"/>
        </w:rPr>
        <w:t>学生</w:t>
      </w:r>
      <w:r>
        <w:rPr>
          <w:rFonts w:ascii="仿宋" w:eastAsia="仿宋" w:hAnsi="仿宋" w:cs="仿宋"/>
          <w:sz w:val="32"/>
          <w:szCs w:val="32"/>
        </w:rPr>
        <w:t>技能大赛组织委员会制</w:t>
      </w:r>
    </w:p>
    <w:p w:rsidR="00ED232A" w:rsidRDefault="00ED232A">
      <w:pPr>
        <w:adjustRightInd w:val="0"/>
        <w:snapToGrid w:val="0"/>
        <w:spacing w:line="560" w:lineRule="exact"/>
        <w:rPr>
          <w:rFonts w:ascii="黑体" w:eastAsia="黑体" w:hAnsi="黑体"/>
          <w:color w:val="000000"/>
          <w:sz w:val="30"/>
          <w:szCs w:val="30"/>
        </w:rPr>
        <w:sectPr w:rsidR="00ED232A">
          <w:headerReference w:type="default" r:id="rId9"/>
          <w:pgSz w:w="11906" w:h="16838"/>
          <w:pgMar w:top="2098" w:right="1474" w:bottom="1985" w:left="1588" w:header="851" w:footer="992" w:gutter="0"/>
          <w:cols w:space="425"/>
          <w:docGrid w:type="lines" w:linePitch="312"/>
        </w:sectPr>
      </w:pPr>
    </w:p>
    <w:tbl>
      <w:tblPr>
        <w:tblStyle w:val="a8"/>
        <w:tblpPr w:leftFromText="180" w:rightFromText="180" w:vertAnchor="text" w:tblpX="10426" w:tblpY="8"/>
        <w:tblOverlap w:val="never"/>
        <w:tblW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3"/>
      </w:tblGrid>
      <w:tr w:rsidR="00ED232A">
        <w:trPr>
          <w:trHeight w:val="30"/>
        </w:trPr>
        <w:tc>
          <w:tcPr>
            <w:tcW w:w="603" w:type="dxa"/>
            <w:tcBorders>
              <w:top w:val="single" w:sz="8" w:space="0" w:color="000000"/>
              <w:left w:val="single" w:sz="8" w:space="0" w:color="000000"/>
              <w:bottom w:val="single" w:sz="8" w:space="0" w:color="000000"/>
              <w:right w:val="single" w:sz="8" w:space="0" w:color="000000"/>
            </w:tcBorders>
            <w:shd w:val="clear" w:color="auto" w:fill="FFFFFF"/>
          </w:tcPr>
          <w:p w:rsidR="00ED232A" w:rsidRDefault="00ED232A">
            <w:pPr>
              <w:adjustRightInd w:val="0"/>
              <w:snapToGrid w:val="0"/>
              <w:spacing w:line="560" w:lineRule="exact"/>
              <w:rPr>
                <w:rFonts w:ascii="黑体" w:eastAsia="黑体" w:hAnsi="黑体"/>
                <w:color w:val="000000"/>
                <w:sz w:val="30"/>
                <w:szCs w:val="30"/>
              </w:rPr>
            </w:pPr>
          </w:p>
        </w:tc>
      </w:tr>
    </w:tbl>
    <w:p w:rsidR="00ED232A" w:rsidRDefault="00B009AC">
      <w:pPr>
        <w:adjustRightInd w:val="0"/>
        <w:snapToGrid w:val="0"/>
        <w:spacing w:line="560" w:lineRule="exact"/>
        <w:rPr>
          <w:rFonts w:ascii="黑体" w:eastAsia="黑体" w:hAnsi="黑体"/>
          <w:sz w:val="30"/>
          <w:szCs w:val="30"/>
        </w:rPr>
      </w:pPr>
      <w:r>
        <w:rPr>
          <w:rFonts w:ascii="黑体" w:eastAsia="黑体" w:hAnsi="黑体" w:hint="eastAsia"/>
          <w:sz w:val="30"/>
          <w:szCs w:val="30"/>
        </w:rPr>
        <w:t>一、基本情况</w:t>
      </w:r>
    </w:p>
    <w:p w:rsidR="00ED232A" w:rsidRDefault="00ED232A">
      <w:pPr>
        <w:spacing w:line="100" w:lineRule="exact"/>
        <w:ind w:left="448"/>
        <w:rPr>
          <w:rFonts w:eastAsia="黑体"/>
          <w:sz w:val="8"/>
        </w:rPr>
      </w:pPr>
    </w:p>
    <w:tbl>
      <w:tblPr>
        <w:tblStyle w:val="a8"/>
        <w:tblpPr w:leftFromText="180" w:rightFromText="180" w:vertAnchor="text" w:tblpX="10426" w:tblpY="-9625"/>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ED232A">
        <w:trPr>
          <w:trHeight w:val="30"/>
        </w:trPr>
        <w:tc>
          <w:tcPr>
            <w:tcW w:w="1938" w:type="dxa"/>
          </w:tcPr>
          <w:p w:rsidR="00ED232A" w:rsidRDefault="00ED232A">
            <w:pPr>
              <w:widowControl/>
              <w:jc w:val="left"/>
              <w:outlineLvl w:val="0"/>
              <w:rPr>
                <w:rFonts w:eastAsia="黑体"/>
                <w:sz w:val="30"/>
                <w:szCs w:val="30"/>
              </w:rPr>
            </w:pPr>
            <w:bookmarkStart w:id="1" w:name="PO_province"/>
            <w:bookmarkStart w:id="2" w:name="PO_keyWords"/>
            <w:bookmarkStart w:id="3" w:name="PO_provinceCode"/>
            <w:bookmarkStart w:id="4" w:name="PO_systemCode"/>
            <w:bookmarkStart w:id="5" w:name="PO_system"/>
            <w:bookmarkEnd w:id="1"/>
            <w:bookmarkEnd w:id="2"/>
            <w:bookmarkEnd w:id="3"/>
            <w:bookmarkEnd w:id="4"/>
            <w:bookmarkEnd w:id="5"/>
          </w:p>
        </w:tc>
      </w:tr>
    </w:tbl>
    <w:tbl>
      <w:tblPr>
        <w:tblStyle w:val="a8"/>
        <w:tblpPr w:leftFromText="180" w:rightFromText="180" w:vertAnchor="text" w:tblpX="10426" w:tblpY="-9640"/>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ED232A">
        <w:trPr>
          <w:trHeight w:val="30"/>
        </w:trPr>
        <w:tc>
          <w:tcPr>
            <w:tcW w:w="1938" w:type="dxa"/>
          </w:tcPr>
          <w:p w:rsidR="00ED232A" w:rsidRDefault="00ED232A">
            <w:pPr>
              <w:widowControl/>
              <w:jc w:val="left"/>
              <w:outlineLvl w:val="0"/>
              <w:rPr>
                <w:rFonts w:eastAsia="黑体"/>
                <w:sz w:val="30"/>
                <w:szCs w:val="30"/>
              </w:rPr>
            </w:pPr>
          </w:p>
        </w:tc>
      </w:tr>
    </w:tbl>
    <w:tbl>
      <w:tblPr>
        <w:tblStyle w:val="a8"/>
        <w:tblpPr w:leftFromText="180" w:rightFromText="180" w:vertAnchor="text" w:tblpX="10426" w:tblpY="-9730"/>
        <w:tblOverlap w:val="never"/>
        <w:tblW w:w="19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3"/>
      </w:tblGrid>
      <w:tr w:rsidR="00ED232A">
        <w:trPr>
          <w:trHeight w:val="30"/>
        </w:trPr>
        <w:tc>
          <w:tcPr>
            <w:tcW w:w="1953" w:type="dxa"/>
          </w:tcPr>
          <w:p w:rsidR="00ED232A" w:rsidRDefault="00ED232A">
            <w:pPr>
              <w:widowControl/>
              <w:jc w:val="left"/>
              <w:outlineLvl w:val="0"/>
              <w:rPr>
                <w:rFonts w:eastAsia="黑体"/>
                <w:sz w:val="30"/>
                <w:szCs w:val="30"/>
              </w:rPr>
            </w:pPr>
          </w:p>
        </w:tc>
      </w:tr>
    </w:tbl>
    <w:tbl>
      <w:tblPr>
        <w:tblW w:w="89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2"/>
        <w:gridCol w:w="488"/>
        <w:gridCol w:w="756"/>
        <w:gridCol w:w="1370"/>
        <w:gridCol w:w="1137"/>
        <w:gridCol w:w="850"/>
        <w:gridCol w:w="557"/>
        <w:gridCol w:w="294"/>
        <w:gridCol w:w="696"/>
        <w:gridCol w:w="129"/>
        <w:gridCol w:w="876"/>
        <w:gridCol w:w="300"/>
        <w:gridCol w:w="815"/>
      </w:tblGrid>
      <w:tr w:rsidR="00ED232A">
        <w:trPr>
          <w:cantSplit/>
          <w:trHeight w:val="417"/>
          <w:jc w:val="center"/>
        </w:trPr>
        <w:tc>
          <w:tcPr>
            <w:tcW w:w="8980" w:type="dxa"/>
            <w:gridSpan w:val="13"/>
            <w:tcBorders>
              <w:top w:val="single" w:sz="4" w:space="0" w:color="auto"/>
              <w:left w:val="single" w:sz="8" w:space="0" w:color="000000"/>
              <w:bottom w:val="single" w:sz="4" w:space="0" w:color="auto"/>
              <w:right w:val="single" w:sz="8" w:space="0" w:color="000000"/>
            </w:tcBorders>
            <w:shd w:val="clear" w:color="auto" w:fill="FFFFFF"/>
            <w:vAlign w:val="center"/>
          </w:tcPr>
          <w:p w:rsidR="00ED232A" w:rsidRDefault="00B009AC">
            <w:pPr>
              <w:jc w:val="left"/>
              <w:rPr>
                <w:rFonts w:ascii="宋体" w:hAnsi="宋体"/>
                <w:b/>
                <w:color w:val="000000"/>
                <w:sz w:val="28"/>
                <w:szCs w:val="28"/>
              </w:rPr>
            </w:pPr>
            <w:r>
              <w:rPr>
                <w:rFonts w:ascii="宋体" w:hAnsi="宋体" w:hint="eastAsia"/>
                <w:b/>
                <w:color w:val="000000"/>
                <w:sz w:val="28"/>
                <w:szCs w:val="28"/>
              </w:rPr>
              <w:t>赛项负责人信息</w:t>
            </w:r>
          </w:p>
        </w:tc>
      </w:tr>
      <w:tr w:rsidR="00ED232A">
        <w:trPr>
          <w:cantSplit/>
          <w:trHeight w:val="688"/>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ED232A" w:rsidRDefault="00B009AC">
            <w:pPr>
              <w:jc w:val="center"/>
              <w:rPr>
                <w:rFonts w:asciiTheme="minorEastAsia" w:eastAsiaTheme="minorEastAsia" w:hAnsiTheme="minorEastAsia"/>
                <w:b/>
                <w:sz w:val="24"/>
              </w:rPr>
            </w:pPr>
            <w:r>
              <w:rPr>
                <w:rFonts w:asciiTheme="minorEastAsia" w:eastAsiaTheme="minorEastAsia" w:hAnsiTheme="minorEastAsia" w:hint="eastAsia"/>
                <w:b/>
                <w:sz w:val="24"/>
              </w:rPr>
              <w:t>姓名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于万海</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性别</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男</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学历</w:t>
            </w:r>
          </w:p>
        </w:tc>
        <w:tc>
          <w:tcPr>
            <w:tcW w:w="8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研究生</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学位</w:t>
            </w:r>
          </w:p>
        </w:tc>
        <w:tc>
          <w:tcPr>
            <w:tcW w:w="1115"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硕士</w:t>
            </w:r>
          </w:p>
        </w:tc>
      </w:tr>
      <w:tr w:rsidR="00ED232A">
        <w:trPr>
          <w:cantSplit/>
          <w:trHeight w:val="454"/>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ED232A" w:rsidRDefault="00B009AC">
            <w:pPr>
              <w:jc w:val="center"/>
              <w:rPr>
                <w:rFonts w:asciiTheme="minorEastAsia" w:eastAsiaTheme="minorEastAsia" w:hAnsiTheme="minorEastAsia"/>
                <w:b/>
                <w:sz w:val="24"/>
              </w:rPr>
            </w:pPr>
            <w:r>
              <w:rPr>
                <w:rFonts w:asciiTheme="minorEastAsia" w:eastAsiaTheme="minorEastAsia" w:hAnsiTheme="minorEastAsia" w:hint="eastAsia"/>
                <w:b/>
                <w:sz w:val="24"/>
              </w:rPr>
              <w:t>职称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教授</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center"/>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职务</w:t>
            </w:r>
          </w:p>
        </w:tc>
        <w:tc>
          <w:tcPr>
            <w:tcW w:w="3667"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系主任</w:t>
            </w:r>
          </w:p>
        </w:tc>
      </w:tr>
      <w:tr w:rsidR="00ED232A">
        <w:trPr>
          <w:cantSplit/>
          <w:trHeight w:val="474"/>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ED232A" w:rsidRDefault="00B009AC">
            <w:pPr>
              <w:jc w:val="center"/>
              <w:rPr>
                <w:rFonts w:asciiTheme="minorEastAsia" w:eastAsiaTheme="minorEastAsia" w:hAnsiTheme="minorEastAsia"/>
                <w:b/>
                <w:sz w:val="24"/>
              </w:rPr>
            </w:pPr>
            <w:r>
              <w:rPr>
                <w:rFonts w:asciiTheme="minorEastAsia" w:eastAsiaTheme="minorEastAsia" w:hAnsiTheme="minorEastAsia" w:hint="eastAsia"/>
                <w:b/>
                <w:sz w:val="24"/>
              </w:rPr>
              <w:t>工作单位</w:t>
            </w:r>
          </w:p>
        </w:tc>
        <w:tc>
          <w:tcPr>
            <w:tcW w:w="32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邢台职业技术学院</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邮箱</w:t>
            </w:r>
          </w:p>
        </w:tc>
        <w:tc>
          <w:tcPr>
            <w:tcW w:w="3667"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asciiTheme="minorEastAsia" w:eastAsiaTheme="minorEastAsia" w:hAnsiTheme="minorEastAsia"/>
                <w:b/>
                <w:bCs/>
                <w:color w:val="000000"/>
                <w:sz w:val="24"/>
              </w:rPr>
              <w:t>1442409570</w:t>
            </w:r>
            <w:r>
              <w:rPr>
                <w:rFonts w:asciiTheme="minorEastAsia" w:eastAsiaTheme="minorEastAsia" w:hAnsiTheme="minorEastAsia" w:hint="eastAsia"/>
                <w:b/>
                <w:bCs/>
                <w:color w:val="000000"/>
                <w:sz w:val="24"/>
              </w:rPr>
              <w:t>@</w:t>
            </w:r>
            <w:r>
              <w:rPr>
                <w:rFonts w:asciiTheme="minorEastAsia" w:eastAsiaTheme="minorEastAsia" w:hAnsiTheme="minorEastAsia"/>
                <w:b/>
                <w:bCs/>
                <w:color w:val="000000"/>
                <w:sz w:val="24"/>
              </w:rPr>
              <w:t>qq.com</w:t>
            </w:r>
          </w:p>
        </w:tc>
      </w:tr>
      <w:tr w:rsidR="00ED232A">
        <w:trPr>
          <w:cantSplit/>
          <w:trHeight w:val="552"/>
          <w:jc w:val="center"/>
        </w:trPr>
        <w:tc>
          <w:tcPr>
            <w:tcW w:w="120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ED232A" w:rsidRDefault="00B009AC">
            <w:pPr>
              <w:jc w:val="center"/>
              <w:rPr>
                <w:rFonts w:asciiTheme="minorEastAsia" w:eastAsiaTheme="minorEastAsia" w:hAnsiTheme="minorEastAsia"/>
                <w:b/>
                <w:sz w:val="24"/>
              </w:rPr>
            </w:pPr>
            <w:r>
              <w:rPr>
                <w:rFonts w:asciiTheme="minorEastAsia" w:eastAsiaTheme="minorEastAsia" w:hAnsiTheme="minorEastAsia" w:hint="eastAsia"/>
                <w:b/>
                <w:sz w:val="24"/>
              </w:rPr>
              <w:t>联系电话</w:t>
            </w:r>
          </w:p>
        </w:tc>
        <w:tc>
          <w:tcPr>
            <w:tcW w:w="7780" w:type="dxa"/>
            <w:gridSpan w:val="11"/>
            <w:tcBorders>
              <w:top w:val="single" w:sz="4" w:space="0" w:color="auto"/>
              <w:left w:val="single" w:sz="4" w:space="0" w:color="auto"/>
              <w:bottom w:val="single" w:sz="4" w:space="0" w:color="auto"/>
              <w:right w:val="single" w:sz="8" w:space="0" w:color="000000"/>
            </w:tcBorders>
            <w:shd w:val="clear" w:color="auto" w:fill="FFFFFF"/>
            <w:vAlign w:val="center"/>
          </w:tcPr>
          <w:p w:rsidR="00ED232A" w:rsidRDefault="00B009AC">
            <w:pPr>
              <w:jc w:val="left"/>
              <w:rPr>
                <w:rFonts w:asciiTheme="minorEastAsia" w:eastAsiaTheme="minorEastAsia" w:hAnsiTheme="minorEastAsia"/>
                <w:b/>
                <w:bCs/>
                <w:color w:val="000000"/>
                <w:sz w:val="24"/>
              </w:rPr>
            </w:pPr>
            <w:r>
              <w:rPr>
                <w:rFonts w:eastAsia="仿宋_GB2312" w:hint="eastAsia"/>
                <w:b/>
                <w:sz w:val="30"/>
                <w:szCs w:val="30"/>
              </w:rPr>
              <w:t>03192273963</w:t>
            </w:r>
          </w:p>
        </w:tc>
      </w:tr>
      <w:tr w:rsidR="00ED232A">
        <w:trPr>
          <w:cantSplit/>
          <w:trHeight w:val="554"/>
          <w:jc w:val="center"/>
        </w:trPr>
        <w:tc>
          <w:tcPr>
            <w:tcW w:w="8980" w:type="dxa"/>
            <w:gridSpan w:val="13"/>
            <w:tcBorders>
              <w:top w:val="single" w:sz="4" w:space="0" w:color="auto"/>
              <w:left w:val="single" w:sz="8" w:space="0" w:color="000000"/>
              <w:bottom w:val="single" w:sz="8" w:space="0" w:color="000000"/>
              <w:right w:val="single" w:sz="8" w:space="0" w:color="000000"/>
            </w:tcBorders>
            <w:shd w:val="clear" w:color="auto" w:fill="FFFFFF"/>
            <w:vAlign w:val="center"/>
          </w:tcPr>
          <w:p w:rsidR="00ED232A" w:rsidRDefault="00B009AC">
            <w:pPr>
              <w:jc w:val="left"/>
              <w:rPr>
                <w:rFonts w:ascii="宋体" w:hAnsi="宋体"/>
                <w:bCs/>
                <w:color w:val="000000"/>
                <w:sz w:val="28"/>
                <w:szCs w:val="28"/>
              </w:rPr>
            </w:pPr>
            <w:r>
              <w:rPr>
                <w:rFonts w:ascii="宋体" w:hAnsi="宋体" w:hint="eastAsia"/>
                <w:b/>
                <w:color w:val="000000"/>
                <w:sz w:val="28"/>
                <w:szCs w:val="28"/>
              </w:rPr>
              <w:t>办学特色与专业优势</w:t>
            </w:r>
          </w:p>
        </w:tc>
      </w:tr>
      <w:tr w:rsidR="00ED232A">
        <w:trPr>
          <w:cantSplit/>
          <w:trHeight w:val="2386"/>
          <w:jc w:val="center"/>
        </w:trPr>
        <w:tc>
          <w:tcPr>
            <w:tcW w:w="8980" w:type="dxa"/>
            <w:gridSpan w:val="13"/>
            <w:tcBorders>
              <w:top w:val="single" w:sz="8" w:space="0" w:color="000000"/>
              <w:left w:val="single" w:sz="8" w:space="0" w:color="000000"/>
              <w:bottom w:val="single" w:sz="8" w:space="0" w:color="000000"/>
              <w:right w:val="single" w:sz="8" w:space="0" w:color="000000"/>
            </w:tcBorders>
            <w:shd w:val="clear" w:color="auto" w:fill="FFFFFF"/>
          </w:tcPr>
          <w:p w:rsidR="00ED232A" w:rsidRDefault="00B009AC">
            <w:pPr>
              <w:rPr>
                <w:rFonts w:ascii="仿宋" w:eastAsia="仿宋" w:hAnsi="仿宋"/>
                <w:color w:val="000000"/>
                <w:szCs w:val="21"/>
              </w:rPr>
            </w:pPr>
            <w:r>
              <w:rPr>
                <w:rFonts w:ascii="仿宋" w:eastAsia="仿宋" w:hAnsi="仿宋" w:hint="eastAsia"/>
                <w:color w:val="000000"/>
                <w:szCs w:val="21"/>
              </w:rPr>
              <w:t>承办单位办学特色、专业优势等</w:t>
            </w:r>
          </w:p>
          <w:p w:rsidR="00ED232A" w:rsidRDefault="00B009AC">
            <w:pPr>
              <w:pStyle w:val="TableParagraph"/>
              <w:spacing w:before="125"/>
              <w:ind w:right="91" w:firstLineChars="200" w:firstLine="420"/>
              <w:rPr>
                <w:szCs w:val="21"/>
              </w:rPr>
            </w:pPr>
            <w:r>
              <w:rPr>
                <w:szCs w:val="21"/>
              </w:rPr>
              <w:t>邢台职业技术学院于</w:t>
            </w:r>
            <w:r>
              <w:rPr>
                <w:spacing w:val="-60"/>
                <w:szCs w:val="21"/>
              </w:rPr>
              <w:t xml:space="preserve"> </w:t>
            </w:r>
            <w:r>
              <w:rPr>
                <w:szCs w:val="21"/>
              </w:rPr>
              <w:t>1979</w:t>
            </w:r>
            <w:r>
              <w:rPr>
                <w:spacing w:val="-60"/>
                <w:szCs w:val="21"/>
              </w:rPr>
              <w:t xml:space="preserve"> </w:t>
            </w:r>
            <w:r>
              <w:rPr>
                <w:szCs w:val="21"/>
              </w:rPr>
              <w:t>年建校，先后隶属于农业机械部、机械工业部</w:t>
            </w:r>
            <w:r>
              <w:rPr>
                <w:spacing w:val="1"/>
                <w:szCs w:val="21"/>
              </w:rPr>
              <w:t>；</w:t>
            </w:r>
            <w:r>
              <w:rPr>
                <w:szCs w:val="21"/>
              </w:rPr>
              <w:t>1984</w:t>
            </w:r>
            <w:r>
              <w:rPr>
                <w:spacing w:val="-60"/>
                <w:szCs w:val="21"/>
              </w:rPr>
              <w:t xml:space="preserve"> </w:t>
            </w:r>
            <w:r>
              <w:rPr>
                <w:szCs w:val="21"/>
              </w:rPr>
              <w:t>年划归中国人民解放军总后勤部</w:t>
            </w:r>
            <w:r>
              <w:rPr>
                <w:spacing w:val="-14"/>
                <w:szCs w:val="21"/>
              </w:rPr>
              <w:t>，</w:t>
            </w:r>
            <w:r>
              <w:rPr>
                <w:szCs w:val="21"/>
              </w:rPr>
              <w:t>1991</w:t>
            </w:r>
            <w:r>
              <w:rPr>
                <w:spacing w:val="-60"/>
                <w:szCs w:val="21"/>
              </w:rPr>
              <w:t xml:space="preserve"> </w:t>
            </w:r>
            <w:r>
              <w:rPr>
                <w:szCs w:val="21"/>
              </w:rPr>
              <w:t>年最早承担原国家教委高职教育试点任</w:t>
            </w:r>
            <w:r>
              <w:rPr>
                <w:spacing w:val="-14"/>
                <w:szCs w:val="21"/>
              </w:rPr>
              <w:t>务</w:t>
            </w:r>
            <w:r>
              <w:rPr>
                <w:szCs w:val="21"/>
              </w:rPr>
              <w:t>（系教育部最早</w:t>
            </w:r>
            <w:r>
              <w:rPr>
                <w:spacing w:val="-60"/>
                <w:szCs w:val="21"/>
              </w:rPr>
              <w:t xml:space="preserve"> </w:t>
            </w:r>
            <w:r>
              <w:rPr>
                <w:szCs w:val="21"/>
              </w:rPr>
              <w:t>5</w:t>
            </w:r>
            <w:r>
              <w:rPr>
                <w:spacing w:val="-61"/>
                <w:szCs w:val="21"/>
              </w:rPr>
              <w:t xml:space="preserve"> </w:t>
            </w:r>
            <w:r>
              <w:rPr>
                <w:szCs w:val="21"/>
              </w:rPr>
              <w:t>所高职试点院校之一</w:t>
            </w:r>
            <w:r>
              <w:rPr>
                <w:spacing w:val="-8"/>
                <w:szCs w:val="21"/>
              </w:rPr>
              <w:t>），</w:t>
            </w:r>
            <w:r>
              <w:rPr>
                <w:szCs w:val="21"/>
              </w:rPr>
              <w:t>最早</w:t>
            </w:r>
            <w:r>
              <w:rPr>
                <w:spacing w:val="-5"/>
                <w:szCs w:val="21"/>
              </w:rPr>
              <w:t>以</w:t>
            </w:r>
            <w:r>
              <w:rPr>
                <w:szCs w:val="21"/>
              </w:rPr>
              <w:t>“</w:t>
            </w:r>
            <w:r>
              <w:rPr>
                <w:szCs w:val="21"/>
              </w:rPr>
              <w:t>职业</w:t>
            </w:r>
            <w:r>
              <w:rPr>
                <w:spacing w:val="2"/>
                <w:szCs w:val="21"/>
              </w:rPr>
              <w:t>技</w:t>
            </w:r>
            <w:r>
              <w:rPr>
                <w:szCs w:val="21"/>
              </w:rPr>
              <w:t>术学院</w:t>
            </w:r>
            <w:r>
              <w:rPr>
                <w:spacing w:val="-8"/>
                <w:szCs w:val="21"/>
              </w:rPr>
              <w:t>”</w:t>
            </w:r>
            <w:r>
              <w:rPr>
                <w:szCs w:val="21"/>
              </w:rPr>
              <w:t>命名的</w:t>
            </w:r>
            <w:r>
              <w:rPr>
                <w:spacing w:val="-59"/>
                <w:szCs w:val="21"/>
              </w:rPr>
              <w:t xml:space="preserve"> </w:t>
            </w:r>
            <w:r>
              <w:rPr>
                <w:szCs w:val="21"/>
              </w:rPr>
              <w:t>2</w:t>
            </w:r>
            <w:r>
              <w:rPr>
                <w:spacing w:val="-60"/>
                <w:szCs w:val="21"/>
              </w:rPr>
              <w:t xml:space="preserve"> </w:t>
            </w:r>
            <w:r>
              <w:rPr>
                <w:szCs w:val="21"/>
              </w:rPr>
              <w:t>所</w:t>
            </w:r>
            <w:r>
              <w:rPr>
                <w:spacing w:val="2"/>
                <w:szCs w:val="21"/>
              </w:rPr>
              <w:t>院</w:t>
            </w:r>
            <w:r>
              <w:rPr>
                <w:szCs w:val="21"/>
              </w:rPr>
              <w:t>校之一</w:t>
            </w:r>
            <w:r>
              <w:rPr>
                <w:spacing w:val="-4"/>
                <w:szCs w:val="21"/>
              </w:rPr>
              <w:t>，</w:t>
            </w:r>
            <w:r>
              <w:rPr>
                <w:szCs w:val="21"/>
              </w:rPr>
              <w:t>2002</w:t>
            </w:r>
            <w:r>
              <w:rPr>
                <w:spacing w:val="-60"/>
                <w:szCs w:val="21"/>
              </w:rPr>
              <w:t xml:space="preserve"> </w:t>
            </w:r>
            <w:r>
              <w:rPr>
                <w:szCs w:val="21"/>
              </w:rPr>
              <w:t>年移交河北省成为省属高校</w:t>
            </w:r>
            <w:r>
              <w:rPr>
                <w:spacing w:val="-10"/>
                <w:szCs w:val="21"/>
              </w:rPr>
              <w:t>，</w:t>
            </w:r>
            <w:r>
              <w:rPr>
                <w:szCs w:val="21"/>
              </w:rPr>
              <w:t>2009</w:t>
            </w:r>
            <w:r>
              <w:rPr>
                <w:spacing w:val="-60"/>
                <w:szCs w:val="21"/>
              </w:rPr>
              <w:t xml:space="preserve"> </w:t>
            </w:r>
            <w:r>
              <w:rPr>
                <w:szCs w:val="21"/>
              </w:rPr>
              <w:t>年成为国家首批</w:t>
            </w:r>
            <w:r>
              <w:rPr>
                <w:spacing w:val="-10"/>
                <w:szCs w:val="21"/>
              </w:rPr>
              <w:t>、</w:t>
            </w:r>
            <w:r>
              <w:rPr>
                <w:szCs w:val="21"/>
              </w:rPr>
              <w:t>河北省第一所国家级示范性职业院校</w:t>
            </w:r>
            <w:r>
              <w:rPr>
                <w:spacing w:val="-10"/>
                <w:szCs w:val="21"/>
              </w:rPr>
              <w:t>，</w:t>
            </w:r>
            <w:r>
              <w:rPr>
                <w:szCs w:val="21"/>
              </w:rPr>
              <w:t>同年荣</w:t>
            </w:r>
            <w:r>
              <w:rPr>
                <w:spacing w:val="-111"/>
                <w:szCs w:val="21"/>
              </w:rPr>
              <w:t>获</w:t>
            </w:r>
            <w:r>
              <w:rPr>
                <w:szCs w:val="21"/>
              </w:rPr>
              <w:t>“</w:t>
            </w:r>
            <w:r>
              <w:rPr>
                <w:szCs w:val="21"/>
              </w:rPr>
              <w:t>全国普通高校毕业生就业工作先进单位</w:t>
            </w:r>
            <w:r>
              <w:rPr>
                <w:spacing w:val="-120"/>
                <w:szCs w:val="21"/>
              </w:rPr>
              <w:t>”</w:t>
            </w:r>
            <w:r>
              <w:rPr>
                <w:spacing w:val="-110"/>
                <w:szCs w:val="21"/>
              </w:rPr>
              <w:t>，</w:t>
            </w:r>
            <w:r>
              <w:rPr>
                <w:szCs w:val="21"/>
              </w:rPr>
              <w:t>并在教育部就业工作会议上做典型发</w:t>
            </w:r>
            <w:r>
              <w:rPr>
                <w:spacing w:val="-111"/>
                <w:szCs w:val="21"/>
              </w:rPr>
              <w:t>言</w:t>
            </w:r>
            <w:r>
              <w:rPr>
                <w:szCs w:val="21"/>
              </w:rPr>
              <w:t>（全国唯一专科学</w:t>
            </w:r>
            <w:r>
              <w:rPr>
                <w:spacing w:val="-1"/>
                <w:szCs w:val="21"/>
              </w:rPr>
              <w:t>校</w:t>
            </w:r>
            <w:r>
              <w:rPr>
                <w:spacing w:val="-8"/>
                <w:szCs w:val="21"/>
              </w:rPr>
              <w:t>）</w:t>
            </w:r>
            <w:r>
              <w:rPr>
                <w:spacing w:val="-7"/>
                <w:szCs w:val="21"/>
              </w:rPr>
              <w:t>。</w:t>
            </w:r>
            <w:r>
              <w:rPr>
                <w:szCs w:val="21"/>
              </w:rPr>
              <w:t>2016</w:t>
            </w:r>
            <w:r>
              <w:rPr>
                <w:spacing w:val="-60"/>
                <w:szCs w:val="21"/>
              </w:rPr>
              <w:t xml:space="preserve"> </w:t>
            </w:r>
            <w:r>
              <w:rPr>
                <w:szCs w:val="21"/>
              </w:rPr>
              <w:t>年成为第一批创新发展行动计</w:t>
            </w:r>
            <w:r>
              <w:rPr>
                <w:spacing w:val="-7"/>
                <w:szCs w:val="21"/>
              </w:rPr>
              <w:t>划</w:t>
            </w:r>
            <w:r>
              <w:rPr>
                <w:szCs w:val="21"/>
              </w:rPr>
              <w:t>“</w:t>
            </w:r>
            <w:r>
              <w:rPr>
                <w:szCs w:val="21"/>
              </w:rPr>
              <w:t>国家优质高等职业院校</w:t>
            </w:r>
            <w:r>
              <w:rPr>
                <w:spacing w:val="-7"/>
                <w:szCs w:val="21"/>
              </w:rPr>
              <w:t>”</w:t>
            </w:r>
            <w:r>
              <w:rPr>
                <w:szCs w:val="21"/>
              </w:rPr>
              <w:t>立项建设单位</w:t>
            </w:r>
            <w:r>
              <w:rPr>
                <w:spacing w:val="-15"/>
                <w:szCs w:val="21"/>
              </w:rPr>
              <w:t>，</w:t>
            </w:r>
            <w:r>
              <w:rPr>
                <w:szCs w:val="21"/>
              </w:rPr>
              <w:t>2017</w:t>
            </w:r>
            <w:r>
              <w:rPr>
                <w:spacing w:val="-60"/>
                <w:szCs w:val="21"/>
              </w:rPr>
              <w:t xml:space="preserve"> </w:t>
            </w:r>
            <w:r>
              <w:rPr>
                <w:szCs w:val="21"/>
              </w:rPr>
              <w:t>年优质校项目中期绩效验</w:t>
            </w:r>
            <w:r>
              <w:rPr>
                <w:spacing w:val="1"/>
                <w:szCs w:val="21"/>
              </w:rPr>
              <w:t>收</w:t>
            </w:r>
            <w:r>
              <w:rPr>
                <w:szCs w:val="21"/>
              </w:rPr>
              <w:t>全省综合排名第一</w:t>
            </w:r>
            <w:r>
              <w:rPr>
                <w:spacing w:val="-15"/>
                <w:szCs w:val="21"/>
              </w:rPr>
              <w:t>，</w:t>
            </w:r>
            <w:r>
              <w:rPr>
                <w:szCs w:val="21"/>
              </w:rPr>
              <w:t>在参加创新发展行动计划的</w:t>
            </w:r>
            <w:r>
              <w:rPr>
                <w:spacing w:val="-60"/>
                <w:szCs w:val="21"/>
              </w:rPr>
              <w:t xml:space="preserve"> </w:t>
            </w:r>
            <w:r>
              <w:rPr>
                <w:szCs w:val="21"/>
              </w:rPr>
              <w:t>9</w:t>
            </w:r>
            <w:r>
              <w:rPr>
                <w:spacing w:val="-61"/>
                <w:szCs w:val="21"/>
              </w:rPr>
              <w:t xml:space="preserve"> </w:t>
            </w:r>
            <w:r>
              <w:rPr>
                <w:szCs w:val="21"/>
              </w:rPr>
              <w:t>个项目中，</w:t>
            </w:r>
            <w:r>
              <w:rPr>
                <w:szCs w:val="21"/>
              </w:rPr>
              <w:t>“</w:t>
            </w:r>
            <w:r>
              <w:rPr>
                <w:szCs w:val="21"/>
              </w:rPr>
              <w:t>双师型</w:t>
            </w:r>
            <w:r>
              <w:rPr>
                <w:szCs w:val="21"/>
              </w:rPr>
              <w:t>”</w:t>
            </w:r>
            <w:r>
              <w:rPr>
                <w:szCs w:val="21"/>
              </w:rPr>
              <w:t>教师培养培训基地项目等</w:t>
            </w:r>
            <w:r>
              <w:rPr>
                <w:spacing w:val="-59"/>
                <w:szCs w:val="21"/>
              </w:rPr>
              <w:t xml:space="preserve"> </w:t>
            </w:r>
            <w:r>
              <w:rPr>
                <w:szCs w:val="21"/>
              </w:rPr>
              <w:t>5</w:t>
            </w:r>
            <w:r>
              <w:rPr>
                <w:spacing w:val="-60"/>
                <w:szCs w:val="21"/>
              </w:rPr>
              <w:t xml:space="preserve"> </w:t>
            </w:r>
            <w:r>
              <w:rPr>
                <w:szCs w:val="21"/>
              </w:rPr>
              <w:t>项名列第一。</w:t>
            </w:r>
            <w:r>
              <w:rPr>
                <w:rFonts w:hint="eastAsia"/>
                <w:szCs w:val="21"/>
              </w:rPr>
              <w:t>学院汽车检测与维修技术专业</w:t>
            </w:r>
            <w:r>
              <w:rPr>
                <w:rFonts w:hint="eastAsia"/>
                <w:szCs w:val="21"/>
              </w:rPr>
              <w:t>2020</w:t>
            </w:r>
            <w:r>
              <w:rPr>
                <w:rFonts w:hint="eastAsia"/>
                <w:szCs w:val="21"/>
              </w:rPr>
              <w:t>年入选中国特色高水平专业群建设</w:t>
            </w:r>
            <w:r>
              <w:rPr>
                <w:rFonts w:hint="eastAsia"/>
                <w:szCs w:val="21"/>
              </w:rPr>
              <w:t>A</w:t>
            </w:r>
            <w:r>
              <w:rPr>
                <w:rFonts w:hint="eastAsia"/>
                <w:szCs w:val="21"/>
              </w:rPr>
              <w:t>档。</w:t>
            </w:r>
          </w:p>
          <w:p w:rsidR="00ED232A" w:rsidRDefault="00B009AC">
            <w:pPr>
              <w:pStyle w:val="TableParagraph"/>
              <w:spacing w:before="125"/>
              <w:ind w:right="89" w:firstLineChars="200" w:firstLine="388"/>
              <w:rPr>
                <w:spacing w:val="-8"/>
                <w:szCs w:val="21"/>
              </w:rPr>
            </w:pPr>
            <w:r>
              <w:rPr>
                <w:rFonts w:hint="eastAsia"/>
                <w:spacing w:val="-8"/>
                <w:szCs w:val="21"/>
              </w:rPr>
              <w:t>学院现系教育部职业院校师资培训培养重点建设基地，教育部高职师资培训基地，教育部职业院校计算机网络技术专业、汽车维修专业、服装专业重点建设专业点，河北省中等职业院校职教师资培训基地，河北省首批省级专业技术人才继续教育基地、河北省高技能人才培训基地、邢台市退役军人教育培训基地。</w:t>
            </w:r>
          </w:p>
          <w:p w:rsidR="00ED232A" w:rsidRDefault="00B009AC">
            <w:pPr>
              <w:ind w:firstLineChars="200" w:firstLine="388"/>
              <w:rPr>
                <w:rFonts w:ascii="仿宋" w:eastAsia="仿宋" w:hAnsi="仿宋"/>
                <w:color w:val="000000"/>
                <w:szCs w:val="21"/>
              </w:rPr>
            </w:pPr>
            <w:r>
              <w:rPr>
                <w:rFonts w:hint="eastAsia"/>
                <w:spacing w:val="-8"/>
                <w:szCs w:val="21"/>
              </w:rPr>
              <w:t>目前，学院占地</w:t>
            </w:r>
            <w:r>
              <w:rPr>
                <w:rFonts w:hint="eastAsia"/>
                <w:spacing w:val="-8"/>
                <w:szCs w:val="21"/>
              </w:rPr>
              <w:t>1300</w:t>
            </w:r>
            <w:r>
              <w:rPr>
                <w:rFonts w:hint="eastAsia"/>
                <w:spacing w:val="-8"/>
                <w:szCs w:val="21"/>
              </w:rPr>
              <w:t>余亩，建筑面积</w:t>
            </w:r>
            <w:r>
              <w:rPr>
                <w:rFonts w:hint="eastAsia"/>
                <w:spacing w:val="-8"/>
                <w:szCs w:val="21"/>
              </w:rPr>
              <w:t>50.2</w:t>
            </w:r>
            <w:r>
              <w:rPr>
                <w:rFonts w:hint="eastAsia"/>
                <w:spacing w:val="-8"/>
                <w:szCs w:val="21"/>
              </w:rPr>
              <w:t>万平方米，学院持续改善办学基础条件，实力雄厚。教学、科研仪器设备总值达</w:t>
            </w:r>
            <w:r>
              <w:rPr>
                <w:rFonts w:hint="eastAsia"/>
                <w:spacing w:val="-8"/>
                <w:szCs w:val="21"/>
              </w:rPr>
              <w:t>1.8</w:t>
            </w:r>
            <w:r>
              <w:rPr>
                <w:rFonts w:hint="eastAsia"/>
                <w:spacing w:val="-8"/>
                <w:szCs w:val="21"/>
              </w:rPr>
              <w:t>亿元。新建理实一体化教室达</w:t>
            </w:r>
            <w:r>
              <w:rPr>
                <w:rFonts w:hint="eastAsia"/>
                <w:spacing w:val="-8"/>
                <w:szCs w:val="21"/>
              </w:rPr>
              <w:t>100</w:t>
            </w:r>
            <w:r>
              <w:rPr>
                <w:rFonts w:hint="eastAsia"/>
                <w:spacing w:val="-8"/>
                <w:szCs w:val="21"/>
              </w:rPr>
              <w:t>余个。图书馆</w:t>
            </w:r>
            <w:r>
              <w:rPr>
                <w:rFonts w:hint="eastAsia"/>
                <w:spacing w:val="-8"/>
                <w:szCs w:val="21"/>
              </w:rPr>
              <w:t>馆藏图书</w:t>
            </w:r>
            <w:r>
              <w:rPr>
                <w:rFonts w:hint="eastAsia"/>
                <w:spacing w:val="-8"/>
                <w:szCs w:val="21"/>
              </w:rPr>
              <w:t>120</w:t>
            </w:r>
            <w:r>
              <w:rPr>
                <w:rFonts w:hint="eastAsia"/>
                <w:spacing w:val="-8"/>
                <w:szCs w:val="21"/>
              </w:rPr>
              <w:t>余万册，电子图书</w:t>
            </w:r>
            <w:r>
              <w:rPr>
                <w:rFonts w:hint="eastAsia"/>
                <w:spacing w:val="-8"/>
                <w:szCs w:val="21"/>
              </w:rPr>
              <w:t>240</w:t>
            </w:r>
            <w:r>
              <w:rPr>
                <w:rFonts w:hint="eastAsia"/>
                <w:spacing w:val="-8"/>
                <w:szCs w:val="21"/>
              </w:rPr>
              <w:t>万种，电子期刊</w:t>
            </w:r>
            <w:r>
              <w:rPr>
                <w:rFonts w:hint="eastAsia"/>
                <w:spacing w:val="-8"/>
                <w:szCs w:val="21"/>
              </w:rPr>
              <w:t>5000</w:t>
            </w:r>
            <w:r>
              <w:rPr>
                <w:rFonts w:hint="eastAsia"/>
                <w:spacing w:val="-8"/>
                <w:szCs w:val="21"/>
              </w:rPr>
              <w:t>余种，有线网络全传输，</w:t>
            </w:r>
            <w:r>
              <w:rPr>
                <w:rFonts w:hint="eastAsia"/>
                <w:spacing w:val="-8"/>
                <w:szCs w:val="21"/>
              </w:rPr>
              <w:t>WiFi</w:t>
            </w:r>
            <w:r>
              <w:rPr>
                <w:rFonts w:hint="eastAsia"/>
                <w:spacing w:val="-8"/>
                <w:szCs w:val="21"/>
              </w:rPr>
              <w:t>全覆盖</w:t>
            </w:r>
            <w:r>
              <w:rPr>
                <w:rFonts w:hint="eastAsia"/>
                <w:spacing w:val="-8"/>
                <w:szCs w:val="21"/>
              </w:rPr>
              <w:t>.</w:t>
            </w:r>
            <w:r>
              <w:rPr>
                <w:rFonts w:hint="eastAsia"/>
                <w:spacing w:val="-8"/>
                <w:szCs w:val="21"/>
              </w:rPr>
              <w:t>基本实现办公、教育过程的信息化。建有会计实训中心、汽车技术中心、服饰产业技术中心、鞋业技术中心、先进制造技术中心、电气技术中心、信息技术中心、艺术与传媒中心、建筑工程技术中心等</w:t>
            </w:r>
            <w:r>
              <w:rPr>
                <w:rFonts w:hint="eastAsia"/>
                <w:spacing w:val="-8"/>
                <w:szCs w:val="21"/>
              </w:rPr>
              <w:t>13</w:t>
            </w:r>
            <w:r>
              <w:rPr>
                <w:rFonts w:hint="eastAsia"/>
                <w:spacing w:val="-8"/>
                <w:szCs w:val="21"/>
              </w:rPr>
              <w:t>个校内实训中心，总面积超过</w:t>
            </w:r>
            <w:r>
              <w:rPr>
                <w:rFonts w:hint="eastAsia"/>
                <w:spacing w:val="-8"/>
                <w:szCs w:val="21"/>
              </w:rPr>
              <w:t>12.5</w:t>
            </w:r>
            <w:r>
              <w:rPr>
                <w:rFonts w:hint="eastAsia"/>
                <w:spacing w:val="-8"/>
                <w:szCs w:val="21"/>
              </w:rPr>
              <w:t>万平方米，下设</w:t>
            </w:r>
            <w:r>
              <w:rPr>
                <w:rFonts w:hint="eastAsia"/>
                <w:spacing w:val="-8"/>
                <w:szCs w:val="21"/>
              </w:rPr>
              <w:t>240</w:t>
            </w:r>
            <w:r>
              <w:rPr>
                <w:rFonts w:hint="eastAsia"/>
                <w:spacing w:val="-8"/>
                <w:szCs w:val="21"/>
              </w:rPr>
              <w:t>余个专业教室、实验实训室、</w:t>
            </w:r>
            <w:r>
              <w:rPr>
                <w:rFonts w:hint="eastAsia"/>
                <w:spacing w:val="-8"/>
                <w:szCs w:val="21"/>
              </w:rPr>
              <w:t>100</w:t>
            </w:r>
            <w:r>
              <w:rPr>
                <w:rFonts w:hint="eastAsia"/>
                <w:spacing w:val="-8"/>
                <w:szCs w:val="21"/>
              </w:rPr>
              <w:t>余个多媒体教室，校企合作建立</w:t>
            </w:r>
            <w:r>
              <w:rPr>
                <w:rFonts w:hint="eastAsia"/>
                <w:spacing w:val="-8"/>
                <w:szCs w:val="21"/>
              </w:rPr>
              <w:t>450</w:t>
            </w:r>
            <w:r>
              <w:rPr>
                <w:rFonts w:hint="eastAsia"/>
                <w:spacing w:val="-8"/>
                <w:szCs w:val="21"/>
              </w:rPr>
              <w:t>余个校外实习实训基地。</w:t>
            </w:r>
          </w:p>
          <w:p w:rsidR="00ED232A" w:rsidRDefault="00ED232A">
            <w:pPr>
              <w:rPr>
                <w:rFonts w:ascii="仿宋" w:eastAsia="仿宋" w:hAnsi="仿宋"/>
                <w:color w:val="000000"/>
                <w:szCs w:val="21"/>
              </w:rPr>
            </w:pPr>
          </w:p>
          <w:p w:rsidR="00ED232A" w:rsidRDefault="00ED232A">
            <w:pPr>
              <w:rPr>
                <w:rFonts w:ascii="仿宋" w:eastAsia="仿宋" w:hAnsi="仿宋"/>
                <w:color w:val="000000"/>
                <w:szCs w:val="21"/>
              </w:rPr>
            </w:pPr>
          </w:p>
          <w:p w:rsidR="00ED232A" w:rsidRDefault="00ED232A">
            <w:pPr>
              <w:rPr>
                <w:rFonts w:ascii="仿宋" w:eastAsia="仿宋" w:hAnsi="仿宋"/>
                <w:color w:val="000000"/>
                <w:szCs w:val="21"/>
              </w:rPr>
            </w:pPr>
          </w:p>
          <w:p w:rsidR="00ED232A" w:rsidRDefault="00ED232A">
            <w:pPr>
              <w:rPr>
                <w:rFonts w:ascii="仿宋" w:eastAsia="仿宋" w:hAnsi="仿宋"/>
                <w:color w:val="000000"/>
                <w:szCs w:val="21"/>
              </w:rPr>
            </w:pPr>
          </w:p>
          <w:p w:rsidR="00ED232A" w:rsidRDefault="00ED232A">
            <w:pPr>
              <w:rPr>
                <w:rFonts w:ascii="仿宋" w:eastAsia="仿宋" w:hAnsi="仿宋"/>
                <w:color w:val="000000"/>
                <w:szCs w:val="21"/>
              </w:rPr>
            </w:pPr>
          </w:p>
        </w:tc>
      </w:tr>
      <w:tr w:rsidR="00ED232A">
        <w:trPr>
          <w:cantSplit/>
          <w:trHeight w:val="670"/>
          <w:jc w:val="center"/>
        </w:trPr>
        <w:tc>
          <w:tcPr>
            <w:tcW w:w="8980"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jc w:val="left"/>
              <w:rPr>
                <w:rFonts w:ascii="宋体" w:hAnsi="宋体"/>
                <w:b/>
                <w:color w:val="000000"/>
                <w:sz w:val="28"/>
                <w:szCs w:val="28"/>
              </w:rPr>
            </w:pPr>
            <w:r>
              <w:rPr>
                <w:rFonts w:ascii="宋体" w:hAnsi="宋体" w:hint="eastAsia"/>
                <w:b/>
                <w:color w:val="000000"/>
                <w:sz w:val="28"/>
                <w:szCs w:val="28"/>
              </w:rPr>
              <w:lastRenderedPageBreak/>
              <w:t>外部支持条件</w:t>
            </w:r>
          </w:p>
        </w:tc>
      </w:tr>
      <w:tr w:rsidR="00ED232A">
        <w:trPr>
          <w:cantSplit/>
          <w:trHeight w:val="3463"/>
          <w:jc w:val="center"/>
        </w:trPr>
        <w:tc>
          <w:tcPr>
            <w:tcW w:w="8980" w:type="dxa"/>
            <w:gridSpan w:val="13"/>
            <w:tcBorders>
              <w:top w:val="single" w:sz="8" w:space="0" w:color="000000"/>
              <w:left w:val="single" w:sz="8" w:space="0" w:color="000000"/>
              <w:bottom w:val="single" w:sz="8" w:space="0" w:color="000000"/>
              <w:right w:val="single" w:sz="8" w:space="0" w:color="000000"/>
            </w:tcBorders>
            <w:shd w:val="clear" w:color="auto" w:fill="FFFFFF"/>
          </w:tcPr>
          <w:p w:rsidR="00ED232A" w:rsidRDefault="00B009AC">
            <w:pPr>
              <w:rPr>
                <w:rFonts w:ascii="仿宋" w:eastAsia="仿宋" w:hAnsi="仿宋"/>
                <w:snapToGrid w:val="0"/>
                <w:color w:val="000000"/>
                <w:szCs w:val="21"/>
              </w:rPr>
            </w:pPr>
            <w:r>
              <w:rPr>
                <w:rFonts w:ascii="仿宋" w:eastAsia="仿宋" w:hAnsi="仿宋" w:hint="eastAsia"/>
                <w:snapToGrid w:val="0"/>
                <w:color w:val="000000"/>
                <w:szCs w:val="21"/>
              </w:rPr>
              <w:t>与赛项相关的外部支持条件，特别是产教融合、校企合作开展情况</w:t>
            </w:r>
            <w:r>
              <w:rPr>
                <w:rFonts w:ascii="仿宋" w:eastAsia="仿宋" w:hAnsi="仿宋" w:hint="eastAsia"/>
                <w:snapToGrid w:val="0"/>
                <w:color w:val="000000"/>
                <w:szCs w:val="21"/>
              </w:rPr>
              <w:t>;</w:t>
            </w:r>
            <w:r>
              <w:rPr>
                <w:rFonts w:ascii="仿宋" w:eastAsia="仿宋" w:hAnsi="仿宋" w:hint="eastAsia"/>
                <w:snapToGrid w:val="0"/>
                <w:color w:val="000000"/>
                <w:szCs w:val="21"/>
              </w:rPr>
              <w:t>大赛既有优势和资源、条件等。</w:t>
            </w:r>
          </w:p>
          <w:p w:rsidR="00ED232A" w:rsidRDefault="00B009AC">
            <w:pPr>
              <w:widowControl/>
              <w:ind w:firstLineChars="200" w:firstLine="420"/>
              <w:jc w:val="left"/>
              <w:rPr>
                <w:rFonts w:ascii="宋体" w:cs="宋体"/>
                <w:kern w:val="0"/>
                <w:szCs w:val="21"/>
              </w:rPr>
            </w:pPr>
            <w:r>
              <w:rPr>
                <w:rFonts w:ascii="宋体" w:hAnsi="宋体" w:cs="宋体" w:hint="eastAsia"/>
                <w:kern w:val="0"/>
                <w:szCs w:val="21"/>
              </w:rPr>
              <w:t>多年来，学院坚持“产教融合、校企合作”，“工学结合、知行合一”人才培养理念，不断升华“邢台模式”特色育人内涵，在与通用、大众、博世等校企协同育人合作项目的基础上，与戴姆勒</w:t>
            </w:r>
            <w:r>
              <w:rPr>
                <w:rFonts w:ascii="宋体" w:hAnsi="宋体" w:cs="宋体"/>
                <w:kern w:val="0"/>
                <w:szCs w:val="21"/>
              </w:rPr>
              <w:t>-</w:t>
            </w:r>
            <w:r>
              <w:rPr>
                <w:rFonts w:ascii="宋体" w:hAnsi="宋体" w:cs="宋体" w:hint="eastAsia"/>
                <w:kern w:val="0"/>
                <w:szCs w:val="21"/>
              </w:rPr>
              <w:t>奔驰、捷豹</w:t>
            </w:r>
            <w:r>
              <w:rPr>
                <w:rFonts w:ascii="宋体" w:hAnsi="宋体" w:cs="宋体"/>
                <w:kern w:val="0"/>
                <w:szCs w:val="21"/>
              </w:rPr>
              <w:t>-</w:t>
            </w:r>
            <w:r>
              <w:rPr>
                <w:rFonts w:ascii="宋体" w:hAnsi="宋体" w:cs="宋体" w:hint="eastAsia"/>
                <w:kern w:val="0"/>
                <w:szCs w:val="21"/>
              </w:rPr>
              <w:t>路虎、特斯拉等高端品牌企业深入合作，校企构建利益共同体，共同开展高端定制项目，其中，中德</w:t>
            </w:r>
            <w:r>
              <w:rPr>
                <w:rFonts w:ascii="宋体" w:hAnsi="宋体" w:cs="宋体"/>
                <w:kern w:val="0"/>
                <w:szCs w:val="21"/>
              </w:rPr>
              <w:t>SGAVE</w:t>
            </w:r>
            <w:r>
              <w:rPr>
                <w:rFonts w:ascii="宋体" w:hAnsi="宋体" w:cs="宋体" w:hint="eastAsia"/>
                <w:kern w:val="0"/>
                <w:szCs w:val="21"/>
              </w:rPr>
              <w:t>、捷豹路虎</w:t>
            </w:r>
            <w:r>
              <w:rPr>
                <w:rFonts w:ascii="宋体" w:hAnsi="宋体" w:cs="宋体"/>
                <w:kern w:val="0"/>
                <w:szCs w:val="21"/>
              </w:rPr>
              <w:t>2</w:t>
            </w:r>
            <w:r>
              <w:rPr>
                <w:rFonts w:ascii="宋体" w:hAnsi="宋体" w:cs="宋体" w:hint="eastAsia"/>
                <w:kern w:val="0"/>
                <w:szCs w:val="21"/>
              </w:rPr>
              <w:t>个项目是京津冀唯一，戴姆勒</w:t>
            </w:r>
            <w:r>
              <w:rPr>
                <w:rFonts w:ascii="宋体" w:hAnsi="宋体" w:cs="宋体"/>
                <w:kern w:val="0"/>
                <w:szCs w:val="21"/>
              </w:rPr>
              <w:t>-</w:t>
            </w:r>
            <w:r>
              <w:rPr>
                <w:rFonts w:ascii="宋体" w:hAnsi="宋体" w:cs="宋体" w:hint="eastAsia"/>
                <w:kern w:val="0"/>
                <w:szCs w:val="21"/>
              </w:rPr>
              <w:t>奔驰、特斯拉等</w:t>
            </w:r>
            <w:r>
              <w:rPr>
                <w:rFonts w:ascii="宋体" w:hAnsi="宋体" w:cs="宋体"/>
                <w:kern w:val="0"/>
                <w:szCs w:val="21"/>
              </w:rPr>
              <w:t>7</w:t>
            </w:r>
            <w:r>
              <w:rPr>
                <w:rFonts w:ascii="宋体" w:hAnsi="宋体" w:cs="宋体" w:hint="eastAsia"/>
                <w:kern w:val="0"/>
                <w:szCs w:val="21"/>
              </w:rPr>
              <w:t>个项目是河北省唯一。合作项目依据德国美国等发达国家企业严苛的认证标准设置课程，以企业真实任务为载体开展教学，定期安排教师赴德国美国参加认证培训，双方共建高标准实训基地。以国际化的教学标准、国际化的教学团队、国际化的教学条件，培养适应高端品牌需求的杰出技术技能人才。</w:t>
            </w:r>
            <w:r>
              <w:rPr>
                <w:rFonts w:ascii="宋体" w:hAnsi="宋体" w:cs="宋体"/>
                <w:kern w:val="0"/>
                <w:szCs w:val="21"/>
              </w:rPr>
              <w:t>2007</w:t>
            </w:r>
            <w:r>
              <w:rPr>
                <w:rFonts w:ascii="宋体" w:hAnsi="宋体" w:cs="宋体" w:hint="eastAsia"/>
                <w:kern w:val="0"/>
                <w:szCs w:val="21"/>
              </w:rPr>
              <w:t>年以来一直持续未间断承担国家级省级中高职师资培训项目，培训人数达到了</w:t>
            </w:r>
            <w:r>
              <w:rPr>
                <w:rFonts w:ascii="宋体" w:hAnsi="宋体" w:cs="宋体"/>
                <w:kern w:val="0"/>
                <w:szCs w:val="21"/>
              </w:rPr>
              <w:t>500</w:t>
            </w:r>
            <w:r>
              <w:rPr>
                <w:rFonts w:ascii="宋体" w:hAnsi="宋体" w:cs="宋体" w:hint="eastAsia"/>
                <w:kern w:val="0"/>
                <w:szCs w:val="21"/>
              </w:rPr>
              <w:t>余人。探索“</w:t>
            </w:r>
            <w:r>
              <w:rPr>
                <w:rFonts w:ascii="宋体" w:hAnsi="宋体" w:cs="宋体"/>
                <w:kern w:val="0"/>
                <w:szCs w:val="21"/>
              </w:rPr>
              <w:t>3</w:t>
            </w:r>
            <w:r>
              <w:rPr>
                <w:rFonts w:ascii="宋体" w:hAnsi="宋体" w:cs="宋体" w:hint="eastAsia"/>
                <w:kern w:val="0"/>
                <w:szCs w:val="21"/>
              </w:rPr>
              <w:t>融合</w:t>
            </w:r>
            <w:r>
              <w:rPr>
                <w:rFonts w:ascii="宋体" w:hAnsi="宋体" w:cs="宋体"/>
                <w:kern w:val="0"/>
                <w:szCs w:val="21"/>
              </w:rPr>
              <w:t>2</w:t>
            </w:r>
            <w:r>
              <w:rPr>
                <w:rFonts w:ascii="宋体" w:hAnsi="宋体" w:cs="宋体" w:hint="eastAsia"/>
                <w:kern w:val="0"/>
                <w:szCs w:val="21"/>
              </w:rPr>
              <w:t>贯通”，搭建“双擎四驱”育人平台，高定位、高起点。培养杰出技术技能人才。实现企业、学生、学院三方共赢，将高端定制模式树立为产教融合、校企协同育人的</w:t>
            </w:r>
            <w:r>
              <w:rPr>
                <w:rFonts w:ascii="宋体" w:hAnsi="宋体" w:cs="宋体" w:hint="eastAsia"/>
                <w:kern w:val="0"/>
                <w:szCs w:val="21"/>
              </w:rPr>
              <w:t>成功典范。</w:t>
            </w:r>
          </w:p>
          <w:p w:rsidR="00ED232A" w:rsidRDefault="00B009AC">
            <w:pPr>
              <w:widowControl/>
              <w:ind w:firstLineChars="200" w:firstLine="420"/>
              <w:jc w:val="left"/>
              <w:rPr>
                <w:rFonts w:ascii="宋体" w:cs="宋体"/>
                <w:kern w:val="0"/>
                <w:szCs w:val="21"/>
              </w:rPr>
            </w:pPr>
            <w:r>
              <w:rPr>
                <w:rFonts w:ascii="宋体" w:hAnsi="宋体" w:cs="宋体" w:hint="eastAsia"/>
                <w:kern w:val="0"/>
                <w:szCs w:val="21"/>
              </w:rPr>
              <w:t>对接捷豹路虎、戴姆勒奔驰、长城、北汽、御捷、红星等国际国内龙头企业和区域发展型车企，建设汽车领域培训考核评价、汽车生产制造领域、辅助研发与产品测试领域、高端定制品牌领域、经营模式创新型领域、智能网联汽车领域、特种车辆改装领域的实践教学基地。依托校外实训基地，参训教师以企业学徒身份工学交替，采用“半工半读、技能认证”方式，培养具有工程实践能力的高水平“双师型”教师人才。</w:t>
            </w:r>
          </w:p>
          <w:p w:rsidR="00ED232A" w:rsidRDefault="00ED232A">
            <w:pPr>
              <w:rPr>
                <w:rFonts w:ascii="仿宋" w:eastAsia="仿宋" w:hAnsi="仿宋"/>
                <w:snapToGrid w:val="0"/>
                <w:color w:val="000000"/>
                <w:szCs w:val="21"/>
              </w:rPr>
            </w:pPr>
          </w:p>
        </w:tc>
      </w:tr>
      <w:tr w:rsidR="00ED232A">
        <w:trPr>
          <w:trHeight w:val="645"/>
          <w:jc w:val="center"/>
        </w:trPr>
        <w:tc>
          <w:tcPr>
            <w:tcW w:w="8980"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jc w:val="left"/>
              <w:rPr>
                <w:rFonts w:ascii="宋体" w:hAnsi="宋体" w:cs="宋体"/>
                <w:b/>
                <w:color w:val="000000"/>
                <w:sz w:val="28"/>
                <w:szCs w:val="28"/>
                <w:lang w:val="zh-CN"/>
              </w:rPr>
            </w:pPr>
            <w:r>
              <w:rPr>
                <w:rFonts w:ascii="宋体" w:hAnsi="宋体" w:hint="eastAsia"/>
                <w:b/>
                <w:color w:val="000000"/>
                <w:sz w:val="28"/>
                <w:szCs w:val="28"/>
              </w:rPr>
              <w:t>相关赛项承办经验</w:t>
            </w:r>
          </w:p>
        </w:tc>
      </w:tr>
      <w:tr w:rsidR="00ED232A">
        <w:trPr>
          <w:trHeight w:val="688"/>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rPr>
                <w:rFonts w:ascii="宋体" w:hAnsi="宋体" w:cs="宋体"/>
                <w:color w:val="000000"/>
                <w:sz w:val="24"/>
                <w:lang w:val="zh-CN"/>
              </w:rPr>
            </w:pPr>
            <w:r>
              <w:rPr>
                <w:rFonts w:ascii="宋体" w:hAnsi="宋体" w:cs="宋体" w:hint="eastAsia"/>
                <w:color w:val="000000"/>
                <w:sz w:val="24"/>
                <w:lang w:val="zh-CN"/>
              </w:rPr>
              <w:t>序号</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 w:val="24"/>
                <w:lang w:val="zh-CN"/>
              </w:rPr>
            </w:pPr>
            <w:r>
              <w:rPr>
                <w:rFonts w:ascii="宋体" w:hAnsi="宋体" w:cs="宋体" w:hint="eastAsia"/>
                <w:color w:val="000000"/>
                <w:sz w:val="24"/>
              </w:rPr>
              <w:t>比赛</w:t>
            </w:r>
            <w:r>
              <w:rPr>
                <w:rFonts w:ascii="宋体" w:hAnsi="宋体" w:cs="宋体" w:hint="eastAsia"/>
                <w:color w:val="000000"/>
                <w:sz w:val="24"/>
                <w:lang w:val="zh-CN"/>
              </w:rPr>
              <w:t>年份</w:t>
            </w:r>
          </w:p>
        </w:tc>
        <w:tc>
          <w:tcPr>
            <w:tcW w:w="39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 w:val="24"/>
                <w:lang w:val="zh-CN"/>
              </w:rPr>
            </w:pPr>
            <w:r>
              <w:rPr>
                <w:rFonts w:ascii="宋体" w:hAnsi="宋体" w:cs="宋体" w:hint="eastAsia"/>
                <w:color w:val="000000"/>
                <w:sz w:val="24"/>
              </w:rPr>
              <w:t>赛项</w:t>
            </w:r>
            <w:r>
              <w:rPr>
                <w:rFonts w:ascii="宋体" w:hAnsi="宋体" w:cs="宋体" w:hint="eastAsia"/>
                <w:color w:val="000000"/>
                <w:sz w:val="24"/>
                <w:lang w:val="zh-CN"/>
              </w:rPr>
              <w:t>名称</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 w:val="24"/>
                <w:lang w:val="zh-CN"/>
              </w:rPr>
            </w:pPr>
            <w:r>
              <w:rPr>
                <w:rFonts w:ascii="宋体" w:hAnsi="宋体" w:cs="宋体" w:hint="eastAsia"/>
                <w:color w:val="000000"/>
                <w:sz w:val="24"/>
                <w:lang w:val="zh-CN"/>
              </w:rPr>
              <w:t>级别</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 w:val="24"/>
                <w:lang w:val="zh-CN"/>
              </w:rPr>
            </w:pPr>
            <w:r>
              <w:rPr>
                <w:rFonts w:ascii="宋体" w:hAnsi="宋体" w:cs="宋体" w:hint="eastAsia"/>
                <w:color w:val="000000"/>
                <w:sz w:val="24"/>
              </w:rPr>
              <w:t>参赛</w:t>
            </w:r>
            <w:r>
              <w:rPr>
                <w:rFonts w:ascii="宋体" w:hAnsi="宋体" w:cs="宋体" w:hint="eastAsia"/>
                <w:color w:val="000000"/>
                <w:sz w:val="24"/>
                <w:lang w:val="zh-CN"/>
              </w:rPr>
              <w:t>人数</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 w:val="24"/>
              </w:rPr>
            </w:pPr>
            <w:r>
              <w:rPr>
                <w:rFonts w:ascii="宋体" w:hAnsi="宋体" w:cs="宋体" w:hint="eastAsia"/>
                <w:color w:val="000000"/>
                <w:sz w:val="24"/>
              </w:rPr>
              <w:t>备注</w:t>
            </w:r>
          </w:p>
        </w:tc>
      </w:tr>
      <w:tr w:rsidR="00ED232A">
        <w:trPr>
          <w:trHeight w:val="619"/>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1</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2020</w:t>
            </w:r>
          </w:p>
        </w:tc>
        <w:tc>
          <w:tcPr>
            <w:tcW w:w="39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河北省</w:t>
            </w:r>
            <w:r>
              <w:rPr>
                <w:rFonts w:ascii="宋体" w:hAnsi="宋体" w:cs="宋体" w:hint="eastAsia"/>
                <w:color w:val="000000"/>
                <w:szCs w:val="21"/>
                <w:lang w:val="zh-CN"/>
              </w:rPr>
              <w:t>新能源</w:t>
            </w:r>
            <w:r>
              <w:rPr>
                <w:rFonts w:ascii="宋体" w:hAnsi="宋体" w:cs="宋体"/>
                <w:color w:val="000000"/>
                <w:szCs w:val="21"/>
                <w:lang w:val="zh-CN"/>
              </w:rPr>
              <w:t>汽车关键技术技能大赛</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ED232A">
            <w:pPr>
              <w:autoSpaceDE w:val="0"/>
              <w:autoSpaceDN w:val="0"/>
              <w:spacing w:line="360" w:lineRule="auto"/>
              <w:rPr>
                <w:rFonts w:ascii="宋体" w:hAnsi="宋体" w:cs="宋体"/>
                <w:b/>
                <w:color w:val="000000"/>
                <w:sz w:val="24"/>
                <w:lang w:val="zh-CN"/>
              </w:rPr>
            </w:pPr>
          </w:p>
        </w:tc>
      </w:tr>
      <w:tr w:rsidR="00ED232A">
        <w:trPr>
          <w:trHeight w:val="619"/>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ED232A">
            <w:pPr>
              <w:autoSpaceDE w:val="0"/>
              <w:autoSpaceDN w:val="0"/>
              <w:spacing w:line="360" w:lineRule="auto"/>
              <w:jc w:val="center"/>
              <w:rPr>
                <w:rFonts w:ascii="宋体" w:hAnsi="宋体" w:cs="宋体"/>
                <w:color w:val="000000"/>
                <w:szCs w:val="21"/>
                <w:lang w:val="zh-CN"/>
              </w:rPr>
            </w:pP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2020</w:t>
            </w:r>
          </w:p>
        </w:tc>
        <w:tc>
          <w:tcPr>
            <w:tcW w:w="39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第一届职业技能大赛河北省选拔赛</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ED232A">
            <w:pPr>
              <w:autoSpaceDE w:val="0"/>
              <w:autoSpaceDN w:val="0"/>
              <w:spacing w:line="360" w:lineRule="auto"/>
              <w:rPr>
                <w:rFonts w:ascii="宋体" w:hAnsi="宋体" w:cs="宋体"/>
                <w:b/>
                <w:color w:val="000000"/>
                <w:sz w:val="24"/>
                <w:lang w:val="zh-CN"/>
              </w:rPr>
            </w:pPr>
          </w:p>
        </w:tc>
      </w:tr>
      <w:tr w:rsidR="00ED232A">
        <w:trPr>
          <w:trHeight w:val="619"/>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2</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2019</w:t>
            </w:r>
          </w:p>
        </w:tc>
        <w:tc>
          <w:tcPr>
            <w:tcW w:w="39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河北省汽车维修技术技能大赛</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60</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ED232A">
            <w:pPr>
              <w:autoSpaceDE w:val="0"/>
              <w:autoSpaceDN w:val="0"/>
              <w:spacing w:line="360" w:lineRule="auto"/>
              <w:rPr>
                <w:rFonts w:ascii="宋体" w:hAnsi="宋体" w:cs="宋体"/>
                <w:b/>
                <w:color w:val="000000"/>
                <w:sz w:val="24"/>
                <w:lang w:val="zh-CN"/>
              </w:rPr>
            </w:pPr>
          </w:p>
        </w:tc>
      </w:tr>
      <w:tr w:rsidR="00ED232A">
        <w:trPr>
          <w:trHeight w:val="636"/>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3</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2019</w:t>
            </w:r>
          </w:p>
        </w:tc>
        <w:tc>
          <w:tcPr>
            <w:tcW w:w="39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河北省汽车</w:t>
            </w:r>
            <w:r>
              <w:rPr>
                <w:rFonts w:ascii="宋体" w:hAnsi="宋体" w:cs="宋体" w:hint="eastAsia"/>
                <w:color w:val="000000"/>
                <w:szCs w:val="21"/>
                <w:lang w:val="zh-CN"/>
              </w:rPr>
              <w:t>营销</w:t>
            </w:r>
            <w:r>
              <w:rPr>
                <w:rFonts w:ascii="宋体" w:hAnsi="宋体" w:cs="宋体"/>
                <w:color w:val="000000"/>
                <w:szCs w:val="21"/>
                <w:lang w:val="zh-CN"/>
              </w:rPr>
              <w:t>技术技能大赛</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70</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ED232A">
            <w:pPr>
              <w:autoSpaceDE w:val="0"/>
              <w:autoSpaceDN w:val="0"/>
              <w:spacing w:line="360" w:lineRule="auto"/>
              <w:rPr>
                <w:rFonts w:ascii="宋体" w:hAnsi="宋体" w:cs="宋体"/>
                <w:b/>
                <w:color w:val="000000"/>
                <w:sz w:val="24"/>
                <w:lang w:val="zh-CN"/>
              </w:rPr>
            </w:pPr>
          </w:p>
        </w:tc>
      </w:tr>
      <w:tr w:rsidR="00ED232A">
        <w:trPr>
          <w:trHeight w:val="603"/>
          <w:jc w:val="center"/>
        </w:trPr>
        <w:tc>
          <w:tcPr>
            <w:tcW w:w="7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4</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2019</w:t>
            </w:r>
          </w:p>
        </w:tc>
        <w:tc>
          <w:tcPr>
            <w:tcW w:w="391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河北省</w:t>
            </w:r>
            <w:r>
              <w:rPr>
                <w:rFonts w:ascii="宋体" w:hAnsi="宋体" w:cs="宋体" w:hint="eastAsia"/>
                <w:color w:val="000000"/>
                <w:szCs w:val="21"/>
                <w:lang w:val="zh-CN"/>
              </w:rPr>
              <w:t>新能源</w:t>
            </w:r>
            <w:r>
              <w:rPr>
                <w:rFonts w:ascii="宋体" w:hAnsi="宋体" w:cs="宋体"/>
                <w:color w:val="000000"/>
                <w:szCs w:val="21"/>
                <w:lang w:val="zh-CN"/>
              </w:rPr>
              <w:t>汽车关键技术技能大赛</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省级</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B009AC">
            <w:pPr>
              <w:autoSpaceDE w:val="0"/>
              <w:autoSpaceDN w:val="0"/>
              <w:spacing w:line="360" w:lineRule="auto"/>
              <w:jc w:val="center"/>
              <w:rPr>
                <w:rFonts w:ascii="宋体" w:hAnsi="宋体" w:cs="宋体"/>
                <w:color w:val="000000"/>
                <w:szCs w:val="21"/>
                <w:lang w:val="zh-CN"/>
              </w:rPr>
            </w:pPr>
            <w:r>
              <w:rPr>
                <w:rFonts w:ascii="宋体" w:hAnsi="宋体" w:cs="宋体" w:hint="eastAsia"/>
                <w:color w:val="000000"/>
                <w:szCs w:val="21"/>
                <w:lang w:val="zh-CN"/>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232A" w:rsidRDefault="00ED232A">
            <w:pPr>
              <w:autoSpaceDE w:val="0"/>
              <w:autoSpaceDN w:val="0"/>
              <w:spacing w:line="360" w:lineRule="auto"/>
              <w:rPr>
                <w:rFonts w:ascii="宋体" w:hAnsi="宋体" w:cs="宋体"/>
                <w:b/>
                <w:color w:val="000000"/>
                <w:sz w:val="24"/>
                <w:lang w:val="zh-CN"/>
              </w:rPr>
            </w:pPr>
          </w:p>
        </w:tc>
      </w:tr>
    </w:tbl>
    <w:p w:rsidR="00ED232A" w:rsidRDefault="00B009AC">
      <w:pPr>
        <w:adjustRightInd w:val="0"/>
        <w:snapToGrid w:val="0"/>
        <w:spacing w:line="560" w:lineRule="exact"/>
        <w:rPr>
          <w:rFonts w:ascii="黑体" w:eastAsia="黑体" w:hAnsi="黑体"/>
          <w:sz w:val="30"/>
          <w:szCs w:val="30"/>
        </w:rPr>
      </w:pPr>
      <w:r>
        <w:rPr>
          <w:rFonts w:ascii="黑体" w:eastAsia="黑体" w:hAnsi="黑体" w:hint="eastAsia"/>
          <w:sz w:val="30"/>
          <w:szCs w:val="30"/>
        </w:rPr>
        <w:t>二、申报方案</w:t>
      </w:r>
    </w:p>
    <w:tbl>
      <w:tblPr>
        <w:tblStyle w:val="a8"/>
        <w:tblpPr w:leftFromText="180" w:rightFromText="180" w:vertAnchor="text" w:tblpXSpec="center" w:tblpY="265"/>
        <w:tblOverlap w:val="never"/>
        <w:tblW w:w="8880" w:type="dxa"/>
        <w:jc w:val="center"/>
        <w:tblLayout w:type="fixed"/>
        <w:tblLook w:val="04A0" w:firstRow="1" w:lastRow="0" w:firstColumn="1" w:lastColumn="0" w:noHBand="0" w:noVBand="1"/>
      </w:tblPr>
      <w:tblGrid>
        <w:gridCol w:w="828"/>
        <w:gridCol w:w="8052"/>
      </w:tblGrid>
      <w:tr w:rsidR="00ED232A">
        <w:trPr>
          <w:trHeight w:val="1396"/>
          <w:jc w:val="center"/>
        </w:trPr>
        <w:tc>
          <w:tcPr>
            <w:tcW w:w="828" w:type="dxa"/>
            <w:vAlign w:val="center"/>
          </w:tcPr>
          <w:p w:rsidR="00ED232A" w:rsidRDefault="00B009AC">
            <w:pPr>
              <w:autoSpaceDE w:val="0"/>
              <w:autoSpaceDN w:val="0"/>
              <w:jc w:val="center"/>
              <w:rPr>
                <w:rFonts w:ascii="宋体" w:hAnsi="宋体" w:cs="宋体"/>
                <w:color w:val="000000"/>
                <w:sz w:val="24"/>
                <w:lang w:val="zh-CN"/>
              </w:rPr>
            </w:pPr>
            <w:r>
              <w:rPr>
                <w:rFonts w:ascii="宋体" w:hAnsi="宋体" w:cs="宋体" w:hint="eastAsia"/>
                <w:color w:val="000000"/>
                <w:sz w:val="24"/>
                <w:lang w:val="zh-CN"/>
              </w:rPr>
              <w:lastRenderedPageBreak/>
              <w:t>赛项</w:t>
            </w:r>
          </w:p>
          <w:p w:rsidR="00ED232A" w:rsidRDefault="00B009AC">
            <w:pPr>
              <w:autoSpaceDE w:val="0"/>
              <w:autoSpaceDN w:val="0"/>
              <w:jc w:val="center"/>
              <w:rPr>
                <w:rFonts w:ascii="宋体" w:hAnsi="宋体" w:cs="宋体"/>
                <w:color w:val="000000"/>
                <w:sz w:val="24"/>
                <w:lang w:val="zh-CN"/>
              </w:rPr>
            </w:pPr>
            <w:r>
              <w:rPr>
                <w:rFonts w:ascii="宋体" w:hAnsi="宋体" w:cs="宋体" w:hint="eastAsia"/>
                <w:color w:val="000000"/>
                <w:sz w:val="24"/>
                <w:lang w:val="zh-CN"/>
              </w:rPr>
              <w:t>设立</w:t>
            </w:r>
          </w:p>
          <w:p w:rsidR="00ED232A" w:rsidRDefault="00B009AC">
            <w:pPr>
              <w:autoSpaceDE w:val="0"/>
              <w:autoSpaceDN w:val="0"/>
              <w:jc w:val="center"/>
            </w:pPr>
            <w:r>
              <w:rPr>
                <w:rFonts w:ascii="宋体" w:hAnsi="宋体" w:cs="宋体" w:hint="eastAsia"/>
                <w:color w:val="000000"/>
                <w:sz w:val="24"/>
                <w:lang w:val="zh-CN"/>
              </w:rPr>
              <w:t>依据</w:t>
            </w:r>
          </w:p>
        </w:tc>
        <w:tc>
          <w:tcPr>
            <w:tcW w:w="8052" w:type="dxa"/>
          </w:tcPr>
          <w:p w:rsidR="00ED232A" w:rsidRDefault="00B009AC">
            <w:pPr>
              <w:pStyle w:val="Default"/>
              <w:ind w:firstLineChars="200" w:firstLine="420"/>
              <w:rPr>
                <w:sz w:val="21"/>
                <w:szCs w:val="21"/>
              </w:rPr>
            </w:pPr>
            <w:r>
              <w:rPr>
                <w:rFonts w:hint="eastAsia"/>
                <w:sz w:val="21"/>
                <w:szCs w:val="21"/>
              </w:rPr>
              <w:t>参照近年全国职业院校技能大赛和世界技能大赛的赛项，结合国家及河北省产业发展方向、职业院校开办专业实际情况，按照</w:t>
            </w:r>
            <w:r>
              <w:rPr>
                <w:sz w:val="21"/>
                <w:szCs w:val="21"/>
              </w:rPr>
              <w:t>《全国职业院校技能大赛赛项方案》、《河北省职业院校学生技能大赛方案》设立赛项</w:t>
            </w:r>
            <w:r>
              <w:rPr>
                <w:rFonts w:hint="eastAsia"/>
                <w:sz w:val="21"/>
                <w:szCs w:val="21"/>
              </w:rPr>
              <w:t>。</w:t>
            </w:r>
          </w:p>
          <w:p w:rsidR="00ED232A" w:rsidRDefault="00ED232A"/>
        </w:tc>
      </w:tr>
      <w:tr w:rsidR="00ED232A">
        <w:trPr>
          <w:trHeight w:val="90"/>
          <w:jc w:val="center"/>
        </w:trPr>
        <w:tc>
          <w:tcPr>
            <w:tcW w:w="828" w:type="dxa"/>
            <w:vAlign w:val="center"/>
          </w:tcPr>
          <w:p w:rsidR="00ED232A" w:rsidRDefault="00B009AC">
            <w:pPr>
              <w:jc w:val="center"/>
            </w:pPr>
            <w:r>
              <w:rPr>
                <w:rFonts w:hint="eastAsia"/>
              </w:rPr>
              <w:t>赛项</w:t>
            </w:r>
          </w:p>
          <w:p w:rsidR="00ED232A" w:rsidRDefault="00B009AC">
            <w:pPr>
              <w:jc w:val="center"/>
            </w:pPr>
            <w:r>
              <w:rPr>
                <w:rFonts w:hint="eastAsia"/>
              </w:rPr>
              <w:t>定位</w:t>
            </w:r>
          </w:p>
          <w:p w:rsidR="00ED232A" w:rsidRDefault="00B009AC">
            <w:pPr>
              <w:jc w:val="center"/>
            </w:pPr>
            <w:r>
              <w:rPr>
                <w:rFonts w:hint="eastAsia"/>
              </w:rPr>
              <w:t>和</w:t>
            </w:r>
          </w:p>
          <w:p w:rsidR="00ED232A" w:rsidRDefault="00B009AC">
            <w:pPr>
              <w:jc w:val="center"/>
            </w:pPr>
            <w:r>
              <w:rPr>
                <w:rFonts w:hint="eastAsia"/>
              </w:rPr>
              <w:t>预期</w:t>
            </w:r>
          </w:p>
          <w:p w:rsidR="00ED232A" w:rsidRDefault="00B009AC">
            <w:pPr>
              <w:jc w:val="center"/>
            </w:pPr>
            <w:r>
              <w:rPr>
                <w:rFonts w:hint="eastAsia"/>
              </w:rPr>
              <w:t>目标</w:t>
            </w:r>
          </w:p>
        </w:tc>
        <w:tc>
          <w:tcPr>
            <w:tcW w:w="8052" w:type="dxa"/>
          </w:tcPr>
          <w:p w:rsidR="00ED232A" w:rsidRDefault="00B009AC">
            <w:pPr>
              <w:ind w:firstLineChars="200" w:firstLine="420"/>
            </w:pPr>
            <w:r>
              <w:rPr>
                <w:rFonts w:hint="eastAsia"/>
              </w:rPr>
              <w:t>考核学生的汽车</w:t>
            </w:r>
            <w:r>
              <w:rPr>
                <w:rFonts w:hint="eastAsia"/>
              </w:rPr>
              <w:t>汽车车身修理</w:t>
            </w:r>
            <w:r>
              <w:rPr>
                <w:rFonts w:hint="eastAsia"/>
              </w:rPr>
              <w:t>核心流程及相关技能，促进学生职业能力提升、引领专业建设与教学改革、促进校企合作与产业发展，展示职教改革成果，展示职业院校学生良好精神面貌。</w:t>
            </w:r>
          </w:p>
        </w:tc>
      </w:tr>
      <w:tr w:rsidR="00ED232A">
        <w:trPr>
          <w:trHeight w:val="1418"/>
          <w:jc w:val="center"/>
        </w:trPr>
        <w:tc>
          <w:tcPr>
            <w:tcW w:w="828" w:type="dxa"/>
            <w:vAlign w:val="center"/>
          </w:tcPr>
          <w:p w:rsidR="00ED232A" w:rsidRDefault="00B009AC">
            <w:pPr>
              <w:jc w:val="center"/>
            </w:pPr>
            <w:r>
              <w:rPr>
                <w:rFonts w:hint="eastAsia"/>
              </w:rPr>
              <w:t>主要实施步骤</w:t>
            </w:r>
          </w:p>
        </w:tc>
        <w:tc>
          <w:tcPr>
            <w:tcW w:w="8052" w:type="dxa"/>
          </w:tcPr>
          <w:p w:rsidR="00ED232A" w:rsidRDefault="00B009AC">
            <w:pPr>
              <w:pStyle w:val="a9"/>
              <w:numPr>
                <w:ilvl w:val="0"/>
                <w:numId w:val="1"/>
              </w:numPr>
              <w:ind w:firstLineChars="0"/>
            </w:pPr>
            <w:r>
              <w:rPr>
                <w:rFonts w:hint="eastAsia"/>
              </w:rPr>
              <w:t>组委会成立，召开会议，确定方案。</w:t>
            </w:r>
          </w:p>
          <w:p w:rsidR="00ED232A" w:rsidRDefault="00B009AC">
            <w:pPr>
              <w:pStyle w:val="a9"/>
              <w:numPr>
                <w:ilvl w:val="0"/>
                <w:numId w:val="1"/>
              </w:numPr>
              <w:ind w:firstLineChars="0"/>
            </w:pPr>
            <w:r>
              <w:rPr>
                <w:rFonts w:hint="eastAsia"/>
              </w:rPr>
              <w:t>完成赛前各项准备工作；媒体宣传。</w:t>
            </w:r>
          </w:p>
          <w:p w:rsidR="00ED232A" w:rsidRDefault="00B009AC">
            <w:pPr>
              <w:pStyle w:val="a9"/>
              <w:numPr>
                <w:ilvl w:val="0"/>
                <w:numId w:val="1"/>
              </w:numPr>
              <w:ind w:firstLineChars="0"/>
            </w:pPr>
            <w:r>
              <w:rPr>
                <w:rFonts w:hint="eastAsia"/>
              </w:rPr>
              <w:t>推荐裁判，仲裁，监督裁判等；比赛场地准备。</w:t>
            </w:r>
          </w:p>
          <w:p w:rsidR="00ED232A" w:rsidRDefault="00B009AC">
            <w:pPr>
              <w:pStyle w:val="a9"/>
              <w:numPr>
                <w:ilvl w:val="0"/>
                <w:numId w:val="1"/>
              </w:numPr>
              <w:ind w:firstLineChars="0"/>
            </w:pPr>
            <w:r>
              <w:rPr>
                <w:rFonts w:hint="eastAsia"/>
              </w:rPr>
              <w:t>举行比赛。</w:t>
            </w:r>
          </w:p>
        </w:tc>
      </w:tr>
      <w:tr w:rsidR="00ED232A">
        <w:trPr>
          <w:trHeight w:val="1974"/>
          <w:jc w:val="center"/>
        </w:trPr>
        <w:tc>
          <w:tcPr>
            <w:tcW w:w="828" w:type="dxa"/>
            <w:vAlign w:val="center"/>
          </w:tcPr>
          <w:p w:rsidR="00ED232A" w:rsidRDefault="00B009AC">
            <w:pPr>
              <w:jc w:val="center"/>
            </w:pPr>
            <w:r>
              <w:rPr>
                <w:rFonts w:hint="eastAsia"/>
              </w:rPr>
              <w:t>比赛主要环节及评判标准</w:t>
            </w:r>
          </w:p>
        </w:tc>
        <w:tc>
          <w:tcPr>
            <w:tcW w:w="8052" w:type="dxa"/>
          </w:tcPr>
          <w:p w:rsidR="00ED232A" w:rsidRDefault="00B009AC">
            <w:pPr>
              <w:snapToGrid w:val="0"/>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一</w:t>
            </w:r>
            <w:r>
              <w:rPr>
                <w:rFonts w:asciiTheme="minorEastAsia" w:eastAsiaTheme="minorEastAsia" w:hAnsiTheme="minorEastAsia" w:cs="黑体" w:hint="eastAsia"/>
                <w:b/>
                <w:szCs w:val="21"/>
              </w:rPr>
              <w:t>、竞赛内容简介</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本赛项包含</w:t>
            </w:r>
            <w:r>
              <w:rPr>
                <w:rFonts w:asciiTheme="minorEastAsia" w:eastAsiaTheme="minorEastAsia" w:hAnsiTheme="minorEastAsia" w:hint="eastAsia"/>
                <w:color w:val="000000"/>
                <w:szCs w:val="21"/>
              </w:rPr>
              <w:t>车身诊断与校正</w:t>
            </w:r>
            <w:r>
              <w:rPr>
                <w:rFonts w:asciiTheme="minorEastAsia" w:eastAsiaTheme="minorEastAsia" w:hAnsiTheme="minorEastAsia" w:hint="eastAsia"/>
                <w:color w:val="000000"/>
                <w:szCs w:val="21"/>
              </w:rPr>
              <w:t>、</w:t>
            </w:r>
            <w:r>
              <w:rPr>
                <w:rFonts w:asciiTheme="minorEastAsia" w:eastAsiaTheme="minorEastAsia" w:hAnsiTheme="minorEastAsia" w:cs="Arial" w:hint="eastAsia"/>
                <w:szCs w:val="21"/>
              </w:rPr>
              <w:t>模拟结构部件更换</w:t>
            </w:r>
            <w:r>
              <w:rPr>
                <w:rFonts w:asciiTheme="minorEastAsia" w:eastAsiaTheme="minorEastAsia" w:hAnsiTheme="minorEastAsia" w:hint="eastAsia"/>
                <w:color w:val="000000"/>
                <w:szCs w:val="21"/>
              </w:rPr>
              <w:t>、非结构件更换、</w:t>
            </w:r>
            <w:r>
              <w:rPr>
                <w:rFonts w:asciiTheme="minorEastAsia" w:eastAsiaTheme="minorEastAsia" w:hAnsiTheme="minorEastAsia" w:cs="Arial" w:hint="eastAsia"/>
                <w:bCs/>
                <w:szCs w:val="21"/>
              </w:rPr>
              <w:t>钢面板修复和塑料件修复五</w:t>
            </w:r>
            <w:r>
              <w:rPr>
                <w:rFonts w:asciiTheme="minorEastAsia" w:eastAsiaTheme="minorEastAsia" w:hAnsiTheme="minorEastAsia" w:hint="eastAsia"/>
                <w:color w:val="000000"/>
                <w:szCs w:val="21"/>
              </w:rPr>
              <w:t>个</w:t>
            </w:r>
            <w:r>
              <w:rPr>
                <w:rFonts w:asciiTheme="minorEastAsia" w:eastAsiaTheme="minorEastAsia" w:hAnsiTheme="minorEastAsia" w:hint="eastAsia"/>
                <w:color w:val="000000"/>
                <w:szCs w:val="21"/>
              </w:rPr>
              <w:t>模块。</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车身诊断与校正</w:t>
            </w:r>
          </w:p>
          <w:p w:rsidR="00ED232A" w:rsidRDefault="00B009AC">
            <w:pPr>
              <w:snapToGrid w:val="0"/>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该模块包括车身测量诊断、辅助支撑、结构件拉伸修复等考核内容，要求参赛者诊断车身受损程度并根据汽车制造商提供的数据对受损部位进行校正，使之恢复到原厂技术要求。</w:t>
            </w:r>
          </w:p>
          <w:p w:rsidR="00ED232A" w:rsidRDefault="00B009AC">
            <w:pPr>
              <w:snapToGrid w:val="0"/>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模拟结构部件更换</w:t>
            </w:r>
          </w:p>
          <w:p w:rsidR="00ED232A" w:rsidRDefault="00B009AC">
            <w:pPr>
              <w:snapToGrid w:val="0"/>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该模块包括结构部件测量定位、切割、更换件准备、焊接及胶粘铆接等考核内容，要求参赛者正确选择和使用维修所需的工具和设备，分离或移除模拟受损的结构部件，对保留件进行整平、应力消除、打磨及防腐操作，使用焊接及胶粘铆接的方法以更换替代模拟受损的结构部件，使更换后模拟结构部件达到技术要求。</w:t>
            </w:r>
          </w:p>
          <w:p w:rsidR="00ED232A" w:rsidRDefault="00B009AC">
            <w:pPr>
              <w:snapToGrid w:val="0"/>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3</w:t>
            </w:r>
            <w:r>
              <w:rPr>
                <w:rFonts w:asciiTheme="minorEastAsia" w:eastAsiaTheme="minorEastAsia" w:hAnsiTheme="minorEastAsia" w:cs="Arial" w:hint="eastAsia"/>
                <w:bCs/>
                <w:szCs w:val="21"/>
              </w:rPr>
              <w:t>、钢面板修复</w:t>
            </w:r>
          </w:p>
          <w:p w:rsidR="00ED232A" w:rsidRDefault="00B009AC">
            <w:pPr>
              <w:snapToGrid w:val="0"/>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该模块要求参赛者评估钢面板轻微受损的程度、正确选择和使用维修所需的工具和设备、运用金属精修工艺将车身钢面板上的凹陷或损伤修复到受损前的轮廓和形状，使车身钢面板达到可以重新喷漆的阶段。</w:t>
            </w:r>
          </w:p>
          <w:p w:rsidR="00ED232A" w:rsidRDefault="00B009AC">
            <w:pPr>
              <w:snapToGrid w:val="0"/>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4</w:t>
            </w:r>
            <w:r>
              <w:rPr>
                <w:rFonts w:asciiTheme="minorEastAsia" w:eastAsiaTheme="minorEastAsia" w:hAnsiTheme="minorEastAsia" w:cs="Arial" w:hint="eastAsia"/>
                <w:bCs/>
                <w:szCs w:val="21"/>
              </w:rPr>
              <w:t>、塑料件修复</w:t>
            </w:r>
          </w:p>
          <w:p w:rsidR="00ED232A" w:rsidRDefault="00B009AC">
            <w:pPr>
              <w:snapToGrid w:val="0"/>
              <w:ind w:firstLineChars="200" w:firstLine="420"/>
              <w:rPr>
                <w:rFonts w:asciiTheme="minorEastAsia" w:eastAsiaTheme="minorEastAsia" w:hAnsiTheme="minorEastAsia" w:cs="Arial"/>
                <w:bCs/>
                <w:szCs w:val="21"/>
              </w:rPr>
            </w:pPr>
            <w:r>
              <w:rPr>
                <w:rFonts w:asciiTheme="minorEastAsia" w:eastAsiaTheme="minorEastAsia" w:hAnsiTheme="minorEastAsia" w:cs="Arial" w:hint="eastAsia"/>
                <w:bCs/>
                <w:szCs w:val="21"/>
              </w:rPr>
              <w:t>该模块要求参赛者在执行安全作业操作规范的前提下，采用热熔接或粘接方法修复破损的塑料保险杠等外部装饰件。修复过程中要遵循制造厂商的方法或标准，修复完成后的工件应达到在涂装车间可以上底漆的标准。</w:t>
            </w:r>
          </w:p>
          <w:p w:rsidR="00ED232A" w:rsidRDefault="00ED232A">
            <w:pPr>
              <w:snapToGrid w:val="0"/>
              <w:ind w:firstLineChars="200" w:firstLine="420"/>
              <w:rPr>
                <w:rFonts w:asciiTheme="minorEastAsia" w:eastAsiaTheme="minorEastAsia" w:hAnsiTheme="minorEastAsia" w:cs="Arial"/>
                <w:bCs/>
                <w:szCs w:val="21"/>
              </w:rPr>
            </w:pPr>
          </w:p>
          <w:p w:rsidR="00ED232A" w:rsidRDefault="00B009AC">
            <w:pPr>
              <w:snapToGrid w:val="0"/>
              <w:ind w:firstLineChars="200" w:firstLine="422"/>
              <w:rPr>
                <w:rFonts w:asciiTheme="minorEastAsia" w:eastAsiaTheme="minorEastAsia" w:hAnsiTheme="minorEastAsia" w:cs="黑体"/>
                <w:b/>
                <w:szCs w:val="21"/>
              </w:rPr>
            </w:pPr>
            <w:r>
              <w:rPr>
                <w:rFonts w:asciiTheme="minorEastAsia" w:eastAsiaTheme="minorEastAsia" w:hAnsiTheme="minorEastAsia" w:cs="黑体" w:hint="eastAsia"/>
                <w:b/>
                <w:szCs w:val="21"/>
              </w:rPr>
              <w:t>二、评判标准</w:t>
            </w:r>
          </w:p>
          <w:p w:rsidR="00ED232A" w:rsidRDefault="00B009AC">
            <w:pPr>
              <w:snapToGrid w:val="0"/>
              <w:ind w:firstLineChars="200" w:firstLine="420"/>
              <w:rPr>
                <w:rFonts w:asciiTheme="minorEastAsia" w:eastAsiaTheme="minorEastAsia" w:hAnsiTheme="minorEastAsia" w:cs="黑体"/>
                <w:bCs/>
                <w:szCs w:val="21"/>
              </w:rPr>
            </w:pPr>
            <w:r>
              <w:rPr>
                <w:rFonts w:asciiTheme="minorEastAsia" w:eastAsiaTheme="minorEastAsia" w:hAnsiTheme="minorEastAsia" w:cs="黑体" w:hint="eastAsia"/>
                <w:bCs/>
                <w:szCs w:val="21"/>
              </w:rPr>
              <w:t>1.</w:t>
            </w:r>
            <w:r>
              <w:rPr>
                <w:rFonts w:asciiTheme="minorEastAsia" w:eastAsiaTheme="minorEastAsia" w:hAnsiTheme="minorEastAsia" w:cs="黑体" w:hint="eastAsia"/>
                <w:bCs/>
                <w:szCs w:val="21"/>
              </w:rPr>
              <w:t>分数权重</w:t>
            </w:r>
          </w:p>
          <w:tbl>
            <w:tblPr>
              <w:tblStyle w:val="a8"/>
              <w:tblpPr w:leftFromText="180" w:rightFromText="180" w:vertAnchor="text" w:horzAnchor="page" w:tblpX="811" w:tblpY="16"/>
              <w:tblOverlap w:val="never"/>
              <w:tblW w:w="4890" w:type="dxa"/>
              <w:tblLayout w:type="fixed"/>
              <w:tblLook w:val="04A0" w:firstRow="1" w:lastRow="0" w:firstColumn="1" w:lastColumn="0" w:noHBand="0" w:noVBand="1"/>
            </w:tblPr>
            <w:tblGrid>
              <w:gridCol w:w="1420"/>
              <w:gridCol w:w="2612"/>
              <w:gridCol w:w="858"/>
            </w:tblGrid>
            <w:tr w:rsidR="00ED232A">
              <w:tc>
                <w:tcPr>
                  <w:tcW w:w="1420" w:type="dxa"/>
                </w:tcPr>
                <w:p w:rsidR="00ED232A" w:rsidRDefault="00B009AC">
                  <w:pPr>
                    <w:snapToGrid w:val="0"/>
                    <w:jc w:val="center"/>
                    <w:rPr>
                      <w:rFonts w:asciiTheme="minorEastAsia" w:eastAsiaTheme="minorEastAsia" w:hAnsiTheme="minorEastAsia" w:cs="黑体"/>
                      <w:bCs/>
                      <w:szCs w:val="21"/>
                    </w:rPr>
                  </w:pPr>
                  <w:r>
                    <w:rPr>
                      <w:rFonts w:asciiTheme="minorEastAsia" w:eastAsiaTheme="minorEastAsia" w:hAnsiTheme="minorEastAsia" w:cs="黑体" w:hint="eastAsia"/>
                      <w:bCs/>
                      <w:szCs w:val="21"/>
                    </w:rPr>
                    <w:t>模块编号</w:t>
                  </w:r>
                </w:p>
              </w:tc>
              <w:tc>
                <w:tcPr>
                  <w:tcW w:w="2612" w:type="dxa"/>
                </w:tcPr>
                <w:p w:rsidR="00ED232A" w:rsidRDefault="00B009AC">
                  <w:pPr>
                    <w:snapToGrid w:val="0"/>
                    <w:rPr>
                      <w:rFonts w:asciiTheme="minorEastAsia" w:eastAsiaTheme="minorEastAsia" w:hAnsiTheme="minorEastAsia" w:cs="黑体"/>
                      <w:bCs/>
                      <w:szCs w:val="21"/>
                    </w:rPr>
                  </w:pPr>
                  <w:r>
                    <w:rPr>
                      <w:rFonts w:asciiTheme="minorEastAsia" w:eastAsiaTheme="minorEastAsia" w:hAnsiTheme="minorEastAsia" w:cs="黑体" w:hint="eastAsia"/>
                      <w:bCs/>
                      <w:szCs w:val="21"/>
                    </w:rPr>
                    <w:t>模块名称</w:t>
                  </w:r>
                </w:p>
              </w:tc>
              <w:tc>
                <w:tcPr>
                  <w:tcW w:w="858" w:type="dxa"/>
                </w:tcPr>
                <w:p w:rsidR="00ED232A" w:rsidRDefault="00B009AC">
                  <w:pPr>
                    <w:snapToGrid w:val="0"/>
                    <w:rPr>
                      <w:rFonts w:asciiTheme="minorEastAsia" w:eastAsiaTheme="minorEastAsia" w:hAnsiTheme="minorEastAsia" w:cs="黑体"/>
                      <w:bCs/>
                      <w:szCs w:val="21"/>
                    </w:rPr>
                  </w:pPr>
                  <w:r>
                    <w:rPr>
                      <w:rFonts w:asciiTheme="minorEastAsia" w:eastAsiaTheme="minorEastAsia" w:hAnsiTheme="minorEastAsia" w:cs="黑体" w:hint="eastAsia"/>
                      <w:bCs/>
                      <w:szCs w:val="21"/>
                    </w:rPr>
                    <w:t>分数</w:t>
                  </w:r>
                </w:p>
              </w:tc>
            </w:tr>
            <w:tr w:rsidR="00ED232A">
              <w:tc>
                <w:tcPr>
                  <w:tcW w:w="1420" w:type="dxa"/>
                  <w:vAlign w:val="center"/>
                </w:tcPr>
                <w:p w:rsidR="00ED232A" w:rsidRDefault="00B009AC">
                  <w:pPr>
                    <w:snapToGrid w:val="0"/>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A</w:t>
                  </w:r>
                </w:p>
              </w:tc>
              <w:tc>
                <w:tcPr>
                  <w:tcW w:w="2612"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hint="eastAsia"/>
                      <w:color w:val="000000"/>
                      <w:szCs w:val="21"/>
                    </w:rPr>
                    <w:t>车身诊断与校正</w:t>
                  </w:r>
                </w:p>
              </w:tc>
              <w:tc>
                <w:tcPr>
                  <w:tcW w:w="858"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黑体" w:hint="eastAsia"/>
                      <w:b/>
                      <w:szCs w:val="21"/>
                    </w:rPr>
                    <w:t>25</w:t>
                  </w:r>
                </w:p>
              </w:tc>
            </w:tr>
            <w:tr w:rsidR="00ED232A">
              <w:tc>
                <w:tcPr>
                  <w:tcW w:w="1420" w:type="dxa"/>
                  <w:vAlign w:val="center"/>
                </w:tcPr>
                <w:p w:rsidR="00ED232A" w:rsidRDefault="00B009AC">
                  <w:pPr>
                    <w:snapToGrid w:val="0"/>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B</w:t>
                  </w:r>
                </w:p>
              </w:tc>
              <w:tc>
                <w:tcPr>
                  <w:tcW w:w="2612"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Arial" w:hint="eastAsia"/>
                      <w:szCs w:val="21"/>
                    </w:rPr>
                    <w:t>模拟结构部件焊接</w:t>
                  </w:r>
                </w:p>
              </w:tc>
              <w:tc>
                <w:tcPr>
                  <w:tcW w:w="858"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黑体" w:hint="eastAsia"/>
                      <w:b/>
                      <w:szCs w:val="21"/>
                    </w:rPr>
                    <w:t>40</w:t>
                  </w:r>
                </w:p>
              </w:tc>
            </w:tr>
            <w:tr w:rsidR="00ED232A">
              <w:tc>
                <w:tcPr>
                  <w:tcW w:w="1420" w:type="dxa"/>
                  <w:vAlign w:val="center"/>
                </w:tcPr>
                <w:p w:rsidR="00ED232A" w:rsidRDefault="00B009AC">
                  <w:pPr>
                    <w:snapToGrid w:val="0"/>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C</w:t>
                  </w:r>
                </w:p>
              </w:tc>
              <w:tc>
                <w:tcPr>
                  <w:tcW w:w="2612"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Arial" w:hint="eastAsia"/>
                      <w:bCs/>
                      <w:szCs w:val="21"/>
                    </w:rPr>
                    <w:t>钢面板修复</w:t>
                  </w:r>
                </w:p>
              </w:tc>
              <w:tc>
                <w:tcPr>
                  <w:tcW w:w="858"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黑体" w:hint="eastAsia"/>
                      <w:b/>
                      <w:szCs w:val="21"/>
                    </w:rPr>
                    <w:t>20</w:t>
                  </w:r>
                </w:p>
              </w:tc>
            </w:tr>
            <w:tr w:rsidR="00ED232A">
              <w:tc>
                <w:tcPr>
                  <w:tcW w:w="1420" w:type="dxa"/>
                  <w:vAlign w:val="center"/>
                </w:tcPr>
                <w:p w:rsidR="00ED232A" w:rsidRDefault="00B009AC">
                  <w:pPr>
                    <w:snapToGrid w:val="0"/>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D</w:t>
                  </w:r>
                </w:p>
              </w:tc>
              <w:tc>
                <w:tcPr>
                  <w:tcW w:w="2612"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Arial" w:hint="eastAsia"/>
                      <w:bCs/>
                      <w:szCs w:val="21"/>
                    </w:rPr>
                    <w:t>塑料件修复</w:t>
                  </w:r>
                </w:p>
              </w:tc>
              <w:tc>
                <w:tcPr>
                  <w:tcW w:w="858"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黑体" w:hint="eastAsia"/>
                      <w:b/>
                      <w:szCs w:val="21"/>
                    </w:rPr>
                    <w:t>15</w:t>
                  </w:r>
                </w:p>
              </w:tc>
            </w:tr>
            <w:tr w:rsidR="00ED232A">
              <w:tc>
                <w:tcPr>
                  <w:tcW w:w="4032" w:type="dxa"/>
                  <w:gridSpan w:val="2"/>
                </w:tcPr>
                <w:p w:rsidR="00ED232A" w:rsidRDefault="00B009AC">
                  <w:pPr>
                    <w:snapToGrid w:val="0"/>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总计</w:t>
                  </w:r>
                </w:p>
              </w:tc>
              <w:tc>
                <w:tcPr>
                  <w:tcW w:w="858" w:type="dxa"/>
                </w:tcPr>
                <w:p w:rsidR="00ED232A" w:rsidRDefault="00B009AC">
                  <w:pPr>
                    <w:snapToGrid w:val="0"/>
                    <w:rPr>
                      <w:rFonts w:asciiTheme="minorEastAsia" w:eastAsiaTheme="minorEastAsia" w:hAnsiTheme="minorEastAsia" w:cs="黑体"/>
                      <w:b/>
                      <w:szCs w:val="21"/>
                    </w:rPr>
                  </w:pPr>
                  <w:r>
                    <w:rPr>
                      <w:rFonts w:asciiTheme="minorEastAsia" w:eastAsiaTheme="minorEastAsia" w:hAnsiTheme="minorEastAsia" w:cs="黑体" w:hint="eastAsia"/>
                      <w:b/>
                      <w:szCs w:val="21"/>
                    </w:rPr>
                    <w:t>100</w:t>
                  </w:r>
                </w:p>
              </w:tc>
            </w:tr>
          </w:tbl>
          <w:p w:rsidR="00ED232A" w:rsidRDefault="00ED232A">
            <w:pPr>
              <w:snapToGrid w:val="0"/>
              <w:ind w:firstLineChars="200" w:firstLine="420"/>
              <w:rPr>
                <w:rFonts w:asciiTheme="minorEastAsia" w:eastAsiaTheme="minorEastAsia" w:hAnsiTheme="minorEastAsia" w:cs="黑体"/>
                <w:bCs/>
                <w:szCs w:val="21"/>
              </w:rPr>
            </w:pPr>
          </w:p>
          <w:p w:rsidR="00ED232A" w:rsidRDefault="00ED232A">
            <w:pPr>
              <w:snapToGrid w:val="0"/>
              <w:ind w:firstLineChars="200" w:firstLine="420"/>
              <w:rPr>
                <w:rFonts w:asciiTheme="minorEastAsia" w:eastAsiaTheme="minorEastAsia" w:hAnsiTheme="minorEastAsia" w:cs="黑体"/>
                <w:bCs/>
                <w:szCs w:val="21"/>
              </w:rPr>
            </w:pPr>
          </w:p>
          <w:p w:rsidR="00ED232A" w:rsidRDefault="00ED232A">
            <w:pPr>
              <w:snapToGrid w:val="0"/>
              <w:ind w:firstLineChars="200" w:firstLine="420"/>
              <w:rPr>
                <w:rFonts w:asciiTheme="minorEastAsia" w:eastAsiaTheme="minorEastAsia" w:hAnsiTheme="minorEastAsia" w:cs="黑体"/>
                <w:bCs/>
                <w:szCs w:val="21"/>
              </w:rPr>
            </w:pPr>
          </w:p>
          <w:p w:rsidR="00ED232A" w:rsidRDefault="00ED232A">
            <w:pPr>
              <w:snapToGrid w:val="0"/>
              <w:ind w:firstLineChars="200" w:firstLine="420"/>
              <w:rPr>
                <w:rFonts w:asciiTheme="minorEastAsia" w:eastAsiaTheme="minorEastAsia" w:hAnsiTheme="minorEastAsia" w:cs="黑体"/>
                <w:bCs/>
                <w:szCs w:val="21"/>
              </w:rPr>
            </w:pPr>
          </w:p>
          <w:p w:rsidR="00ED232A" w:rsidRDefault="00ED232A">
            <w:pPr>
              <w:snapToGrid w:val="0"/>
              <w:ind w:firstLineChars="200" w:firstLine="420"/>
              <w:rPr>
                <w:rFonts w:asciiTheme="minorEastAsia" w:eastAsiaTheme="minorEastAsia" w:hAnsiTheme="minorEastAsia" w:cs="黑体"/>
                <w:bCs/>
                <w:szCs w:val="21"/>
              </w:rPr>
            </w:pPr>
          </w:p>
          <w:p w:rsidR="00ED232A" w:rsidRDefault="00ED232A">
            <w:pPr>
              <w:snapToGrid w:val="0"/>
              <w:ind w:firstLineChars="200" w:firstLine="420"/>
              <w:rPr>
                <w:rFonts w:asciiTheme="minorEastAsia" w:eastAsiaTheme="minorEastAsia" w:hAnsiTheme="minorEastAsia" w:cs="黑体"/>
                <w:bCs/>
                <w:szCs w:val="21"/>
              </w:rPr>
            </w:pPr>
          </w:p>
          <w:p w:rsidR="00ED232A" w:rsidRDefault="00B009AC">
            <w:pPr>
              <w:snapToGrid w:val="0"/>
              <w:ind w:firstLineChars="200" w:firstLine="420"/>
              <w:rPr>
                <w:rFonts w:asciiTheme="minorEastAsia" w:eastAsiaTheme="minorEastAsia" w:hAnsiTheme="minorEastAsia" w:cs="黑体"/>
                <w:bCs/>
                <w:szCs w:val="21"/>
              </w:rPr>
            </w:pPr>
            <w:r>
              <w:rPr>
                <w:rFonts w:asciiTheme="minorEastAsia" w:eastAsiaTheme="minorEastAsia" w:hAnsiTheme="minorEastAsia" w:cs="黑体" w:hint="eastAsia"/>
                <w:bCs/>
                <w:szCs w:val="21"/>
              </w:rPr>
              <w:lastRenderedPageBreak/>
              <w:t>2.</w:t>
            </w:r>
            <w:r>
              <w:rPr>
                <w:rFonts w:asciiTheme="minorEastAsia" w:eastAsiaTheme="minorEastAsia" w:hAnsiTheme="minorEastAsia" w:cs="黑体" w:hint="eastAsia"/>
                <w:bCs/>
                <w:szCs w:val="21"/>
              </w:rPr>
              <w:t>评判方法</w:t>
            </w:r>
          </w:p>
          <w:p w:rsidR="00ED232A" w:rsidRDefault="00B009AC">
            <w:pPr>
              <w:snapToGrid w:val="0"/>
              <w:ind w:firstLineChars="200" w:firstLine="420"/>
              <w:rPr>
                <w:rFonts w:asciiTheme="minorEastAsia" w:eastAsiaTheme="minorEastAsia" w:hAnsiTheme="minorEastAsia" w:cs="黑体"/>
                <w:bCs/>
                <w:szCs w:val="21"/>
              </w:rPr>
            </w:pPr>
            <w:r>
              <w:rPr>
                <w:rFonts w:asciiTheme="minorEastAsia" w:eastAsiaTheme="minorEastAsia" w:hAnsiTheme="minorEastAsia" w:cs="黑体" w:hint="eastAsia"/>
                <w:bCs/>
                <w:szCs w:val="21"/>
              </w:rPr>
              <w:t>评分流程采用世界技能大赛的评分方法进行。各评分小组分别对各自的模块进行评分，过程评分与事后结果评分相结合，应对选手当天完成的工件完成评分。</w:t>
            </w:r>
          </w:p>
          <w:p w:rsidR="00ED232A" w:rsidRDefault="00B009AC">
            <w:pPr>
              <w:snapToGrid w:val="0"/>
              <w:ind w:firstLineChars="200" w:firstLine="420"/>
              <w:rPr>
                <w:rFonts w:asciiTheme="minorEastAsia" w:eastAsiaTheme="minorEastAsia" w:hAnsiTheme="minorEastAsia" w:cs="黑体"/>
                <w:bCs/>
                <w:szCs w:val="21"/>
              </w:rPr>
            </w:pPr>
            <w:r>
              <w:rPr>
                <w:rFonts w:asciiTheme="minorEastAsia" w:eastAsiaTheme="minorEastAsia" w:hAnsiTheme="minorEastAsia" w:cs="黑体" w:hint="eastAsia"/>
                <w:bCs/>
                <w:szCs w:val="21"/>
              </w:rPr>
              <w:t>3.</w:t>
            </w:r>
            <w:r>
              <w:rPr>
                <w:rFonts w:asciiTheme="minorEastAsia" w:eastAsiaTheme="minorEastAsia" w:hAnsiTheme="minorEastAsia" w:cs="黑体" w:hint="eastAsia"/>
                <w:bCs/>
                <w:szCs w:val="21"/>
              </w:rPr>
              <w:t>成绩并列</w:t>
            </w:r>
          </w:p>
          <w:p w:rsidR="00ED232A" w:rsidRDefault="00B009AC">
            <w:pPr>
              <w:snapToGrid w:val="0"/>
              <w:ind w:firstLine="637"/>
              <w:rPr>
                <w:rFonts w:asciiTheme="minorEastAsia" w:eastAsiaTheme="minorEastAsia" w:hAnsiTheme="minorEastAsia" w:cs="黑体"/>
                <w:b/>
                <w:szCs w:val="21"/>
              </w:rPr>
            </w:pPr>
            <w:r>
              <w:rPr>
                <w:rFonts w:asciiTheme="minorEastAsia" w:eastAsiaTheme="minorEastAsia" w:hAnsiTheme="minorEastAsia" w:cs="黑体" w:hint="eastAsia"/>
                <w:bCs/>
                <w:szCs w:val="21"/>
              </w:rPr>
              <w:t>如果选手出现总分相同的情况，按照模块权重从高到低的顺序对比确认选手排名，模块权重顺序由高到低依次为：模块</w:t>
            </w:r>
            <w:r>
              <w:rPr>
                <w:rFonts w:asciiTheme="minorEastAsia" w:eastAsiaTheme="minorEastAsia" w:hAnsiTheme="minorEastAsia" w:cs="黑体" w:hint="eastAsia"/>
                <w:bCs/>
                <w:szCs w:val="21"/>
              </w:rPr>
              <w:t>B</w:t>
            </w:r>
            <w:r>
              <w:rPr>
                <w:rFonts w:asciiTheme="minorEastAsia" w:eastAsiaTheme="minorEastAsia" w:hAnsiTheme="minorEastAsia" w:cs="Arial" w:hint="eastAsia"/>
                <w:szCs w:val="21"/>
              </w:rPr>
              <w:t>模拟结构部件更换；</w:t>
            </w:r>
            <w:r>
              <w:rPr>
                <w:rFonts w:asciiTheme="minorEastAsia" w:eastAsiaTheme="minorEastAsia" w:hAnsiTheme="minorEastAsia" w:cs="Arial" w:hint="eastAsia"/>
                <w:bCs/>
                <w:szCs w:val="21"/>
              </w:rPr>
              <w:t>模块</w:t>
            </w:r>
            <w:r>
              <w:rPr>
                <w:rFonts w:asciiTheme="minorEastAsia" w:eastAsiaTheme="minorEastAsia" w:hAnsiTheme="minorEastAsia" w:cs="Arial" w:hint="eastAsia"/>
                <w:bCs/>
                <w:szCs w:val="21"/>
              </w:rPr>
              <w:t>A</w:t>
            </w:r>
            <w:r>
              <w:rPr>
                <w:rFonts w:asciiTheme="minorEastAsia" w:eastAsiaTheme="minorEastAsia" w:hAnsiTheme="minorEastAsia" w:hint="eastAsia"/>
                <w:color w:val="000000"/>
                <w:szCs w:val="21"/>
              </w:rPr>
              <w:t>车身诊断与校正；模块</w:t>
            </w:r>
            <w:r>
              <w:rPr>
                <w:rFonts w:asciiTheme="minorEastAsia" w:eastAsiaTheme="minorEastAsia" w:hAnsiTheme="minorEastAsia" w:hint="eastAsia"/>
                <w:color w:val="000000"/>
                <w:szCs w:val="21"/>
              </w:rPr>
              <w:t>C</w:t>
            </w:r>
            <w:r>
              <w:rPr>
                <w:rFonts w:asciiTheme="minorEastAsia" w:eastAsiaTheme="minorEastAsia" w:hAnsiTheme="minorEastAsia" w:cs="Arial" w:hint="eastAsia"/>
                <w:bCs/>
                <w:szCs w:val="21"/>
              </w:rPr>
              <w:t>钢面板修复；</w:t>
            </w:r>
            <w:r>
              <w:rPr>
                <w:rFonts w:asciiTheme="minorEastAsia" w:eastAsiaTheme="minorEastAsia" w:hAnsiTheme="minorEastAsia" w:hint="eastAsia"/>
                <w:color w:val="000000"/>
                <w:szCs w:val="21"/>
              </w:rPr>
              <w:t>模块</w:t>
            </w:r>
            <w:r>
              <w:rPr>
                <w:rFonts w:asciiTheme="minorEastAsia" w:eastAsiaTheme="minorEastAsia" w:hAnsiTheme="minorEastAsia" w:hint="eastAsia"/>
                <w:color w:val="000000"/>
                <w:szCs w:val="21"/>
              </w:rPr>
              <w:t>D</w:t>
            </w:r>
            <w:r>
              <w:rPr>
                <w:rFonts w:asciiTheme="minorEastAsia" w:eastAsiaTheme="minorEastAsia" w:hAnsiTheme="minorEastAsia" w:cs="Arial" w:hint="eastAsia"/>
                <w:bCs/>
                <w:szCs w:val="21"/>
              </w:rPr>
              <w:t>塑料件修复。</w:t>
            </w:r>
          </w:p>
        </w:tc>
      </w:tr>
      <w:tr w:rsidR="00ED232A">
        <w:trPr>
          <w:trHeight w:val="1974"/>
          <w:jc w:val="center"/>
        </w:trPr>
        <w:tc>
          <w:tcPr>
            <w:tcW w:w="828" w:type="dxa"/>
            <w:vAlign w:val="center"/>
          </w:tcPr>
          <w:p w:rsidR="00ED232A" w:rsidRDefault="00B009AC">
            <w:pPr>
              <w:jc w:val="center"/>
            </w:pPr>
            <w:r>
              <w:rPr>
                <w:rFonts w:hint="eastAsia"/>
              </w:rPr>
              <w:lastRenderedPageBreak/>
              <w:t>组织管理</w:t>
            </w:r>
          </w:p>
        </w:tc>
        <w:tc>
          <w:tcPr>
            <w:tcW w:w="8052" w:type="dxa"/>
          </w:tcPr>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（一）组织单位</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河北省教育厅</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河北省财政厅</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河北省人力资源和社会保障厅</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河北省工业和信息化厅</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河北省汽车职业教育集团</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（二）承办单位</w:t>
            </w:r>
          </w:p>
          <w:p w:rsidR="00ED232A" w:rsidRDefault="00B009AC">
            <w:pPr>
              <w:rPr>
                <w:rFonts w:asciiTheme="minorEastAsia" w:eastAsiaTheme="minorEastAsia" w:hAnsiTheme="minorEastAsia"/>
                <w:szCs w:val="21"/>
              </w:rPr>
            </w:pPr>
            <w:r>
              <w:rPr>
                <w:rFonts w:asciiTheme="minorEastAsia" w:eastAsiaTheme="minorEastAsia" w:hAnsiTheme="minorEastAsia" w:hint="eastAsia"/>
                <w:color w:val="000000"/>
                <w:szCs w:val="21"/>
              </w:rPr>
              <w:t>邢台职业技术学院</w:t>
            </w:r>
          </w:p>
        </w:tc>
      </w:tr>
      <w:tr w:rsidR="00ED232A">
        <w:trPr>
          <w:trHeight w:val="1929"/>
          <w:jc w:val="center"/>
        </w:trPr>
        <w:tc>
          <w:tcPr>
            <w:tcW w:w="828" w:type="dxa"/>
            <w:vAlign w:val="center"/>
          </w:tcPr>
          <w:p w:rsidR="00ED232A" w:rsidRDefault="00B009AC">
            <w:pPr>
              <w:jc w:val="center"/>
            </w:pPr>
            <w:r>
              <w:rPr>
                <w:rFonts w:hint="eastAsia"/>
              </w:rPr>
              <w:t>软硬件设施及组织保障</w:t>
            </w:r>
          </w:p>
        </w:tc>
        <w:tc>
          <w:tcPr>
            <w:tcW w:w="8052" w:type="dxa"/>
          </w:tcPr>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（一）比赛器材和技术平台</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主要设备包括：车身电子测量系统、车身校正平台和辅助支撑系统、白车身、电阻点焊机、惰性气体保护焊机、车身外形修复机（钢）、其它工具等。</w:t>
            </w:r>
            <w:r>
              <w:rPr>
                <w:rFonts w:asciiTheme="minorEastAsia" w:eastAsiaTheme="minorEastAsia" w:hAnsiTheme="minorEastAsia" w:hint="eastAsia"/>
                <w:color w:val="000000"/>
                <w:szCs w:val="21"/>
              </w:rPr>
              <w:t xml:space="preserve"> </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（二）比赛场地</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A</w:t>
            </w:r>
            <w:r>
              <w:rPr>
                <w:rFonts w:asciiTheme="minorEastAsia" w:eastAsiaTheme="minorEastAsia" w:hAnsiTheme="minorEastAsia" w:hint="eastAsia"/>
                <w:color w:val="000000"/>
                <w:szCs w:val="21"/>
              </w:rPr>
              <w:t>模块工位</w:t>
            </w: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个，</w:t>
            </w:r>
            <w:r>
              <w:rPr>
                <w:rFonts w:asciiTheme="minorEastAsia" w:eastAsiaTheme="minorEastAsia" w:hAnsiTheme="minorEastAsia" w:hint="eastAsia"/>
                <w:color w:val="000000"/>
                <w:szCs w:val="21"/>
              </w:rPr>
              <w:t>35</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7m*5m</w:t>
            </w:r>
            <w:r>
              <w:rPr>
                <w:rFonts w:asciiTheme="minorEastAsia" w:eastAsiaTheme="minorEastAsia" w:hAnsiTheme="minorEastAsia" w:hint="eastAsia"/>
                <w:color w:val="000000"/>
                <w:szCs w:val="21"/>
              </w:rPr>
              <w:t>）；</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B</w:t>
            </w:r>
            <w:r>
              <w:rPr>
                <w:rFonts w:asciiTheme="minorEastAsia" w:eastAsiaTheme="minorEastAsia" w:hAnsiTheme="minorEastAsia" w:hint="eastAsia"/>
                <w:color w:val="000000"/>
                <w:szCs w:val="21"/>
              </w:rPr>
              <w:t>模块工位</w:t>
            </w: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个，每个</w:t>
            </w:r>
            <w:r>
              <w:rPr>
                <w:rFonts w:asciiTheme="minorEastAsia" w:eastAsiaTheme="minorEastAsia" w:hAnsiTheme="minorEastAsia" w:hint="eastAsia"/>
                <w:color w:val="000000"/>
                <w:szCs w:val="21"/>
              </w:rPr>
              <w:t>12</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4m*3m</w:t>
            </w:r>
            <w:r>
              <w:rPr>
                <w:rFonts w:asciiTheme="minorEastAsia" w:eastAsiaTheme="minorEastAsia" w:hAnsiTheme="minorEastAsia" w:hint="eastAsia"/>
                <w:color w:val="000000"/>
                <w:szCs w:val="21"/>
              </w:rPr>
              <w:t>）；</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w:t>
            </w:r>
            <w:r>
              <w:rPr>
                <w:rFonts w:asciiTheme="minorEastAsia" w:eastAsiaTheme="minorEastAsia" w:hAnsiTheme="minorEastAsia" w:hint="eastAsia"/>
                <w:color w:val="000000"/>
                <w:szCs w:val="21"/>
              </w:rPr>
              <w:t>模块工位</w:t>
            </w: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个，每个</w:t>
            </w:r>
            <w:r>
              <w:rPr>
                <w:rFonts w:asciiTheme="minorEastAsia" w:eastAsiaTheme="minorEastAsia" w:hAnsiTheme="minorEastAsia" w:hint="eastAsia"/>
                <w:color w:val="000000"/>
                <w:szCs w:val="21"/>
              </w:rPr>
              <w:t>9</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3m*3m</w:t>
            </w:r>
            <w:r>
              <w:rPr>
                <w:rFonts w:asciiTheme="minorEastAsia" w:eastAsiaTheme="minorEastAsia" w:hAnsiTheme="minorEastAsia" w:hint="eastAsia"/>
                <w:color w:val="000000"/>
                <w:szCs w:val="21"/>
              </w:rPr>
              <w:t>）；</w:t>
            </w:r>
          </w:p>
          <w:p w:rsidR="00ED232A" w:rsidRDefault="00B009AC">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D</w:t>
            </w:r>
            <w:r>
              <w:rPr>
                <w:rFonts w:asciiTheme="minorEastAsia" w:eastAsiaTheme="minorEastAsia" w:hAnsiTheme="minorEastAsia" w:hint="eastAsia"/>
                <w:color w:val="000000"/>
                <w:szCs w:val="21"/>
              </w:rPr>
              <w:t>模块工位</w:t>
            </w: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个，每个</w:t>
            </w:r>
            <w:r>
              <w:rPr>
                <w:rFonts w:asciiTheme="minorEastAsia" w:eastAsiaTheme="minorEastAsia" w:hAnsiTheme="minorEastAsia" w:hint="eastAsia"/>
                <w:color w:val="000000"/>
                <w:szCs w:val="21"/>
              </w:rPr>
              <w:t>9</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3m*3m</w:t>
            </w:r>
            <w:r>
              <w:rPr>
                <w:rFonts w:asciiTheme="minorEastAsia" w:eastAsiaTheme="minorEastAsia" w:hAnsiTheme="minorEastAsia" w:hint="eastAsia"/>
                <w:color w:val="000000"/>
                <w:szCs w:val="21"/>
              </w:rPr>
              <w:t>）；</w:t>
            </w:r>
          </w:p>
        </w:tc>
      </w:tr>
      <w:tr w:rsidR="00ED232A">
        <w:trPr>
          <w:trHeight w:val="1745"/>
          <w:jc w:val="center"/>
        </w:trPr>
        <w:tc>
          <w:tcPr>
            <w:tcW w:w="828" w:type="dxa"/>
            <w:vAlign w:val="center"/>
          </w:tcPr>
          <w:p w:rsidR="00ED232A" w:rsidRDefault="00B009AC">
            <w:pPr>
              <w:jc w:val="center"/>
            </w:pPr>
            <w:r>
              <w:rPr>
                <w:rFonts w:hint="eastAsia"/>
              </w:rPr>
              <w:t>推荐国赛选手程序条件</w:t>
            </w:r>
          </w:p>
        </w:tc>
        <w:tc>
          <w:tcPr>
            <w:tcW w:w="8052" w:type="dxa"/>
          </w:tcPr>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指导教师和选手的报名资格要求参照大赛制度汇编中《参赛报名办法》有关规定执行。</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、本赛项为</w:t>
            </w:r>
            <w:r>
              <w:rPr>
                <w:rFonts w:asciiTheme="minorEastAsia" w:eastAsiaTheme="minorEastAsia" w:hAnsiTheme="minorEastAsia" w:hint="eastAsia"/>
                <w:color w:val="000000"/>
                <w:szCs w:val="21"/>
              </w:rPr>
              <w:t>个人</w:t>
            </w:r>
            <w:r>
              <w:rPr>
                <w:rFonts w:asciiTheme="minorEastAsia" w:eastAsiaTheme="minorEastAsia" w:hAnsiTheme="minorEastAsia" w:hint="eastAsia"/>
                <w:color w:val="000000"/>
                <w:szCs w:val="21"/>
              </w:rPr>
              <w:t>赛，以学校为单位组织报名参赛。</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、同一学校报名参赛</w:t>
            </w:r>
            <w:r>
              <w:rPr>
                <w:rFonts w:asciiTheme="minorEastAsia" w:eastAsiaTheme="minorEastAsia" w:hAnsiTheme="minorEastAsia" w:hint="eastAsia"/>
                <w:color w:val="000000"/>
                <w:szCs w:val="21"/>
              </w:rPr>
              <w:t>队员不超过</w:t>
            </w:r>
            <w:r>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21"/>
              </w:rPr>
              <w:t>。</w:t>
            </w:r>
          </w:p>
          <w:p w:rsidR="00ED232A" w:rsidRDefault="00B009AC">
            <w:pPr>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、采取分组比赛的方式，分组方式根据各组赛场或工位情况确定，通过抽签随机产生。</w:t>
            </w:r>
            <w:r>
              <w:rPr>
                <w:rFonts w:asciiTheme="minorEastAsia" w:eastAsiaTheme="minorEastAsia" w:hAnsiTheme="minorEastAsia" w:hint="eastAsia"/>
                <w:szCs w:val="21"/>
              </w:rPr>
              <w:t xml:space="preserve">   </w:t>
            </w:r>
          </w:p>
        </w:tc>
      </w:tr>
      <w:tr w:rsidR="00ED232A">
        <w:trPr>
          <w:trHeight w:val="1120"/>
          <w:jc w:val="center"/>
        </w:trPr>
        <w:tc>
          <w:tcPr>
            <w:tcW w:w="828" w:type="dxa"/>
            <w:vAlign w:val="center"/>
          </w:tcPr>
          <w:p w:rsidR="00ED232A" w:rsidRDefault="00B009AC">
            <w:pPr>
              <w:jc w:val="center"/>
            </w:pPr>
            <w:r>
              <w:rPr>
                <w:rFonts w:hint="eastAsia"/>
              </w:rPr>
              <w:t>国赛集训安排</w:t>
            </w:r>
          </w:p>
        </w:tc>
        <w:tc>
          <w:tcPr>
            <w:tcW w:w="8052" w:type="dxa"/>
          </w:tcPr>
          <w:p w:rsidR="00ED232A" w:rsidRDefault="00B009AC">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按照国赛相关竞赛规则和技术文件要求，科学组织选手集训，有针对性的培养并提高选手参赛水平，争取取得优异成绩。培养锻炼国赛专业人才队伍，积累工作经验，完善集训方法，提高竞赛组织管理水平，促使集训各参与方掌握国赛要求，推动技能人才队伍建设工作发展。</w:t>
            </w:r>
          </w:p>
          <w:p w:rsidR="00ED232A" w:rsidRDefault="00B009AC">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w:t>
            </w:r>
            <w:r>
              <w:rPr>
                <w:rFonts w:asciiTheme="minorEastAsia" w:eastAsiaTheme="minorEastAsia" w:hAnsiTheme="minorEastAsia"/>
                <w:sz w:val="21"/>
                <w:szCs w:val="21"/>
              </w:rPr>
              <w:t>以历届国赛相关竞赛规则、竞赛试题、评判标准和技术文件等为依据，制定集训工作方案，高标准、严要求组织开展集训工作。</w:t>
            </w:r>
          </w:p>
          <w:p w:rsidR="00ED232A" w:rsidRDefault="00B009AC">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w:t>
            </w:r>
            <w:r>
              <w:rPr>
                <w:rFonts w:asciiTheme="minorEastAsia" w:eastAsiaTheme="minorEastAsia" w:hAnsiTheme="minorEastAsia"/>
                <w:sz w:val="21"/>
                <w:szCs w:val="21"/>
              </w:rPr>
              <w:t>根据国赛技术要求，合理安排集训时间、内容和形式，对选手严格技术技能训练的同时，加强意志品质、体能、心理素质、语言交流、自控能力等全方位训练，特别是遵守规则意识的培养，全面提高选手综合素质。根据选手自身特点和集训工作实际，采取灵活多样的形式训练。</w:t>
            </w:r>
          </w:p>
          <w:p w:rsidR="00ED232A" w:rsidRDefault="00B009AC">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cs="Times New Roman"/>
                <w:sz w:val="21"/>
                <w:szCs w:val="21"/>
              </w:rPr>
              <w:t>4</w:t>
            </w:r>
            <w:r>
              <w:rPr>
                <w:rFonts w:asciiTheme="minorEastAsia" w:eastAsiaTheme="minorEastAsia" w:hAnsiTheme="minorEastAsia" w:cs="Times New Roman" w:hint="eastAsia"/>
                <w:sz w:val="21"/>
                <w:szCs w:val="21"/>
              </w:rPr>
              <w:t>、</w:t>
            </w:r>
            <w:r>
              <w:rPr>
                <w:rFonts w:asciiTheme="minorEastAsia" w:eastAsiaTheme="minorEastAsia" w:hAnsiTheme="minorEastAsia"/>
                <w:sz w:val="21"/>
                <w:szCs w:val="21"/>
              </w:rPr>
              <w:t>各集训主管部门、集训基地、专家组、选手等，发挥各自优势，分工协作，责任落实，相互配合，形成合力，确保集训工作协调高效运转。</w:t>
            </w:r>
          </w:p>
          <w:p w:rsidR="00ED232A" w:rsidRDefault="00B009AC">
            <w:pPr>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集训工作包括训练和阶段性考核，细化训练和考核时间节点工作安排。在训练中，将可利用的人力、物力资源充分用在选手身上。在阶段性考核中，严格按照程序，</w:t>
            </w:r>
            <w:r>
              <w:rPr>
                <w:rFonts w:asciiTheme="minorEastAsia" w:eastAsiaTheme="minorEastAsia" w:hAnsiTheme="minorEastAsia"/>
                <w:szCs w:val="21"/>
              </w:rPr>
              <w:lastRenderedPageBreak/>
              <w:t>执行考核纪律，确保考核工作公开、公平、公正。</w:t>
            </w:r>
          </w:p>
        </w:tc>
      </w:tr>
      <w:tr w:rsidR="00ED232A">
        <w:trPr>
          <w:trHeight w:val="312"/>
          <w:jc w:val="center"/>
        </w:trPr>
        <w:tc>
          <w:tcPr>
            <w:tcW w:w="828" w:type="dxa"/>
            <w:vAlign w:val="center"/>
          </w:tcPr>
          <w:p w:rsidR="00ED232A" w:rsidRDefault="00ED232A">
            <w:pPr>
              <w:jc w:val="center"/>
            </w:pPr>
          </w:p>
          <w:p w:rsidR="00ED232A" w:rsidRDefault="00B009AC">
            <w:pPr>
              <w:jc w:val="center"/>
            </w:pPr>
            <w:r>
              <w:rPr>
                <w:rFonts w:hint="eastAsia"/>
              </w:rPr>
              <w:t>其他需要说明的</w:t>
            </w:r>
          </w:p>
          <w:p w:rsidR="00ED232A" w:rsidRDefault="00B009AC">
            <w:pPr>
              <w:jc w:val="center"/>
            </w:pPr>
            <w:r>
              <w:rPr>
                <w:rFonts w:hint="eastAsia"/>
              </w:rPr>
              <w:t>情况</w:t>
            </w:r>
          </w:p>
          <w:p w:rsidR="00ED232A" w:rsidRDefault="00ED232A">
            <w:pPr>
              <w:jc w:val="center"/>
            </w:pPr>
          </w:p>
        </w:tc>
        <w:tc>
          <w:tcPr>
            <w:tcW w:w="8052" w:type="dxa"/>
          </w:tcPr>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参照大赛制度汇编中《全国职业院校技能大赛奖惩办法》的有关规定，本赛项的竞赛奖项以参赛队为单位设立，一等奖、二等奖、三等奖的获奖比例分别占参赛队总数的</w:t>
            </w:r>
            <w:r>
              <w:rPr>
                <w:rFonts w:asciiTheme="minorEastAsia" w:eastAsiaTheme="minorEastAsia" w:hAnsiTheme="minorEastAsia" w:hint="eastAsia"/>
                <w:color w:val="000000"/>
                <w:szCs w:val="21"/>
              </w:rPr>
              <w:t>10%</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20%</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30%</w:t>
            </w:r>
            <w:r>
              <w:rPr>
                <w:rFonts w:asciiTheme="minorEastAsia" w:eastAsiaTheme="minorEastAsia" w:hAnsiTheme="minorEastAsia" w:hint="eastAsia"/>
                <w:color w:val="000000"/>
                <w:szCs w:val="21"/>
              </w:rPr>
              <w:t>。各赛项获得一等奖的参赛选手指导老师获“优秀指导教师奖”。</w:t>
            </w:r>
          </w:p>
          <w:p w:rsidR="00ED232A" w:rsidRDefault="00B009AC">
            <w:pPr>
              <w:snapToGrid w:val="0"/>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hint="eastAsia"/>
                <w:color w:val="000000"/>
                <w:szCs w:val="21"/>
              </w:rPr>
              <w:t>参照《河北省职业院校技能竞赛专家和裁判工作管理办法》的有关要求，裁判人员需求如下：</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386"/>
              <w:gridCol w:w="1387"/>
              <w:gridCol w:w="1198"/>
              <w:gridCol w:w="1159"/>
              <w:gridCol w:w="1804"/>
            </w:tblGrid>
            <w:tr w:rsidR="00ED232A">
              <w:trPr>
                <w:trHeight w:val="611"/>
              </w:trPr>
              <w:tc>
                <w:tcPr>
                  <w:tcW w:w="1386"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裁判类别</w:t>
                  </w:r>
                </w:p>
              </w:tc>
              <w:tc>
                <w:tcPr>
                  <w:tcW w:w="1386"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裁判长</w:t>
                  </w:r>
                </w:p>
              </w:tc>
              <w:tc>
                <w:tcPr>
                  <w:tcW w:w="1387"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评分裁判</w:t>
                  </w:r>
                </w:p>
              </w:tc>
              <w:tc>
                <w:tcPr>
                  <w:tcW w:w="1198"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加密裁判</w:t>
                  </w:r>
                </w:p>
              </w:tc>
              <w:tc>
                <w:tcPr>
                  <w:tcW w:w="1159"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仲裁人员</w:t>
                  </w:r>
                </w:p>
              </w:tc>
              <w:tc>
                <w:tcPr>
                  <w:tcW w:w="1804"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监督人员</w:t>
                  </w:r>
                </w:p>
              </w:tc>
            </w:tr>
            <w:tr w:rsidR="00ED232A">
              <w:trPr>
                <w:trHeight w:val="652"/>
              </w:trPr>
              <w:tc>
                <w:tcPr>
                  <w:tcW w:w="1386"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人数</w:t>
                  </w:r>
                </w:p>
              </w:tc>
              <w:tc>
                <w:tcPr>
                  <w:tcW w:w="1386"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387"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198"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159"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804" w:type="dxa"/>
                  <w:vAlign w:val="center"/>
                </w:tcPr>
                <w:p w:rsidR="00ED232A" w:rsidRDefault="00B009AC">
                  <w:pPr>
                    <w:framePr w:hSpace="180" w:wrap="around" w:vAnchor="text" w:hAnchor="text" w:xAlign="center" w:y="265"/>
                    <w:snapToGrid w:val="0"/>
                    <w:suppressOverlap/>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r>
          </w:tbl>
          <w:p w:rsidR="00ED232A" w:rsidRDefault="00B009AC">
            <w:r>
              <w:rPr>
                <w:rFonts w:asciiTheme="minorEastAsia" w:eastAsiaTheme="minorEastAsia" w:hAnsiTheme="minorEastAsia" w:hint="eastAsia"/>
                <w:color w:val="000000"/>
                <w:szCs w:val="21"/>
              </w:rPr>
              <w:t>裁判人员需要由来自职业院校，高等院校，汽车行业、企业的经验丰富的教师，专家、汽车营销方面的专业人士组成。</w:t>
            </w:r>
          </w:p>
        </w:tc>
      </w:tr>
    </w:tbl>
    <w:p w:rsidR="00ED232A" w:rsidRDefault="00ED232A">
      <w:pPr>
        <w:spacing w:line="520" w:lineRule="exact"/>
        <w:rPr>
          <w:rFonts w:eastAsia="黑体"/>
          <w:sz w:val="30"/>
          <w:szCs w:val="30"/>
        </w:rPr>
      </w:pPr>
    </w:p>
    <w:p w:rsidR="00ED232A" w:rsidRDefault="00B009AC">
      <w:pPr>
        <w:numPr>
          <w:ilvl w:val="0"/>
          <w:numId w:val="2"/>
        </w:numPr>
        <w:spacing w:line="520" w:lineRule="exact"/>
        <w:rPr>
          <w:rFonts w:eastAsia="黑体"/>
          <w:sz w:val="30"/>
          <w:szCs w:val="30"/>
        </w:rPr>
      </w:pPr>
      <w:r>
        <w:rPr>
          <w:rFonts w:eastAsia="黑体"/>
          <w:sz w:val="30"/>
          <w:szCs w:val="30"/>
        </w:rPr>
        <w:t>申请单位意见</w:t>
      </w:r>
    </w:p>
    <w:tbl>
      <w:tblPr>
        <w:tblStyle w:val="a8"/>
        <w:tblW w:w="9060" w:type="dxa"/>
        <w:tblLayout w:type="fixed"/>
        <w:tblLook w:val="04A0" w:firstRow="1" w:lastRow="0" w:firstColumn="1" w:lastColumn="0" w:noHBand="0" w:noVBand="1"/>
      </w:tblPr>
      <w:tblGrid>
        <w:gridCol w:w="978"/>
        <w:gridCol w:w="8082"/>
      </w:tblGrid>
      <w:tr w:rsidR="00ED232A">
        <w:trPr>
          <w:trHeight w:val="5360"/>
        </w:trPr>
        <w:tc>
          <w:tcPr>
            <w:tcW w:w="978" w:type="dxa"/>
            <w:vAlign w:val="center"/>
          </w:tcPr>
          <w:p w:rsidR="00ED232A" w:rsidRDefault="00B009AC">
            <w:pPr>
              <w:spacing w:before="48" w:after="48"/>
              <w:jc w:val="center"/>
              <w:rPr>
                <w:sz w:val="24"/>
              </w:rPr>
            </w:pPr>
            <w:r>
              <w:rPr>
                <w:sz w:val="24"/>
              </w:rPr>
              <w:t>申请</w:t>
            </w:r>
          </w:p>
          <w:p w:rsidR="00ED232A" w:rsidRDefault="00B009AC">
            <w:pPr>
              <w:spacing w:before="48" w:after="48"/>
              <w:jc w:val="center"/>
              <w:rPr>
                <w:sz w:val="24"/>
              </w:rPr>
            </w:pPr>
            <w:r>
              <w:rPr>
                <w:sz w:val="24"/>
              </w:rPr>
              <w:t>单位</w:t>
            </w:r>
          </w:p>
          <w:p w:rsidR="00ED232A" w:rsidRDefault="00B009AC">
            <w:pPr>
              <w:spacing w:before="48" w:after="48"/>
              <w:jc w:val="center"/>
              <w:rPr>
                <w:rFonts w:eastAsia="黑体"/>
                <w:sz w:val="30"/>
                <w:szCs w:val="30"/>
              </w:rPr>
            </w:pPr>
            <w:r>
              <w:rPr>
                <w:sz w:val="24"/>
              </w:rPr>
              <w:t>意见</w:t>
            </w:r>
          </w:p>
        </w:tc>
        <w:tc>
          <w:tcPr>
            <w:tcW w:w="8082" w:type="dxa"/>
          </w:tcPr>
          <w:p w:rsidR="00ED232A" w:rsidRDefault="00ED232A">
            <w:pPr>
              <w:spacing w:line="520" w:lineRule="exact"/>
              <w:ind w:firstLineChars="200" w:firstLine="560"/>
              <w:rPr>
                <w:rFonts w:ascii="仿宋" w:eastAsia="仿宋" w:hAnsi="仿宋"/>
                <w:kern w:val="0"/>
                <w:sz w:val="28"/>
                <w:szCs w:val="28"/>
              </w:rPr>
            </w:pPr>
          </w:p>
          <w:p w:rsidR="00ED232A" w:rsidRDefault="00B009AC">
            <w:pPr>
              <w:spacing w:line="520" w:lineRule="exact"/>
              <w:ind w:firstLineChars="200" w:firstLine="560"/>
              <w:rPr>
                <w:rFonts w:ascii="仿宋" w:eastAsia="仿宋" w:hAnsi="仿宋"/>
                <w:kern w:val="0"/>
                <w:sz w:val="28"/>
                <w:szCs w:val="28"/>
              </w:rPr>
            </w:pPr>
            <w:r>
              <w:rPr>
                <w:rFonts w:ascii="仿宋" w:eastAsia="仿宋" w:hAnsi="仿宋" w:hint="eastAsia"/>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rsidR="00ED232A" w:rsidRDefault="00ED232A">
            <w:pPr>
              <w:spacing w:line="520" w:lineRule="exact"/>
              <w:ind w:firstLineChars="200" w:firstLine="560"/>
              <w:rPr>
                <w:rFonts w:ascii="仿宋" w:eastAsia="仿宋" w:hAnsi="仿宋"/>
                <w:kern w:val="0"/>
                <w:sz w:val="28"/>
                <w:szCs w:val="28"/>
              </w:rPr>
            </w:pPr>
          </w:p>
          <w:p w:rsidR="00ED232A" w:rsidRDefault="00ED232A">
            <w:pPr>
              <w:spacing w:line="520" w:lineRule="exact"/>
              <w:ind w:firstLineChars="200" w:firstLine="560"/>
              <w:rPr>
                <w:rFonts w:ascii="仿宋" w:eastAsia="仿宋" w:hAnsi="仿宋"/>
                <w:kern w:val="0"/>
                <w:sz w:val="28"/>
                <w:szCs w:val="28"/>
              </w:rPr>
            </w:pPr>
          </w:p>
          <w:p w:rsidR="00ED232A" w:rsidRDefault="00B009AC">
            <w:pPr>
              <w:spacing w:line="520" w:lineRule="exact"/>
              <w:ind w:firstLineChars="400" w:firstLine="1120"/>
              <w:rPr>
                <w:rFonts w:ascii="仿宋" w:eastAsia="仿宋" w:hAnsi="仿宋"/>
                <w:kern w:val="0"/>
                <w:sz w:val="28"/>
                <w:szCs w:val="28"/>
              </w:rPr>
            </w:pPr>
            <w:r>
              <w:rPr>
                <w:rFonts w:ascii="仿宋" w:eastAsia="仿宋" w:hAnsi="仿宋" w:hint="eastAsia"/>
                <w:kern w:val="0"/>
                <w:sz w:val="28"/>
                <w:szCs w:val="28"/>
              </w:rPr>
              <w:t>单位（学校）负责人签名：</w:t>
            </w:r>
          </w:p>
          <w:p w:rsidR="00ED232A" w:rsidRDefault="00B009AC">
            <w:pPr>
              <w:spacing w:line="520" w:lineRule="exact"/>
              <w:ind w:firstLineChars="1100" w:firstLine="3080"/>
              <w:rPr>
                <w:rFonts w:ascii="仿宋" w:eastAsia="仿宋" w:hAnsi="仿宋"/>
                <w:kern w:val="0"/>
                <w:sz w:val="28"/>
                <w:szCs w:val="28"/>
              </w:rPr>
            </w:pPr>
            <w:r>
              <w:rPr>
                <w:rFonts w:ascii="仿宋" w:eastAsia="仿宋" w:hAnsi="仿宋" w:hint="eastAsia"/>
                <w:kern w:val="0"/>
                <w:sz w:val="28"/>
                <w:szCs w:val="28"/>
              </w:rPr>
              <w:t>（单位公章）</w:t>
            </w:r>
          </w:p>
          <w:p w:rsidR="00ED232A" w:rsidRDefault="00B009AC">
            <w:pPr>
              <w:spacing w:line="520" w:lineRule="exact"/>
              <w:ind w:firstLineChars="1200" w:firstLine="3360"/>
              <w:rPr>
                <w:rFonts w:ascii="仿宋" w:eastAsia="仿宋" w:hAnsi="仿宋"/>
                <w:kern w:val="0"/>
                <w:sz w:val="28"/>
                <w:szCs w:val="28"/>
              </w:rPr>
            </w:pPr>
            <w:r>
              <w:rPr>
                <w:rFonts w:ascii="仿宋" w:eastAsia="仿宋" w:hAnsi="仿宋" w:hint="eastAsia"/>
                <w:kern w:val="0"/>
                <w:sz w:val="28"/>
                <w:szCs w:val="28"/>
              </w:rPr>
              <w:t>年</w:t>
            </w:r>
            <w:r>
              <w:rPr>
                <w:rFonts w:ascii="仿宋" w:eastAsia="仿宋" w:hAnsi="仿宋" w:hint="eastAsia"/>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p>
        </w:tc>
      </w:tr>
    </w:tbl>
    <w:p w:rsidR="00ED232A" w:rsidRDefault="00B009AC">
      <w:pPr>
        <w:rPr>
          <w:b/>
        </w:rPr>
      </w:pPr>
      <w:r>
        <w:rPr>
          <w:rFonts w:hint="eastAsia"/>
          <w:b/>
        </w:rPr>
        <w:t>备注：</w:t>
      </w:r>
    </w:p>
    <w:p w:rsidR="00ED232A" w:rsidRDefault="00B009AC">
      <w:pPr>
        <w:rPr>
          <w:color w:val="000000" w:themeColor="text1"/>
        </w:rPr>
      </w:pPr>
      <w:r>
        <w:rPr>
          <w:rFonts w:hint="eastAsia"/>
          <w:b/>
          <w:color w:val="000000" w:themeColor="text1"/>
        </w:rPr>
        <w:t xml:space="preserve"> 1</w:t>
      </w:r>
      <w:r>
        <w:rPr>
          <w:b/>
          <w:color w:val="000000" w:themeColor="text1"/>
        </w:rPr>
        <w:t>.</w:t>
      </w:r>
      <w:r>
        <w:rPr>
          <w:rFonts w:hint="eastAsia"/>
          <w:color w:val="000000" w:themeColor="text1"/>
        </w:rPr>
        <w:t>申报学校填写此表，然后登录“河北省学生技能大赛管理平台</w:t>
      </w:r>
      <w:r>
        <w:rPr>
          <w:rFonts w:hint="eastAsia"/>
          <w:color w:val="000000" w:themeColor="text1"/>
        </w:rPr>
        <w:t>(http://hbszjs.hebtu.edu.cn/jnds)</w:t>
      </w:r>
      <w:r>
        <w:rPr>
          <w:rFonts w:hint="eastAsia"/>
          <w:color w:val="000000" w:themeColor="text1"/>
        </w:rPr>
        <w:t>上传</w:t>
      </w:r>
      <w:r>
        <w:rPr>
          <w:rFonts w:hint="eastAsia"/>
          <w:color w:val="000000" w:themeColor="text1"/>
        </w:rPr>
        <w:t>word</w:t>
      </w:r>
      <w:r>
        <w:rPr>
          <w:rFonts w:hint="eastAsia"/>
          <w:color w:val="000000" w:themeColor="text1"/>
        </w:rPr>
        <w:t>版，同时上传带学校公章的</w:t>
      </w:r>
      <w:r>
        <w:rPr>
          <w:rFonts w:hint="eastAsia"/>
          <w:color w:val="000000" w:themeColor="text1"/>
        </w:rPr>
        <w:t>PDF</w:t>
      </w:r>
      <w:r>
        <w:rPr>
          <w:rFonts w:hint="eastAsia"/>
          <w:color w:val="000000" w:themeColor="text1"/>
        </w:rPr>
        <w:t>，以备集团遴选。</w:t>
      </w:r>
    </w:p>
    <w:p w:rsidR="00ED232A" w:rsidRDefault="00B009AC">
      <w:pPr>
        <w:rPr>
          <w:color w:val="000000" w:themeColor="text1"/>
        </w:rPr>
      </w:pPr>
      <w:r>
        <w:rPr>
          <w:rFonts w:hint="eastAsia"/>
          <w:color w:val="000000" w:themeColor="text1"/>
        </w:rPr>
        <w:t>2</w:t>
      </w:r>
      <w:r>
        <w:rPr>
          <w:color w:val="000000" w:themeColor="text1"/>
        </w:rPr>
        <w:t>.</w:t>
      </w:r>
      <w:r>
        <w:rPr>
          <w:rFonts w:hint="eastAsia"/>
          <w:color w:val="000000" w:themeColor="text1"/>
        </w:rPr>
        <w:t>赛项归属集团不明问题，咨询各省级职教集团，其负责人联系方式在管理平台上可找见。</w:t>
      </w:r>
    </w:p>
    <w:p w:rsidR="00ED232A" w:rsidRDefault="00ED232A">
      <w:pPr>
        <w:rPr>
          <w:color w:val="FF0000"/>
        </w:rPr>
      </w:pPr>
    </w:p>
    <w:sectPr w:rsidR="00ED232A">
      <w:footerReference w:type="default" r:id="rId10"/>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AC" w:rsidRDefault="00B009AC">
      <w:r>
        <w:separator/>
      </w:r>
    </w:p>
  </w:endnote>
  <w:endnote w:type="continuationSeparator" w:id="0">
    <w:p w:rsidR="00B009AC" w:rsidRDefault="00B0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2A" w:rsidRDefault="00B009AC">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232A" w:rsidRDefault="00B009AC">
                          <w:pPr>
                            <w:pStyle w:val="a6"/>
                          </w:pPr>
                          <w:r>
                            <w:rPr>
                              <w:rFonts w:hint="eastAsia"/>
                            </w:rPr>
                            <w:fldChar w:fldCharType="begin"/>
                          </w:r>
                          <w:r>
                            <w:rPr>
                              <w:rFonts w:hint="eastAsia"/>
                            </w:rPr>
                            <w:instrText xml:space="preserve"> PAGE  \* MERGEFORMAT </w:instrText>
                          </w:r>
                          <w:r>
                            <w:rPr>
                              <w:rFonts w:hint="eastAsia"/>
                            </w:rPr>
                            <w:fldChar w:fldCharType="separate"/>
                          </w:r>
                          <w:r w:rsidR="00856D3B">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ED232A" w:rsidRDefault="00B009AC">
                    <w:pPr>
                      <w:pStyle w:val="a6"/>
                    </w:pPr>
                    <w:r>
                      <w:rPr>
                        <w:rFonts w:hint="eastAsia"/>
                      </w:rPr>
                      <w:fldChar w:fldCharType="begin"/>
                    </w:r>
                    <w:r>
                      <w:rPr>
                        <w:rFonts w:hint="eastAsia"/>
                      </w:rPr>
                      <w:instrText xml:space="preserve"> PAGE  \* MERGEFORMAT </w:instrText>
                    </w:r>
                    <w:r>
                      <w:rPr>
                        <w:rFonts w:hint="eastAsia"/>
                      </w:rPr>
                      <w:fldChar w:fldCharType="separate"/>
                    </w:r>
                    <w:r w:rsidR="00856D3B">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AC" w:rsidRDefault="00B009AC">
      <w:r>
        <w:separator/>
      </w:r>
    </w:p>
  </w:footnote>
  <w:footnote w:type="continuationSeparator" w:id="0">
    <w:p w:rsidR="00B009AC" w:rsidRDefault="00B00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2A" w:rsidRDefault="00ED232A">
    <w:pPr>
      <w:pStyle w:val="a7"/>
      <w:pBdr>
        <w:top w:val="none" w:sz="0" w:space="1" w:color="auto"/>
        <w:left w:val="none" w:sz="0" w:space="4" w:color="auto"/>
        <w:bottom w:val="none" w:sz="0" w:space="1" w:color="auto"/>
        <w:right w:val="none" w:sz="0" w:space="4" w:color="auto"/>
      </w:pBdr>
      <w:rPr>
        <w:bdr w:val="single" w:sz="6"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3B76"/>
    <w:multiLevelType w:val="multilevel"/>
    <w:tmpl w:val="0F333B76"/>
    <w:lvl w:ilvl="0">
      <w:start w:val="1"/>
      <w:numFmt w:val="decimal"/>
      <w:lvlText w:val="%1、"/>
      <w:lvlJc w:val="left"/>
      <w:pPr>
        <w:ind w:left="360" w:hanging="360"/>
      </w:pPr>
      <w:rPr>
        <w:rFonts w:ascii="Times New Roman" w:hAnsi="Times New Roman" w:cs="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3C82C2"/>
    <w:multiLevelType w:val="singleLevel"/>
    <w:tmpl w:val="5B3C82C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5"/>
    <w:rsid w:val="00001F87"/>
    <w:rsid w:val="00026FBF"/>
    <w:rsid w:val="0005614A"/>
    <w:rsid w:val="0007595D"/>
    <w:rsid w:val="000F69F8"/>
    <w:rsid w:val="0011703D"/>
    <w:rsid w:val="0013083B"/>
    <w:rsid w:val="00136A93"/>
    <w:rsid w:val="0017682D"/>
    <w:rsid w:val="00186CBB"/>
    <w:rsid w:val="001C1C28"/>
    <w:rsid w:val="001D4FDD"/>
    <w:rsid w:val="00235123"/>
    <w:rsid w:val="002703DA"/>
    <w:rsid w:val="00294895"/>
    <w:rsid w:val="002F0436"/>
    <w:rsid w:val="003421CD"/>
    <w:rsid w:val="00352E38"/>
    <w:rsid w:val="003A42DB"/>
    <w:rsid w:val="003B2B46"/>
    <w:rsid w:val="003D3E68"/>
    <w:rsid w:val="00404B6B"/>
    <w:rsid w:val="00463A85"/>
    <w:rsid w:val="005414B0"/>
    <w:rsid w:val="00561841"/>
    <w:rsid w:val="005E7241"/>
    <w:rsid w:val="00645A41"/>
    <w:rsid w:val="00671882"/>
    <w:rsid w:val="006951EA"/>
    <w:rsid w:val="006A28CB"/>
    <w:rsid w:val="006C18ED"/>
    <w:rsid w:val="006C3AA8"/>
    <w:rsid w:val="006C7A07"/>
    <w:rsid w:val="00725225"/>
    <w:rsid w:val="0077776D"/>
    <w:rsid w:val="007A5F47"/>
    <w:rsid w:val="007B4626"/>
    <w:rsid w:val="007C4083"/>
    <w:rsid w:val="007D3B8E"/>
    <w:rsid w:val="007D4A08"/>
    <w:rsid w:val="008155E3"/>
    <w:rsid w:val="008357D7"/>
    <w:rsid w:val="00844FA0"/>
    <w:rsid w:val="0085261E"/>
    <w:rsid w:val="00856D3B"/>
    <w:rsid w:val="008602F8"/>
    <w:rsid w:val="00861C72"/>
    <w:rsid w:val="008824B0"/>
    <w:rsid w:val="008A1F41"/>
    <w:rsid w:val="00910A72"/>
    <w:rsid w:val="0092228E"/>
    <w:rsid w:val="009536B0"/>
    <w:rsid w:val="009C5961"/>
    <w:rsid w:val="009E3000"/>
    <w:rsid w:val="00A03CC6"/>
    <w:rsid w:val="00A131EA"/>
    <w:rsid w:val="00A41D90"/>
    <w:rsid w:val="00A5679C"/>
    <w:rsid w:val="00A87A32"/>
    <w:rsid w:val="00AC3C04"/>
    <w:rsid w:val="00AC4555"/>
    <w:rsid w:val="00AF3DA1"/>
    <w:rsid w:val="00B009AC"/>
    <w:rsid w:val="00B1076E"/>
    <w:rsid w:val="00B24812"/>
    <w:rsid w:val="00B42823"/>
    <w:rsid w:val="00BC21B3"/>
    <w:rsid w:val="00C13658"/>
    <w:rsid w:val="00C573BB"/>
    <w:rsid w:val="00C665C9"/>
    <w:rsid w:val="00CA6499"/>
    <w:rsid w:val="00CE60D8"/>
    <w:rsid w:val="00D12C62"/>
    <w:rsid w:val="00D35F32"/>
    <w:rsid w:val="00D622A9"/>
    <w:rsid w:val="00DB04EB"/>
    <w:rsid w:val="00DB4E8A"/>
    <w:rsid w:val="00DB7830"/>
    <w:rsid w:val="00DC69BF"/>
    <w:rsid w:val="00DF05E3"/>
    <w:rsid w:val="00E32BFC"/>
    <w:rsid w:val="00E36816"/>
    <w:rsid w:val="00E45C64"/>
    <w:rsid w:val="00E50C3E"/>
    <w:rsid w:val="00E542C9"/>
    <w:rsid w:val="00E64F35"/>
    <w:rsid w:val="00E707D2"/>
    <w:rsid w:val="00E7500D"/>
    <w:rsid w:val="00ED232A"/>
    <w:rsid w:val="00ED4266"/>
    <w:rsid w:val="00EF10D7"/>
    <w:rsid w:val="00EF5275"/>
    <w:rsid w:val="00EF62FA"/>
    <w:rsid w:val="00F4521F"/>
    <w:rsid w:val="00F5719D"/>
    <w:rsid w:val="00F767FA"/>
    <w:rsid w:val="00FA36B9"/>
    <w:rsid w:val="042624C1"/>
    <w:rsid w:val="069506BB"/>
    <w:rsid w:val="07A3587B"/>
    <w:rsid w:val="0B1B1ACE"/>
    <w:rsid w:val="1431170C"/>
    <w:rsid w:val="1EB0690C"/>
    <w:rsid w:val="215135C8"/>
    <w:rsid w:val="254B03D3"/>
    <w:rsid w:val="2C9B0604"/>
    <w:rsid w:val="2D923C73"/>
    <w:rsid w:val="358B122C"/>
    <w:rsid w:val="398E55F0"/>
    <w:rsid w:val="39FB6A54"/>
    <w:rsid w:val="3DA466D4"/>
    <w:rsid w:val="4CF00931"/>
    <w:rsid w:val="4D5977AA"/>
    <w:rsid w:val="512B27F5"/>
    <w:rsid w:val="521853DB"/>
    <w:rsid w:val="56092B8F"/>
    <w:rsid w:val="5B911A09"/>
    <w:rsid w:val="5BD8468A"/>
    <w:rsid w:val="5F166D98"/>
    <w:rsid w:val="71806EDC"/>
    <w:rsid w:val="72CC41DC"/>
    <w:rsid w:val="78EF0540"/>
    <w:rsid w:val="794F0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DE05C1-1DD0-45EA-A5B8-4FE2FF47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unhideWhenUsed/>
    <w:qFormat/>
    <w:pPr>
      <w:autoSpaceDE w:val="0"/>
      <w:autoSpaceDN w:val="0"/>
      <w:jc w:val="left"/>
    </w:pPr>
    <w:rPr>
      <w:rFonts w:ascii="等线" w:eastAsia="等线" w:hAnsi="等线" w:cs="等线"/>
      <w:kern w:val="0"/>
      <w:sz w:val="32"/>
      <w:szCs w:val="32"/>
      <w:lang w:val="zh-CN" w:bidi="zh-CN"/>
    </w:rPr>
  </w:style>
  <w:style w:type="paragraph" w:styleId="a4">
    <w:name w:val="Date"/>
    <w:basedOn w:val="a"/>
    <w:next w:val="a"/>
    <w:link w:val="Char"/>
    <w:uiPriority w:val="99"/>
    <w:unhideWhenUsed/>
    <w:pPr>
      <w:ind w:leftChars="2500" w:left="100"/>
    </w:pPr>
  </w:style>
  <w:style w:type="paragraph" w:styleId="a5">
    <w:name w:val="Balloon Text"/>
    <w:basedOn w:val="a"/>
    <w:link w:val="Char0"/>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
    <w:name w:val="日期 Char"/>
    <w:basedOn w:val="a0"/>
    <w:link w:val="a4"/>
    <w:uiPriority w:val="99"/>
    <w:semiHidden/>
    <w:qFormat/>
    <w:rPr>
      <w:kern w:val="2"/>
      <w:sz w:val="21"/>
      <w:szCs w:val="24"/>
    </w:rPr>
  </w:style>
  <w:style w:type="character" w:customStyle="1" w:styleId="Char4">
    <w:name w:val="正文文本 Char"/>
    <w:basedOn w:val="a0"/>
    <w:uiPriority w:val="99"/>
    <w:semiHidden/>
    <w:rPr>
      <w:kern w:val="2"/>
      <w:sz w:val="21"/>
      <w:szCs w:val="24"/>
    </w:rPr>
  </w:style>
  <w:style w:type="character" w:customStyle="1" w:styleId="Char1">
    <w:name w:val="正文文本 Char1"/>
    <w:basedOn w:val="a0"/>
    <w:link w:val="a3"/>
    <w:uiPriority w:val="1"/>
    <w:semiHidden/>
    <w:qFormat/>
    <w:locked/>
    <w:rPr>
      <w:rFonts w:ascii="等线" w:eastAsia="等线" w:hAnsi="等线" w:cs="等线"/>
      <w:sz w:val="32"/>
      <w:szCs w:val="32"/>
      <w:lang w:val="zh-CN" w:bidi="zh-CN"/>
    </w:rPr>
  </w:style>
  <w:style w:type="character" w:customStyle="1" w:styleId="Char0">
    <w:name w:val="批注框文本 Char"/>
    <w:basedOn w:val="a0"/>
    <w:link w:val="a5"/>
    <w:uiPriority w:val="99"/>
    <w:semiHidden/>
    <w:qFormat/>
    <w:rPr>
      <w:kern w:val="2"/>
      <w:sz w:val="18"/>
      <w:szCs w:val="18"/>
    </w:rPr>
  </w:style>
  <w:style w:type="paragraph" w:customStyle="1" w:styleId="TableParagraph">
    <w:name w:val="Table Paragraph"/>
    <w:basedOn w:val="a"/>
    <w:uiPriority w:val="1"/>
    <w:qFormat/>
    <w:rPr>
      <w:rFonts w:ascii="宋体" w:hAnsi="宋体" w:cs="宋体"/>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D92FD-37C2-4F0D-86E0-6B2EDB9B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668</Words>
  <Characters>3812</Characters>
  <Application>Microsoft Office Word</Application>
  <DocSecurity>0</DocSecurity>
  <Lines>31</Lines>
  <Paragraphs>8</Paragraphs>
  <ScaleCrop>false</ScaleCrop>
  <Company>微软中国</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64</cp:revision>
  <cp:lastPrinted>2020-11-24T01:05:00Z</cp:lastPrinted>
  <dcterms:created xsi:type="dcterms:W3CDTF">2019-01-24T03:59:00Z</dcterms:created>
  <dcterms:modified xsi:type="dcterms:W3CDTF">2021-03-22T01:20:00Z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