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60" w:lineRule="exact"/>
        <w:ind w:firstLine="600" w:firstLineChars="200"/>
        <w:rPr>
          <w:rFonts w:ascii="仿宋" w:hAnsi="仿宋" w:eastAsia="仿宋"/>
          <w:sz w:val="30"/>
          <w:szCs w:val="30"/>
        </w:rPr>
      </w:pPr>
      <w:bookmarkStart w:id="62" w:name="_GoBack"/>
      <w:bookmarkEnd w:id="62"/>
    </w:p>
    <w:p>
      <w:pPr>
        <w:snapToGrid w:val="0"/>
        <w:spacing w:line="56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val="en-US" w:eastAsia="zh-CN"/>
        </w:rPr>
        <w:t>河北</w:t>
      </w:r>
      <w:r>
        <w:rPr>
          <w:rFonts w:hint="eastAsia" w:ascii="方正小标宋简体" w:hAnsi="方正小标宋简体" w:eastAsia="方正小标宋简体" w:cs="方正小标宋简体"/>
          <w:b w:val="0"/>
          <w:bCs/>
          <w:sz w:val="44"/>
          <w:szCs w:val="44"/>
        </w:rPr>
        <w:t>职业院校</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高职</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数控机床装调</w:t>
      </w:r>
    </w:p>
    <w:p>
      <w:pPr>
        <w:snapToGrid w:val="0"/>
        <w:spacing w:line="560" w:lineRule="exact"/>
        <w:jc w:val="center"/>
        <w:rPr>
          <w:rFonts w:ascii="黑体" w:hAnsi="黑体" w:eastAsia="黑体" w:cs="黑体"/>
          <w:sz w:val="30"/>
          <w:szCs w:val="30"/>
        </w:rPr>
      </w:pPr>
      <w:r>
        <w:rPr>
          <w:rFonts w:hint="eastAsia" w:ascii="方正小标宋简体" w:hAnsi="方正小标宋简体" w:eastAsia="方正小标宋简体" w:cs="方正小标宋简体"/>
          <w:b w:val="0"/>
          <w:bCs/>
          <w:sz w:val="44"/>
          <w:szCs w:val="44"/>
          <w:lang w:val="en-US" w:eastAsia="zh-CN"/>
        </w:rPr>
        <w:t>与技术改造</w:t>
      </w:r>
      <w:r>
        <w:rPr>
          <w:rFonts w:hint="eastAsia" w:ascii="方正小标宋简体" w:hAnsi="方正小标宋简体" w:eastAsia="方正小标宋简体" w:cs="方正小标宋简体"/>
          <w:b w:val="0"/>
          <w:bCs/>
          <w:sz w:val="44"/>
          <w:szCs w:val="44"/>
        </w:rPr>
        <w:t>技能大赛赛项规程</w:t>
      </w:r>
    </w:p>
    <w:p>
      <w:pPr>
        <w:pStyle w:val="2"/>
        <w:spacing w:line="560" w:lineRule="exact"/>
        <w:ind w:firstLine="562" w:firstLineChars="200"/>
        <w:rPr>
          <w:rFonts w:hint="eastAsia" w:ascii="仿宋" w:hAnsi="仿宋" w:cs="仿宋_GB2312"/>
          <w:szCs w:val="28"/>
        </w:rPr>
      </w:pPr>
      <w:bookmarkStart w:id="0" w:name="_Toc477270874"/>
      <w:bookmarkStart w:id="1" w:name="_Toc4287709"/>
    </w:p>
    <w:p>
      <w:pPr>
        <w:pStyle w:val="2"/>
        <w:spacing w:line="560" w:lineRule="exact"/>
        <w:ind w:firstLine="562" w:firstLineChars="200"/>
        <w:rPr>
          <w:rFonts w:ascii="仿宋" w:hAnsi="仿宋" w:cs="仿宋_GB2312"/>
          <w:szCs w:val="28"/>
        </w:rPr>
      </w:pPr>
      <w:r>
        <w:rPr>
          <w:rFonts w:hint="eastAsia" w:ascii="仿宋" w:hAnsi="仿宋" w:cs="仿宋_GB2312"/>
          <w:szCs w:val="28"/>
        </w:rPr>
        <w:t>一、赛项名称</w:t>
      </w:r>
      <w:bookmarkEnd w:id="0"/>
      <w:bookmarkEnd w:id="1"/>
    </w:p>
    <w:p>
      <w:pPr>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赛项编号：GZ-2021016</w:t>
      </w:r>
    </w:p>
    <w:p>
      <w:pPr>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赛项名称：数控机床装调与技术改造</w:t>
      </w:r>
    </w:p>
    <w:p>
      <w:pPr>
        <w:snapToGrid w:val="0"/>
        <w:spacing w:line="560" w:lineRule="exact"/>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英文名称：Assemble,adjust and technological transform of CNC machine</w:t>
      </w:r>
    </w:p>
    <w:p>
      <w:pPr>
        <w:snapToGrid w:val="0"/>
        <w:spacing w:line="560" w:lineRule="exact"/>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赛项组别：高职组</w:t>
      </w:r>
    </w:p>
    <w:p>
      <w:pPr>
        <w:snapToGrid w:val="0"/>
        <w:spacing w:line="560" w:lineRule="exact"/>
        <w:ind w:firstLine="560" w:firstLineChars="200"/>
        <w:jc w:val="left"/>
        <w:rPr>
          <w:rFonts w:ascii="仿宋" w:hAnsi="仿宋" w:eastAsia="仿宋" w:cs="仿宋_GB2312"/>
          <w:sz w:val="28"/>
          <w:szCs w:val="28"/>
          <w:u w:val="single"/>
        </w:rPr>
      </w:pPr>
      <w:r>
        <w:rPr>
          <w:rFonts w:hint="eastAsia" w:ascii="仿宋" w:hAnsi="仿宋" w:eastAsia="仿宋" w:cs="仿宋_GB2312"/>
          <w:sz w:val="28"/>
          <w:szCs w:val="28"/>
        </w:rPr>
        <w:t>赛项归属：装备制造大类</w:t>
      </w:r>
    </w:p>
    <w:p>
      <w:pPr>
        <w:pStyle w:val="2"/>
        <w:spacing w:line="560" w:lineRule="exact"/>
        <w:ind w:firstLine="562" w:firstLineChars="200"/>
        <w:rPr>
          <w:rFonts w:ascii="仿宋" w:hAnsi="仿宋" w:cs="仿宋_GB2312"/>
          <w:szCs w:val="28"/>
        </w:rPr>
      </w:pPr>
      <w:bookmarkStart w:id="2" w:name="_Toc4287710"/>
      <w:bookmarkStart w:id="3" w:name="_Toc477270875"/>
      <w:r>
        <w:rPr>
          <w:rFonts w:hint="eastAsia" w:ascii="仿宋" w:hAnsi="仿宋" w:cs="仿宋_GB2312"/>
          <w:szCs w:val="28"/>
        </w:rPr>
        <w:t>二、竞赛目的</w:t>
      </w:r>
      <w:bookmarkEnd w:id="2"/>
      <w:bookmarkEnd w:id="3"/>
    </w:p>
    <w:p>
      <w:pPr>
        <w:snapToGrid w:val="0"/>
        <w:spacing w:line="560" w:lineRule="exact"/>
        <w:ind w:firstLine="560" w:firstLineChars="200"/>
        <w:jc w:val="left"/>
        <w:rPr>
          <w:rFonts w:ascii="仿宋" w:hAnsi="仿宋" w:eastAsia="仿宋" w:cs="Arial"/>
          <w:sz w:val="28"/>
          <w:szCs w:val="28"/>
        </w:rPr>
      </w:pPr>
      <w:bookmarkStart w:id="4" w:name="_Hlk508369866"/>
      <w:r>
        <w:rPr>
          <w:rFonts w:ascii="仿宋" w:hAnsi="仿宋" w:eastAsia="仿宋" w:cs="Arial"/>
          <w:sz w:val="28"/>
          <w:szCs w:val="28"/>
        </w:rPr>
        <w:t>通过比赛，检验</w:t>
      </w:r>
      <w:r>
        <w:rPr>
          <w:rFonts w:hint="eastAsia" w:ascii="仿宋" w:hAnsi="仿宋" w:eastAsia="仿宋" w:cs="Arial"/>
          <w:sz w:val="28"/>
          <w:szCs w:val="28"/>
        </w:rPr>
        <w:t>高职院校</w:t>
      </w:r>
      <w:r>
        <w:rPr>
          <w:rFonts w:ascii="仿宋" w:hAnsi="仿宋" w:eastAsia="仿宋" w:cs="Arial"/>
          <w:sz w:val="28"/>
          <w:szCs w:val="28"/>
        </w:rPr>
        <w:t>人才培养</w:t>
      </w:r>
      <w:r>
        <w:rPr>
          <w:rFonts w:hint="eastAsia" w:ascii="仿宋" w:hAnsi="仿宋" w:eastAsia="仿宋" w:cs="Arial"/>
          <w:sz w:val="28"/>
          <w:szCs w:val="28"/>
        </w:rPr>
        <w:t>、</w:t>
      </w:r>
      <w:r>
        <w:rPr>
          <w:rFonts w:ascii="仿宋" w:hAnsi="仿宋" w:eastAsia="仿宋" w:cs="Arial"/>
          <w:sz w:val="28"/>
          <w:szCs w:val="28"/>
        </w:rPr>
        <w:t>专业建设</w:t>
      </w:r>
      <w:r>
        <w:rPr>
          <w:rFonts w:hint="eastAsia" w:ascii="仿宋" w:hAnsi="仿宋" w:eastAsia="仿宋" w:cs="Arial"/>
          <w:sz w:val="28"/>
          <w:szCs w:val="28"/>
        </w:rPr>
        <w:t>、</w:t>
      </w:r>
      <w:r>
        <w:rPr>
          <w:rFonts w:ascii="仿宋" w:hAnsi="仿宋" w:eastAsia="仿宋" w:cs="Arial"/>
          <w:sz w:val="28"/>
          <w:szCs w:val="28"/>
        </w:rPr>
        <w:t>课程改革</w:t>
      </w:r>
      <w:r>
        <w:rPr>
          <w:rFonts w:hint="eastAsia" w:ascii="仿宋" w:hAnsi="仿宋" w:eastAsia="仿宋" w:cs="Arial"/>
          <w:sz w:val="28"/>
          <w:szCs w:val="28"/>
        </w:rPr>
        <w:t>和教学成果和成效，检验</w:t>
      </w:r>
      <w:r>
        <w:rPr>
          <w:rFonts w:ascii="仿宋" w:hAnsi="仿宋" w:eastAsia="仿宋" w:cs="Arial"/>
          <w:sz w:val="28"/>
          <w:szCs w:val="28"/>
        </w:rPr>
        <w:t>参赛团队协作能力、计划组织能力</w:t>
      </w:r>
      <w:r>
        <w:rPr>
          <w:rFonts w:hint="eastAsia" w:ascii="仿宋" w:hAnsi="仿宋" w:eastAsia="仿宋" w:cs="Arial"/>
          <w:sz w:val="28"/>
          <w:szCs w:val="28"/>
        </w:rPr>
        <w:t>，</w:t>
      </w:r>
      <w:r>
        <w:rPr>
          <w:rFonts w:ascii="仿宋" w:hAnsi="仿宋" w:eastAsia="仿宋" w:cs="Arial"/>
          <w:sz w:val="28"/>
          <w:szCs w:val="28"/>
        </w:rPr>
        <w:t>检验</w:t>
      </w:r>
      <w:r>
        <w:rPr>
          <w:rFonts w:hint="eastAsia" w:ascii="仿宋" w:hAnsi="仿宋" w:eastAsia="仿宋" w:cs="Arial"/>
          <w:sz w:val="28"/>
          <w:szCs w:val="28"/>
        </w:rPr>
        <w:t>参赛</w:t>
      </w:r>
      <w:r>
        <w:rPr>
          <w:rFonts w:ascii="仿宋" w:hAnsi="仿宋" w:eastAsia="仿宋" w:cs="Arial"/>
          <w:sz w:val="28"/>
          <w:szCs w:val="28"/>
        </w:rPr>
        <w:t>选手数控机床机械装调、电气装调、精度检验、故障诊断和排除、工件试加工</w:t>
      </w:r>
      <w:r>
        <w:rPr>
          <w:rFonts w:hint="eastAsia" w:ascii="仿宋" w:hAnsi="仿宋" w:eastAsia="仿宋" w:cs="Arial"/>
          <w:sz w:val="28"/>
          <w:szCs w:val="28"/>
        </w:rPr>
        <w:t>、技术改造</w:t>
      </w:r>
      <w:r>
        <w:rPr>
          <w:rFonts w:ascii="仿宋" w:hAnsi="仿宋" w:eastAsia="仿宋" w:cs="Arial"/>
          <w:sz w:val="28"/>
          <w:szCs w:val="28"/>
        </w:rPr>
        <w:t>等技能</w:t>
      </w:r>
      <w:r>
        <w:rPr>
          <w:rFonts w:hint="eastAsia" w:ascii="仿宋" w:hAnsi="仿宋" w:eastAsia="仿宋" w:cs="Arial"/>
          <w:sz w:val="28"/>
          <w:szCs w:val="28"/>
        </w:rPr>
        <w:t>。</w:t>
      </w:r>
    </w:p>
    <w:p>
      <w:pPr>
        <w:snapToGrid w:val="0"/>
        <w:spacing w:line="560" w:lineRule="exact"/>
        <w:ind w:firstLine="560" w:firstLineChars="200"/>
        <w:jc w:val="left"/>
        <w:rPr>
          <w:rFonts w:ascii="仿宋" w:hAnsi="仿宋" w:eastAsia="仿宋" w:cs="Arial"/>
          <w:sz w:val="28"/>
          <w:szCs w:val="28"/>
        </w:rPr>
      </w:pPr>
      <w:r>
        <w:rPr>
          <w:rFonts w:hint="eastAsia" w:ascii="仿宋" w:hAnsi="仿宋" w:eastAsia="仿宋" w:cs="Arial"/>
          <w:sz w:val="28"/>
          <w:szCs w:val="28"/>
        </w:rPr>
        <w:t>通过对接</w:t>
      </w:r>
      <w:r>
        <w:rPr>
          <w:rFonts w:ascii="仿宋" w:hAnsi="仿宋" w:eastAsia="仿宋" w:cs="Arial"/>
          <w:sz w:val="28"/>
          <w:szCs w:val="28"/>
        </w:rPr>
        <w:t>国家职业标准</w:t>
      </w:r>
      <w:r>
        <w:rPr>
          <w:rFonts w:hint="eastAsia" w:ascii="仿宋" w:hAnsi="仿宋" w:eastAsia="仿宋" w:cs="Arial"/>
          <w:sz w:val="28"/>
          <w:szCs w:val="28"/>
        </w:rPr>
        <w:t>、对接</w:t>
      </w:r>
      <w:r>
        <w:rPr>
          <w:rFonts w:ascii="仿宋" w:hAnsi="仿宋" w:eastAsia="仿宋" w:cs="Arial"/>
          <w:sz w:val="28"/>
          <w:szCs w:val="28"/>
        </w:rPr>
        <w:t>企业</w:t>
      </w:r>
      <w:r>
        <w:rPr>
          <w:rFonts w:hint="eastAsia" w:ascii="仿宋" w:hAnsi="仿宋" w:eastAsia="仿宋" w:cs="Arial"/>
          <w:sz w:val="28"/>
          <w:szCs w:val="28"/>
        </w:rPr>
        <w:t>真实工作场景、借鉴世界技能大赛理念、</w:t>
      </w:r>
      <w:r>
        <w:rPr>
          <w:rFonts w:ascii="仿宋" w:hAnsi="仿宋" w:eastAsia="仿宋" w:cs="Arial"/>
          <w:sz w:val="28"/>
          <w:szCs w:val="28"/>
        </w:rPr>
        <w:t>坚持比赛与教学资源建设相结合</w:t>
      </w:r>
      <w:r>
        <w:rPr>
          <w:rFonts w:hint="eastAsia" w:ascii="仿宋" w:hAnsi="仿宋" w:eastAsia="仿宋" w:cs="Arial"/>
          <w:sz w:val="28"/>
          <w:szCs w:val="28"/>
        </w:rPr>
        <w:t>等，营造崇尚技能的社会氛围，</w:t>
      </w:r>
      <w:r>
        <w:rPr>
          <w:rFonts w:ascii="仿宋" w:hAnsi="仿宋" w:eastAsia="仿宋" w:cs="Arial"/>
          <w:sz w:val="28"/>
          <w:szCs w:val="28"/>
        </w:rPr>
        <w:t>促进产教融合</w:t>
      </w:r>
      <w:r>
        <w:rPr>
          <w:rFonts w:hint="eastAsia" w:ascii="仿宋" w:hAnsi="仿宋" w:eastAsia="仿宋" w:cs="Arial"/>
          <w:sz w:val="28"/>
          <w:szCs w:val="28"/>
        </w:rPr>
        <w:t>和</w:t>
      </w:r>
      <w:r>
        <w:rPr>
          <w:rFonts w:ascii="仿宋" w:hAnsi="仿宋" w:eastAsia="仿宋" w:cs="Arial"/>
          <w:sz w:val="28"/>
          <w:szCs w:val="28"/>
        </w:rPr>
        <w:t>校企合作</w:t>
      </w:r>
      <w:r>
        <w:rPr>
          <w:rFonts w:hint="eastAsia" w:ascii="仿宋" w:hAnsi="仿宋" w:eastAsia="仿宋" w:cs="Arial"/>
          <w:sz w:val="28"/>
          <w:szCs w:val="28"/>
        </w:rPr>
        <w:t>，引导</w:t>
      </w:r>
      <w:r>
        <w:rPr>
          <w:rFonts w:ascii="仿宋" w:hAnsi="仿宋" w:eastAsia="仿宋" w:cs="Arial"/>
          <w:sz w:val="28"/>
          <w:szCs w:val="28"/>
        </w:rPr>
        <w:t>高职院校适应当前制造业转型升级要求、适应智能制造发展，</w:t>
      </w:r>
      <w:bookmarkStart w:id="5" w:name="_Hlk508370675"/>
      <w:r>
        <w:rPr>
          <w:rFonts w:ascii="仿宋" w:hAnsi="仿宋" w:eastAsia="仿宋" w:cs="Arial"/>
          <w:sz w:val="28"/>
          <w:szCs w:val="28"/>
        </w:rPr>
        <w:t>培养具有“匠人精神”的</w:t>
      </w:r>
      <w:r>
        <w:rPr>
          <w:rFonts w:hint="eastAsia" w:ascii="仿宋" w:hAnsi="仿宋" w:eastAsia="仿宋" w:cs="Arial"/>
          <w:sz w:val="28"/>
          <w:szCs w:val="28"/>
        </w:rPr>
        <w:t>优秀技术技能</w:t>
      </w:r>
      <w:r>
        <w:rPr>
          <w:rFonts w:ascii="仿宋" w:hAnsi="仿宋" w:eastAsia="仿宋" w:cs="Arial"/>
          <w:sz w:val="28"/>
          <w:szCs w:val="28"/>
        </w:rPr>
        <w:t>人才，展示职教改革成果及师生良好精神面貌。</w:t>
      </w:r>
      <w:bookmarkEnd w:id="5"/>
    </w:p>
    <w:bookmarkEnd w:id="4"/>
    <w:p>
      <w:pPr>
        <w:pStyle w:val="2"/>
        <w:spacing w:line="560" w:lineRule="exact"/>
        <w:ind w:firstLine="562" w:firstLineChars="200"/>
        <w:rPr>
          <w:rFonts w:ascii="仿宋" w:hAnsi="仿宋" w:cs="仿宋_GB2312"/>
          <w:szCs w:val="28"/>
        </w:rPr>
      </w:pPr>
      <w:bookmarkStart w:id="6" w:name="_Toc477270876"/>
      <w:bookmarkStart w:id="7" w:name="_Toc4287711"/>
      <w:r>
        <w:rPr>
          <w:rFonts w:hint="eastAsia" w:ascii="仿宋" w:hAnsi="仿宋" w:cs="仿宋_GB2312"/>
          <w:szCs w:val="28"/>
        </w:rPr>
        <w:t>三、竞赛内容</w:t>
      </w:r>
      <w:bookmarkEnd w:id="6"/>
      <w:bookmarkEnd w:id="7"/>
    </w:p>
    <w:p>
      <w:pPr>
        <w:pStyle w:val="3"/>
        <w:spacing w:line="560" w:lineRule="exact"/>
        <w:ind w:firstLine="560" w:firstLineChars="200"/>
        <w:rPr>
          <w:rFonts w:ascii="仿宋" w:hAnsi="仿宋" w:cs="仿宋_GB2312"/>
          <w:szCs w:val="28"/>
        </w:rPr>
      </w:pPr>
      <w:bookmarkStart w:id="8" w:name="_Toc4287712"/>
      <w:bookmarkStart w:id="9" w:name="_Toc477270877"/>
      <w:r>
        <w:rPr>
          <w:rFonts w:hint="eastAsia" w:ascii="仿宋" w:hAnsi="仿宋" w:cs="仿宋_GB2312"/>
          <w:szCs w:val="28"/>
        </w:rPr>
        <w:t>（一）内容描述</w:t>
      </w:r>
      <w:bookmarkEnd w:id="8"/>
      <w:bookmarkEnd w:id="9"/>
    </w:p>
    <w:p>
      <w:pPr>
        <w:snapToGrid w:val="0"/>
        <w:spacing w:line="560" w:lineRule="exact"/>
        <w:ind w:firstLine="560" w:firstLineChars="200"/>
        <w:rPr>
          <w:rFonts w:ascii="仿宋" w:hAnsi="仿宋" w:eastAsia="仿宋" w:cs="Arial"/>
          <w:sz w:val="28"/>
          <w:szCs w:val="28"/>
        </w:rPr>
      </w:pPr>
      <w:r>
        <w:rPr>
          <w:rFonts w:hint="eastAsia" w:ascii="仿宋" w:hAnsi="仿宋" w:eastAsia="仿宋" w:cs="Arial"/>
          <w:sz w:val="28"/>
          <w:szCs w:val="28"/>
        </w:rPr>
        <w:t>本赛项以数控机床的机电装调、</w:t>
      </w:r>
      <w:r>
        <w:rPr>
          <w:rFonts w:ascii="仿宋" w:hAnsi="仿宋" w:eastAsia="仿宋" w:cs="Arial"/>
          <w:sz w:val="28"/>
          <w:szCs w:val="28"/>
        </w:rPr>
        <w:t>故障诊断与维修</w:t>
      </w:r>
      <w:r>
        <w:rPr>
          <w:rFonts w:hint="eastAsia" w:ascii="仿宋" w:hAnsi="仿宋" w:eastAsia="仿宋" w:cs="Arial"/>
          <w:sz w:val="28"/>
          <w:szCs w:val="28"/>
        </w:rPr>
        <w:t>、功能开发为主要内容，注重职业素养和安全意识评价，实现数控机床的位置、速度、精度和动作要求，竞赛</w:t>
      </w:r>
      <w:r>
        <w:rPr>
          <w:rFonts w:ascii="仿宋" w:hAnsi="仿宋" w:eastAsia="仿宋" w:cs="Arial"/>
          <w:sz w:val="28"/>
          <w:szCs w:val="28"/>
        </w:rPr>
        <w:t>内容包括数控机床电气设计与安装、数控机床机械部件装配与调整、数控机床故障诊断与维修、数控</w:t>
      </w:r>
      <w:r>
        <w:rPr>
          <w:rFonts w:hint="eastAsia" w:ascii="仿宋" w:hAnsi="仿宋" w:eastAsia="仿宋" w:cs="Arial"/>
          <w:sz w:val="28"/>
          <w:szCs w:val="28"/>
        </w:rPr>
        <w:t>机床</w:t>
      </w:r>
      <w:r>
        <w:rPr>
          <w:rFonts w:ascii="仿宋" w:hAnsi="仿宋" w:eastAsia="仿宋" w:cs="Arial"/>
          <w:sz w:val="28"/>
          <w:szCs w:val="28"/>
        </w:rPr>
        <w:t>指定功能调试、数控机床精度检测、试切件</w:t>
      </w:r>
      <w:r>
        <w:rPr>
          <w:rFonts w:hint="eastAsia" w:ascii="仿宋" w:hAnsi="仿宋" w:eastAsia="仿宋" w:cs="Arial"/>
          <w:sz w:val="28"/>
          <w:szCs w:val="28"/>
          <w:lang w:val="en-US" w:eastAsia="zh-CN"/>
        </w:rPr>
        <w:t>模拟</w:t>
      </w:r>
      <w:r>
        <w:rPr>
          <w:rFonts w:ascii="仿宋" w:hAnsi="仿宋" w:eastAsia="仿宋" w:cs="Arial"/>
          <w:sz w:val="28"/>
          <w:szCs w:val="28"/>
        </w:rPr>
        <w:t>加工</w:t>
      </w:r>
      <w:r>
        <w:rPr>
          <w:rFonts w:hint="eastAsia" w:ascii="仿宋" w:hAnsi="仿宋" w:eastAsia="仿宋" w:cs="Arial"/>
          <w:sz w:val="28"/>
          <w:szCs w:val="28"/>
        </w:rPr>
        <w:t>六项</w:t>
      </w:r>
      <w:r>
        <w:rPr>
          <w:rFonts w:ascii="仿宋" w:hAnsi="仿宋" w:eastAsia="仿宋" w:cs="Arial"/>
          <w:sz w:val="28"/>
          <w:szCs w:val="28"/>
        </w:rPr>
        <w:t>任务。</w:t>
      </w:r>
    </w:p>
    <w:p>
      <w:pPr>
        <w:pStyle w:val="3"/>
        <w:spacing w:line="560" w:lineRule="exact"/>
        <w:ind w:firstLine="560" w:firstLineChars="200"/>
        <w:rPr>
          <w:rFonts w:ascii="仿宋" w:hAnsi="仿宋" w:cs="仿宋_GB2312"/>
          <w:szCs w:val="28"/>
        </w:rPr>
      </w:pPr>
      <w:bookmarkStart w:id="10" w:name="_Toc477270878"/>
      <w:bookmarkStart w:id="11" w:name="_Toc4287713"/>
      <w:r>
        <w:rPr>
          <w:rFonts w:hint="eastAsia" w:ascii="仿宋" w:hAnsi="仿宋" w:cs="仿宋_GB2312"/>
          <w:szCs w:val="28"/>
        </w:rPr>
        <w:t>（二）命题</w:t>
      </w:r>
      <w:bookmarkEnd w:id="10"/>
      <w:bookmarkEnd w:id="11"/>
      <w:r>
        <w:rPr>
          <w:rFonts w:hint="eastAsia" w:ascii="仿宋" w:hAnsi="仿宋" w:cs="仿宋_GB2312"/>
          <w:szCs w:val="28"/>
        </w:rPr>
        <w:t>要求</w:t>
      </w:r>
    </w:p>
    <w:p>
      <w:pPr>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本赛项为实操竞赛，是利用赛场配备的数控设备、机械功能部件、检测仪器、计算机等，根据赛题的要求、在规定的时间内，实际操作完成参数设置、PLC编程、功能调试、精度检测、机械装调、编程加工等竞赛任务。竞赛实际操作赛题由赛项专家组按照相关方案命题。</w:t>
      </w:r>
    </w:p>
    <w:p>
      <w:pPr>
        <w:pStyle w:val="3"/>
        <w:spacing w:line="560" w:lineRule="exact"/>
        <w:ind w:firstLine="560" w:firstLineChars="200"/>
        <w:rPr>
          <w:rFonts w:ascii="仿宋" w:hAnsi="仿宋" w:cs="仿宋_GB2312"/>
          <w:szCs w:val="28"/>
        </w:rPr>
      </w:pPr>
      <w:bookmarkStart w:id="12" w:name="_Toc477270879"/>
      <w:bookmarkStart w:id="13" w:name="_Toc4287714"/>
      <w:r>
        <w:rPr>
          <w:rFonts w:hint="eastAsia" w:ascii="仿宋" w:hAnsi="仿宋" w:cs="仿宋_GB2312"/>
          <w:szCs w:val="28"/>
        </w:rPr>
        <w:t>（三）命题内容</w:t>
      </w:r>
      <w:bookmarkEnd w:id="12"/>
      <w:bookmarkEnd w:id="13"/>
    </w:p>
    <w:p>
      <w:pPr>
        <w:snapToGrid w:val="0"/>
        <w:spacing w:line="560" w:lineRule="exact"/>
        <w:ind w:firstLine="700" w:firstLineChars="250"/>
        <w:jc w:val="left"/>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本赛项采取团队比赛的形式进行。每组</w:t>
      </w:r>
      <w:r>
        <w:rPr>
          <w:rFonts w:hint="eastAsia" w:ascii="仿宋" w:hAnsi="仿宋" w:eastAsia="仿宋" w:cs="仿宋_GB2312"/>
          <w:sz w:val="28"/>
          <w:szCs w:val="28"/>
          <w:lang w:val="en-US" w:eastAsia="zh-CN"/>
        </w:rPr>
        <w:t>两</w:t>
      </w:r>
      <w:r>
        <w:rPr>
          <w:rFonts w:hint="eastAsia" w:ascii="仿宋" w:hAnsi="仿宋" w:eastAsia="仿宋" w:cs="仿宋_GB2312"/>
          <w:sz w:val="28"/>
          <w:szCs w:val="28"/>
        </w:rPr>
        <w:t>位选手，本赛项要求选手在规定的</w:t>
      </w:r>
      <w:r>
        <w:rPr>
          <w:rFonts w:hint="eastAsia" w:ascii="仿宋" w:hAnsi="仿宋" w:eastAsia="仿宋" w:cs="仿宋_GB2312"/>
          <w:sz w:val="28"/>
          <w:szCs w:val="28"/>
          <w:lang w:val="en-US" w:eastAsia="zh-CN"/>
        </w:rPr>
        <w:t>4</w:t>
      </w:r>
      <w:r>
        <w:rPr>
          <w:rFonts w:hint="eastAsia" w:ascii="仿宋" w:hAnsi="仿宋" w:eastAsia="仿宋" w:cs="仿宋_GB2312"/>
          <w:sz w:val="28"/>
          <w:szCs w:val="28"/>
        </w:rPr>
        <w:t>个小时比赛时间内，连续完成赛项任务书给定的任务。竞赛任务环节与分数分配见表3-1。</w:t>
      </w:r>
    </w:p>
    <w:p>
      <w:pPr>
        <w:pStyle w:val="8"/>
        <w:jc w:val="center"/>
        <w:rPr>
          <w:rFonts w:ascii="仿宋" w:hAnsi="仿宋" w:eastAsia="仿宋"/>
          <w:sz w:val="24"/>
        </w:rPr>
      </w:pPr>
      <w:r>
        <w:rPr>
          <w:rFonts w:hint="eastAsia" w:ascii="仿宋" w:hAnsi="仿宋" w:eastAsia="仿宋" w:cs="仿宋_GB2312"/>
          <w:sz w:val="24"/>
        </w:rPr>
        <w:t>表3-1</w:t>
      </w:r>
      <w:r>
        <w:rPr>
          <w:rFonts w:ascii="仿宋" w:hAnsi="仿宋" w:eastAsia="仿宋" w:cs="仿宋_GB2312"/>
          <w:sz w:val="24"/>
        </w:rPr>
        <w:t xml:space="preserve"> </w:t>
      </w:r>
      <w:r>
        <w:rPr>
          <w:rFonts w:hint="eastAsia" w:ascii="仿宋" w:hAnsi="仿宋" w:eastAsia="仿宋"/>
          <w:sz w:val="24"/>
        </w:rPr>
        <w:t>竞赛任务环节与分数分配表</w:t>
      </w:r>
    </w:p>
    <w:tbl>
      <w:tblPr>
        <w:tblStyle w:val="21"/>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7088"/>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Align w:val="center"/>
          </w:tcPr>
          <w:p>
            <w:pPr>
              <w:adjustRightInd w:val="0"/>
              <w:snapToGrid w:val="0"/>
              <w:jc w:val="center"/>
              <w:rPr>
                <w:rFonts w:ascii="仿宋" w:hAnsi="仿宋" w:eastAsia="仿宋" w:cs="Arial"/>
                <w:b/>
                <w:bCs/>
                <w:sz w:val="24"/>
              </w:rPr>
            </w:pPr>
            <w:r>
              <w:rPr>
                <w:rFonts w:hint="eastAsia" w:ascii="仿宋" w:hAnsi="仿宋" w:eastAsia="仿宋" w:cs="Arial"/>
                <w:b/>
                <w:bCs/>
                <w:sz w:val="24"/>
              </w:rPr>
              <w:t>序号</w:t>
            </w:r>
          </w:p>
        </w:tc>
        <w:tc>
          <w:tcPr>
            <w:tcW w:w="7088" w:type="dxa"/>
            <w:vAlign w:val="center"/>
          </w:tcPr>
          <w:p>
            <w:pPr>
              <w:adjustRightInd w:val="0"/>
              <w:snapToGrid w:val="0"/>
              <w:ind w:firstLine="391"/>
              <w:jc w:val="center"/>
              <w:rPr>
                <w:rFonts w:ascii="仿宋" w:hAnsi="仿宋" w:eastAsia="仿宋" w:cs="Arial"/>
                <w:b/>
                <w:bCs/>
                <w:sz w:val="24"/>
              </w:rPr>
            </w:pPr>
            <w:r>
              <w:rPr>
                <w:rFonts w:hint="eastAsia" w:ascii="仿宋" w:hAnsi="仿宋" w:eastAsia="仿宋" w:cs="Arial"/>
                <w:b/>
                <w:bCs/>
                <w:sz w:val="24"/>
              </w:rPr>
              <w:t>评分项目</w:t>
            </w:r>
          </w:p>
        </w:tc>
        <w:tc>
          <w:tcPr>
            <w:tcW w:w="1276" w:type="dxa"/>
            <w:vAlign w:val="center"/>
          </w:tcPr>
          <w:p>
            <w:pPr>
              <w:adjustRightInd w:val="0"/>
              <w:snapToGrid w:val="0"/>
              <w:jc w:val="center"/>
              <w:rPr>
                <w:rFonts w:ascii="仿宋" w:hAnsi="仿宋" w:eastAsia="仿宋" w:cs="Arial"/>
                <w:b/>
                <w:bCs/>
                <w:sz w:val="24"/>
              </w:rPr>
            </w:pPr>
            <w:r>
              <w:rPr>
                <w:rFonts w:hint="eastAsia" w:ascii="仿宋" w:hAnsi="仿宋" w:eastAsia="仿宋" w:cs="Arial"/>
                <w:b/>
                <w:bC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Align w:val="center"/>
          </w:tcPr>
          <w:p>
            <w:pPr>
              <w:adjustRightInd w:val="0"/>
              <w:snapToGrid w:val="0"/>
              <w:jc w:val="center"/>
              <w:rPr>
                <w:rFonts w:ascii="仿宋" w:hAnsi="仿宋" w:eastAsia="仿宋" w:cs="Arial"/>
                <w:bCs/>
                <w:sz w:val="24"/>
              </w:rPr>
            </w:pPr>
            <w:r>
              <w:rPr>
                <w:rFonts w:ascii="仿宋" w:hAnsi="仿宋" w:eastAsia="仿宋" w:cs="Arial"/>
                <w:bCs/>
                <w:sz w:val="24"/>
              </w:rPr>
              <w:t>1</w:t>
            </w:r>
          </w:p>
        </w:tc>
        <w:tc>
          <w:tcPr>
            <w:tcW w:w="7088" w:type="dxa"/>
            <w:vAlign w:val="center"/>
          </w:tcPr>
          <w:p>
            <w:pPr>
              <w:adjustRightInd w:val="0"/>
              <w:snapToGrid w:val="0"/>
              <w:rPr>
                <w:rFonts w:ascii="仿宋" w:hAnsi="仿宋" w:eastAsia="仿宋" w:cs="Arial"/>
                <w:bCs/>
                <w:sz w:val="24"/>
              </w:rPr>
            </w:pPr>
            <w:r>
              <w:rPr>
                <w:rFonts w:ascii="仿宋" w:hAnsi="仿宋" w:eastAsia="仿宋" w:cs="Arial"/>
                <w:bCs/>
                <w:sz w:val="24"/>
              </w:rPr>
              <w:t>数控机床电气设计与安装</w:t>
            </w:r>
          </w:p>
        </w:tc>
        <w:tc>
          <w:tcPr>
            <w:tcW w:w="1276" w:type="dxa"/>
            <w:vAlign w:val="center"/>
          </w:tcPr>
          <w:p>
            <w:pPr>
              <w:adjustRightInd w:val="0"/>
              <w:snapToGrid w:val="0"/>
              <w:jc w:val="center"/>
              <w:rPr>
                <w:rFonts w:ascii="仿宋" w:hAnsi="仿宋" w:eastAsia="仿宋" w:cs="Arial"/>
                <w:bCs/>
                <w:sz w:val="24"/>
              </w:rPr>
            </w:pPr>
            <w:r>
              <w:rPr>
                <w:rFonts w:ascii="仿宋" w:hAnsi="仿宋" w:eastAsia="仿宋" w:cs="Arial"/>
                <w:bCs/>
                <w:sz w:val="24"/>
              </w:rPr>
              <w:t>10</w:t>
            </w:r>
            <w:r>
              <w:rPr>
                <w:rFonts w:hint="eastAsia" w:ascii="仿宋" w:hAnsi="仿宋" w:eastAsia="仿宋" w:cs="Arial"/>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pPr>
              <w:adjustRightInd w:val="0"/>
              <w:snapToGrid w:val="0"/>
              <w:jc w:val="center"/>
              <w:rPr>
                <w:rFonts w:ascii="仿宋" w:hAnsi="仿宋" w:eastAsia="仿宋" w:cs="Arial"/>
                <w:bCs/>
                <w:sz w:val="24"/>
              </w:rPr>
            </w:pPr>
            <w:r>
              <w:rPr>
                <w:rFonts w:ascii="仿宋" w:hAnsi="仿宋" w:eastAsia="仿宋" w:cs="Arial"/>
                <w:bCs/>
                <w:sz w:val="24"/>
              </w:rPr>
              <w:t>2</w:t>
            </w:r>
          </w:p>
        </w:tc>
        <w:tc>
          <w:tcPr>
            <w:tcW w:w="7088" w:type="dxa"/>
            <w:vAlign w:val="center"/>
          </w:tcPr>
          <w:p>
            <w:pPr>
              <w:adjustRightInd w:val="0"/>
              <w:snapToGrid w:val="0"/>
              <w:rPr>
                <w:rFonts w:ascii="仿宋" w:hAnsi="仿宋" w:eastAsia="仿宋" w:cs="Arial"/>
                <w:bCs/>
                <w:sz w:val="24"/>
              </w:rPr>
            </w:pPr>
            <w:r>
              <w:rPr>
                <w:rFonts w:ascii="仿宋" w:hAnsi="仿宋" w:eastAsia="仿宋" w:cs="Arial"/>
                <w:bCs/>
                <w:sz w:val="24"/>
              </w:rPr>
              <w:t>数控机床机械部件装配与调整</w:t>
            </w:r>
          </w:p>
        </w:tc>
        <w:tc>
          <w:tcPr>
            <w:tcW w:w="1276" w:type="dxa"/>
            <w:vAlign w:val="center"/>
          </w:tcPr>
          <w:p>
            <w:pPr>
              <w:adjustRightInd w:val="0"/>
              <w:snapToGrid w:val="0"/>
              <w:jc w:val="center"/>
              <w:rPr>
                <w:rFonts w:ascii="仿宋" w:hAnsi="仿宋" w:eastAsia="仿宋" w:cs="Arial"/>
                <w:bCs/>
                <w:sz w:val="24"/>
              </w:rPr>
            </w:pPr>
            <w:r>
              <w:rPr>
                <w:rFonts w:hint="eastAsia" w:ascii="仿宋" w:hAnsi="仿宋" w:eastAsia="仿宋" w:cs="Arial"/>
                <w:bCs/>
                <w:sz w:val="24"/>
                <w:lang w:val="en-US" w:eastAsia="zh-CN"/>
              </w:rPr>
              <w:t>15</w:t>
            </w:r>
            <w:r>
              <w:rPr>
                <w:rFonts w:hint="eastAsia" w:ascii="仿宋" w:hAnsi="仿宋" w:eastAsia="仿宋" w:cs="Arial"/>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pPr>
              <w:adjustRightInd w:val="0"/>
              <w:snapToGrid w:val="0"/>
              <w:jc w:val="center"/>
              <w:rPr>
                <w:rFonts w:ascii="仿宋" w:hAnsi="仿宋" w:eastAsia="仿宋" w:cs="Arial"/>
                <w:bCs/>
                <w:sz w:val="24"/>
              </w:rPr>
            </w:pPr>
            <w:r>
              <w:rPr>
                <w:rFonts w:ascii="仿宋" w:hAnsi="仿宋" w:eastAsia="仿宋" w:cs="Arial"/>
                <w:bCs/>
                <w:sz w:val="24"/>
              </w:rPr>
              <w:t>3</w:t>
            </w:r>
          </w:p>
        </w:tc>
        <w:tc>
          <w:tcPr>
            <w:tcW w:w="7088" w:type="dxa"/>
            <w:vAlign w:val="center"/>
          </w:tcPr>
          <w:p>
            <w:pPr>
              <w:adjustRightInd w:val="0"/>
              <w:snapToGrid w:val="0"/>
              <w:rPr>
                <w:rFonts w:ascii="仿宋" w:hAnsi="仿宋" w:eastAsia="仿宋" w:cs="Arial"/>
                <w:bCs/>
                <w:sz w:val="24"/>
              </w:rPr>
            </w:pPr>
            <w:r>
              <w:rPr>
                <w:rFonts w:ascii="仿宋" w:hAnsi="仿宋" w:eastAsia="仿宋" w:cs="Arial"/>
                <w:bCs/>
                <w:sz w:val="24"/>
              </w:rPr>
              <w:t>数控机床故障诊断与维修</w:t>
            </w:r>
          </w:p>
        </w:tc>
        <w:tc>
          <w:tcPr>
            <w:tcW w:w="1276" w:type="dxa"/>
            <w:vAlign w:val="center"/>
          </w:tcPr>
          <w:p>
            <w:pPr>
              <w:adjustRightInd w:val="0"/>
              <w:snapToGrid w:val="0"/>
              <w:jc w:val="center"/>
              <w:rPr>
                <w:rFonts w:ascii="仿宋" w:hAnsi="仿宋" w:eastAsia="仿宋" w:cs="Arial"/>
                <w:bCs/>
                <w:sz w:val="24"/>
              </w:rPr>
            </w:pPr>
            <w:r>
              <w:rPr>
                <w:rFonts w:ascii="仿宋" w:hAnsi="仿宋" w:eastAsia="仿宋" w:cs="Arial"/>
                <w:bCs/>
                <w:sz w:val="24"/>
              </w:rPr>
              <w:t>15</w:t>
            </w:r>
            <w:r>
              <w:rPr>
                <w:rFonts w:hint="eastAsia" w:ascii="仿宋" w:hAnsi="仿宋" w:eastAsia="仿宋" w:cs="Arial"/>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pPr>
              <w:adjustRightInd w:val="0"/>
              <w:snapToGrid w:val="0"/>
              <w:jc w:val="center"/>
              <w:rPr>
                <w:rFonts w:ascii="仿宋" w:hAnsi="仿宋" w:eastAsia="仿宋" w:cs="Arial"/>
                <w:bCs/>
                <w:sz w:val="24"/>
              </w:rPr>
            </w:pPr>
            <w:r>
              <w:rPr>
                <w:rFonts w:ascii="仿宋" w:hAnsi="仿宋" w:eastAsia="仿宋" w:cs="Arial"/>
                <w:bCs/>
                <w:sz w:val="24"/>
              </w:rPr>
              <w:t>4</w:t>
            </w:r>
          </w:p>
        </w:tc>
        <w:tc>
          <w:tcPr>
            <w:tcW w:w="7088" w:type="dxa"/>
            <w:vAlign w:val="center"/>
          </w:tcPr>
          <w:p>
            <w:pPr>
              <w:adjustRightInd w:val="0"/>
              <w:snapToGrid w:val="0"/>
              <w:rPr>
                <w:rFonts w:ascii="仿宋" w:hAnsi="仿宋" w:eastAsia="仿宋" w:cs="Arial"/>
                <w:bCs/>
                <w:sz w:val="24"/>
              </w:rPr>
            </w:pPr>
            <w:r>
              <w:rPr>
                <w:rFonts w:ascii="仿宋" w:hAnsi="仿宋" w:eastAsia="仿宋" w:cs="Arial"/>
                <w:bCs/>
                <w:sz w:val="24"/>
              </w:rPr>
              <w:t>数控机床技术改造与功能开发</w:t>
            </w:r>
          </w:p>
        </w:tc>
        <w:tc>
          <w:tcPr>
            <w:tcW w:w="1276" w:type="dxa"/>
            <w:vAlign w:val="center"/>
          </w:tcPr>
          <w:p>
            <w:pPr>
              <w:adjustRightInd w:val="0"/>
              <w:snapToGrid w:val="0"/>
              <w:jc w:val="center"/>
              <w:rPr>
                <w:rFonts w:ascii="仿宋" w:hAnsi="仿宋" w:eastAsia="仿宋" w:cs="Arial"/>
                <w:bCs/>
                <w:sz w:val="24"/>
              </w:rPr>
            </w:pPr>
            <w:r>
              <w:rPr>
                <w:rFonts w:ascii="仿宋" w:hAnsi="仿宋" w:eastAsia="仿宋" w:cs="Arial"/>
                <w:bCs/>
                <w:sz w:val="24"/>
              </w:rPr>
              <w:t>30</w:t>
            </w:r>
            <w:r>
              <w:rPr>
                <w:rFonts w:hint="eastAsia" w:ascii="仿宋" w:hAnsi="仿宋" w:eastAsia="仿宋" w:cs="Arial"/>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pPr>
              <w:adjustRightInd w:val="0"/>
              <w:snapToGrid w:val="0"/>
              <w:jc w:val="center"/>
              <w:rPr>
                <w:rFonts w:ascii="仿宋" w:hAnsi="仿宋" w:eastAsia="仿宋" w:cs="Arial"/>
                <w:bCs/>
                <w:sz w:val="24"/>
              </w:rPr>
            </w:pPr>
            <w:r>
              <w:rPr>
                <w:rFonts w:ascii="仿宋" w:hAnsi="仿宋" w:eastAsia="仿宋" w:cs="Arial"/>
                <w:bCs/>
                <w:sz w:val="24"/>
              </w:rPr>
              <w:t>5</w:t>
            </w:r>
          </w:p>
        </w:tc>
        <w:tc>
          <w:tcPr>
            <w:tcW w:w="7088" w:type="dxa"/>
            <w:vAlign w:val="center"/>
          </w:tcPr>
          <w:p>
            <w:pPr>
              <w:adjustRightInd w:val="0"/>
              <w:snapToGrid w:val="0"/>
              <w:rPr>
                <w:rFonts w:ascii="仿宋" w:hAnsi="仿宋" w:eastAsia="仿宋" w:cs="Arial"/>
                <w:bCs/>
                <w:sz w:val="24"/>
              </w:rPr>
            </w:pPr>
            <w:r>
              <w:rPr>
                <w:rFonts w:ascii="仿宋" w:hAnsi="仿宋" w:eastAsia="仿宋" w:cs="Arial"/>
                <w:bCs/>
                <w:sz w:val="24"/>
              </w:rPr>
              <w:t>数控机床精度检测</w:t>
            </w:r>
          </w:p>
        </w:tc>
        <w:tc>
          <w:tcPr>
            <w:tcW w:w="1276" w:type="dxa"/>
            <w:vAlign w:val="center"/>
          </w:tcPr>
          <w:p>
            <w:pPr>
              <w:adjustRightInd w:val="0"/>
              <w:snapToGrid w:val="0"/>
              <w:jc w:val="center"/>
              <w:rPr>
                <w:rFonts w:ascii="仿宋" w:hAnsi="仿宋" w:eastAsia="仿宋" w:cs="Arial"/>
                <w:bCs/>
                <w:sz w:val="24"/>
              </w:rPr>
            </w:pPr>
            <w:r>
              <w:rPr>
                <w:rFonts w:ascii="仿宋" w:hAnsi="仿宋" w:eastAsia="仿宋" w:cs="Arial"/>
                <w:bCs/>
                <w:sz w:val="24"/>
              </w:rPr>
              <w:t>10</w:t>
            </w:r>
            <w:r>
              <w:rPr>
                <w:rFonts w:hint="eastAsia" w:ascii="仿宋" w:hAnsi="仿宋" w:eastAsia="仿宋" w:cs="Arial"/>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pPr>
              <w:adjustRightInd w:val="0"/>
              <w:snapToGrid w:val="0"/>
              <w:jc w:val="center"/>
              <w:rPr>
                <w:rFonts w:ascii="仿宋" w:hAnsi="仿宋" w:eastAsia="仿宋" w:cs="Arial"/>
                <w:bCs/>
                <w:sz w:val="24"/>
              </w:rPr>
            </w:pPr>
            <w:r>
              <w:rPr>
                <w:rFonts w:ascii="仿宋" w:hAnsi="仿宋" w:eastAsia="仿宋" w:cs="Arial"/>
                <w:bCs/>
                <w:sz w:val="24"/>
              </w:rPr>
              <w:t>6</w:t>
            </w:r>
          </w:p>
        </w:tc>
        <w:tc>
          <w:tcPr>
            <w:tcW w:w="7088" w:type="dxa"/>
            <w:vAlign w:val="center"/>
          </w:tcPr>
          <w:p>
            <w:pPr>
              <w:adjustRightInd w:val="0"/>
              <w:snapToGrid w:val="0"/>
              <w:rPr>
                <w:rFonts w:ascii="仿宋" w:hAnsi="仿宋" w:eastAsia="仿宋" w:cs="Arial"/>
                <w:bCs/>
                <w:sz w:val="24"/>
              </w:rPr>
            </w:pPr>
            <w:r>
              <w:rPr>
                <w:rFonts w:hint="eastAsia" w:ascii="仿宋" w:hAnsi="仿宋" w:eastAsia="仿宋" w:cs="Arial"/>
                <w:bCs/>
                <w:sz w:val="24"/>
              </w:rPr>
              <w:t>试切件加工及测量</w:t>
            </w:r>
          </w:p>
        </w:tc>
        <w:tc>
          <w:tcPr>
            <w:tcW w:w="1276" w:type="dxa"/>
            <w:vAlign w:val="center"/>
          </w:tcPr>
          <w:p>
            <w:pPr>
              <w:adjustRightInd w:val="0"/>
              <w:snapToGrid w:val="0"/>
              <w:jc w:val="center"/>
              <w:rPr>
                <w:rFonts w:ascii="仿宋" w:hAnsi="仿宋" w:eastAsia="仿宋" w:cs="Arial"/>
                <w:bCs/>
                <w:sz w:val="24"/>
              </w:rPr>
            </w:pPr>
            <w:r>
              <w:rPr>
                <w:rFonts w:hint="eastAsia" w:ascii="仿宋" w:hAnsi="仿宋" w:eastAsia="仿宋" w:cs="Arial"/>
                <w:bCs/>
                <w:sz w:val="24"/>
                <w:lang w:val="en-US" w:eastAsia="zh-CN"/>
              </w:rPr>
              <w:t>10</w:t>
            </w:r>
            <w:r>
              <w:rPr>
                <w:rFonts w:hint="eastAsia" w:ascii="仿宋" w:hAnsi="仿宋" w:eastAsia="仿宋" w:cs="Arial"/>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Align w:val="center"/>
          </w:tcPr>
          <w:p>
            <w:pPr>
              <w:adjustRightInd w:val="0"/>
              <w:snapToGrid w:val="0"/>
              <w:jc w:val="center"/>
              <w:rPr>
                <w:rFonts w:ascii="仿宋" w:hAnsi="仿宋" w:eastAsia="仿宋" w:cs="Arial"/>
                <w:bCs/>
                <w:sz w:val="24"/>
              </w:rPr>
            </w:pPr>
            <w:r>
              <w:rPr>
                <w:rFonts w:ascii="仿宋" w:hAnsi="仿宋" w:eastAsia="仿宋" w:cs="Arial"/>
                <w:bCs/>
                <w:sz w:val="24"/>
              </w:rPr>
              <w:t>7</w:t>
            </w:r>
          </w:p>
        </w:tc>
        <w:tc>
          <w:tcPr>
            <w:tcW w:w="7088" w:type="dxa"/>
            <w:vAlign w:val="center"/>
          </w:tcPr>
          <w:p>
            <w:pPr>
              <w:adjustRightInd w:val="0"/>
              <w:snapToGrid w:val="0"/>
              <w:rPr>
                <w:rFonts w:ascii="仿宋" w:hAnsi="仿宋" w:eastAsia="仿宋" w:cs="Arial"/>
                <w:bCs/>
                <w:sz w:val="24"/>
              </w:rPr>
            </w:pPr>
            <w:r>
              <w:rPr>
                <w:rFonts w:ascii="仿宋" w:hAnsi="仿宋" w:eastAsia="仿宋" w:cs="Arial"/>
                <w:bCs/>
                <w:sz w:val="24"/>
              </w:rPr>
              <w:t>职业素养与安全意识</w:t>
            </w:r>
          </w:p>
        </w:tc>
        <w:tc>
          <w:tcPr>
            <w:tcW w:w="1276" w:type="dxa"/>
            <w:vAlign w:val="center"/>
          </w:tcPr>
          <w:p>
            <w:pPr>
              <w:adjustRightInd w:val="0"/>
              <w:snapToGrid w:val="0"/>
              <w:jc w:val="center"/>
              <w:rPr>
                <w:rFonts w:ascii="仿宋" w:hAnsi="仿宋" w:eastAsia="仿宋" w:cs="Arial"/>
                <w:bCs/>
                <w:sz w:val="24"/>
              </w:rPr>
            </w:pPr>
            <w:r>
              <w:rPr>
                <w:rFonts w:ascii="仿宋" w:hAnsi="仿宋" w:eastAsia="仿宋" w:cs="Arial"/>
                <w:bCs/>
                <w:sz w:val="24"/>
              </w:rPr>
              <w:t>10</w:t>
            </w:r>
            <w:r>
              <w:rPr>
                <w:rFonts w:hint="eastAsia" w:ascii="仿宋" w:hAnsi="仿宋" w:eastAsia="仿宋" w:cs="Arial"/>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Align w:val="center"/>
          </w:tcPr>
          <w:p>
            <w:pPr>
              <w:adjustRightInd w:val="0"/>
              <w:snapToGrid w:val="0"/>
              <w:jc w:val="center"/>
              <w:rPr>
                <w:rFonts w:ascii="仿宋" w:hAnsi="仿宋" w:eastAsia="仿宋" w:cs="Arial"/>
                <w:bCs/>
                <w:sz w:val="24"/>
              </w:rPr>
            </w:pPr>
            <w:r>
              <w:rPr>
                <w:rFonts w:hint="eastAsia" w:ascii="仿宋" w:hAnsi="仿宋" w:eastAsia="仿宋" w:cs="Arial"/>
                <w:bCs/>
                <w:sz w:val="24"/>
              </w:rPr>
              <w:t>总分</w:t>
            </w:r>
          </w:p>
        </w:tc>
        <w:tc>
          <w:tcPr>
            <w:tcW w:w="7088" w:type="dxa"/>
            <w:vAlign w:val="center"/>
          </w:tcPr>
          <w:p>
            <w:pPr>
              <w:adjustRightInd w:val="0"/>
              <w:snapToGrid w:val="0"/>
              <w:rPr>
                <w:rFonts w:ascii="仿宋" w:hAnsi="仿宋" w:eastAsia="仿宋" w:cs="Arial"/>
                <w:bCs/>
                <w:sz w:val="24"/>
              </w:rPr>
            </w:pPr>
          </w:p>
        </w:tc>
        <w:tc>
          <w:tcPr>
            <w:tcW w:w="1276" w:type="dxa"/>
            <w:vAlign w:val="center"/>
          </w:tcPr>
          <w:p>
            <w:pPr>
              <w:adjustRightInd w:val="0"/>
              <w:snapToGrid w:val="0"/>
              <w:jc w:val="center"/>
              <w:rPr>
                <w:rFonts w:ascii="仿宋" w:hAnsi="仿宋" w:eastAsia="仿宋" w:cs="Arial"/>
                <w:bCs/>
                <w:sz w:val="24"/>
              </w:rPr>
            </w:pPr>
            <w:r>
              <w:rPr>
                <w:rFonts w:ascii="仿宋" w:hAnsi="仿宋" w:eastAsia="仿宋" w:cs="Arial"/>
                <w:bCs/>
                <w:sz w:val="24"/>
              </w:rPr>
              <w:fldChar w:fldCharType="begin"/>
            </w:r>
            <w:r>
              <w:rPr>
                <w:rFonts w:ascii="仿宋" w:hAnsi="仿宋" w:eastAsia="仿宋" w:cs="Arial"/>
                <w:bCs/>
                <w:sz w:val="24"/>
              </w:rPr>
              <w:instrText xml:space="preserve"> =SUM(ABOVE) </w:instrText>
            </w:r>
            <w:r>
              <w:rPr>
                <w:rFonts w:ascii="仿宋" w:hAnsi="仿宋" w:eastAsia="仿宋" w:cs="Arial"/>
                <w:bCs/>
                <w:sz w:val="24"/>
              </w:rPr>
              <w:fldChar w:fldCharType="separate"/>
            </w:r>
            <w:r>
              <w:rPr>
                <w:rFonts w:ascii="仿宋" w:hAnsi="仿宋" w:eastAsia="仿宋" w:cs="Arial"/>
                <w:bCs/>
                <w:sz w:val="24"/>
              </w:rPr>
              <w:t>100</w:t>
            </w:r>
            <w:r>
              <w:rPr>
                <w:rFonts w:ascii="仿宋" w:hAnsi="仿宋" w:eastAsia="仿宋" w:cs="Arial"/>
                <w:bCs/>
                <w:sz w:val="24"/>
              </w:rPr>
              <w:fldChar w:fldCharType="end"/>
            </w:r>
            <w:r>
              <w:rPr>
                <w:rFonts w:hint="eastAsia" w:ascii="仿宋" w:hAnsi="仿宋" w:eastAsia="仿宋" w:cs="Arial"/>
                <w:bCs/>
                <w:sz w:val="24"/>
              </w:rPr>
              <w:t>分</w:t>
            </w:r>
          </w:p>
        </w:tc>
      </w:tr>
    </w:tbl>
    <w:p>
      <w:pPr>
        <w:snapToGrid w:val="0"/>
        <w:spacing w:line="560" w:lineRule="exact"/>
        <w:jc w:val="left"/>
        <w:rPr>
          <w:rFonts w:ascii="仿宋" w:hAnsi="仿宋" w:eastAsia="仿宋" w:cs="仿宋_GB2312"/>
          <w:b/>
          <w:bCs/>
          <w:sz w:val="28"/>
          <w:szCs w:val="28"/>
        </w:rPr>
      </w:pPr>
      <w:r>
        <w:rPr>
          <w:rFonts w:hint="eastAsia" w:ascii="仿宋" w:hAnsi="仿宋" w:eastAsia="仿宋" w:cs="仿宋_GB2312"/>
          <w:b/>
          <w:bCs/>
          <w:sz w:val="28"/>
          <w:szCs w:val="28"/>
        </w:rPr>
        <w:t>任务一：数控机床电气设计与安装（10分）</w:t>
      </w:r>
    </w:p>
    <w:p>
      <w:pPr>
        <w:snapToGrid w:val="0"/>
        <w:spacing w:line="560" w:lineRule="exact"/>
        <w:ind w:firstLine="560" w:firstLineChars="200"/>
        <w:jc w:val="left"/>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w:t>
      </w:r>
      <w:r>
        <w:rPr>
          <w:rFonts w:ascii="仿宋" w:hAnsi="仿宋" w:eastAsia="仿宋" w:cs="仿宋_GB2312"/>
          <w:sz w:val="28"/>
          <w:szCs w:val="28"/>
        </w:rPr>
        <w:t xml:space="preserve">1 </w:t>
      </w:r>
      <w:r>
        <w:rPr>
          <w:rFonts w:hint="eastAsia" w:ascii="仿宋" w:hAnsi="仿宋" w:eastAsia="仿宋" w:cs="仿宋_GB2312"/>
          <w:sz w:val="28"/>
          <w:szCs w:val="28"/>
        </w:rPr>
        <w:t>选手根据赛项任务书题目要求，针对外围辅助设备或检测设备，设计相应的控制电路。</w:t>
      </w:r>
    </w:p>
    <w:p>
      <w:pPr>
        <w:snapToGrid w:val="0"/>
        <w:spacing w:line="560" w:lineRule="exact"/>
        <w:ind w:firstLine="560" w:firstLineChars="200"/>
        <w:jc w:val="left"/>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w:t>
      </w:r>
      <w:r>
        <w:rPr>
          <w:rFonts w:ascii="仿宋" w:hAnsi="仿宋" w:eastAsia="仿宋" w:cs="仿宋_GB2312"/>
          <w:sz w:val="28"/>
          <w:szCs w:val="28"/>
        </w:rPr>
        <w:t xml:space="preserve">2 </w:t>
      </w:r>
      <w:r>
        <w:rPr>
          <w:rFonts w:hint="eastAsia" w:ascii="仿宋" w:hAnsi="仿宋" w:eastAsia="仿宋" w:cs="仿宋_GB2312"/>
          <w:sz w:val="28"/>
          <w:szCs w:val="28"/>
        </w:rPr>
        <w:t>选择适宜的器件、正确连接线路，并调试验证。</w:t>
      </w:r>
    </w:p>
    <w:p>
      <w:pPr>
        <w:snapToGrid w:val="0"/>
        <w:spacing w:line="560" w:lineRule="exact"/>
        <w:ind w:firstLine="560" w:firstLineChars="200"/>
        <w:jc w:val="left"/>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w:t>
      </w:r>
      <w:r>
        <w:rPr>
          <w:rFonts w:ascii="仿宋" w:hAnsi="仿宋" w:eastAsia="仿宋" w:cs="仿宋_GB2312"/>
          <w:sz w:val="28"/>
          <w:szCs w:val="28"/>
        </w:rPr>
        <w:t xml:space="preserve">3 </w:t>
      </w:r>
      <w:r>
        <w:rPr>
          <w:rFonts w:hint="eastAsia" w:ascii="仿宋" w:hAnsi="仿宋" w:eastAsia="仿宋" w:cs="仿宋_GB2312"/>
          <w:sz w:val="28"/>
          <w:szCs w:val="28"/>
        </w:rPr>
        <w:t>要求：正确绘制电路图，符合工艺要求的连接，并完成赛项任务书中要求的验证测试。</w:t>
      </w:r>
    </w:p>
    <w:p>
      <w:pPr>
        <w:snapToGrid w:val="0"/>
        <w:spacing w:line="560" w:lineRule="exact"/>
        <w:jc w:val="left"/>
        <w:rPr>
          <w:rFonts w:ascii="仿宋" w:hAnsi="仿宋" w:eastAsia="仿宋" w:cs="仿宋_GB2312"/>
          <w:b/>
          <w:bCs/>
          <w:sz w:val="28"/>
          <w:szCs w:val="28"/>
        </w:rPr>
      </w:pPr>
      <w:r>
        <w:rPr>
          <w:rFonts w:hint="eastAsia" w:ascii="仿宋" w:hAnsi="仿宋" w:eastAsia="仿宋" w:cs="仿宋_GB2312"/>
          <w:b/>
          <w:bCs/>
          <w:sz w:val="28"/>
          <w:szCs w:val="28"/>
        </w:rPr>
        <w:t>任务二：数控机床机械部件装配与调整（1</w:t>
      </w:r>
      <w:r>
        <w:rPr>
          <w:rFonts w:hint="eastAsia" w:ascii="仿宋" w:hAnsi="仿宋" w:eastAsia="仿宋" w:cs="仿宋_GB2312"/>
          <w:b/>
          <w:bCs/>
          <w:sz w:val="28"/>
          <w:szCs w:val="28"/>
          <w:lang w:val="en-US" w:eastAsia="zh-CN"/>
        </w:rPr>
        <w:t>5</w:t>
      </w:r>
      <w:r>
        <w:rPr>
          <w:rFonts w:hint="eastAsia" w:ascii="仿宋" w:hAnsi="仿宋" w:eastAsia="仿宋" w:cs="仿宋_GB2312"/>
          <w:b/>
          <w:bCs/>
          <w:sz w:val="28"/>
          <w:szCs w:val="28"/>
        </w:rPr>
        <w:t>分）</w:t>
      </w:r>
    </w:p>
    <w:p>
      <w:pPr>
        <w:snapToGrid w:val="0"/>
        <w:spacing w:line="560" w:lineRule="exact"/>
        <w:ind w:firstLine="700" w:firstLineChars="250"/>
        <w:jc w:val="left"/>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w:t>
      </w:r>
      <w:r>
        <w:rPr>
          <w:rFonts w:ascii="仿宋" w:hAnsi="仿宋" w:eastAsia="仿宋" w:cs="仿宋_GB2312"/>
          <w:sz w:val="28"/>
          <w:szCs w:val="28"/>
        </w:rPr>
        <w:t>1</w:t>
      </w:r>
      <w:r>
        <w:rPr>
          <w:rFonts w:hint="eastAsia" w:ascii="仿宋" w:hAnsi="仿宋" w:eastAsia="仿宋" w:cs="仿宋_GB2312"/>
          <w:sz w:val="28"/>
          <w:szCs w:val="28"/>
        </w:rPr>
        <w:t>选手根据赛场提供的机械主轴单元，按照赛项任务书题目要求，进行主轴</w:t>
      </w:r>
      <w:r>
        <w:rPr>
          <w:rFonts w:hint="eastAsia" w:ascii="仿宋" w:hAnsi="仿宋" w:eastAsia="仿宋" w:cs="仿宋_GB2312"/>
          <w:sz w:val="28"/>
          <w:szCs w:val="28"/>
          <w:lang w:val="en-US" w:eastAsia="zh-CN"/>
        </w:rPr>
        <w:t>组件各零件</w:t>
      </w:r>
      <w:r>
        <w:rPr>
          <w:rFonts w:hint="eastAsia" w:ascii="仿宋" w:hAnsi="仿宋" w:eastAsia="仿宋" w:cs="仿宋_GB2312"/>
          <w:sz w:val="28"/>
          <w:szCs w:val="28"/>
        </w:rPr>
        <w:t>的装配与调整，安装工艺应符合主轴</w:t>
      </w:r>
      <w:r>
        <w:rPr>
          <w:rFonts w:hint="eastAsia" w:ascii="仿宋" w:hAnsi="仿宋" w:eastAsia="仿宋" w:cs="仿宋_GB2312"/>
          <w:sz w:val="28"/>
          <w:szCs w:val="28"/>
          <w:lang w:val="en-US" w:eastAsia="zh-CN"/>
        </w:rPr>
        <w:t>装配</w:t>
      </w:r>
      <w:r>
        <w:rPr>
          <w:rFonts w:hint="eastAsia" w:ascii="仿宋" w:hAnsi="仿宋" w:eastAsia="仿宋" w:cs="仿宋_GB2312"/>
          <w:sz w:val="28"/>
          <w:szCs w:val="28"/>
        </w:rPr>
        <w:t>工艺</w:t>
      </w:r>
      <w:r>
        <w:rPr>
          <w:rFonts w:hint="eastAsia" w:ascii="仿宋" w:hAnsi="仿宋" w:eastAsia="仿宋" w:cs="仿宋_GB2312"/>
          <w:sz w:val="28"/>
          <w:szCs w:val="28"/>
          <w:lang w:val="en-US" w:eastAsia="zh-CN"/>
        </w:rPr>
        <w:t>要求</w:t>
      </w:r>
      <w:r>
        <w:rPr>
          <w:rFonts w:hint="eastAsia" w:ascii="仿宋" w:hAnsi="仿宋" w:eastAsia="仿宋" w:cs="仿宋_GB2312"/>
          <w:sz w:val="28"/>
          <w:szCs w:val="28"/>
        </w:rPr>
        <w:t>。</w:t>
      </w:r>
    </w:p>
    <w:p>
      <w:pPr>
        <w:snapToGrid w:val="0"/>
        <w:spacing w:line="560" w:lineRule="exact"/>
        <w:ind w:firstLine="700" w:firstLineChars="250"/>
        <w:jc w:val="left"/>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w:t>
      </w:r>
      <w:r>
        <w:rPr>
          <w:rFonts w:ascii="仿宋" w:hAnsi="仿宋" w:eastAsia="仿宋" w:cs="仿宋_GB2312"/>
          <w:sz w:val="28"/>
          <w:szCs w:val="28"/>
        </w:rPr>
        <w:t xml:space="preserve">2 </w:t>
      </w:r>
      <w:r>
        <w:rPr>
          <w:rFonts w:hint="eastAsia" w:ascii="仿宋" w:hAnsi="仿宋" w:eastAsia="仿宋" w:cs="仿宋_GB2312"/>
          <w:sz w:val="28"/>
          <w:szCs w:val="28"/>
        </w:rPr>
        <w:t>安装精度和检测项应符合赛题要求。</w:t>
      </w:r>
    </w:p>
    <w:p>
      <w:pPr>
        <w:snapToGrid w:val="0"/>
        <w:spacing w:line="560" w:lineRule="exact"/>
        <w:ind w:firstLine="700" w:firstLineChars="250"/>
        <w:jc w:val="left"/>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w:t>
      </w:r>
      <w:r>
        <w:rPr>
          <w:rFonts w:ascii="仿宋" w:hAnsi="仿宋" w:eastAsia="仿宋" w:cs="仿宋_GB2312"/>
          <w:sz w:val="28"/>
          <w:szCs w:val="28"/>
        </w:rPr>
        <w:t xml:space="preserve">3 </w:t>
      </w:r>
      <w:r>
        <w:rPr>
          <w:rFonts w:hint="eastAsia" w:ascii="仿宋" w:hAnsi="仿宋" w:eastAsia="仿宋" w:cs="仿宋_GB2312"/>
          <w:sz w:val="28"/>
          <w:szCs w:val="28"/>
        </w:rPr>
        <w:t>将机械主轴、联轴</w:t>
      </w:r>
      <w:r>
        <w:rPr>
          <w:rFonts w:hint="eastAsia" w:ascii="仿宋" w:hAnsi="仿宋" w:eastAsia="仿宋" w:cs="仿宋_GB2312"/>
          <w:sz w:val="28"/>
          <w:szCs w:val="28"/>
          <w:lang w:val="en-US" w:eastAsia="zh-CN"/>
        </w:rPr>
        <w:t>器</w:t>
      </w:r>
      <w:r>
        <w:rPr>
          <w:rFonts w:hint="eastAsia" w:ascii="仿宋" w:hAnsi="仿宋" w:eastAsia="仿宋" w:cs="仿宋_GB2312"/>
          <w:sz w:val="28"/>
          <w:szCs w:val="28"/>
        </w:rPr>
        <w:t>、异步电机安装到基座上，并应保证同轴度符合赛题中指标要求。</w:t>
      </w:r>
    </w:p>
    <w:p>
      <w:pPr>
        <w:snapToGrid w:val="0"/>
        <w:spacing w:line="560" w:lineRule="exact"/>
        <w:ind w:firstLine="700" w:firstLineChars="250"/>
        <w:jc w:val="left"/>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w:t>
      </w:r>
      <w:r>
        <w:rPr>
          <w:rFonts w:ascii="仿宋" w:hAnsi="仿宋" w:eastAsia="仿宋" w:cs="仿宋_GB2312"/>
          <w:sz w:val="28"/>
          <w:szCs w:val="28"/>
        </w:rPr>
        <w:t xml:space="preserve">4 </w:t>
      </w:r>
      <w:r>
        <w:rPr>
          <w:rFonts w:hint="eastAsia" w:ascii="仿宋" w:hAnsi="仿宋" w:eastAsia="仿宋" w:cs="仿宋_GB2312"/>
          <w:sz w:val="28"/>
          <w:szCs w:val="28"/>
        </w:rPr>
        <w:t>赛场提供量具检具，选手应正确使用量具检具</w:t>
      </w: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完成主轴组件装中、装配后、运行测试前的精度检测并进行相关记录</w:t>
      </w:r>
      <w:r>
        <w:rPr>
          <w:rFonts w:hint="eastAsia" w:ascii="仿宋" w:hAnsi="仿宋" w:eastAsia="仿宋" w:cs="仿宋_GB2312"/>
          <w:sz w:val="28"/>
          <w:szCs w:val="28"/>
        </w:rPr>
        <w:t>。</w:t>
      </w:r>
    </w:p>
    <w:p>
      <w:pPr>
        <w:snapToGrid w:val="0"/>
        <w:spacing w:line="560" w:lineRule="exact"/>
        <w:ind w:firstLine="700" w:firstLineChars="250"/>
        <w:jc w:val="left"/>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w:t>
      </w:r>
      <w:r>
        <w:rPr>
          <w:rFonts w:ascii="仿宋" w:hAnsi="仿宋" w:eastAsia="仿宋" w:cs="仿宋_GB2312"/>
          <w:sz w:val="28"/>
          <w:szCs w:val="28"/>
        </w:rPr>
        <w:t xml:space="preserve">5 </w:t>
      </w:r>
      <w:r>
        <w:rPr>
          <w:rFonts w:hint="eastAsia" w:ascii="仿宋" w:hAnsi="仿宋" w:eastAsia="仿宋" w:cs="仿宋_GB2312"/>
          <w:sz w:val="28"/>
          <w:szCs w:val="28"/>
          <w:lang w:val="en-US" w:eastAsia="zh-CN"/>
        </w:rPr>
        <w:t>按赛题要求撰写主轴</w:t>
      </w:r>
      <w:r>
        <w:rPr>
          <w:rFonts w:hint="eastAsia" w:ascii="仿宋" w:hAnsi="仿宋" w:eastAsia="仿宋" w:cs="仿宋_GB2312"/>
          <w:sz w:val="28"/>
          <w:szCs w:val="28"/>
        </w:rPr>
        <w:t>安装工艺</w:t>
      </w:r>
      <w:r>
        <w:rPr>
          <w:rFonts w:hint="eastAsia" w:ascii="仿宋" w:hAnsi="仿宋" w:eastAsia="仿宋" w:cs="仿宋_GB2312"/>
          <w:sz w:val="28"/>
          <w:szCs w:val="28"/>
          <w:lang w:eastAsia="zh-CN"/>
        </w:rPr>
        <w:t>。</w:t>
      </w:r>
    </w:p>
    <w:p>
      <w:pPr>
        <w:snapToGrid w:val="0"/>
        <w:spacing w:line="560" w:lineRule="exact"/>
        <w:jc w:val="left"/>
        <w:rPr>
          <w:rFonts w:ascii="仿宋" w:hAnsi="仿宋" w:eastAsia="仿宋" w:cs="仿宋_GB2312"/>
          <w:b/>
          <w:bCs/>
          <w:sz w:val="28"/>
          <w:szCs w:val="28"/>
        </w:rPr>
      </w:pPr>
      <w:r>
        <w:rPr>
          <w:rFonts w:hint="eastAsia" w:ascii="仿宋" w:hAnsi="仿宋" w:eastAsia="仿宋" w:cs="仿宋_GB2312"/>
          <w:b/>
          <w:bCs/>
          <w:sz w:val="28"/>
          <w:szCs w:val="28"/>
        </w:rPr>
        <w:t>任务三：数控机床故障诊断与维修（15分）</w:t>
      </w:r>
    </w:p>
    <w:p>
      <w:pPr>
        <w:snapToGrid w:val="0"/>
        <w:spacing w:line="560" w:lineRule="exact"/>
        <w:ind w:firstLine="560" w:firstLineChars="200"/>
        <w:jc w:val="left"/>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w:t>
      </w:r>
      <w:r>
        <w:rPr>
          <w:rFonts w:ascii="仿宋" w:hAnsi="仿宋" w:eastAsia="仿宋" w:cs="仿宋_GB2312"/>
          <w:sz w:val="28"/>
          <w:szCs w:val="28"/>
        </w:rPr>
        <w:t xml:space="preserve">1 </w:t>
      </w:r>
      <w:r>
        <w:rPr>
          <w:rFonts w:hint="eastAsia" w:ascii="仿宋" w:hAnsi="仿宋" w:eastAsia="仿宋" w:cs="仿宋_GB2312"/>
          <w:sz w:val="28"/>
          <w:szCs w:val="28"/>
        </w:rPr>
        <w:t>在机床不通电情况下检查机床电气系统，排除目测隐患。</w:t>
      </w:r>
    </w:p>
    <w:p>
      <w:pPr>
        <w:snapToGrid w:val="0"/>
        <w:spacing w:line="560" w:lineRule="exact"/>
        <w:ind w:firstLine="560" w:firstLineChars="200"/>
        <w:jc w:val="left"/>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w:t>
      </w:r>
      <w:r>
        <w:rPr>
          <w:rFonts w:ascii="仿宋" w:hAnsi="仿宋" w:eastAsia="仿宋" w:cs="仿宋_GB2312"/>
          <w:sz w:val="28"/>
          <w:szCs w:val="28"/>
        </w:rPr>
        <w:t xml:space="preserve">2 </w:t>
      </w:r>
      <w:r>
        <w:rPr>
          <w:rFonts w:hint="eastAsia" w:ascii="仿宋" w:hAnsi="仿宋" w:eastAsia="仿宋" w:cs="仿宋_GB2312"/>
          <w:sz w:val="28"/>
          <w:szCs w:val="28"/>
        </w:rPr>
        <w:t>机床通电后选手</w:t>
      </w:r>
      <w:r>
        <w:rPr>
          <w:rFonts w:hint="eastAsia" w:ascii="仿宋" w:hAnsi="仿宋" w:eastAsia="仿宋" w:cs="仿宋_GB2312"/>
          <w:sz w:val="28"/>
          <w:szCs w:val="28"/>
          <w:lang w:val="en-US" w:eastAsia="zh-CN"/>
        </w:rPr>
        <w:t>排</w:t>
      </w:r>
      <w:r>
        <w:rPr>
          <w:rFonts w:hint="eastAsia" w:ascii="仿宋" w:hAnsi="仿宋" w:eastAsia="仿宋" w:cs="仿宋_GB2312"/>
          <w:sz w:val="28"/>
          <w:szCs w:val="28"/>
        </w:rPr>
        <w:t>除</w:t>
      </w:r>
      <w:r>
        <w:rPr>
          <w:rFonts w:hint="eastAsia" w:ascii="仿宋" w:hAnsi="仿宋" w:eastAsia="仿宋" w:cs="仿宋_GB2312"/>
          <w:sz w:val="28"/>
          <w:szCs w:val="28"/>
          <w:lang w:val="en-US" w:eastAsia="zh-CN"/>
        </w:rPr>
        <w:t>设备故障，完成赛题要求的功能测试，并在任务书相应位置作相关记录</w:t>
      </w:r>
      <w:r>
        <w:rPr>
          <w:rFonts w:hint="eastAsia" w:ascii="仿宋" w:hAnsi="仿宋" w:eastAsia="仿宋" w:cs="仿宋_GB2312"/>
          <w:sz w:val="28"/>
          <w:szCs w:val="28"/>
        </w:rPr>
        <w:t>。</w:t>
      </w:r>
    </w:p>
    <w:p>
      <w:pPr>
        <w:snapToGrid w:val="0"/>
        <w:spacing w:line="560" w:lineRule="exact"/>
        <w:ind w:firstLine="560" w:firstLineChars="200"/>
        <w:jc w:val="left"/>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3</w:t>
      </w:r>
      <w:r>
        <w:rPr>
          <w:rFonts w:ascii="仿宋" w:hAnsi="仿宋" w:eastAsia="仿宋" w:cs="仿宋_GB2312"/>
          <w:sz w:val="28"/>
          <w:szCs w:val="28"/>
        </w:rPr>
        <w:t xml:space="preserve"> </w:t>
      </w:r>
      <w:r>
        <w:rPr>
          <w:rFonts w:hint="eastAsia" w:ascii="仿宋" w:hAnsi="仿宋" w:eastAsia="仿宋" w:cs="仿宋_GB2312"/>
          <w:sz w:val="28"/>
          <w:szCs w:val="28"/>
          <w:lang w:val="en-US" w:eastAsia="zh-CN"/>
        </w:rPr>
        <w:t>优化</w:t>
      </w:r>
      <w:r>
        <w:rPr>
          <w:rFonts w:hint="eastAsia" w:ascii="仿宋" w:hAnsi="仿宋" w:eastAsia="仿宋" w:cs="仿宋_GB2312"/>
          <w:sz w:val="28"/>
          <w:szCs w:val="28"/>
        </w:rPr>
        <w:t>系统及伺服参数</w:t>
      </w:r>
      <w:r>
        <w:rPr>
          <w:rFonts w:hint="eastAsia" w:ascii="仿宋" w:hAnsi="仿宋" w:eastAsia="仿宋" w:cs="仿宋_GB2312"/>
          <w:sz w:val="28"/>
          <w:szCs w:val="28"/>
          <w:lang w:val="en-US" w:eastAsia="zh-CN"/>
        </w:rPr>
        <w:t>使设备处于</w:t>
      </w:r>
      <w:r>
        <w:rPr>
          <w:rFonts w:hint="eastAsia" w:ascii="仿宋" w:hAnsi="仿宋" w:eastAsia="仿宋" w:cs="仿宋_GB2312"/>
          <w:sz w:val="28"/>
          <w:szCs w:val="28"/>
        </w:rPr>
        <w:t>最佳状态。</w:t>
      </w:r>
    </w:p>
    <w:p>
      <w:pPr>
        <w:snapToGrid w:val="0"/>
        <w:spacing w:line="560" w:lineRule="exact"/>
        <w:jc w:val="left"/>
        <w:rPr>
          <w:rFonts w:ascii="仿宋" w:hAnsi="仿宋" w:eastAsia="仿宋" w:cs="仿宋_GB2312"/>
          <w:b/>
          <w:bCs/>
          <w:sz w:val="28"/>
          <w:szCs w:val="28"/>
        </w:rPr>
      </w:pPr>
      <w:r>
        <w:rPr>
          <w:rFonts w:hint="eastAsia" w:ascii="仿宋" w:hAnsi="仿宋" w:eastAsia="仿宋" w:cs="仿宋_GB2312"/>
          <w:b/>
          <w:bCs/>
          <w:sz w:val="28"/>
          <w:szCs w:val="28"/>
        </w:rPr>
        <w:t>任务四：数控机床技术改造与功能开发（30分）</w:t>
      </w:r>
    </w:p>
    <w:p>
      <w:pPr>
        <w:snapToGrid w:val="0"/>
        <w:spacing w:line="560" w:lineRule="exact"/>
        <w:ind w:firstLine="700" w:firstLineChars="250"/>
        <w:jc w:val="left"/>
        <w:rPr>
          <w:rFonts w:ascii="仿宋" w:hAnsi="仿宋" w:eastAsia="仿宋" w:cs="仿宋_GB2312"/>
          <w:sz w:val="28"/>
          <w:szCs w:val="28"/>
        </w:rPr>
      </w:pPr>
      <w:r>
        <w:rPr>
          <w:rFonts w:hint="eastAsia" w:ascii="仿宋" w:hAnsi="仿宋" w:eastAsia="仿宋" w:cs="仿宋_GB2312"/>
          <w:sz w:val="28"/>
          <w:szCs w:val="28"/>
        </w:rPr>
        <w:t>此任务分为四个子任务：</w:t>
      </w:r>
    </w:p>
    <w:p>
      <w:pPr>
        <w:snapToGrid w:val="0"/>
        <w:spacing w:line="560" w:lineRule="exact"/>
        <w:ind w:firstLine="700" w:firstLineChars="250"/>
        <w:jc w:val="left"/>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w:t>
      </w:r>
      <w:r>
        <w:rPr>
          <w:rFonts w:ascii="仿宋" w:hAnsi="仿宋" w:eastAsia="仿宋" w:cs="仿宋_GB2312"/>
          <w:sz w:val="28"/>
          <w:szCs w:val="28"/>
        </w:rPr>
        <w:t xml:space="preserve">1 </w:t>
      </w:r>
      <w:r>
        <w:rPr>
          <w:rFonts w:hint="eastAsia" w:ascii="仿宋" w:hAnsi="仿宋" w:eastAsia="仿宋"/>
          <w:sz w:val="28"/>
          <w:szCs w:val="28"/>
        </w:rPr>
        <w:t>改造、扩大机床现有功能，加装智能制造所需工件</w:t>
      </w:r>
      <w:r>
        <w:rPr>
          <w:rFonts w:hint="eastAsia" w:ascii="仿宋" w:hAnsi="仿宋" w:eastAsia="仿宋"/>
          <w:sz w:val="28"/>
          <w:szCs w:val="28"/>
          <w:lang w:val="en-US" w:eastAsia="zh-CN"/>
        </w:rPr>
        <w:t>模拟</w:t>
      </w:r>
      <w:r>
        <w:rPr>
          <w:rFonts w:hint="eastAsia" w:ascii="仿宋" w:hAnsi="仿宋" w:eastAsia="仿宋"/>
          <w:sz w:val="28"/>
          <w:szCs w:val="28"/>
        </w:rPr>
        <w:t>测头</w:t>
      </w:r>
      <w:r>
        <w:rPr>
          <w:rFonts w:hint="eastAsia" w:ascii="仿宋" w:hAnsi="仿宋" w:eastAsia="仿宋" w:cs="仿宋_GB2312"/>
          <w:sz w:val="28"/>
          <w:szCs w:val="28"/>
        </w:rPr>
        <w:t>（8分）</w:t>
      </w:r>
    </w:p>
    <w:p>
      <w:pPr>
        <w:snapToGrid w:val="0"/>
        <w:spacing w:line="560" w:lineRule="exact"/>
        <w:ind w:firstLine="420" w:firstLineChars="150"/>
        <w:jc w:val="left"/>
        <w:rPr>
          <w:rFonts w:ascii="仿宋" w:hAnsi="仿宋" w:eastAsia="仿宋" w:cs="仿宋_GB2312"/>
          <w:sz w:val="28"/>
          <w:szCs w:val="28"/>
        </w:rPr>
      </w:pPr>
      <w:r>
        <w:rPr>
          <w:rFonts w:hint="eastAsia" w:ascii="仿宋" w:hAnsi="仿宋" w:eastAsia="仿宋" w:cs="仿宋_GB2312"/>
          <w:sz w:val="28"/>
          <w:szCs w:val="28"/>
        </w:rPr>
        <w:t>（1）选手根据指定测头技术要求，连接</w:t>
      </w:r>
      <w:r>
        <w:rPr>
          <w:rFonts w:hint="eastAsia" w:ascii="仿宋" w:hAnsi="仿宋" w:eastAsia="仿宋" w:cs="仿宋_GB2312"/>
          <w:sz w:val="28"/>
          <w:szCs w:val="28"/>
          <w:lang w:val="en-US" w:eastAsia="zh-CN"/>
        </w:rPr>
        <w:t>模拟</w:t>
      </w:r>
      <w:r>
        <w:rPr>
          <w:rFonts w:hint="eastAsia" w:ascii="仿宋" w:hAnsi="仿宋" w:eastAsia="仿宋" w:cs="仿宋_GB2312"/>
          <w:sz w:val="28"/>
          <w:szCs w:val="28"/>
        </w:rPr>
        <w:t>硬件测头。</w:t>
      </w:r>
    </w:p>
    <w:p>
      <w:pPr>
        <w:snapToGrid w:val="0"/>
        <w:spacing w:line="560" w:lineRule="exact"/>
        <w:ind w:firstLine="420" w:firstLineChars="150"/>
        <w:jc w:val="left"/>
        <w:rPr>
          <w:rFonts w:ascii="仿宋" w:hAnsi="仿宋" w:eastAsia="仿宋" w:cs="仿宋_GB2312"/>
          <w:sz w:val="28"/>
          <w:szCs w:val="28"/>
        </w:rPr>
      </w:pPr>
      <w:r>
        <w:rPr>
          <w:rFonts w:hint="eastAsia" w:ascii="仿宋" w:hAnsi="仿宋" w:eastAsia="仿宋" w:cs="仿宋_GB2312"/>
          <w:sz w:val="28"/>
          <w:szCs w:val="28"/>
        </w:rPr>
        <w:t>（2）</w:t>
      </w:r>
      <w:r>
        <w:rPr>
          <w:rFonts w:hint="eastAsia" w:ascii="仿宋" w:hAnsi="仿宋" w:eastAsia="仿宋" w:cs="仿宋_GB2312"/>
          <w:sz w:val="28"/>
          <w:szCs w:val="28"/>
          <w:lang w:val="en-US" w:eastAsia="zh-CN"/>
        </w:rPr>
        <w:t>编制模拟测头相关PLC程序，完成测头的程序控制的开闭及测量信号的有效性测试。</w:t>
      </w:r>
    </w:p>
    <w:p>
      <w:pPr>
        <w:snapToGrid w:val="0"/>
        <w:spacing w:line="560" w:lineRule="exact"/>
        <w:ind w:firstLine="420" w:firstLineChars="150"/>
        <w:jc w:val="left"/>
        <w:rPr>
          <w:rFonts w:ascii="仿宋" w:hAnsi="仿宋" w:eastAsia="仿宋" w:cs="仿宋_GB2312"/>
          <w:sz w:val="28"/>
          <w:szCs w:val="28"/>
        </w:rPr>
      </w:pPr>
      <w:r>
        <w:rPr>
          <w:rFonts w:hint="eastAsia" w:ascii="仿宋" w:hAnsi="仿宋" w:eastAsia="仿宋" w:cs="仿宋_GB2312"/>
          <w:sz w:val="28"/>
          <w:szCs w:val="28"/>
        </w:rPr>
        <w:t>（3）</w:t>
      </w:r>
      <w:r>
        <w:rPr>
          <w:rFonts w:hint="eastAsia" w:ascii="仿宋" w:hAnsi="仿宋" w:eastAsia="仿宋" w:cs="仿宋_GB2312"/>
          <w:sz w:val="28"/>
          <w:szCs w:val="28"/>
          <w:lang w:val="en-US" w:eastAsia="zh-CN"/>
        </w:rPr>
        <w:t>模拟测头使用</w:t>
      </w:r>
      <w:r>
        <w:rPr>
          <w:rFonts w:hint="eastAsia" w:ascii="仿宋" w:hAnsi="仿宋" w:eastAsia="仿宋" w:cs="仿宋_GB2312"/>
          <w:sz w:val="28"/>
          <w:szCs w:val="28"/>
        </w:rPr>
        <w:t>。</w:t>
      </w:r>
    </w:p>
    <w:p>
      <w:pPr>
        <w:snapToGrid w:val="0"/>
        <w:spacing w:line="560" w:lineRule="exact"/>
        <w:ind w:firstLine="560" w:firstLineChars="200"/>
        <w:jc w:val="left"/>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w:t>
      </w:r>
      <w:r>
        <w:rPr>
          <w:rFonts w:ascii="仿宋" w:hAnsi="仿宋" w:eastAsia="仿宋" w:cs="仿宋_GB2312"/>
          <w:sz w:val="28"/>
          <w:szCs w:val="28"/>
        </w:rPr>
        <w:t xml:space="preserve">2 </w:t>
      </w:r>
      <w:r>
        <w:rPr>
          <w:rFonts w:hint="eastAsia" w:ascii="仿宋" w:hAnsi="仿宋" w:eastAsia="仿宋"/>
          <w:sz w:val="28"/>
          <w:szCs w:val="28"/>
        </w:rPr>
        <w:t>开通模拟主轴功能、主轴单元通电空载测试</w:t>
      </w:r>
      <w:r>
        <w:rPr>
          <w:rFonts w:hint="eastAsia" w:ascii="仿宋" w:hAnsi="仿宋" w:eastAsia="仿宋" w:cs="仿宋_GB2312"/>
          <w:sz w:val="28"/>
          <w:szCs w:val="28"/>
        </w:rPr>
        <w:t>（</w:t>
      </w:r>
      <w:r>
        <w:rPr>
          <w:rFonts w:ascii="仿宋" w:hAnsi="仿宋" w:eastAsia="仿宋" w:cs="仿宋_GB2312"/>
          <w:sz w:val="28"/>
          <w:szCs w:val="28"/>
        </w:rPr>
        <w:t>8</w:t>
      </w:r>
      <w:r>
        <w:rPr>
          <w:rFonts w:hint="eastAsia" w:ascii="仿宋" w:hAnsi="仿宋" w:eastAsia="仿宋" w:cs="仿宋_GB2312"/>
          <w:sz w:val="28"/>
          <w:szCs w:val="28"/>
        </w:rPr>
        <w:t>分）</w:t>
      </w:r>
    </w:p>
    <w:p>
      <w:pPr>
        <w:snapToGrid w:val="0"/>
        <w:spacing w:line="560" w:lineRule="exact"/>
        <w:ind w:firstLine="420" w:firstLineChars="150"/>
        <w:jc w:val="left"/>
        <w:rPr>
          <w:rFonts w:ascii="仿宋" w:hAnsi="仿宋" w:eastAsia="仿宋" w:cs="仿宋_GB2312"/>
          <w:sz w:val="28"/>
          <w:szCs w:val="28"/>
        </w:rPr>
      </w:pPr>
      <w:r>
        <w:rPr>
          <w:rFonts w:hint="eastAsia" w:ascii="仿宋" w:hAnsi="仿宋" w:eastAsia="仿宋" w:cs="仿宋_GB2312"/>
          <w:sz w:val="28"/>
          <w:szCs w:val="28"/>
        </w:rPr>
        <w:t>（1）硬件连接：数控系统模拟接口→变频器→三相异步电机的连接。</w:t>
      </w:r>
    </w:p>
    <w:p>
      <w:pPr>
        <w:snapToGrid w:val="0"/>
        <w:spacing w:line="560" w:lineRule="exact"/>
        <w:ind w:firstLine="420" w:firstLineChars="150"/>
        <w:jc w:val="left"/>
        <w:rPr>
          <w:rFonts w:ascii="仿宋" w:hAnsi="仿宋" w:eastAsia="仿宋" w:cs="仿宋_GB2312"/>
          <w:sz w:val="28"/>
          <w:szCs w:val="28"/>
        </w:rPr>
      </w:pPr>
      <w:r>
        <w:rPr>
          <w:rFonts w:hint="eastAsia" w:ascii="仿宋" w:hAnsi="仿宋" w:eastAsia="仿宋" w:cs="仿宋_GB2312"/>
          <w:sz w:val="28"/>
          <w:szCs w:val="28"/>
        </w:rPr>
        <w:t>（2）数控系统模拟接口功能开通——数控系统侧参数设置、PLC编辑。</w:t>
      </w:r>
    </w:p>
    <w:p>
      <w:pPr>
        <w:snapToGrid w:val="0"/>
        <w:spacing w:line="560" w:lineRule="exact"/>
        <w:ind w:firstLine="420" w:firstLineChars="150"/>
        <w:jc w:val="left"/>
        <w:rPr>
          <w:rFonts w:ascii="仿宋" w:hAnsi="仿宋" w:eastAsia="仿宋" w:cs="仿宋_GB2312"/>
          <w:sz w:val="28"/>
          <w:szCs w:val="28"/>
        </w:rPr>
      </w:pPr>
      <w:r>
        <w:rPr>
          <w:rFonts w:hint="eastAsia" w:ascii="仿宋" w:hAnsi="仿宋" w:eastAsia="仿宋" w:cs="仿宋_GB2312"/>
          <w:sz w:val="28"/>
          <w:szCs w:val="28"/>
        </w:rPr>
        <w:t>（3）变频器参数设置。</w:t>
      </w:r>
    </w:p>
    <w:p>
      <w:pPr>
        <w:snapToGrid w:val="0"/>
        <w:spacing w:line="560" w:lineRule="exact"/>
        <w:ind w:firstLine="420" w:firstLineChars="150"/>
        <w:jc w:val="left"/>
        <w:rPr>
          <w:rFonts w:ascii="仿宋" w:hAnsi="仿宋" w:eastAsia="仿宋" w:cs="仿宋_GB2312"/>
          <w:sz w:val="28"/>
          <w:szCs w:val="28"/>
        </w:rPr>
      </w:pPr>
      <w:r>
        <w:rPr>
          <w:rFonts w:hint="eastAsia" w:ascii="仿宋" w:hAnsi="仿宋" w:eastAsia="仿宋" w:cs="仿宋_GB2312"/>
          <w:sz w:val="28"/>
          <w:szCs w:val="28"/>
        </w:rPr>
        <w:t>（4）主轴旋转时测试机械主轴震动，考察主轴机械部分安装精度。</w:t>
      </w:r>
    </w:p>
    <w:p>
      <w:pPr>
        <w:snapToGrid w:val="0"/>
        <w:spacing w:line="560" w:lineRule="exact"/>
        <w:ind w:firstLine="420" w:firstLineChars="150"/>
        <w:jc w:val="left"/>
        <w:rPr>
          <w:rFonts w:ascii="仿宋" w:hAnsi="仿宋" w:eastAsia="仿宋" w:cs="仿宋_GB2312"/>
          <w:sz w:val="28"/>
          <w:szCs w:val="28"/>
        </w:rPr>
      </w:pPr>
      <w:r>
        <w:rPr>
          <w:rFonts w:hint="eastAsia" w:ascii="仿宋" w:hAnsi="仿宋" w:eastAsia="仿宋" w:cs="仿宋_GB2312"/>
          <w:sz w:val="28"/>
          <w:szCs w:val="28"/>
        </w:rPr>
        <w:t>（5）绘制硬件连接图，写出功能实现步骤——开通第二主轴之参数，以及绘制开通第二主轴需要修改的PLC程序。</w:t>
      </w:r>
    </w:p>
    <w:p>
      <w:pPr>
        <w:snapToGrid w:val="0"/>
        <w:spacing w:line="560" w:lineRule="exact"/>
        <w:ind w:firstLine="560" w:firstLineChars="200"/>
        <w:jc w:val="left"/>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w:t>
      </w:r>
      <w:r>
        <w:rPr>
          <w:rFonts w:ascii="仿宋" w:hAnsi="仿宋" w:eastAsia="仿宋" w:cs="仿宋_GB2312"/>
          <w:sz w:val="28"/>
          <w:szCs w:val="28"/>
        </w:rPr>
        <w:t xml:space="preserve">3 </w:t>
      </w:r>
      <w:r>
        <w:rPr>
          <w:rFonts w:hint="eastAsia" w:ascii="仿宋" w:hAnsi="仿宋" w:eastAsia="仿宋"/>
          <w:sz w:val="28"/>
          <w:szCs w:val="28"/>
        </w:rPr>
        <w:t>P</w:t>
      </w:r>
      <w:r>
        <w:rPr>
          <w:rFonts w:ascii="仿宋" w:hAnsi="仿宋" w:eastAsia="仿宋"/>
          <w:sz w:val="28"/>
          <w:szCs w:val="28"/>
        </w:rPr>
        <w:t>C</w:t>
      </w:r>
      <w:r>
        <w:rPr>
          <w:rFonts w:hint="eastAsia" w:ascii="仿宋" w:hAnsi="仿宋" w:eastAsia="仿宋"/>
          <w:sz w:val="28"/>
          <w:szCs w:val="28"/>
        </w:rPr>
        <w:t>机与CN</w:t>
      </w:r>
      <w:r>
        <w:rPr>
          <w:rFonts w:ascii="仿宋" w:hAnsi="仿宋" w:eastAsia="仿宋"/>
          <w:sz w:val="28"/>
          <w:szCs w:val="28"/>
        </w:rPr>
        <w:t>C</w:t>
      </w:r>
      <w:r>
        <w:rPr>
          <w:rFonts w:hint="eastAsia" w:ascii="仿宋" w:hAnsi="仿宋" w:eastAsia="仿宋"/>
          <w:sz w:val="28"/>
          <w:szCs w:val="28"/>
        </w:rPr>
        <w:t>互联互通</w:t>
      </w:r>
      <w:r>
        <w:rPr>
          <w:rFonts w:hint="eastAsia" w:ascii="仿宋" w:hAnsi="仿宋" w:eastAsia="仿宋" w:cs="仿宋_GB2312"/>
          <w:sz w:val="28"/>
          <w:szCs w:val="28"/>
        </w:rPr>
        <w:t>（4分）</w:t>
      </w:r>
    </w:p>
    <w:p>
      <w:pPr>
        <w:snapToGrid w:val="0"/>
        <w:spacing w:line="560" w:lineRule="exact"/>
        <w:ind w:firstLine="420" w:firstLineChars="150"/>
        <w:jc w:val="left"/>
        <w:rPr>
          <w:rFonts w:ascii="仿宋" w:hAnsi="仿宋" w:eastAsia="仿宋" w:cs="仿宋_GB2312"/>
          <w:sz w:val="28"/>
          <w:szCs w:val="28"/>
        </w:rPr>
      </w:pPr>
      <w:r>
        <w:rPr>
          <w:rFonts w:hint="eastAsia" w:ascii="仿宋" w:hAnsi="仿宋" w:eastAsia="仿宋" w:cs="仿宋_GB2312"/>
          <w:sz w:val="28"/>
          <w:szCs w:val="28"/>
        </w:rPr>
        <w:t>（1）互联互通：选手根据赛项任务书要求，通过赛场提供的软件，实现数控系统与PC的数据传送。</w:t>
      </w:r>
    </w:p>
    <w:p>
      <w:pPr>
        <w:snapToGrid w:val="0"/>
        <w:spacing w:line="560" w:lineRule="exact"/>
        <w:ind w:firstLine="420" w:firstLineChars="150"/>
        <w:jc w:val="left"/>
        <w:rPr>
          <w:rFonts w:ascii="仿宋" w:hAnsi="仿宋" w:eastAsia="仿宋" w:cs="仿宋_GB2312"/>
          <w:sz w:val="28"/>
          <w:szCs w:val="28"/>
        </w:rPr>
      </w:pPr>
      <w:r>
        <w:rPr>
          <w:rFonts w:hint="eastAsia" w:ascii="仿宋" w:hAnsi="仿宋" w:eastAsia="仿宋" w:cs="仿宋_GB2312"/>
          <w:sz w:val="28"/>
          <w:szCs w:val="28"/>
        </w:rPr>
        <w:t>（2）通过传送程序验证。</w:t>
      </w:r>
    </w:p>
    <w:p>
      <w:pPr>
        <w:snapToGrid w:val="0"/>
        <w:spacing w:line="560" w:lineRule="exact"/>
        <w:ind w:firstLine="560" w:firstLineChars="200"/>
        <w:jc w:val="left"/>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w:t>
      </w:r>
      <w:r>
        <w:rPr>
          <w:rFonts w:ascii="仿宋" w:hAnsi="仿宋" w:eastAsia="仿宋" w:cs="仿宋_GB2312"/>
          <w:sz w:val="28"/>
          <w:szCs w:val="28"/>
        </w:rPr>
        <w:t xml:space="preserve">4 </w:t>
      </w:r>
      <w:bookmarkStart w:id="14" w:name="_Hlk51697583"/>
      <w:r>
        <w:rPr>
          <w:rFonts w:hint="eastAsia" w:ascii="仿宋" w:hAnsi="仿宋" w:eastAsia="仿宋" w:cs="Arial"/>
          <w:bCs/>
          <w:sz w:val="28"/>
          <w:szCs w:val="28"/>
        </w:rPr>
        <w:t>采用PLC或宏程序完成</w:t>
      </w:r>
      <w:r>
        <w:rPr>
          <w:rFonts w:hint="eastAsia" w:ascii="仿宋" w:hAnsi="仿宋" w:eastAsia="仿宋" w:cs="仿宋_GB2312"/>
          <w:sz w:val="28"/>
          <w:szCs w:val="28"/>
        </w:rPr>
        <w:t>指定PLC功能的开发</w:t>
      </w:r>
      <w:bookmarkEnd w:id="14"/>
      <w:r>
        <w:rPr>
          <w:rFonts w:hint="eastAsia" w:ascii="仿宋" w:hAnsi="仿宋" w:eastAsia="仿宋" w:cs="仿宋_GB2312"/>
          <w:sz w:val="28"/>
          <w:szCs w:val="28"/>
        </w:rPr>
        <w:t>（</w:t>
      </w:r>
      <w:r>
        <w:rPr>
          <w:rFonts w:ascii="仿宋" w:hAnsi="仿宋" w:eastAsia="仿宋" w:cs="仿宋_GB2312"/>
          <w:sz w:val="28"/>
          <w:szCs w:val="28"/>
        </w:rPr>
        <w:t>10</w:t>
      </w:r>
      <w:r>
        <w:rPr>
          <w:rFonts w:hint="eastAsia" w:ascii="仿宋" w:hAnsi="仿宋" w:eastAsia="仿宋" w:cs="仿宋_GB2312"/>
          <w:sz w:val="28"/>
          <w:szCs w:val="28"/>
        </w:rPr>
        <w:t>分）</w:t>
      </w:r>
    </w:p>
    <w:p>
      <w:pPr>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（1）选手使用赛场提供的零部件，按要求实现赛项任务书指定的新增功能。选手应正确使用系统接口，正确完成相应的硬件连接，正确编辑、完善相应的控制程序。</w:t>
      </w:r>
    </w:p>
    <w:p>
      <w:pPr>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（2）按要求进行操作验证。</w:t>
      </w:r>
    </w:p>
    <w:p>
      <w:pPr>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（3）绘制硬件连接图，书写功能实现步骤，写出修改或新增程序内容。</w:t>
      </w:r>
    </w:p>
    <w:p>
      <w:pPr>
        <w:snapToGrid w:val="0"/>
        <w:spacing w:line="560" w:lineRule="exact"/>
        <w:jc w:val="left"/>
        <w:rPr>
          <w:rFonts w:ascii="仿宋" w:hAnsi="仿宋" w:eastAsia="仿宋" w:cs="仿宋_GB2312"/>
          <w:b/>
          <w:bCs/>
          <w:sz w:val="28"/>
          <w:szCs w:val="28"/>
        </w:rPr>
      </w:pPr>
      <w:r>
        <w:rPr>
          <w:rFonts w:hint="eastAsia" w:ascii="仿宋" w:hAnsi="仿宋" w:eastAsia="仿宋" w:cs="仿宋_GB2312"/>
          <w:b/>
          <w:bCs/>
          <w:sz w:val="28"/>
          <w:szCs w:val="28"/>
        </w:rPr>
        <w:t>任务五：数控机床精度检测（10分）</w:t>
      </w:r>
    </w:p>
    <w:p>
      <w:pPr>
        <w:snapToGrid w:val="0"/>
        <w:spacing w:line="560" w:lineRule="exact"/>
        <w:ind w:firstLine="560" w:firstLineChars="200"/>
        <w:jc w:val="left"/>
        <w:rPr>
          <w:rFonts w:ascii="仿宋" w:hAnsi="仿宋" w:eastAsia="仿宋" w:cs="仿宋_GB2312"/>
          <w:sz w:val="28"/>
          <w:szCs w:val="28"/>
        </w:rPr>
      </w:pPr>
      <w:bookmarkStart w:id="15" w:name="_Hlk51697618"/>
      <w:r>
        <w:rPr>
          <w:rFonts w:hint="eastAsia" w:ascii="仿宋" w:hAnsi="仿宋" w:eastAsia="仿宋" w:cs="仿宋_GB2312"/>
          <w:sz w:val="28"/>
          <w:szCs w:val="28"/>
        </w:rPr>
        <w:t>几何精度检测</w:t>
      </w:r>
      <w:bookmarkEnd w:id="15"/>
      <w:r>
        <w:rPr>
          <w:rFonts w:hint="eastAsia" w:ascii="仿宋" w:hAnsi="仿宋" w:eastAsia="仿宋" w:cs="仿宋_GB2312"/>
          <w:sz w:val="28"/>
          <w:szCs w:val="28"/>
        </w:rPr>
        <w:t>（</w:t>
      </w:r>
      <w:r>
        <w:rPr>
          <w:rFonts w:hint="eastAsia" w:ascii="仿宋" w:hAnsi="仿宋" w:eastAsia="仿宋" w:cs="仿宋_GB2312"/>
          <w:sz w:val="28"/>
          <w:szCs w:val="28"/>
          <w:lang w:val="en-US" w:eastAsia="zh-CN"/>
        </w:rPr>
        <w:t>10</w:t>
      </w:r>
      <w:r>
        <w:rPr>
          <w:rFonts w:hint="eastAsia" w:ascii="仿宋" w:hAnsi="仿宋" w:eastAsia="仿宋" w:cs="仿宋_GB2312"/>
          <w:sz w:val="28"/>
          <w:szCs w:val="28"/>
        </w:rPr>
        <w:t>分）</w:t>
      </w:r>
    </w:p>
    <w:p>
      <w:pPr>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几何精度检测：选手根据题目要求，按照GB/T-20957.2-2007《精密加工中心检验条件》第2部分的相关标准，并按照赛项任务书中指定的项目进行。</w:t>
      </w:r>
    </w:p>
    <w:p>
      <w:pPr>
        <w:snapToGrid w:val="0"/>
        <w:spacing w:line="560" w:lineRule="exact"/>
        <w:jc w:val="left"/>
        <w:rPr>
          <w:rFonts w:ascii="仿宋" w:hAnsi="仿宋" w:eastAsia="仿宋" w:cs="仿宋_GB2312"/>
          <w:b/>
          <w:bCs/>
          <w:sz w:val="28"/>
          <w:szCs w:val="28"/>
        </w:rPr>
      </w:pPr>
      <w:r>
        <w:rPr>
          <w:rFonts w:hint="eastAsia" w:ascii="仿宋" w:hAnsi="仿宋" w:eastAsia="仿宋" w:cs="仿宋_GB2312"/>
          <w:b/>
          <w:bCs/>
          <w:sz w:val="28"/>
          <w:szCs w:val="28"/>
        </w:rPr>
        <w:t>任务六：试切件加工与测量（1</w:t>
      </w:r>
      <w:r>
        <w:rPr>
          <w:rFonts w:hint="eastAsia" w:ascii="仿宋" w:hAnsi="仿宋" w:eastAsia="仿宋" w:cs="仿宋_GB2312"/>
          <w:b/>
          <w:bCs/>
          <w:sz w:val="28"/>
          <w:szCs w:val="28"/>
          <w:lang w:val="en-US" w:eastAsia="zh-CN"/>
        </w:rPr>
        <w:t>0</w:t>
      </w:r>
      <w:r>
        <w:rPr>
          <w:rFonts w:hint="eastAsia" w:ascii="仿宋" w:hAnsi="仿宋" w:eastAsia="仿宋" w:cs="仿宋_GB2312"/>
          <w:b/>
          <w:bCs/>
          <w:sz w:val="28"/>
          <w:szCs w:val="28"/>
        </w:rPr>
        <w:t>分）</w:t>
      </w:r>
    </w:p>
    <w:p>
      <w:pPr>
        <w:snapToGrid w:val="0"/>
        <w:spacing w:line="560" w:lineRule="exact"/>
        <w:ind w:firstLine="700" w:firstLineChars="250"/>
        <w:jc w:val="left"/>
        <w:rPr>
          <w:rFonts w:ascii="仿宋" w:hAnsi="仿宋" w:eastAsia="仿宋" w:cs="仿宋_GB2312"/>
          <w:sz w:val="28"/>
          <w:szCs w:val="28"/>
        </w:rPr>
      </w:pPr>
      <w:r>
        <w:rPr>
          <w:rFonts w:ascii="仿宋" w:hAnsi="仿宋" w:eastAsia="仿宋" w:cs="仿宋_GB2312"/>
          <w:sz w:val="28"/>
          <w:szCs w:val="28"/>
        </w:rPr>
        <w:t>6</w:t>
      </w:r>
      <w:r>
        <w:rPr>
          <w:rFonts w:hint="eastAsia" w:ascii="仿宋" w:hAnsi="仿宋" w:eastAsia="仿宋" w:cs="仿宋_GB2312"/>
          <w:sz w:val="28"/>
          <w:szCs w:val="28"/>
        </w:rPr>
        <w:t>-</w:t>
      </w:r>
      <w:r>
        <w:rPr>
          <w:rFonts w:ascii="仿宋" w:hAnsi="仿宋" w:eastAsia="仿宋" w:cs="仿宋_GB2312"/>
          <w:sz w:val="28"/>
          <w:szCs w:val="28"/>
        </w:rPr>
        <w:t xml:space="preserve">1 </w:t>
      </w:r>
      <w:r>
        <w:rPr>
          <w:rFonts w:hint="eastAsia" w:ascii="仿宋" w:hAnsi="仿宋" w:eastAsia="仿宋" w:cs="仿宋_GB2312"/>
          <w:sz w:val="28"/>
          <w:szCs w:val="28"/>
        </w:rPr>
        <w:t>选手依据GB/T-20957.7-2007《精密加工试件》标准，按照赛项任务书的图纸要求，进行试切件</w:t>
      </w:r>
      <w:r>
        <w:rPr>
          <w:rFonts w:hint="eastAsia" w:ascii="仿宋" w:hAnsi="仿宋" w:eastAsia="仿宋" w:cs="仿宋_GB2312"/>
          <w:sz w:val="28"/>
          <w:szCs w:val="28"/>
          <w:lang w:val="en-US" w:eastAsia="zh-CN"/>
        </w:rPr>
        <w:t>模拟加工。</w:t>
      </w:r>
    </w:p>
    <w:p>
      <w:pPr>
        <w:pStyle w:val="40"/>
        <w:snapToGrid w:val="0"/>
        <w:spacing w:line="560" w:lineRule="exact"/>
        <w:ind w:firstLine="560"/>
        <w:jc w:val="left"/>
        <w:rPr>
          <w:rFonts w:hint="eastAsia" w:ascii="仿宋" w:hAnsi="仿宋" w:eastAsia="仿宋" w:cs="仿宋_GB2312"/>
          <w:sz w:val="28"/>
          <w:szCs w:val="28"/>
        </w:rPr>
      </w:pPr>
      <w:r>
        <w:rPr>
          <w:rFonts w:hint="eastAsia" w:ascii="仿宋" w:hAnsi="仿宋" w:eastAsia="仿宋" w:cs="仿宋_GB2312"/>
          <w:sz w:val="28"/>
          <w:szCs w:val="28"/>
        </w:rPr>
        <w:t>（1）本环节不提供CAD/CAM软件，要求计算机G代码编程，通过</w:t>
      </w:r>
      <w:r>
        <w:rPr>
          <w:rFonts w:hint="eastAsia" w:ascii="仿宋" w:hAnsi="仿宋" w:eastAsia="仿宋" w:cs="仿宋_GB2312"/>
          <w:sz w:val="28"/>
          <w:szCs w:val="28"/>
          <w:lang w:val="en-US" w:eastAsia="zh-CN"/>
        </w:rPr>
        <w:t>FTP方式</w:t>
      </w:r>
      <w:r>
        <w:rPr>
          <w:rFonts w:hint="eastAsia" w:ascii="仿宋" w:hAnsi="仿宋" w:eastAsia="仿宋" w:cs="仿宋_GB2312"/>
          <w:sz w:val="28"/>
          <w:szCs w:val="28"/>
        </w:rPr>
        <w:t>将加工程序传送至CNC。</w:t>
      </w:r>
    </w:p>
    <w:p>
      <w:pPr>
        <w:pStyle w:val="40"/>
        <w:snapToGrid w:val="0"/>
        <w:spacing w:line="560" w:lineRule="exact"/>
        <w:ind w:firstLine="560"/>
        <w:jc w:val="left"/>
        <w:rPr>
          <w:rFonts w:ascii="仿宋" w:hAnsi="仿宋" w:eastAsia="仿宋" w:cs="仿宋_GB2312"/>
          <w:sz w:val="28"/>
          <w:szCs w:val="28"/>
        </w:rPr>
      </w:pPr>
      <w:r>
        <w:rPr>
          <w:rFonts w:hint="eastAsia" w:ascii="仿宋" w:hAnsi="仿宋" w:eastAsia="仿宋" w:cs="仿宋_GB2312"/>
          <w:sz w:val="28"/>
          <w:szCs w:val="28"/>
        </w:rPr>
        <w:t>（2）选手根据图纸要求自行设计试件切削试验工艺，完成试件切削试验的程序编制</w:t>
      </w:r>
      <w:r>
        <w:rPr>
          <w:rFonts w:hint="eastAsia" w:ascii="仿宋" w:hAnsi="仿宋" w:eastAsia="仿宋" w:cs="仿宋_GB2312"/>
          <w:sz w:val="28"/>
          <w:szCs w:val="28"/>
          <w:lang w:val="en-US" w:eastAsia="zh-CN"/>
        </w:rPr>
        <w:t>和程序在系统中的模拟加工，并在系统端进行轮廓轨迹显示</w:t>
      </w:r>
      <w:r>
        <w:rPr>
          <w:rFonts w:hint="eastAsia" w:ascii="仿宋" w:hAnsi="仿宋" w:eastAsia="仿宋" w:cs="仿宋_GB2312"/>
          <w:sz w:val="28"/>
          <w:szCs w:val="28"/>
        </w:rPr>
        <w:t>。</w:t>
      </w:r>
    </w:p>
    <w:p>
      <w:pPr>
        <w:pStyle w:val="40"/>
        <w:snapToGrid w:val="0"/>
        <w:spacing w:line="560" w:lineRule="exact"/>
        <w:ind w:firstLine="700" w:firstLineChars="250"/>
        <w:jc w:val="left"/>
        <w:rPr>
          <w:rFonts w:hint="default" w:ascii="仿宋" w:hAnsi="仿宋" w:eastAsia="仿宋" w:cs="仿宋_GB2312"/>
          <w:sz w:val="28"/>
          <w:szCs w:val="28"/>
          <w:vertAlign w:val="baseline"/>
          <w:lang w:val="en-US" w:eastAsia="zh-CN"/>
        </w:rPr>
      </w:pPr>
      <w:r>
        <w:rPr>
          <w:rFonts w:ascii="仿宋" w:hAnsi="仿宋" w:eastAsia="仿宋" w:cs="仿宋_GB2312"/>
          <w:sz w:val="28"/>
          <w:szCs w:val="28"/>
        </w:rPr>
        <w:t>6</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2</w:t>
      </w:r>
      <w:r>
        <w:rPr>
          <w:rFonts w:ascii="仿宋" w:hAnsi="仿宋" w:eastAsia="仿宋" w:cs="仿宋_GB2312"/>
          <w:sz w:val="28"/>
          <w:szCs w:val="28"/>
        </w:rPr>
        <w:t xml:space="preserve"> </w:t>
      </w:r>
      <w:r>
        <w:rPr>
          <w:rFonts w:hint="eastAsia" w:ascii="仿宋" w:hAnsi="仿宋" w:eastAsia="仿宋" w:cs="仿宋_GB2312"/>
          <w:sz w:val="28"/>
          <w:szCs w:val="28"/>
          <w:lang w:val="en-US" w:eastAsia="zh-CN"/>
        </w:rPr>
        <w:t>选手需在该环节考核中，在任务书中填写，加工轨迹在机床装调中的注意事项及意义，如单轴轮廓，正四方，斜四方，四方和圆的相切，3</w:t>
      </w:r>
      <w:r>
        <w:rPr>
          <w:rFonts w:hint="eastAsia" w:ascii="仿宋" w:hAnsi="仿宋" w:eastAsia="仿宋" w:cs="仿宋_GB2312"/>
          <w:sz w:val="28"/>
          <w:szCs w:val="28"/>
          <w:vertAlign w:val="superscript"/>
          <w:lang w:val="en-US" w:eastAsia="zh-CN"/>
        </w:rPr>
        <w:t>o</w:t>
      </w:r>
      <w:r>
        <w:rPr>
          <w:rFonts w:hint="eastAsia" w:ascii="仿宋" w:hAnsi="仿宋" w:eastAsia="仿宋" w:cs="仿宋_GB2312"/>
          <w:sz w:val="28"/>
          <w:szCs w:val="28"/>
          <w:vertAlign w:val="baseline"/>
          <w:lang w:val="en-US" w:eastAsia="zh-CN"/>
        </w:rPr>
        <w:t>斜边等。</w:t>
      </w:r>
    </w:p>
    <w:p>
      <w:pPr>
        <w:snapToGrid w:val="0"/>
        <w:spacing w:line="560" w:lineRule="exact"/>
        <w:jc w:val="left"/>
        <w:rPr>
          <w:rFonts w:ascii="仿宋" w:hAnsi="仿宋" w:eastAsia="仿宋" w:cs="仿宋_GB2312"/>
          <w:b/>
          <w:bCs/>
          <w:sz w:val="28"/>
          <w:szCs w:val="28"/>
        </w:rPr>
      </w:pPr>
      <w:r>
        <w:rPr>
          <w:rFonts w:hint="eastAsia" w:ascii="仿宋" w:hAnsi="仿宋" w:eastAsia="仿宋" w:cs="仿宋_GB2312"/>
          <w:b/>
          <w:bCs/>
          <w:sz w:val="28"/>
          <w:szCs w:val="28"/>
        </w:rPr>
        <w:t>任务七：过程中的职业素养与安全意识评价（10分）</w:t>
      </w:r>
    </w:p>
    <w:p>
      <w:pPr>
        <w:snapToGrid w:val="0"/>
        <w:spacing w:line="560" w:lineRule="exact"/>
        <w:ind w:firstLine="560" w:firstLineChars="200"/>
        <w:jc w:val="left"/>
        <w:rPr>
          <w:rFonts w:ascii="仿宋" w:hAnsi="仿宋" w:eastAsia="仿宋" w:cs="仿宋_GB2312"/>
          <w:sz w:val="28"/>
          <w:szCs w:val="28"/>
        </w:rPr>
      </w:pPr>
      <w:r>
        <w:rPr>
          <w:rFonts w:ascii="仿宋" w:hAnsi="仿宋" w:eastAsia="仿宋" w:cs="仿宋_GB2312"/>
          <w:sz w:val="28"/>
          <w:szCs w:val="28"/>
        </w:rPr>
        <w:t>7</w:t>
      </w:r>
      <w:r>
        <w:rPr>
          <w:rFonts w:hint="eastAsia" w:ascii="仿宋" w:hAnsi="仿宋" w:eastAsia="仿宋" w:cs="仿宋_GB2312"/>
          <w:sz w:val="28"/>
          <w:szCs w:val="28"/>
        </w:rPr>
        <w:t>-</w:t>
      </w:r>
      <w:r>
        <w:rPr>
          <w:rFonts w:ascii="仿宋" w:hAnsi="仿宋" w:eastAsia="仿宋" w:cs="仿宋_GB2312"/>
          <w:sz w:val="28"/>
          <w:szCs w:val="28"/>
        </w:rPr>
        <w:t xml:space="preserve">1 </w:t>
      </w:r>
      <w:r>
        <w:rPr>
          <w:rFonts w:hint="eastAsia" w:ascii="仿宋" w:hAnsi="仿宋" w:eastAsia="仿宋" w:cs="仿宋_GB2312"/>
          <w:sz w:val="28"/>
          <w:szCs w:val="28"/>
        </w:rPr>
        <w:t>团队分工合理，相互协调性好，工作效率高，书写规范，尊重裁判。</w:t>
      </w:r>
    </w:p>
    <w:p>
      <w:pPr>
        <w:snapToGrid w:val="0"/>
        <w:spacing w:line="560" w:lineRule="exact"/>
        <w:ind w:firstLine="560" w:firstLineChars="200"/>
        <w:jc w:val="left"/>
        <w:rPr>
          <w:rFonts w:ascii="仿宋" w:hAnsi="仿宋" w:eastAsia="仿宋" w:cs="仿宋_GB2312"/>
          <w:sz w:val="28"/>
          <w:szCs w:val="28"/>
        </w:rPr>
      </w:pPr>
      <w:r>
        <w:rPr>
          <w:rFonts w:ascii="仿宋" w:hAnsi="仿宋" w:eastAsia="仿宋" w:cs="仿宋_GB2312"/>
          <w:sz w:val="28"/>
          <w:szCs w:val="28"/>
        </w:rPr>
        <w:t>7</w:t>
      </w:r>
      <w:r>
        <w:rPr>
          <w:rFonts w:hint="eastAsia" w:ascii="仿宋" w:hAnsi="仿宋" w:eastAsia="仿宋" w:cs="仿宋_GB2312"/>
          <w:sz w:val="28"/>
          <w:szCs w:val="28"/>
        </w:rPr>
        <w:t>-</w:t>
      </w:r>
      <w:r>
        <w:rPr>
          <w:rFonts w:ascii="仿宋" w:hAnsi="仿宋" w:eastAsia="仿宋" w:cs="仿宋_GB2312"/>
          <w:sz w:val="28"/>
          <w:szCs w:val="28"/>
        </w:rPr>
        <w:t xml:space="preserve">2 </w:t>
      </w:r>
      <w:r>
        <w:rPr>
          <w:rFonts w:hint="eastAsia" w:ascii="仿宋" w:hAnsi="仿宋" w:eastAsia="仿宋" w:cs="仿宋_GB2312"/>
          <w:sz w:val="28"/>
          <w:szCs w:val="28"/>
        </w:rPr>
        <w:t>着装合格，操作规范，工、量具摆放合理，没有违反安全操作规程现象，保持工位清洁卫生。</w:t>
      </w:r>
    </w:p>
    <w:p>
      <w:pPr>
        <w:pStyle w:val="2"/>
        <w:spacing w:line="560" w:lineRule="exact"/>
        <w:ind w:firstLine="562" w:firstLineChars="200"/>
        <w:rPr>
          <w:rFonts w:ascii="仿宋" w:hAnsi="仿宋" w:cs="仿宋_GB2312"/>
          <w:szCs w:val="28"/>
        </w:rPr>
      </w:pPr>
      <w:bookmarkStart w:id="16" w:name="_Toc477270880"/>
      <w:bookmarkStart w:id="17" w:name="_Toc4287715"/>
      <w:r>
        <w:rPr>
          <w:rFonts w:hint="eastAsia" w:ascii="仿宋" w:hAnsi="仿宋" w:cs="仿宋_GB2312"/>
          <w:szCs w:val="28"/>
        </w:rPr>
        <w:t>四、竞赛方式</w:t>
      </w:r>
      <w:bookmarkEnd w:id="16"/>
      <w:bookmarkEnd w:id="17"/>
    </w:p>
    <w:p>
      <w:pPr>
        <w:snapToGrid w:val="0"/>
        <w:spacing w:line="56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（一）本赛项为团体赛。</w:t>
      </w:r>
    </w:p>
    <w:p>
      <w:pPr>
        <w:spacing w:line="560" w:lineRule="exact"/>
        <w:ind w:firstLine="560" w:firstLineChars="200"/>
        <w:rPr>
          <w:rFonts w:ascii="仿宋" w:hAnsi="仿宋" w:eastAsia="仿宋" w:cs="宋体"/>
          <w:sz w:val="28"/>
          <w:szCs w:val="28"/>
        </w:rPr>
      </w:pPr>
      <w:r>
        <w:rPr>
          <w:rFonts w:hint="eastAsia" w:ascii="仿宋" w:hAnsi="仿宋" w:eastAsia="仿宋" w:cs="仿宋_GB2312"/>
          <w:sz w:val="28"/>
          <w:szCs w:val="28"/>
        </w:rPr>
        <w:t>（二）</w:t>
      </w:r>
      <w:r>
        <w:rPr>
          <w:rFonts w:hint="eastAsia" w:ascii="仿宋" w:hAnsi="仿宋" w:eastAsia="仿宋" w:cs="宋体"/>
          <w:sz w:val="28"/>
          <w:szCs w:val="28"/>
        </w:rPr>
        <w:t>竞赛队伍组成。</w:t>
      </w:r>
    </w:p>
    <w:p>
      <w:pPr>
        <w:spacing w:line="560" w:lineRule="exact"/>
        <w:ind w:firstLine="560" w:firstLineChars="200"/>
        <w:rPr>
          <w:rFonts w:ascii="仿宋" w:hAnsi="仿宋" w:eastAsia="仿宋" w:cs="仿宋_GB2312"/>
          <w:sz w:val="28"/>
          <w:szCs w:val="28"/>
        </w:rPr>
      </w:pPr>
      <w:r>
        <w:rPr>
          <w:rFonts w:ascii="仿宋" w:hAnsi="仿宋" w:eastAsia="仿宋" w:cs="仿宋_GB2312"/>
          <w:sz w:val="28"/>
          <w:szCs w:val="28"/>
        </w:rPr>
        <w:t>1.参赛</w:t>
      </w:r>
      <w:r>
        <w:rPr>
          <w:rFonts w:hint="eastAsia" w:ascii="仿宋" w:hAnsi="仿宋" w:eastAsia="仿宋" w:cs="仿宋_GB2312"/>
          <w:sz w:val="28"/>
          <w:szCs w:val="28"/>
        </w:rPr>
        <w:t>队组成</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1）</w:t>
      </w:r>
      <w:r>
        <w:rPr>
          <w:rFonts w:hint="eastAsia" w:ascii="仿宋" w:hAnsi="仿宋" w:eastAsia="仿宋" w:cs="宋体"/>
          <w:sz w:val="28"/>
          <w:szCs w:val="28"/>
        </w:rPr>
        <w:t>每支参赛队</w:t>
      </w:r>
      <w:r>
        <w:rPr>
          <w:rFonts w:hint="eastAsia" w:ascii="仿宋" w:hAnsi="仿宋" w:eastAsia="仿宋" w:cs="仿宋_GB2312"/>
          <w:sz w:val="28"/>
          <w:szCs w:val="28"/>
        </w:rPr>
        <w:t>由</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名竞赛选手组成，</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名选</w:t>
      </w:r>
      <w:r>
        <w:rPr>
          <w:rFonts w:hint="eastAsia" w:ascii="仿宋" w:hAnsi="仿宋" w:eastAsia="仿宋" w:cs="宋体"/>
          <w:sz w:val="28"/>
          <w:szCs w:val="28"/>
        </w:rPr>
        <w:t>手须为同校在籍学生，由参赛队自行确</w:t>
      </w:r>
      <w:r>
        <w:rPr>
          <w:rFonts w:hint="eastAsia" w:ascii="仿宋" w:hAnsi="仿宋" w:eastAsia="仿宋" w:cs="仿宋_GB2312"/>
          <w:sz w:val="28"/>
          <w:szCs w:val="28"/>
        </w:rPr>
        <w:t>定队长1名（</w:t>
      </w:r>
      <w:r>
        <w:rPr>
          <w:rFonts w:hint="eastAsia" w:ascii="仿宋" w:hAnsi="仿宋" w:eastAsia="仿宋" w:cs="宋体"/>
          <w:sz w:val="28"/>
          <w:szCs w:val="28"/>
        </w:rPr>
        <w:t>确定后不能更换）。</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hint="eastAsia" w:ascii="仿宋" w:hAnsi="仿宋" w:eastAsia="仿宋" w:cs="仿宋_GB2312"/>
          <w:sz w:val="28"/>
          <w:szCs w:val="28"/>
          <w:lang w:val="en-US" w:eastAsia="zh-CN"/>
        </w:rPr>
        <w:t>2</w:t>
      </w:r>
      <w:r>
        <w:rPr>
          <w:rFonts w:ascii="仿宋" w:hAnsi="仿宋" w:eastAsia="仿宋" w:cs="仿宋_GB2312"/>
          <w:sz w:val="28"/>
          <w:szCs w:val="28"/>
        </w:rPr>
        <w:t>）同一学校相同项目报名参赛队不超过</w:t>
      </w:r>
      <w:r>
        <w:rPr>
          <w:rFonts w:hint="eastAsia" w:ascii="仿宋" w:hAnsi="仿宋" w:eastAsia="仿宋" w:cs="仿宋_GB2312"/>
          <w:sz w:val="28"/>
          <w:szCs w:val="28"/>
          <w:lang w:val="en-US" w:eastAsia="zh-CN"/>
        </w:rPr>
        <w:t>2</w:t>
      </w:r>
      <w:r>
        <w:rPr>
          <w:rFonts w:ascii="仿宋" w:hAnsi="仿宋" w:eastAsia="仿宋" w:cs="仿宋_GB2312"/>
          <w:sz w:val="28"/>
          <w:szCs w:val="28"/>
        </w:rPr>
        <w:t>支，不得跨校组队。</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w:t>
      </w:r>
      <w:r>
        <w:rPr>
          <w:rFonts w:ascii="仿宋" w:hAnsi="仿宋" w:eastAsia="仿宋" w:cs="仿宋_GB2312"/>
          <w:sz w:val="28"/>
          <w:szCs w:val="28"/>
        </w:rPr>
        <w:t>指导教师须为本校专兼职教师，每队限报2名指导教师。指导教师负责参赛选手的报名、训练指导、服务、比赛期间参赛选手的日常管理等。</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w:t>
      </w:r>
      <w:r>
        <w:rPr>
          <w:rFonts w:ascii="仿宋" w:hAnsi="仿宋" w:eastAsia="仿宋" w:cs="仿宋_GB2312"/>
          <w:sz w:val="28"/>
          <w:szCs w:val="28"/>
        </w:rPr>
        <w:t>）赛项领队</w:t>
      </w:r>
      <w:r>
        <w:rPr>
          <w:rFonts w:hint="eastAsia" w:ascii="仿宋" w:hAnsi="仿宋" w:eastAsia="仿宋" w:cs="仿宋_GB2312"/>
          <w:sz w:val="28"/>
          <w:szCs w:val="28"/>
          <w:lang w:val="en-US" w:eastAsia="zh-CN"/>
        </w:rPr>
        <w:t>应</w:t>
      </w:r>
      <w:r>
        <w:rPr>
          <w:rFonts w:ascii="仿宋" w:hAnsi="仿宋" w:eastAsia="仿宋" w:cs="仿宋_GB2312"/>
          <w:sz w:val="28"/>
          <w:szCs w:val="28"/>
        </w:rPr>
        <w:t>熟悉赛项流程，主要负责参加赛前相关会议、组织参赛队参加各项赛事活动、协调参赛队与赛项组织机构、承办院校的对接，处理参赛队的投诉申请等事宜。</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2．裁判队伍组成</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本赛项裁判队伍有</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人组成。</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（1）本赛项设置主裁判1名。</w:t>
      </w:r>
    </w:p>
    <w:p>
      <w:pPr>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（2）本赛项一场比赛设置有</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个工位，每个工位设置现场裁判1名，共</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名现场裁判，其中现场裁判具有数控机床机械装调</w:t>
      </w:r>
      <w:r>
        <w:rPr>
          <w:rFonts w:hint="eastAsia" w:ascii="仿宋" w:hAnsi="仿宋" w:eastAsia="仿宋" w:cs="仿宋_GB2312"/>
          <w:sz w:val="28"/>
          <w:szCs w:val="28"/>
          <w:lang w:eastAsia="zh-CN"/>
        </w:rPr>
        <w:t>、</w:t>
      </w:r>
      <w:r>
        <w:rPr>
          <w:rFonts w:hint="eastAsia" w:ascii="仿宋" w:hAnsi="仿宋" w:eastAsia="仿宋" w:cs="仿宋_GB2312"/>
          <w:sz w:val="28"/>
          <w:szCs w:val="28"/>
        </w:rPr>
        <w:t>电气装调专业背景。数控机床、数控系统、主轴单元提供企业应提供技术支持人员若干名。</w:t>
      </w:r>
    </w:p>
    <w:p>
      <w:pPr>
        <w:spacing w:line="5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rPr>
        <w:t>（3）本赛项设有检录、加密等比赛环节</w:t>
      </w:r>
      <w:r>
        <w:rPr>
          <w:rFonts w:hint="eastAsia" w:ascii="仿宋" w:hAnsi="仿宋" w:eastAsia="仿宋" w:cs="仿宋_GB2312"/>
          <w:sz w:val="28"/>
          <w:szCs w:val="28"/>
          <w:lang w:eastAsia="zh-CN"/>
        </w:rPr>
        <w:t>。</w:t>
      </w:r>
    </w:p>
    <w:p>
      <w:pPr>
        <w:pStyle w:val="2"/>
        <w:spacing w:line="560" w:lineRule="exact"/>
        <w:ind w:firstLine="562" w:firstLineChars="200"/>
        <w:rPr>
          <w:rFonts w:ascii="仿宋" w:hAnsi="仿宋" w:cs="仿宋_GB2312"/>
          <w:szCs w:val="28"/>
        </w:rPr>
      </w:pPr>
      <w:bookmarkStart w:id="18" w:name="_Toc4287716"/>
      <w:bookmarkStart w:id="19" w:name="_Toc477270881"/>
      <w:r>
        <w:rPr>
          <w:rFonts w:hint="eastAsia" w:ascii="仿宋" w:hAnsi="仿宋" w:cs="仿宋_GB2312"/>
          <w:szCs w:val="28"/>
        </w:rPr>
        <w:t>五、竞赛流程</w:t>
      </w:r>
      <w:bookmarkEnd w:id="18"/>
      <w:bookmarkEnd w:id="19"/>
    </w:p>
    <w:p>
      <w:pPr>
        <w:spacing w:line="560" w:lineRule="exact"/>
        <w:ind w:firstLine="560" w:firstLineChars="200"/>
        <w:rPr>
          <w:rFonts w:ascii="仿宋" w:hAnsi="仿宋" w:eastAsia="仿宋" w:cs="仿宋_GB2312"/>
          <w:sz w:val="28"/>
          <w:szCs w:val="28"/>
        </w:rPr>
      </w:pPr>
      <w:bookmarkStart w:id="20" w:name="_Toc477270882"/>
      <w:r>
        <w:rPr>
          <w:rFonts w:hint="eastAsia" w:ascii="仿宋" w:hAnsi="仿宋" w:eastAsia="仿宋" w:cs="仿宋_GB2312"/>
          <w:sz w:val="28"/>
          <w:szCs w:val="28"/>
        </w:rPr>
        <w:t>（一）竞赛日程见</w:t>
      </w:r>
      <w:r>
        <w:rPr>
          <w:rFonts w:ascii="仿宋" w:hAnsi="仿宋" w:eastAsia="仿宋" w:cs="仿宋_GB2312"/>
          <w:sz w:val="28"/>
          <w:szCs w:val="28"/>
        </w:rPr>
        <w:t>表</w:t>
      </w:r>
      <w:r>
        <w:rPr>
          <w:rFonts w:hint="eastAsia" w:ascii="仿宋" w:hAnsi="仿宋" w:eastAsia="仿宋" w:cs="仿宋_GB2312"/>
          <w:sz w:val="28"/>
          <w:szCs w:val="28"/>
        </w:rPr>
        <w:t>5</w:t>
      </w:r>
      <w:r>
        <w:rPr>
          <w:rFonts w:ascii="仿宋" w:hAnsi="仿宋" w:eastAsia="仿宋" w:cs="仿宋_GB2312"/>
          <w:sz w:val="28"/>
          <w:szCs w:val="28"/>
        </w:rPr>
        <w:t>-1</w:t>
      </w:r>
    </w:p>
    <w:p>
      <w:pPr>
        <w:pStyle w:val="8"/>
        <w:jc w:val="center"/>
        <w:rPr>
          <w:rFonts w:ascii="仿宋" w:hAnsi="仿宋" w:eastAsia="仿宋"/>
          <w:sz w:val="24"/>
        </w:rPr>
      </w:pPr>
      <w:r>
        <w:rPr>
          <w:rFonts w:ascii="仿宋" w:hAnsi="仿宋" w:eastAsia="仿宋" w:cs="仿宋_GB2312"/>
          <w:sz w:val="24"/>
        </w:rPr>
        <w:t>表</w:t>
      </w:r>
      <w:r>
        <w:rPr>
          <w:rFonts w:hint="eastAsia" w:ascii="仿宋" w:hAnsi="仿宋" w:eastAsia="仿宋" w:cs="仿宋_GB2312"/>
          <w:sz w:val="24"/>
        </w:rPr>
        <w:t>5</w:t>
      </w:r>
      <w:r>
        <w:rPr>
          <w:rFonts w:ascii="仿宋" w:hAnsi="仿宋" w:eastAsia="仿宋" w:cs="仿宋_GB2312"/>
          <w:sz w:val="24"/>
        </w:rPr>
        <w:t xml:space="preserve">-1 </w:t>
      </w:r>
      <w:r>
        <w:rPr>
          <w:rFonts w:hint="eastAsia" w:ascii="仿宋" w:hAnsi="仿宋" w:eastAsia="仿宋"/>
          <w:sz w:val="24"/>
        </w:rPr>
        <w:t>竞赛日程表</w:t>
      </w:r>
    </w:p>
    <w:tbl>
      <w:tblPr>
        <w:tblStyle w:val="21"/>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560"/>
        <w:gridCol w:w="1984"/>
        <w:gridCol w:w="3402"/>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snapToGrid w:val="0"/>
              <w:spacing w:before="120" w:beforeLines="50"/>
              <w:jc w:val="center"/>
              <w:rPr>
                <w:rFonts w:ascii="仿宋" w:hAnsi="仿宋" w:eastAsia="仿宋"/>
                <w:b/>
                <w:kern w:val="0"/>
                <w:sz w:val="24"/>
              </w:rPr>
            </w:pPr>
            <w:r>
              <w:rPr>
                <w:rFonts w:hint="eastAsia" w:ascii="仿宋" w:hAnsi="仿宋" w:eastAsia="仿宋"/>
                <w:b/>
                <w:kern w:val="0"/>
                <w:sz w:val="24"/>
              </w:rPr>
              <w:t>序号</w:t>
            </w:r>
          </w:p>
        </w:tc>
        <w:tc>
          <w:tcPr>
            <w:tcW w:w="1560" w:type="dxa"/>
            <w:vAlign w:val="center"/>
          </w:tcPr>
          <w:p>
            <w:pPr>
              <w:snapToGrid w:val="0"/>
              <w:spacing w:before="120" w:beforeLines="50"/>
              <w:jc w:val="center"/>
              <w:rPr>
                <w:rFonts w:ascii="仿宋" w:hAnsi="仿宋" w:eastAsia="仿宋"/>
                <w:b/>
                <w:kern w:val="0"/>
                <w:sz w:val="24"/>
              </w:rPr>
            </w:pPr>
            <w:r>
              <w:rPr>
                <w:rFonts w:hint="eastAsia" w:ascii="仿宋" w:hAnsi="仿宋" w:eastAsia="仿宋"/>
                <w:b/>
                <w:kern w:val="0"/>
                <w:sz w:val="24"/>
              </w:rPr>
              <w:t>日期</w:t>
            </w:r>
          </w:p>
        </w:tc>
        <w:tc>
          <w:tcPr>
            <w:tcW w:w="1984" w:type="dxa"/>
            <w:vAlign w:val="center"/>
          </w:tcPr>
          <w:p>
            <w:pPr>
              <w:snapToGrid w:val="0"/>
              <w:spacing w:before="120" w:beforeLines="50"/>
              <w:jc w:val="center"/>
              <w:rPr>
                <w:rFonts w:ascii="仿宋" w:hAnsi="仿宋" w:eastAsia="仿宋"/>
                <w:b/>
                <w:kern w:val="0"/>
                <w:sz w:val="24"/>
              </w:rPr>
            </w:pPr>
            <w:r>
              <w:rPr>
                <w:rFonts w:hint="eastAsia" w:ascii="仿宋" w:hAnsi="仿宋" w:eastAsia="仿宋"/>
                <w:b/>
                <w:kern w:val="0"/>
                <w:sz w:val="24"/>
              </w:rPr>
              <w:t>时间</w:t>
            </w:r>
          </w:p>
        </w:tc>
        <w:tc>
          <w:tcPr>
            <w:tcW w:w="3402" w:type="dxa"/>
            <w:vAlign w:val="center"/>
          </w:tcPr>
          <w:p>
            <w:pPr>
              <w:snapToGrid w:val="0"/>
              <w:spacing w:before="120" w:beforeLines="50"/>
              <w:jc w:val="center"/>
              <w:rPr>
                <w:rFonts w:ascii="仿宋" w:hAnsi="仿宋" w:eastAsia="仿宋"/>
                <w:b/>
                <w:kern w:val="0"/>
                <w:sz w:val="24"/>
              </w:rPr>
            </w:pPr>
            <w:r>
              <w:rPr>
                <w:rFonts w:hint="eastAsia" w:ascii="仿宋" w:hAnsi="仿宋" w:eastAsia="仿宋"/>
                <w:b/>
                <w:kern w:val="0"/>
                <w:sz w:val="24"/>
              </w:rPr>
              <w:t>内容</w:t>
            </w:r>
          </w:p>
        </w:tc>
        <w:tc>
          <w:tcPr>
            <w:tcW w:w="1405" w:type="dxa"/>
            <w:vAlign w:val="center"/>
          </w:tcPr>
          <w:p>
            <w:pPr>
              <w:snapToGrid w:val="0"/>
              <w:spacing w:before="120" w:beforeLines="50"/>
              <w:jc w:val="center"/>
              <w:rPr>
                <w:rFonts w:ascii="仿宋" w:hAnsi="仿宋" w:eastAsia="仿宋"/>
                <w:b/>
                <w:kern w:val="0"/>
                <w:sz w:val="24"/>
              </w:rPr>
            </w:pPr>
            <w:r>
              <w:rPr>
                <w:rFonts w:hint="eastAsia" w:ascii="仿宋" w:hAnsi="仿宋" w:eastAsia="仿宋"/>
                <w:b/>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snapToGrid w:val="0"/>
              <w:spacing w:before="120" w:beforeLines="50"/>
              <w:jc w:val="center"/>
              <w:rPr>
                <w:rFonts w:ascii="仿宋" w:hAnsi="仿宋" w:eastAsia="仿宋"/>
                <w:kern w:val="0"/>
                <w:sz w:val="24"/>
              </w:rPr>
            </w:pPr>
            <w:r>
              <w:rPr>
                <w:rFonts w:ascii="仿宋" w:hAnsi="仿宋" w:eastAsia="仿宋"/>
                <w:kern w:val="0"/>
                <w:sz w:val="24"/>
              </w:rPr>
              <w:t>1</w:t>
            </w:r>
          </w:p>
        </w:tc>
        <w:tc>
          <w:tcPr>
            <w:tcW w:w="1560" w:type="dxa"/>
            <w:vMerge w:val="restart"/>
            <w:vAlign w:val="center"/>
          </w:tcPr>
          <w:p>
            <w:pPr>
              <w:snapToGrid w:val="0"/>
              <w:spacing w:before="120" w:beforeLines="50"/>
              <w:jc w:val="center"/>
              <w:rPr>
                <w:rFonts w:hint="default" w:ascii="仿宋" w:hAnsi="仿宋" w:eastAsia="仿宋"/>
                <w:kern w:val="0"/>
                <w:sz w:val="24"/>
                <w:lang w:val="en-US" w:eastAsia="zh-CN"/>
              </w:rPr>
            </w:pPr>
            <w:r>
              <w:rPr>
                <w:rFonts w:hint="eastAsia" w:ascii="仿宋" w:hAnsi="仿宋" w:eastAsia="仿宋"/>
                <w:kern w:val="0"/>
                <w:sz w:val="24"/>
                <w:lang w:val="en-US" w:eastAsia="zh-CN"/>
              </w:rPr>
              <w:t>4月28日</w:t>
            </w:r>
          </w:p>
        </w:tc>
        <w:tc>
          <w:tcPr>
            <w:tcW w:w="1984" w:type="dxa"/>
            <w:vAlign w:val="center"/>
          </w:tcPr>
          <w:p>
            <w:pPr>
              <w:snapToGrid w:val="0"/>
              <w:spacing w:before="120" w:beforeLines="50"/>
              <w:jc w:val="center"/>
              <w:rPr>
                <w:rFonts w:hint="default" w:ascii="仿宋" w:hAnsi="仿宋" w:eastAsia="仿宋"/>
                <w:kern w:val="0"/>
                <w:sz w:val="24"/>
                <w:lang w:val="en-US" w:eastAsia="zh-CN"/>
              </w:rPr>
            </w:pPr>
            <w:r>
              <w:rPr>
                <w:rFonts w:hint="eastAsia" w:ascii="仿宋" w:hAnsi="仿宋" w:eastAsia="仿宋"/>
                <w:kern w:val="0"/>
                <w:sz w:val="24"/>
                <w:lang w:val="en-US" w:eastAsia="zh-CN"/>
              </w:rPr>
              <w:t>8：00-12：00</w:t>
            </w:r>
          </w:p>
        </w:tc>
        <w:tc>
          <w:tcPr>
            <w:tcW w:w="3402" w:type="dxa"/>
            <w:vAlign w:val="center"/>
          </w:tcPr>
          <w:p>
            <w:pPr>
              <w:snapToGrid w:val="0"/>
              <w:spacing w:before="120" w:beforeLines="50"/>
              <w:rPr>
                <w:rFonts w:ascii="仿宋" w:hAnsi="仿宋" w:eastAsia="仿宋"/>
                <w:kern w:val="0"/>
                <w:sz w:val="24"/>
              </w:rPr>
            </w:pPr>
            <w:r>
              <w:rPr>
                <w:rFonts w:hint="eastAsia" w:ascii="仿宋" w:hAnsi="仿宋" w:eastAsia="仿宋"/>
                <w:kern w:val="0"/>
                <w:sz w:val="24"/>
              </w:rPr>
              <w:t>报到</w:t>
            </w:r>
          </w:p>
        </w:tc>
        <w:tc>
          <w:tcPr>
            <w:tcW w:w="1405" w:type="dxa"/>
          </w:tcPr>
          <w:p>
            <w:pPr>
              <w:snapToGrid w:val="0"/>
              <w:spacing w:before="120" w:beforeLines="50"/>
              <w:jc w:val="left"/>
              <w:rPr>
                <w:rFonts w:ascii="仿宋" w:hAnsi="仿宋"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snapToGrid w:val="0"/>
              <w:spacing w:before="120" w:beforeLines="50"/>
              <w:jc w:val="center"/>
              <w:rPr>
                <w:rFonts w:hint="eastAsia" w:ascii="仿宋" w:hAnsi="仿宋" w:eastAsia="仿宋"/>
                <w:kern w:val="0"/>
                <w:sz w:val="24"/>
                <w:lang w:eastAsia="zh-CN"/>
              </w:rPr>
            </w:pPr>
            <w:r>
              <w:rPr>
                <w:rFonts w:hint="eastAsia" w:ascii="仿宋" w:hAnsi="仿宋" w:eastAsia="仿宋"/>
                <w:kern w:val="0"/>
                <w:sz w:val="24"/>
                <w:lang w:val="en-US" w:eastAsia="zh-CN"/>
              </w:rPr>
              <w:t>2</w:t>
            </w:r>
          </w:p>
        </w:tc>
        <w:tc>
          <w:tcPr>
            <w:tcW w:w="1560" w:type="dxa"/>
            <w:vMerge w:val="continue"/>
            <w:vAlign w:val="center"/>
          </w:tcPr>
          <w:p>
            <w:pPr>
              <w:snapToGrid w:val="0"/>
              <w:spacing w:before="120" w:beforeLines="50"/>
              <w:jc w:val="center"/>
              <w:rPr>
                <w:rFonts w:ascii="仿宋" w:hAnsi="仿宋" w:eastAsia="仿宋"/>
                <w:kern w:val="0"/>
                <w:sz w:val="24"/>
              </w:rPr>
            </w:pPr>
          </w:p>
        </w:tc>
        <w:tc>
          <w:tcPr>
            <w:tcW w:w="1984" w:type="dxa"/>
            <w:vAlign w:val="center"/>
          </w:tcPr>
          <w:p>
            <w:pPr>
              <w:snapToGrid w:val="0"/>
              <w:spacing w:before="120" w:beforeLines="50"/>
              <w:ind w:firstLine="240" w:firstLineChars="100"/>
              <w:jc w:val="both"/>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lang w:val="en-US" w:eastAsia="zh-CN"/>
              </w:rPr>
              <w:t>5</w:t>
            </w:r>
            <w:r>
              <w:rPr>
                <w:rFonts w:ascii="仿宋" w:hAnsi="仿宋" w:eastAsia="仿宋"/>
                <w:kern w:val="0"/>
                <w:sz w:val="24"/>
              </w:rPr>
              <w:t>:</w:t>
            </w:r>
            <w:r>
              <w:rPr>
                <w:rFonts w:hint="eastAsia" w:ascii="仿宋" w:hAnsi="仿宋" w:eastAsia="仿宋"/>
                <w:kern w:val="0"/>
                <w:sz w:val="24"/>
                <w:lang w:val="en-US" w:eastAsia="zh-CN"/>
              </w:rPr>
              <w:t>3</w:t>
            </w:r>
            <w:r>
              <w:rPr>
                <w:rFonts w:ascii="仿宋" w:hAnsi="仿宋" w:eastAsia="仿宋"/>
                <w:kern w:val="0"/>
                <w:sz w:val="24"/>
              </w:rPr>
              <w:t>0-1</w:t>
            </w:r>
            <w:r>
              <w:rPr>
                <w:rFonts w:hint="eastAsia" w:ascii="仿宋" w:hAnsi="仿宋" w:eastAsia="仿宋"/>
                <w:kern w:val="0"/>
                <w:sz w:val="24"/>
                <w:lang w:val="en-US" w:eastAsia="zh-CN"/>
              </w:rPr>
              <w:t>6</w:t>
            </w:r>
            <w:r>
              <w:rPr>
                <w:rFonts w:ascii="仿宋" w:hAnsi="仿宋" w:eastAsia="仿宋"/>
                <w:kern w:val="0"/>
                <w:sz w:val="24"/>
              </w:rPr>
              <w:t>:00</w:t>
            </w:r>
          </w:p>
        </w:tc>
        <w:tc>
          <w:tcPr>
            <w:tcW w:w="3402" w:type="dxa"/>
            <w:vAlign w:val="center"/>
          </w:tcPr>
          <w:p>
            <w:pPr>
              <w:snapToGrid w:val="0"/>
              <w:spacing w:before="120" w:beforeLines="50"/>
              <w:rPr>
                <w:rFonts w:hint="default" w:ascii="仿宋" w:hAnsi="仿宋" w:eastAsia="仿宋"/>
                <w:kern w:val="0"/>
                <w:sz w:val="24"/>
                <w:lang w:val="en-US" w:eastAsia="zh-CN"/>
              </w:rPr>
            </w:pPr>
            <w:r>
              <w:rPr>
                <w:rFonts w:hint="eastAsia" w:ascii="仿宋" w:hAnsi="仿宋" w:eastAsia="仿宋"/>
                <w:kern w:val="0"/>
                <w:sz w:val="24"/>
              </w:rPr>
              <w:t>赛前说明与答疑</w:t>
            </w:r>
            <w:r>
              <w:rPr>
                <w:rFonts w:hint="eastAsia" w:ascii="仿宋" w:hAnsi="仿宋" w:eastAsia="仿宋"/>
                <w:kern w:val="0"/>
                <w:sz w:val="24"/>
                <w:lang w:val="en-US" w:eastAsia="zh-CN"/>
              </w:rPr>
              <w:t>与抽签</w:t>
            </w:r>
          </w:p>
        </w:tc>
        <w:tc>
          <w:tcPr>
            <w:tcW w:w="1405" w:type="dxa"/>
          </w:tcPr>
          <w:p>
            <w:pPr>
              <w:snapToGrid w:val="0"/>
              <w:spacing w:before="120" w:beforeLines="50"/>
              <w:jc w:val="left"/>
              <w:rPr>
                <w:rFonts w:ascii="仿宋" w:hAnsi="仿宋"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snapToGrid w:val="0"/>
              <w:spacing w:before="120" w:beforeLines="50"/>
              <w:jc w:val="center"/>
              <w:rPr>
                <w:rFonts w:hint="eastAsia" w:ascii="仿宋" w:hAnsi="仿宋" w:eastAsia="仿宋"/>
                <w:kern w:val="0"/>
                <w:sz w:val="24"/>
                <w:lang w:eastAsia="zh-CN"/>
              </w:rPr>
            </w:pPr>
            <w:r>
              <w:rPr>
                <w:rFonts w:hint="eastAsia" w:ascii="仿宋" w:hAnsi="仿宋" w:eastAsia="仿宋"/>
                <w:kern w:val="0"/>
                <w:sz w:val="24"/>
                <w:lang w:val="en-US" w:eastAsia="zh-CN"/>
              </w:rPr>
              <w:t>3</w:t>
            </w:r>
          </w:p>
        </w:tc>
        <w:tc>
          <w:tcPr>
            <w:tcW w:w="1560" w:type="dxa"/>
            <w:vMerge w:val="continue"/>
            <w:tcBorders>
              <w:bottom w:val="single" w:color="auto" w:sz="4" w:space="0"/>
            </w:tcBorders>
            <w:vAlign w:val="center"/>
          </w:tcPr>
          <w:p>
            <w:pPr>
              <w:snapToGrid w:val="0"/>
              <w:spacing w:before="120" w:beforeLines="50"/>
              <w:jc w:val="center"/>
              <w:rPr>
                <w:rFonts w:ascii="仿宋" w:hAnsi="仿宋" w:eastAsia="仿宋"/>
                <w:kern w:val="0"/>
                <w:sz w:val="24"/>
              </w:rPr>
            </w:pPr>
          </w:p>
        </w:tc>
        <w:tc>
          <w:tcPr>
            <w:tcW w:w="1984" w:type="dxa"/>
            <w:vAlign w:val="center"/>
          </w:tcPr>
          <w:p>
            <w:pPr>
              <w:snapToGrid w:val="0"/>
              <w:spacing w:before="120" w:beforeLines="50"/>
              <w:jc w:val="center"/>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lang w:val="en-US" w:eastAsia="zh-CN"/>
              </w:rPr>
              <w:t>6</w:t>
            </w:r>
            <w:r>
              <w:rPr>
                <w:rFonts w:ascii="仿宋" w:hAnsi="仿宋" w:eastAsia="仿宋"/>
                <w:kern w:val="0"/>
                <w:sz w:val="24"/>
              </w:rPr>
              <w:t>:</w:t>
            </w:r>
            <w:r>
              <w:rPr>
                <w:rFonts w:hint="eastAsia" w:ascii="仿宋" w:hAnsi="仿宋" w:eastAsia="仿宋"/>
                <w:kern w:val="0"/>
                <w:sz w:val="24"/>
                <w:lang w:val="en-US" w:eastAsia="zh-CN"/>
              </w:rPr>
              <w:t>0</w:t>
            </w:r>
            <w:r>
              <w:rPr>
                <w:rFonts w:ascii="仿宋" w:hAnsi="仿宋" w:eastAsia="仿宋"/>
                <w:kern w:val="0"/>
                <w:sz w:val="24"/>
              </w:rPr>
              <w:t>0-</w:t>
            </w:r>
            <w:r>
              <w:rPr>
                <w:rFonts w:hint="eastAsia" w:ascii="仿宋" w:hAnsi="仿宋" w:eastAsia="仿宋"/>
                <w:kern w:val="0"/>
                <w:sz w:val="24"/>
                <w:lang w:val="en-US" w:eastAsia="zh-CN"/>
              </w:rPr>
              <w:t>17</w:t>
            </w:r>
            <w:r>
              <w:rPr>
                <w:rFonts w:ascii="仿宋" w:hAnsi="仿宋" w:eastAsia="仿宋"/>
                <w:kern w:val="0"/>
                <w:sz w:val="24"/>
              </w:rPr>
              <w:t>:00</w:t>
            </w:r>
          </w:p>
        </w:tc>
        <w:tc>
          <w:tcPr>
            <w:tcW w:w="3402" w:type="dxa"/>
            <w:vAlign w:val="center"/>
          </w:tcPr>
          <w:p>
            <w:pPr>
              <w:snapToGrid w:val="0"/>
              <w:spacing w:before="120" w:beforeLines="50"/>
              <w:rPr>
                <w:rFonts w:ascii="仿宋" w:hAnsi="仿宋" w:eastAsia="仿宋"/>
                <w:kern w:val="0"/>
                <w:sz w:val="24"/>
              </w:rPr>
            </w:pPr>
            <w:r>
              <w:rPr>
                <w:rFonts w:hint="eastAsia" w:ascii="仿宋" w:hAnsi="仿宋" w:eastAsia="仿宋"/>
                <w:kern w:val="0"/>
                <w:sz w:val="24"/>
              </w:rPr>
              <w:t>选手熟悉赛场</w:t>
            </w:r>
          </w:p>
        </w:tc>
        <w:tc>
          <w:tcPr>
            <w:tcW w:w="1405" w:type="dxa"/>
          </w:tcPr>
          <w:p>
            <w:pPr>
              <w:snapToGrid w:val="0"/>
              <w:spacing w:before="120" w:beforeLines="50"/>
              <w:jc w:val="left"/>
              <w:rPr>
                <w:rFonts w:ascii="仿宋" w:hAnsi="仿宋"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816" w:type="dxa"/>
            <w:vAlign w:val="center"/>
          </w:tcPr>
          <w:p>
            <w:pPr>
              <w:snapToGrid w:val="0"/>
              <w:spacing w:before="120" w:beforeLines="50"/>
              <w:jc w:val="center"/>
              <w:rPr>
                <w:rFonts w:hint="eastAsia" w:ascii="仿宋" w:hAnsi="仿宋" w:eastAsia="仿宋"/>
                <w:kern w:val="0"/>
                <w:sz w:val="24"/>
                <w:lang w:eastAsia="zh-CN"/>
              </w:rPr>
            </w:pPr>
            <w:r>
              <w:rPr>
                <w:rFonts w:hint="eastAsia" w:ascii="仿宋" w:hAnsi="仿宋" w:eastAsia="仿宋"/>
                <w:kern w:val="0"/>
                <w:sz w:val="24"/>
                <w:lang w:val="en-US" w:eastAsia="zh-CN"/>
              </w:rPr>
              <w:t>4</w:t>
            </w:r>
          </w:p>
        </w:tc>
        <w:tc>
          <w:tcPr>
            <w:tcW w:w="1560" w:type="dxa"/>
            <w:vMerge w:val="restart"/>
            <w:tcBorders>
              <w:top w:val="single" w:color="auto" w:sz="4" w:space="0"/>
            </w:tcBorders>
            <w:vAlign w:val="center"/>
          </w:tcPr>
          <w:p>
            <w:pPr>
              <w:snapToGrid w:val="0"/>
              <w:spacing w:before="120" w:beforeLines="50"/>
              <w:jc w:val="center"/>
              <w:rPr>
                <w:rFonts w:hint="default" w:ascii="仿宋" w:hAnsi="仿宋" w:eastAsia="仿宋"/>
                <w:kern w:val="0"/>
                <w:sz w:val="24"/>
                <w:lang w:val="en-US" w:eastAsia="zh-CN"/>
              </w:rPr>
            </w:pPr>
            <w:r>
              <w:rPr>
                <w:rFonts w:hint="eastAsia" w:ascii="仿宋" w:hAnsi="仿宋" w:eastAsia="仿宋"/>
                <w:kern w:val="0"/>
                <w:sz w:val="24"/>
                <w:lang w:val="en-US" w:eastAsia="zh-CN"/>
              </w:rPr>
              <w:t>4月29日-30日</w:t>
            </w:r>
          </w:p>
        </w:tc>
        <w:tc>
          <w:tcPr>
            <w:tcW w:w="1984" w:type="dxa"/>
            <w:vAlign w:val="center"/>
          </w:tcPr>
          <w:p>
            <w:pPr>
              <w:snapToGrid w:val="0"/>
              <w:spacing w:before="120" w:beforeLines="50"/>
              <w:jc w:val="center"/>
              <w:rPr>
                <w:rFonts w:ascii="仿宋" w:hAnsi="仿宋" w:eastAsia="仿宋"/>
                <w:kern w:val="0"/>
                <w:sz w:val="24"/>
              </w:rPr>
            </w:pPr>
            <w:r>
              <w:rPr>
                <w:rFonts w:ascii="仿宋" w:hAnsi="仿宋" w:eastAsia="仿宋"/>
                <w:kern w:val="0"/>
                <w:sz w:val="24"/>
              </w:rPr>
              <w:t>7:</w:t>
            </w:r>
            <w:r>
              <w:rPr>
                <w:rFonts w:hint="eastAsia" w:ascii="仿宋" w:hAnsi="仿宋" w:eastAsia="仿宋"/>
                <w:kern w:val="0"/>
                <w:sz w:val="24"/>
              </w:rPr>
              <w:t>3</w:t>
            </w:r>
            <w:r>
              <w:rPr>
                <w:rFonts w:ascii="仿宋" w:hAnsi="仿宋" w:eastAsia="仿宋"/>
                <w:kern w:val="0"/>
                <w:sz w:val="24"/>
              </w:rPr>
              <w:t>0-</w:t>
            </w:r>
            <w:r>
              <w:rPr>
                <w:rFonts w:hint="eastAsia" w:ascii="仿宋" w:hAnsi="仿宋" w:eastAsia="仿宋"/>
                <w:kern w:val="0"/>
                <w:sz w:val="24"/>
              </w:rPr>
              <w:t>7</w:t>
            </w:r>
            <w:r>
              <w:rPr>
                <w:rFonts w:ascii="仿宋" w:hAnsi="仿宋" w:eastAsia="仿宋"/>
                <w:kern w:val="0"/>
                <w:sz w:val="24"/>
              </w:rPr>
              <w:t>:</w:t>
            </w:r>
            <w:r>
              <w:rPr>
                <w:rFonts w:hint="eastAsia" w:ascii="仿宋" w:hAnsi="仿宋" w:eastAsia="仿宋"/>
                <w:kern w:val="0"/>
                <w:sz w:val="24"/>
              </w:rPr>
              <w:t>5</w:t>
            </w:r>
            <w:r>
              <w:rPr>
                <w:rFonts w:ascii="仿宋" w:hAnsi="仿宋" w:eastAsia="仿宋"/>
                <w:kern w:val="0"/>
                <w:sz w:val="24"/>
              </w:rPr>
              <w:t>0</w:t>
            </w:r>
          </w:p>
        </w:tc>
        <w:tc>
          <w:tcPr>
            <w:tcW w:w="3402" w:type="dxa"/>
            <w:vAlign w:val="center"/>
          </w:tcPr>
          <w:p>
            <w:pPr>
              <w:snapToGrid w:val="0"/>
              <w:spacing w:before="120" w:beforeLines="50"/>
              <w:rPr>
                <w:rFonts w:ascii="仿宋" w:hAnsi="仿宋" w:eastAsia="仿宋"/>
                <w:kern w:val="0"/>
                <w:sz w:val="24"/>
              </w:rPr>
            </w:pPr>
            <w:r>
              <w:rPr>
                <w:rFonts w:hint="eastAsia" w:ascii="仿宋" w:hAnsi="仿宋" w:eastAsia="仿宋"/>
                <w:kern w:val="0"/>
                <w:sz w:val="24"/>
              </w:rPr>
              <w:t>按抽签顺序号抽工位号、检验选手有关证件、进入工位</w:t>
            </w:r>
          </w:p>
        </w:tc>
        <w:tc>
          <w:tcPr>
            <w:tcW w:w="1405" w:type="dxa"/>
            <w:vMerge w:val="restart"/>
          </w:tcPr>
          <w:p>
            <w:pPr>
              <w:snapToGrid w:val="0"/>
              <w:spacing w:before="120" w:beforeLines="50"/>
              <w:jc w:val="left"/>
              <w:rPr>
                <w:rFonts w:hint="default" w:ascii="仿宋" w:hAnsi="仿宋" w:eastAsia="仿宋"/>
                <w:kern w:val="0"/>
                <w:sz w:val="24"/>
                <w:lang w:val="en-US" w:eastAsia="zh-CN"/>
              </w:rPr>
            </w:pPr>
            <w:r>
              <w:rPr>
                <w:rFonts w:hint="eastAsia" w:ascii="仿宋" w:hAnsi="仿宋" w:eastAsia="仿宋"/>
                <w:kern w:val="0"/>
                <w:sz w:val="24"/>
                <w:lang w:val="en-US" w:eastAsia="zh-CN"/>
              </w:rPr>
              <w:t>根据报名人数场次有所调整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snapToGrid w:val="0"/>
              <w:spacing w:before="120" w:beforeLines="50"/>
              <w:jc w:val="center"/>
              <w:rPr>
                <w:rFonts w:hint="eastAsia" w:ascii="仿宋" w:hAnsi="仿宋" w:eastAsia="仿宋"/>
                <w:kern w:val="0"/>
                <w:sz w:val="24"/>
                <w:lang w:eastAsia="zh-CN"/>
              </w:rPr>
            </w:pPr>
            <w:r>
              <w:rPr>
                <w:rFonts w:hint="eastAsia" w:ascii="仿宋" w:hAnsi="仿宋" w:eastAsia="仿宋"/>
                <w:kern w:val="0"/>
                <w:sz w:val="24"/>
                <w:lang w:val="en-US" w:eastAsia="zh-CN"/>
              </w:rPr>
              <w:t>5</w:t>
            </w:r>
          </w:p>
        </w:tc>
        <w:tc>
          <w:tcPr>
            <w:tcW w:w="1560" w:type="dxa"/>
            <w:vMerge w:val="continue"/>
            <w:vAlign w:val="center"/>
          </w:tcPr>
          <w:p>
            <w:pPr>
              <w:snapToGrid w:val="0"/>
              <w:spacing w:before="120" w:beforeLines="50"/>
              <w:jc w:val="center"/>
              <w:rPr>
                <w:rFonts w:ascii="仿宋" w:hAnsi="仿宋" w:eastAsia="仿宋"/>
                <w:kern w:val="0"/>
                <w:sz w:val="24"/>
              </w:rPr>
            </w:pPr>
          </w:p>
        </w:tc>
        <w:tc>
          <w:tcPr>
            <w:tcW w:w="1984" w:type="dxa"/>
            <w:vAlign w:val="center"/>
          </w:tcPr>
          <w:p>
            <w:pPr>
              <w:snapToGrid w:val="0"/>
              <w:spacing w:before="120" w:beforeLines="50"/>
              <w:jc w:val="center"/>
              <w:rPr>
                <w:rFonts w:ascii="仿宋" w:hAnsi="仿宋" w:eastAsia="仿宋"/>
                <w:kern w:val="0"/>
                <w:sz w:val="24"/>
              </w:rPr>
            </w:pPr>
            <w:r>
              <w:rPr>
                <w:rFonts w:ascii="仿宋" w:hAnsi="仿宋" w:eastAsia="仿宋"/>
                <w:kern w:val="0"/>
                <w:sz w:val="24"/>
              </w:rPr>
              <w:t>8:00-1</w:t>
            </w:r>
            <w:r>
              <w:rPr>
                <w:rFonts w:hint="eastAsia" w:ascii="仿宋" w:hAnsi="仿宋" w:eastAsia="仿宋"/>
                <w:kern w:val="0"/>
                <w:sz w:val="24"/>
                <w:lang w:val="en-US" w:eastAsia="zh-CN"/>
              </w:rPr>
              <w:t>2</w:t>
            </w:r>
            <w:r>
              <w:rPr>
                <w:rFonts w:ascii="仿宋" w:hAnsi="仿宋" w:eastAsia="仿宋"/>
                <w:kern w:val="0"/>
                <w:sz w:val="24"/>
              </w:rPr>
              <w:t>:00</w:t>
            </w:r>
          </w:p>
        </w:tc>
        <w:tc>
          <w:tcPr>
            <w:tcW w:w="3402" w:type="dxa"/>
            <w:vAlign w:val="center"/>
          </w:tcPr>
          <w:p>
            <w:pPr>
              <w:snapToGrid w:val="0"/>
              <w:spacing w:before="120" w:beforeLines="50"/>
              <w:rPr>
                <w:rFonts w:ascii="仿宋" w:hAnsi="仿宋" w:eastAsia="仿宋"/>
                <w:kern w:val="0"/>
                <w:sz w:val="24"/>
              </w:rPr>
            </w:pPr>
            <w:r>
              <w:rPr>
                <w:rFonts w:hint="eastAsia" w:ascii="仿宋" w:hAnsi="仿宋" w:eastAsia="仿宋"/>
                <w:kern w:val="0"/>
                <w:sz w:val="24"/>
              </w:rPr>
              <w:t>实际操作比赛第一场</w:t>
            </w:r>
          </w:p>
        </w:tc>
        <w:tc>
          <w:tcPr>
            <w:tcW w:w="1405" w:type="dxa"/>
            <w:vMerge w:val="continue"/>
          </w:tcPr>
          <w:p>
            <w:pPr>
              <w:snapToGrid w:val="0"/>
              <w:spacing w:before="120" w:beforeLines="50"/>
              <w:jc w:val="left"/>
              <w:rPr>
                <w:rFonts w:ascii="仿宋" w:hAnsi="仿宋"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snapToGrid w:val="0"/>
              <w:spacing w:before="120" w:beforeLines="50"/>
              <w:jc w:val="center"/>
              <w:rPr>
                <w:rFonts w:hint="eastAsia" w:ascii="仿宋" w:hAnsi="仿宋" w:eastAsia="仿宋"/>
                <w:kern w:val="0"/>
                <w:sz w:val="24"/>
                <w:lang w:eastAsia="zh-CN"/>
              </w:rPr>
            </w:pPr>
            <w:r>
              <w:rPr>
                <w:rFonts w:hint="eastAsia" w:ascii="仿宋" w:hAnsi="仿宋" w:eastAsia="仿宋"/>
                <w:kern w:val="0"/>
                <w:sz w:val="24"/>
                <w:lang w:val="en-US" w:eastAsia="zh-CN"/>
              </w:rPr>
              <w:t>6</w:t>
            </w:r>
          </w:p>
        </w:tc>
        <w:tc>
          <w:tcPr>
            <w:tcW w:w="1560" w:type="dxa"/>
            <w:vMerge w:val="continue"/>
            <w:vAlign w:val="center"/>
          </w:tcPr>
          <w:p>
            <w:pPr>
              <w:snapToGrid w:val="0"/>
              <w:spacing w:before="120" w:beforeLines="50"/>
              <w:jc w:val="center"/>
              <w:rPr>
                <w:rFonts w:ascii="仿宋" w:hAnsi="仿宋" w:eastAsia="仿宋"/>
                <w:kern w:val="0"/>
                <w:sz w:val="24"/>
              </w:rPr>
            </w:pPr>
          </w:p>
        </w:tc>
        <w:tc>
          <w:tcPr>
            <w:tcW w:w="1984" w:type="dxa"/>
            <w:vAlign w:val="center"/>
          </w:tcPr>
          <w:p>
            <w:pPr>
              <w:snapToGrid w:val="0"/>
              <w:spacing w:before="120" w:beforeLines="50"/>
              <w:jc w:val="center"/>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lang w:val="en-US" w:eastAsia="zh-CN"/>
              </w:rPr>
              <w:t>2</w:t>
            </w:r>
            <w:r>
              <w:rPr>
                <w:rFonts w:ascii="仿宋" w:hAnsi="仿宋" w:eastAsia="仿宋"/>
                <w:kern w:val="0"/>
                <w:sz w:val="24"/>
              </w:rPr>
              <w:t>:00-1</w:t>
            </w:r>
            <w:r>
              <w:rPr>
                <w:rFonts w:hint="eastAsia" w:ascii="仿宋" w:hAnsi="仿宋" w:eastAsia="仿宋"/>
                <w:kern w:val="0"/>
                <w:sz w:val="24"/>
                <w:lang w:val="en-US" w:eastAsia="zh-CN"/>
              </w:rPr>
              <w:t>3</w:t>
            </w:r>
            <w:r>
              <w:rPr>
                <w:rFonts w:ascii="仿宋" w:hAnsi="仿宋" w:eastAsia="仿宋"/>
                <w:kern w:val="0"/>
                <w:sz w:val="24"/>
              </w:rPr>
              <w:t>:</w:t>
            </w:r>
            <w:r>
              <w:rPr>
                <w:rFonts w:hint="eastAsia" w:ascii="仿宋" w:hAnsi="仿宋" w:eastAsia="仿宋"/>
                <w:kern w:val="0"/>
                <w:sz w:val="24"/>
                <w:lang w:val="en-US" w:eastAsia="zh-CN"/>
              </w:rPr>
              <w:t>3</w:t>
            </w:r>
            <w:r>
              <w:rPr>
                <w:rFonts w:ascii="仿宋" w:hAnsi="仿宋" w:eastAsia="仿宋"/>
                <w:kern w:val="0"/>
                <w:sz w:val="24"/>
              </w:rPr>
              <w:t>0</w:t>
            </w:r>
          </w:p>
        </w:tc>
        <w:tc>
          <w:tcPr>
            <w:tcW w:w="3402" w:type="dxa"/>
            <w:vAlign w:val="center"/>
          </w:tcPr>
          <w:p>
            <w:pPr>
              <w:snapToGrid w:val="0"/>
              <w:spacing w:before="120" w:beforeLines="50"/>
              <w:rPr>
                <w:rFonts w:ascii="仿宋" w:hAnsi="仿宋" w:eastAsia="仿宋"/>
                <w:kern w:val="0"/>
                <w:sz w:val="24"/>
              </w:rPr>
            </w:pPr>
            <w:r>
              <w:rPr>
                <w:rFonts w:hint="eastAsia" w:ascii="仿宋" w:hAnsi="仿宋" w:eastAsia="仿宋"/>
                <w:kern w:val="0"/>
                <w:sz w:val="24"/>
              </w:rPr>
              <w:t>设备恢复</w:t>
            </w:r>
          </w:p>
        </w:tc>
        <w:tc>
          <w:tcPr>
            <w:tcW w:w="1405" w:type="dxa"/>
            <w:vMerge w:val="continue"/>
          </w:tcPr>
          <w:p>
            <w:pPr>
              <w:snapToGrid w:val="0"/>
              <w:spacing w:before="120" w:beforeLines="50"/>
              <w:jc w:val="left"/>
              <w:rPr>
                <w:rFonts w:ascii="仿宋" w:hAnsi="仿宋"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snapToGrid w:val="0"/>
              <w:spacing w:before="120" w:beforeLines="50"/>
              <w:jc w:val="center"/>
              <w:rPr>
                <w:rFonts w:hint="eastAsia" w:ascii="仿宋" w:hAnsi="仿宋" w:eastAsia="仿宋"/>
                <w:kern w:val="0"/>
                <w:sz w:val="24"/>
                <w:lang w:eastAsia="zh-CN"/>
              </w:rPr>
            </w:pPr>
            <w:r>
              <w:rPr>
                <w:rFonts w:hint="eastAsia" w:ascii="仿宋" w:hAnsi="仿宋" w:eastAsia="仿宋"/>
                <w:kern w:val="0"/>
                <w:sz w:val="24"/>
                <w:lang w:val="en-US" w:eastAsia="zh-CN"/>
              </w:rPr>
              <w:t>7</w:t>
            </w:r>
          </w:p>
        </w:tc>
        <w:tc>
          <w:tcPr>
            <w:tcW w:w="1560" w:type="dxa"/>
            <w:vMerge w:val="continue"/>
            <w:vAlign w:val="center"/>
          </w:tcPr>
          <w:p>
            <w:pPr>
              <w:snapToGrid w:val="0"/>
              <w:spacing w:before="120" w:beforeLines="50"/>
              <w:jc w:val="center"/>
              <w:rPr>
                <w:rFonts w:ascii="仿宋" w:hAnsi="仿宋" w:eastAsia="仿宋"/>
                <w:kern w:val="0"/>
                <w:sz w:val="24"/>
              </w:rPr>
            </w:pPr>
          </w:p>
        </w:tc>
        <w:tc>
          <w:tcPr>
            <w:tcW w:w="1984" w:type="dxa"/>
            <w:vAlign w:val="center"/>
          </w:tcPr>
          <w:p>
            <w:pPr>
              <w:snapToGrid w:val="0"/>
              <w:spacing w:before="120" w:beforeLines="50"/>
              <w:jc w:val="center"/>
              <w:rPr>
                <w:rFonts w:ascii="仿宋" w:hAnsi="仿宋" w:eastAsia="仿宋"/>
                <w:kern w:val="0"/>
                <w:sz w:val="24"/>
              </w:rPr>
            </w:pPr>
            <w:r>
              <w:rPr>
                <w:rFonts w:ascii="仿宋" w:hAnsi="仿宋" w:eastAsia="仿宋"/>
                <w:kern w:val="0"/>
                <w:sz w:val="24"/>
              </w:rPr>
              <w:t>13:</w:t>
            </w:r>
            <w:r>
              <w:rPr>
                <w:rFonts w:hint="eastAsia" w:ascii="仿宋" w:hAnsi="仿宋" w:eastAsia="仿宋"/>
                <w:kern w:val="0"/>
                <w:sz w:val="24"/>
              </w:rPr>
              <w:t>30</w:t>
            </w:r>
            <w:r>
              <w:rPr>
                <w:rFonts w:ascii="仿宋" w:hAnsi="仿宋" w:eastAsia="仿宋"/>
                <w:kern w:val="0"/>
                <w:sz w:val="24"/>
              </w:rPr>
              <w:t>-1</w:t>
            </w:r>
            <w:r>
              <w:rPr>
                <w:rFonts w:hint="eastAsia" w:ascii="仿宋" w:hAnsi="仿宋" w:eastAsia="仿宋"/>
                <w:kern w:val="0"/>
                <w:sz w:val="24"/>
              </w:rPr>
              <w:t>3</w:t>
            </w:r>
            <w:r>
              <w:rPr>
                <w:rFonts w:ascii="仿宋" w:hAnsi="仿宋" w:eastAsia="仿宋"/>
                <w:kern w:val="0"/>
                <w:sz w:val="24"/>
              </w:rPr>
              <w:t>:</w:t>
            </w:r>
            <w:r>
              <w:rPr>
                <w:rFonts w:hint="eastAsia" w:ascii="仿宋" w:hAnsi="仿宋" w:eastAsia="仿宋"/>
                <w:kern w:val="0"/>
                <w:sz w:val="24"/>
              </w:rPr>
              <w:t>50</w:t>
            </w:r>
          </w:p>
        </w:tc>
        <w:tc>
          <w:tcPr>
            <w:tcW w:w="3402" w:type="dxa"/>
            <w:vAlign w:val="center"/>
          </w:tcPr>
          <w:p>
            <w:pPr>
              <w:snapToGrid w:val="0"/>
              <w:spacing w:before="120" w:beforeLines="50"/>
              <w:rPr>
                <w:rFonts w:ascii="仿宋" w:hAnsi="仿宋" w:eastAsia="仿宋"/>
                <w:kern w:val="0"/>
                <w:sz w:val="24"/>
              </w:rPr>
            </w:pPr>
            <w:r>
              <w:rPr>
                <w:rFonts w:hint="eastAsia" w:ascii="仿宋" w:hAnsi="仿宋" w:eastAsia="仿宋"/>
                <w:kern w:val="0"/>
                <w:sz w:val="24"/>
              </w:rPr>
              <w:t>按抽签顺序号抽工位号、检验选手有关证件、进入工位</w:t>
            </w:r>
          </w:p>
        </w:tc>
        <w:tc>
          <w:tcPr>
            <w:tcW w:w="1405" w:type="dxa"/>
            <w:vMerge w:val="continue"/>
          </w:tcPr>
          <w:p>
            <w:pPr>
              <w:snapToGrid w:val="0"/>
              <w:spacing w:before="120" w:beforeLines="50"/>
              <w:jc w:val="left"/>
              <w:rPr>
                <w:rFonts w:ascii="仿宋" w:hAnsi="仿宋"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snapToGrid w:val="0"/>
              <w:spacing w:before="120" w:beforeLines="50"/>
              <w:jc w:val="center"/>
              <w:rPr>
                <w:rFonts w:hint="eastAsia" w:ascii="仿宋" w:hAnsi="仿宋" w:eastAsia="仿宋"/>
                <w:kern w:val="0"/>
                <w:sz w:val="24"/>
                <w:lang w:eastAsia="zh-CN"/>
              </w:rPr>
            </w:pPr>
            <w:r>
              <w:rPr>
                <w:rFonts w:hint="eastAsia" w:ascii="仿宋" w:hAnsi="仿宋" w:eastAsia="仿宋"/>
                <w:kern w:val="0"/>
                <w:sz w:val="24"/>
                <w:lang w:val="en-US" w:eastAsia="zh-CN"/>
              </w:rPr>
              <w:t>8</w:t>
            </w:r>
          </w:p>
        </w:tc>
        <w:tc>
          <w:tcPr>
            <w:tcW w:w="1560" w:type="dxa"/>
            <w:vMerge w:val="continue"/>
            <w:tcBorders>
              <w:bottom w:val="single" w:color="auto" w:sz="4" w:space="0"/>
            </w:tcBorders>
            <w:vAlign w:val="center"/>
          </w:tcPr>
          <w:p>
            <w:pPr>
              <w:snapToGrid w:val="0"/>
              <w:spacing w:before="120" w:beforeLines="50"/>
              <w:jc w:val="center"/>
              <w:rPr>
                <w:rFonts w:ascii="仿宋" w:hAnsi="仿宋" w:eastAsia="仿宋"/>
                <w:kern w:val="0"/>
                <w:sz w:val="24"/>
              </w:rPr>
            </w:pPr>
          </w:p>
        </w:tc>
        <w:tc>
          <w:tcPr>
            <w:tcW w:w="1984" w:type="dxa"/>
            <w:vAlign w:val="center"/>
          </w:tcPr>
          <w:p>
            <w:pPr>
              <w:snapToGrid w:val="0"/>
              <w:spacing w:before="120" w:beforeLines="50"/>
              <w:jc w:val="center"/>
              <w:rPr>
                <w:rFonts w:ascii="仿宋" w:hAnsi="仿宋" w:eastAsia="仿宋"/>
                <w:kern w:val="0"/>
                <w:sz w:val="24"/>
              </w:rPr>
            </w:pPr>
            <w:r>
              <w:rPr>
                <w:rFonts w:ascii="仿宋" w:hAnsi="仿宋" w:eastAsia="仿宋"/>
                <w:kern w:val="0"/>
                <w:sz w:val="24"/>
              </w:rPr>
              <w:t>14:00-1</w:t>
            </w:r>
            <w:r>
              <w:rPr>
                <w:rFonts w:hint="eastAsia" w:ascii="仿宋" w:hAnsi="仿宋" w:eastAsia="仿宋"/>
                <w:kern w:val="0"/>
                <w:sz w:val="24"/>
                <w:lang w:val="en-US" w:eastAsia="zh-CN"/>
              </w:rPr>
              <w:t>8</w:t>
            </w:r>
            <w:r>
              <w:rPr>
                <w:rFonts w:ascii="仿宋" w:hAnsi="仿宋" w:eastAsia="仿宋"/>
                <w:kern w:val="0"/>
                <w:sz w:val="24"/>
              </w:rPr>
              <w:t>:00</w:t>
            </w:r>
          </w:p>
        </w:tc>
        <w:tc>
          <w:tcPr>
            <w:tcW w:w="3402" w:type="dxa"/>
            <w:vAlign w:val="center"/>
          </w:tcPr>
          <w:p>
            <w:pPr>
              <w:snapToGrid w:val="0"/>
              <w:spacing w:before="120" w:beforeLines="50"/>
              <w:rPr>
                <w:rFonts w:ascii="仿宋" w:hAnsi="仿宋" w:eastAsia="仿宋"/>
                <w:kern w:val="0"/>
                <w:sz w:val="24"/>
              </w:rPr>
            </w:pPr>
            <w:r>
              <w:rPr>
                <w:rFonts w:hint="eastAsia" w:ascii="仿宋" w:hAnsi="仿宋" w:eastAsia="仿宋"/>
                <w:kern w:val="0"/>
                <w:sz w:val="24"/>
              </w:rPr>
              <w:t>实际操作比赛第二场</w:t>
            </w:r>
          </w:p>
        </w:tc>
        <w:tc>
          <w:tcPr>
            <w:tcW w:w="1405" w:type="dxa"/>
          </w:tcPr>
          <w:p>
            <w:pPr>
              <w:snapToGrid w:val="0"/>
              <w:spacing w:before="120" w:beforeLines="50"/>
              <w:jc w:val="left"/>
              <w:rPr>
                <w:rFonts w:ascii="仿宋" w:hAnsi="仿宋"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snapToGrid w:val="0"/>
              <w:spacing w:before="120" w:beforeLines="50"/>
              <w:jc w:val="center"/>
              <w:rPr>
                <w:rFonts w:hint="eastAsia" w:ascii="仿宋" w:hAnsi="仿宋" w:eastAsia="仿宋"/>
                <w:kern w:val="0"/>
                <w:sz w:val="24"/>
                <w:lang w:eastAsia="zh-CN"/>
              </w:rPr>
            </w:pPr>
            <w:r>
              <w:rPr>
                <w:rFonts w:hint="eastAsia" w:ascii="仿宋" w:hAnsi="仿宋" w:eastAsia="仿宋"/>
                <w:kern w:val="0"/>
                <w:sz w:val="24"/>
                <w:lang w:val="en-US" w:eastAsia="zh-CN"/>
              </w:rPr>
              <w:t>9</w:t>
            </w:r>
          </w:p>
        </w:tc>
        <w:tc>
          <w:tcPr>
            <w:tcW w:w="1560" w:type="dxa"/>
            <w:vMerge w:val="restart"/>
            <w:tcBorders>
              <w:top w:val="single" w:color="auto" w:sz="4" w:space="0"/>
            </w:tcBorders>
            <w:vAlign w:val="center"/>
          </w:tcPr>
          <w:p>
            <w:pPr>
              <w:snapToGrid w:val="0"/>
              <w:spacing w:before="120" w:beforeLines="50"/>
              <w:jc w:val="center"/>
              <w:rPr>
                <w:rFonts w:hint="default" w:ascii="仿宋" w:hAnsi="仿宋" w:eastAsia="仿宋"/>
                <w:kern w:val="0"/>
                <w:sz w:val="24"/>
                <w:lang w:val="en-US" w:eastAsia="zh-CN"/>
              </w:rPr>
            </w:pPr>
            <w:r>
              <w:rPr>
                <w:rFonts w:hint="eastAsia" w:ascii="仿宋" w:hAnsi="仿宋" w:eastAsia="仿宋"/>
                <w:kern w:val="0"/>
                <w:sz w:val="24"/>
                <w:lang w:val="en-US" w:eastAsia="zh-CN"/>
              </w:rPr>
              <w:t>5月1日</w:t>
            </w:r>
          </w:p>
        </w:tc>
        <w:tc>
          <w:tcPr>
            <w:tcW w:w="1984" w:type="dxa"/>
            <w:vAlign w:val="center"/>
          </w:tcPr>
          <w:p>
            <w:pPr>
              <w:snapToGrid w:val="0"/>
              <w:spacing w:before="120" w:beforeLines="50"/>
              <w:jc w:val="center"/>
              <w:rPr>
                <w:rFonts w:ascii="仿宋" w:hAnsi="仿宋" w:eastAsia="仿宋"/>
                <w:kern w:val="0"/>
                <w:sz w:val="24"/>
              </w:rPr>
            </w:pPr>
            <w:r>
              <w:rPr>
                <w:rFonts w:hint="eastAsia" w:ascii="仿宋" w:hAnsi="仿宋" w:eastAsia="仿宋"/>
                <w:kern w:val="0"/>
                <w:sz w:val="24"/>
                <w:lang w:val="en-US" w:eastAsia="zh-CN"/>
              </w:rPr>
              <w:t>9</w:t>
            </w:r>
            <w:r>
              <w:rPr>
                <w:rFonts w:ascii="仿宋" w:hAnsi="仿宋" w:eastAsia="仿宋"/>
                <w:kern w:val="0"/>
                <w:sz w:val="24"/>
              </w:rPr>
              <w:t>:</w:t>
            </w:r>
            <w:r>
              <w:rPr>
                <w:rFonts w:hint="eastAsia" w:ascii="仿宋" w:hAnsi="仿宋" w:eastAsia="仿宋"/>
                <w:kern w:val="0"/>
                <w:sz w:val="24"/>
                <w:lang w:val="en-US" w:eastAsia="zh-CN"/>
              </w:rPr>
              <w:t>3</w:t>
            </w:r>
            <w:r>
              <w:rPr>
                <w:rFonts w:ascii="仿宋" w:hAnsi="仿宋" w:eastAsia="仿宋"/>
                <w:kern w:val="0"/>
                <w:sz w:val="24"/>
              </w:rPr>
              <w:t>0-</w:t>
            </w:r>
            <w:r>
              <w:rPr>
                <w:rFonts w:hint="eastAsia" w:ascii="仿宋" w:hAnsi="仿宋" w:eastAsia="仿宋"/>
                <w:kern w:val="0"/>
                <w:sz w:val="24"/>
                <w:lang w:val="en-US" w:eastAsia="zh-CN"/>
              </w:rPr>
              <w:t>10</w:t>
            </w:r>
            <w:r>
              <w:rPr>
                <w:rFonts w:ascii="仿宋" w:hAnsi="仿宋" w:eastAsia="仿宋"/>
                <w:kern w:val="0"/>
                <w:sz w:val="24"/>
              </w:rPr>
              <w:t>:</w:t>
            </w:r>
            <w:r>
              <w:rPr>
                <w:rFonts w:hint="eastAsia" w:ascii="仿宋" w:hAnsi="仿宋" w:eastAsia="仿宋"/>
                <w:kern w:val="0"/>
                <w:sz w:val="24"/>
                <w:lang w:val="en-US" w:eastAsia="zh-CN"/>
              </w:rPr>
              <w:t>3</w:t>
            </w:r>
            <w:r>
              <w:rPr>
                <w:rFonts w:ascii="仿宋" w:hAnsi="仿宋" w:eastAsia="仿宋"/>
                <w:kern w:val="0"/>
                <w:sz w:val="24"/>
              </w:rPr>
              <w:t>0</w:t>
            </w:r>
          </w:p>
        </w:tc>
        <w:tc>
          <w:tcPr>
            <w:tcW w:w="3402" w:type="dxa"/>
            <w:vAlign w:val="center"/>
          </w:tcPr>
          <w:p>
            <w:pPr>
              <w:snapToGrid w:val="0"/>
              <w:spacing w:before="120" w:beforeLines="50"/>
              <w:rPr>
                <w:rFonts w:hint="default" w:ascii="仿宋" w:hAnsi="仿宋" w:eastAsia="仿宋"/>
                <w:kern w:val="0"/>
                <w:sz w:val="24"/>
                <w:lang w:val="en-US" w:eastAsia="zh-CN"/>
              </w:rPr>
            </w:pPr>
            <w:r>
              <w:rPr>
                <w:rFonts w:hint="eastAsia" w:ascii="仿宋" w:hAnsi="仿宋" w:eastAsia="仿宋"/>
                <w:kern w:val="0"/>
                <w:sz w:val="24"/>
                <w:lang w:val="en-US" w:eastAsia="zh-CN"/>
              </w:rPr>
              <w:t>赛项点评和成绩公布</w:t>
            </w:r>
          </w:p>
        </w:tc>
        <w:tc>
          <w:tcPr>
            <w:tcW w:w="1405" w:type="dxa"/>
          </w:tcPr>
          <w:p>
            <w:pPr>
              <w:snapToGrid w:val="0"/>
              <w:spacing w:before="120" w:beforeLines="50"/>
              <w:jc w:val="left"/>
              <w:rPr>
                <w:rFonts w:ascii="仿宋" w:hAnsi="仿宋"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snapToGrid w:val="0"/>
              <w:spacing w:before="120" w:beforeLines="50"/>
              <w:jc w:val="center"/>
              <w:rPr>
                <w:rFonts w:hint="default" w:ascii="仿宋" w:hAnsi="仿宋" w:eastAsia="仿宋"/>
                <w:kern w:val="0"/>
                <w:sz w:val="24"/>
                <w:lang w:val="en-US" w:eastAsia="zh-CN"/>
              </w:rPr>
            </w:pPr>
            <w:r>
              <w:rPr>
                <w:rFonts w:hint="eastAsia" w:ascii="仿宋" w:hAnsi="仿宋" w:eastAsia="仿宋"/>
                <w:kern w:val="0"/>
                <w:sz w:val="24"/>
                <w:lang w:val="en-US" w:eastAsia="zh-CN"/>
              </w:rPr>
              <w:t>10</w:t>
            </w:r>
          </w:p>
        </w:tc>
        <w:tc>
          <w:tcPr>
            <w:tcW w:w="1560" w:type="dxa"/>
            <w:vMerge w:val="continue"/>
            <w:tcBorders>
              <w:bottom w:val="single" w:color="auto" w:sz="4" w:space="0"/>
            </w:tcBorders>
            <w:vAlign w:val="center"/>
          </w:tcPr>
          <w:p>
            <w:pPr>
              <w:snapToGrid w:val="0"/>
              <w:spacing w:before="120" w:beforeLines="50"/>
              <w:jc w:val="center"/>
              <w:rPr>
                <w:rFonts w:ascii="仿宋" w:hAnsi="仿宋" w:eastAsia="仿宋"/>
                <w:kern w:val="0"/>
                <w:sz w:val="24"/>
              </w:rPr>
            </w:pPr>
          </w:p>
        </w:tc>
        <w:tc>
          <w:tcPr>
            <w:tcW w:w="1984" w:type="dxa"/>
            <w:vAlign w:val="center"/>
          </w:tcPr>
          <w:p>
            <w:pPr>
              <w:snapToGrid w:val="0"/>
              <w:spacing w:before="120" w:beforeLines="50"/>
              <w:jc w:val="center"/>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lang w:val="en-US" w:eastAsia="zh-CN"/>
              </w:rPr>
              <w:t>0</w:t>
            </w:r>
            <w:r>
              <w:rPr>
                <w:rFonts w:ascii="仿宋" w:hAnsi="仿宋" w:eastAsia="仿宋"/>
                <w:kern w:val="0"/>
                <w:sz w:val="24"/>
              </w:rPr>
              <w:t>:</w:t>
            </w:r>
            <w:r>
              <w:rPr>
                <w:rFonts w:hint="eastAsia" w:ascii="仿宋" w:hAnsi="仿宋" w:eastAsia="仿宋"/>
                <w:kern w:val="0"/>
                <w:sz w:val="24"/>
                <w:lang w:val="en-US" w:eastAsia="zh-CN"/>
              </w:rPr>
              <w:t>4</w:t>
            </w:r>
            <w:r>
              <w:rPr>
                <w:rFonts w:ascii="仿宋" w:hAnsi="仿宋" w:eastAsia="仿宋"/>
                <w:kern w:val="0"/>
                <w:sz w:val="24"/>
              </w:rPr>
              <w:t>0</w:t>
            </w:r>
          </w:p>
        </w:tc>
        <w:tc>
          <w:tcPr>
            <w:tcW w:w="3402" w:type="dxa"/>
            <w:vAlign w:val="center"/>
          </w:tcPr>
          <w:p>
            <w:pPr>
              <w:snapToGrid w:val="0"/>
              <w:spacing w:before="120" w:beforeLines="50"/>
              <w:rPr>
                <w:rFonts w:ascii="仿宋" w:hAnsi="仿宋" w:eastAsia="仿宋"/>
                <w:kern w:val="0"/>
                <w:sz w:val="24"/>
              </w:rPr>
            </w:pPr>
            <w:r>
              <w:rPr>
                <w:rFonts w:hint="eastAsia" w:ascii="仿宋" w:hAnsi="仿宋" w:eastAsia="仿宋"/>
                <w:kern w:val="0"/>
                <w:sz w:val="24"/>
              </w:rPr>
              <w:t>结束</w:t>
            </w:r>
          </w:p>
        </w:tc>
        <w:tc>
          <w:tcPr>
            <w:tcW w:w="1405" w:type="dxa"/>
          </w:tcPr>
          <w:p>
            <w:pPr>
              <w:snapToGrid w:val="0"/>
              <w:spacing w:before="120" w:beforeLines="50"/>
              <w:jc w:val="left"/>
              <w:rPr>
                <w:rFonts w:ascii="仿宋" w:hAnsi="仿宋" w:eastAsia="仿宋"/>
                <w:kern w:val="0"/>
                <w:sz w:val="24"/>
              </w:rPr>
            </w:pPr>
          </w:p>
        </w:tc>
      </w:tr>
    </w:tbl>
    <w:p>
      <w:pPr>
        <w:ind w:left="630" w:leftChars="300"/>
        <w:rPr>
          <w:rFonts w:ascii="仿宋" w:hAnsi="仿宋" w:eastAsia="仿宋" w:cs="仿宋_GB2312"/>
          <w:sz w:val="28"/>
          <w:szCs w:val="28"/>
        </w:rPr>
      </w:pPr>
      <w:r>
        <w:rPr>
          <w:rFonts w:hint="eastAsia" w:ascii="仿宋" w:hAnsi="仿宋" w:eastAsia="仿宋" w:cs="仿宋_GB2312"/>
          <w:sz w:val="28"/>
          <w:szCs w:val="28"/>
        </w:rPr>
        <w:t>（二）竞赛流程</w:t>
      </w:r>
      <w:bookmarkEnd w:id="20"/>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参赛队报到——组织参赛选手赛前熟悉场地、介绍比赛规程——举办开赛式——正式比赛（期间组织观摩、交流活动）——比赛结束（参赛队上交比赛成果）——专家评委进行评定——召开竞赛执行委员会总结会议。</w:t>
      </w:r>
    </w:p>
    <w:p>
      <w:pPr>
        <w:pStyle w:val="2"/>
        <w:spacing w:line="560" w:lineRule="exact"/>
        <w:ind w:firstLine="562" w:firstLineChars="200"/>
        <w:rPr>
          <w:rFonts w:ascii="仿宋" w:hAnsi="仿宋" w:cs="仿宋_GB2312"/>
          <w:szCs w:val="28"/>
        </w:rPr>
      </w:pPr>
      <w:bookmarkStart w:id="21" w:name="_Toc477270884"/>
      <w:bookmarkStart w:id="22" w:name="_Toc4287717"/>
      <w:r>
        <w:rPr>
          <w:rFonts w:hint="eastAsia" w:ascii="仿宋" w:hAnsi="仿宋" w:cs="仿宋_GB2312"/>
          <w:szCs w:val="28"/>
        </w:rPr>
        <w:t>六、</w:t>
      </w:r>
      <w:bookmarkEnd w:id="21"/>
      <w:r>
        <w:rPr>
          <w:rFonts w:hint="eastAsia" w:ascii="仿宋" w:hAnsi="仿宋" w:cs="仿宋_GB2312"/>
          <w:szCs w:val="28"/>
        </w:rPr>
        <w:t>竞赛赛卷</w:t>
      </w:r>
      <w:bookmarkEnd w:id="22"/>
    </w:p>
    <w:p>
      <w:pPr>
        <w:pStyle w:val="40"/>
        <w:spacing w:line="560" w:lineRule="exact"/>
        <w:ind w:left="-73" w:leftChars="-35" w:firstLine="700" w:firstLineChars="250"/>
        <w:rPr>
          <w:rFonts w:ascii="仿宋" w:hAnsi="仿宋" w:eastAsia="仿宋" w:cs="仿宋_GB2312"/>
          <w:sz w:val="28"/>
          <w:szCs w:val="28"/>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rPr>
        <w:t>.与赛项规程一起公布的样卷与实际赛题考核的知识点、技能点、答题形式相同。</w:t>
      </w:r>
    </w:p>
    <w:p>
      <w:pPr>
        <w:pStyle w:val="40"/>
        <w:spacing w:line="560" w:lineRule="exact"/>
        <w:ind w:firstLine="560"/>
        <w:rPr>
          <w:rFonts w:ascii="仿宋" w:hAnsi="仿宋" w:eastAsia="仿宋" w:cs="仿宋_GB2312"/>
          <w:sz w:val="28"/>
          <w:szCs w:val="28"/>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rPr>
        <w:t>.</w:t>
      </w:r>
      <w:r>
        <w:rPr>
          <w:rFonts w:ascii="仿宋" w:hAnsi="仿宋" w:eastAsia="仿宋" w:cs="仿宋_GB2312"/>
          <w:sz w:val="28"/>
          <w:szCs w:val="28"/>
        </w:rPr>
        <w:t>举行赛前说明会对竞赛题型、结构、考点、评分、注意事项等进行说明和答疑。</w:t>
      </w:r>
    </w:p>
    <w:p>
      <w:pPr>
        <w:pStyle w:val="2"/>
        <w:spacing w:line="560" w:lineRule="exact"/>
        <w:ind w:firstLine="562" w:firstLineChars="200"/>
        <w:rPr>
          <w:rFonts w:ascii="仿宋" w:hAnsi="仿宋" w:cs="仿宋_GB2312"/>
        </w:rPr>
      </w:pPr>
      <w:bookmarkStart w:id="23" w:name="_Toc477270885"/>
      <w:bookmarkStart w:id="24" w:name="_Toc4287718"/>
      <w:r>
        <w:rPr>
          <w:rFonts w:hint="eastAsia" w:ascii="仿宋" w:hAnsi="仿宋" w:cs="仿宋_GB2312"/>
        </w:rPr>
        <w:t>七、竞赛规则</w:t>
      </w:r>
      <w:bookmarkEnd w:id="23"/>
      <w:bookmarkEnd w:id="24"/>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w:t>
      </w:r>
      <w:r>
        <w:rPr>
          <w:rFonts w:hint="eastAsia" w:ascii="仿宋" w:hAnsi="仿宋" w:eastAsia="仿宋" w:cs="仿宋_GB2312"/>
          <w:sz w:val="28"/>
          <w:szCs w:val="28"/>
        </w:rPr>
        <w:t>参赛报名</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组织单位</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院校</w:t>
      </w:r>
      <w:r>
        <w:rPr>
          <w:rFonts w:hint="eastAsia" w:ascii="仿宋" w:hAnsi="仿宋" w:eastAsia="仿宋" w:cs="仿宋_GB2312"/>
          <w:sz w:val="28"/>
          <w:szCs w:val="28"/>
        </w:rPr>
        <w:t>为单位组队参赛。</w:t>
      </w:r>
    </w:p>
    <w:p>
      <w:pPr>
        <w:numPr>
          <w:ilvl w:val="0"/>
          <w:numId w:val="1"/>
        </w:numPr>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参赛队设备</w:t>
      </w:r>
    </w:p>
    <w:p>
      <w:pPr>
        <w:numPr>
          <w:ilvl w:val="0"/>
          <w:numId w:val="0"/>
        </w:numPr>
        <w:spacing w:line="560" w:lineRule="exact"/>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 xml:space="preserve">     电气装调采用：FANUC 0iM PLUS理实一体化实训平台，精度检测采用三轴数控铣床。</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3</w:t>
      </w:r>
      <w:r>
        <w:rPr>
          <w:rFonts w:hint="eastAsia" w:ascii="仿宋" w:hAnsi="仿宋" w:eastAsia="仿宋" w:cs="仿宋_GB2312"/>
          <w:sz w:val="28"/>
          <w:szCs w:val="28"/>
        </w:rPr>
        <w:t>）</w:t>
      </w:r>
      <w:r>
        <w:rPr>
          <w:rFonts w:ascii="仿宋" w:hAnsi="仿宋" w:eastAsia="仿宋" w:cs="仿宋_GB2312"/>
          <w:sz w:val="28"/>
          <w:szCs w:val="28"/>
        </w:rPr>
        <w:t>报名资格</w:t>
      </w:r>
    </w:p>
    <w:p>
      <w:pPr>
        <w:adjustRightInd w:val="0"/>
        <w:snapToGrid w:val="0"/>
        <w:spacing w:line="540" w:lineRule="exact"/>
        <w:ind w:firstLine="560" w:firstLineChars="200"/>
        <w:rPr>
          <w:rFonts w:ascii="仿宋" w:hAnsi="仿宋" w:eastAsia="仿宋" w:cs="仿宋_GB2312"/>
          <w:sz w:val="28"/>
          <w:szCs w:val="28"/>
        </w:rPr>
      </w:pPr>
      <w:r>
        <w:rPr>
          <w:rFonts w:ascii="仿宋" w:hAnsi="仿宋" w:eastAsia="仿宋" w:cs="仿宋_GB2312"/>
          <w:sz w:val="28"/>
          <w:szCs w:val="28"/>
        </w:rPr>
        <w:fldChar w:fldCharType="begin"/>
      </w:r>
      <w:r>
        <w:rPr>
          <w:rFonts w:ascii="仿宋" w:hAnsi="仿宋" w:eastAsia="仿宋" w:cs="仿宋_GB2312"/>
          <w:sz w:val="28"/>
          <w:szCs w:val="28"/>
        </w:rPr>
        <w:instrText xml:space="preserve"> = 1 \* GB3 </w:instrText>
      </w:r>
      <w:r>
        <w:rPr>
          <w:rFonts w:ascii="仿宋" w:hAnsi="仿宋" w:eastAsia="仿宋" w:cs="仿宋_GB2312"/>
          <w:sz w:val="28"/>
          <w:szCs w:val="28"/>
        </w:rPr>
        <w:fldChar w:fldCharType="separate"/>
      </w:r>
      <w:r>
        <w:rPr>
          <w:rFonts w:hint="eastAsia" w:ascii="仿宋" w:hAnsi="仿宋" w:eastAsia="仿宋" w:cs="仿宋_GB2312"/>
          <w:sz w:val="28"/>
          <w:szCs w:val="28"/>
        </w:rPr>
        <w:t>①</w:t>
      </w:r>
      <w:r>
        <w:rPr>
          <w:rFonts w:ascii="仿宋" w:hAnsi="仿宋" w:eastAsia="仿宋" w:cs="仿宋_GB2312"/>
          <w:sz w:val="28"/>
          <w:szCs w:val="28"/>
        </w:rPr>
        <w:fldChar w:fldCharType="end"/>
      </w:r>
      <w:r>
        <w:rPr>
          <w:rFonts w:hint="eastAsia" w:ascii="仿宋" w:hAnsi="仿宋" w:eastAsia="仿宋" w:cs="仿宋_GB2312"/>
          <w:sz w:val="28"/>
          <w:szCs w:val="28"/>
        </w:rPr>
        <w:t>参赛选手须为</w:t>
      </w:r>
      <w:r>
        <w:rPr>
          <w:rFonts w:ascii="仿宋" w:hAnsi="仿宋" w:eastAsia="仿宋" w:cs="仿宋_GB2312"/>
          <w:sz w:val="28"/>
          <w:szCs w:val="28"/>
        </w:rPr>
        <w:t>202</w:t>
      </w:r>
      <w:r>
        <w:rPr>
          <w:rFonts w:hint="eastAsia" w:ascii="仿宋" w:hAnsi="仿宋" w:eastAsia="仿宋" w:cs="仿宋_GB2312"/>
          <w:sz w:val="28"/>
          <w:szCs w:val="28"/>
          <w:lang w:val="en-US" w:eastAsia="zh-CN"/>
        </w:rPr>
        <w:t>1</w:t>
      </w:r>
      <w:r>
        <w:rPr>
          <w:rFonts w:ascii="仿宋" w:hAnsi="仿宋" w:eastAsia="仿宋" w:cs="仿宋_GB2312"/>
          <w:sz w:val="28"/>
          <w:szCs w:val="28"/>
        </w:rPr>
        <w:t>年度</w:t>
      </w:r>
      <w:r>
        <w:rPr>
          <w:rFonts w:hint="eastAsia" w:ascii="仿宋" w:hAnsi="仿宋" w:eastAsia="仿宋" w:cs="仿宋_GB2312"/>
          <w:sz w:val="28"/>
          <w:szCs w:val="28"/>
        </w:rPr>
        <w:t>普通高等学校全日制在籍专科学生或本科院校中高职类全日制在籍学生或五年制高职学生中四、五年级的学生，年龄须不超过</w:t>
      </w:r>
      <w:r>
        <w:rPr>
          <w:rFonts w:ascii="仿宋" w:hAnsi="仿宋" w:eastAsia="仿宋" w:cs="仿宋_GB2312"/>
          <w:sz w:val="28"/>
          <w:szCs w:val="28"/>
        </w:rPr>
        <w:t>25周岁，</w:t>
      </w:r>
      <w:r>
        <w:rPr>
          <w:rFonts w:hint="eastAsia" w:ascii="仿宋" w:hAnsi="仿宋" w:eastAsia="仿宋" w:cs="仿宋_GB2312"/>
          <w:sz w:val="28"/>
          <w:szCs w:val="28"/>
        </w:rPr>
        <w:t>年龄计算的截止时间以20</w:t>
      </w:r>
      <w:r>
        <w:rPr>
          <w:rFonts w:ascii="仿宋" w:hAnsi="仿宋" w:eastAsia="仿宋" w:cs="仿宋_GB2312"/>
          <w:sz w:val="28"/>
          <w:szCs w:val="28"/>
        </w:rPr>
        <w:t>2</w:t>
      </w:r>
      <w:r>
        <w:rPr>
          <w:rFonts w:hint="eastAsia" w:ascii="仿宋" w:hAnsi="仿宋" w:eastAsia="仿宋" w:cs="仿宋_GB2312"/>
          <w:sz w:val="28"/>
          <w:szCs w:val="28"/>
          <w:lang w:val="en-US" w:eastAsia="zh-CN"/>
        </w:rPr>
        <w:t>1</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5</w:t>
      </w:r>
      <w:r>
        <w:rPr>
          <w:rFonts w:hint="eastAsia" w:ascii="仿宋" w:hAnsi="仿宋" w:eastAsia="仿宋" w:cs="仿宋_GB2312"/>
          <w:sz w:val="28"/>
          <w:szCs w:val="28"/>
        </w:rPr>
        <w:t>月1日为准</w:t>
      </w:r>
      <w:r>
        <w:rPr>
          <w:rFonts w:hint="eastAsia" w:ascii="仿宋" w:hAnsi="仿宋" w:eastAsia="仿宋"/>
          <w:sz w:val="30"/>
          <w:szCs w:val="30"/>
        </w:rPr>
        <w:t>。</w:t>
      </w:r>
    </w:p>
    <w:p>
      <w:pPr>
        <w:spacing w:line="560" w:lineRule="exact"/>
        <w:ind w:firstLine="560" w:firstLineChars="200"/>
        <w:rPr>
          <w:rFonts w:ascii="仿宋" w:hAnsi="仿宋" w:eastAsia="仿宋" w:cs="仿宋_GB2312"/>
          <w:sz w:val="28"/>
          <w:szCs w:val="28"/>
        </w:rPr>
      </w:pPr>
      <w:r>
        <w:rPr>
          <w:rFonts w:ascii="仿宋" w:hAnsi="仿宋" w:eastAsia="仿宋" w:cs="仿宋_GB2312"/>
          <w:sz w:val="28"/>
          <w:szCs w:val="28"/>
        </w:rPr>
        <w:fldChar w:fldCharType="begin"/>
      </w:r>
      <w:r>
        <w:rPr>
          <w:rFonts w:ascii="仿宋" w:hAnsi="仿宋" w:eastAsia="仿宋" w:cs="仿宋_GB2312"/>
          <w:sz w:val="28"/>
          <w:szCs w:val="28"/>
        </w:rPr>
        <w:instrText xml:space="preserve"> = 2 \* GB3 </w:instrText>
      </w:r>
      <w:r>
        <w:rPr>
          <w:rFonts w:ascii="仿宋" w:hAnsi="仿宋" w:eastAsia="仿宋" w:cs="仿宋_GB2312"/>
          <w:sz w:val="28"/>
          <w:szCs w:val="28"/>
        </w:rPr>
        <w:fldChar w:fldCharType="separate"/>
      </w:r>
      <w:r>
        <w:rPr>
          <w:rFonts w:hint="eastAsia" w:ascii="仿宋" w:hAnsi="仿宋" w:eastAsia="仿宋" w:cs="仿宋_GB2312"/>
          <w:sz w:val="28"/>
          <w:szCs w:val="28"/>
        </w:rPr>
        <w:t>②</w:t>
      </w:r>
      <w:r>
        <w:rPr>
          <w:rFonts w:ascii="仿宋" w:hAnsi="仿宋" w:eastAsia="仿宋" w:cs="仿宋_GB2312"/>
          <w:sz w:val="28"/>
          <w:szCs w:val="28"/>
        </w:rPr>
        <w:fldChar w:fldCharType="end"/>
      </w:r>
      <w:r>
        <w:rPr>
          <w:rFonts w:hint="eastAsia" w:ascii="仿宋" w:hAnsi="仿宋" w:eastAsia="仿宋" w:cs="仿宋_GB2312"/>
          <w:sz w:val="28"/>
          <w:szCs w:val="28"/>
        </w:rPr>
        <w:t>凡在往届全国职业院校技能大赛中获本赛项一等奖的选手，不能再参加同一项目同一组别的比赛。</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4</w:t>
      </w:r>
      <w:r>
        <w:rPr>
          <w:rFonts w:hint="eastAsia" w:ascii="仿宋" w:hAnsi="仿宋" w:eastAsia="仿宋" w:cs="仿宋_GB2312"/>
          <w:sz w:val="28"/>
          <w:szCs w:val="28"/>
        </w:rPr>
        <w:t>）</w:t>
      </w:r>
      <w:r>
        <w:rPr>
          <w:rFonts w:ascii="仿宋" w:hAnsi="仿宋" w:eastAsia="仿宋" w:cs="仿宋_GB2312"/>
          <w:sz w:val="28"/>
          <w:szCs w:val="28"/>
        </w:rPr>
        <w:t>报名</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河北省</w:t>
      </w:r>
      <w:r>
        <w:rPr>
          <w:rFonts w:hint="eastAsia" w:ascii="仿宋" w:hAnsi="仿宋" w:eastAsia="仿宋" w:cs="仿宋_GB2312"/>
          <w:sz w:val="28"/>
          <w:szCs w:val="28"/>
        </w:rPr>
        <w:t>省教育行政部门按照大赛执委会确定的报名时间和名额，组织</w:t>
      </w:r>
      <w:r>
        <w:rPr>
          <w:rFonts w:hint="eastAsia" w:ascii="仿宋" w:hAnsi="仿宋" w:eastAsia="仿宋" w:cs="仿宋_GB2312"/>
          <w:sz w:val="28"/>
          <w:szCs w:val="28"/>
          <w:lang w:val="en-US" w:eastAsia="zh-CN"/>
        </w:rPr>
        <w:t>各院校</w:t>
      </w:r>
      <w:r>
        <w:rPr>
          <w:rFonts w:hint="eastAsia" w:ascii="仿宋" w:hAnsi="仿宋" w:eastAsia="仿宋" w:cs="仿宋_GB2312"/>
          <w:sz w:val="28"/>
          <w:szCs w:val="28"/>
        </w:rPr>
        <w:t>完成本省的参赛报名工作。</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5</w:t>
      </w:r>
      <w:r>
        <w:rPr>
          <w:rFonts w:hint="eastAsia" w:ascii="仿宋" w:hAnsi="仿宋" w:eastAsia="仿宋" w:cs="仿宋_GB2312"/>
          <w:sz w:val="28"/>
          <w:szCs w:val="28"/>
        </w:rPr>
        <w:t>）</w:t>
      </w:r>
      <w:r>
        <w:rPr>
          <w:rFonts w:ascii="仿宋" w:hAnsi="仿宋" w:eastAsia="仿宋" w:cs="仿宋_GB2312"/>
          <w:sz w:val="28"/>
          <w:szCs w:val="28"/>
        </w:rPr>
        <w:t>人员变更</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参赛选手和指导教师报名获得确认后不得随意更换。如比赛前参赛选手和指导教师因故无法参赛，须由</w:t>
      </w:r>
      <w:r>
        <w:rPr>
          <w:rFonts w:hint="eastAsia" w:ascii="仿宋" w:hAnsi="仿宋" w:eastAsia="仿宋" w:cs="仿宋_GB2312"/>
          <w:sz w:val="28"/>
          <w:szCs w:val="28"/>
          <w:lang w:val="en-US" w:eastAsia="zh-CN"/>
        </w:rPr>
        <w:t>参赛院校</w:t>
      </w:r>
      <w:r>
        <w:rPr>
          <w:rFonts w:hint="eastAsia" w:ascii="仿宋" w:hAnsi="仿宋" w:eastAsia="仿宋" w:cs="仿宋_GB2312"/>
          <w:sz w:val="28"/>
          <w:szCs w:val="28"/>
        </w:rPr>
        <w:t>于赛项开赛</w:t>
      </w:r>
      <w:r>
        <w:rPr>
          <w:rFonts w:hint="eastAsia" w:ascii="仿宋" w:hAnsi="仿宋" w:eastAsia="仿宋" w:cs="仿宋_GB2312"/>
          <w:sz w:val="28"/>
          <w:szCs w:val="28"/>
          <w:lang w:val="en-US" w:eastAsia="zh-CN"/>
        </w:rPr>
        <w:t>5</w:t>
      </w:r>
      <w:r>
        <w:rPr>
          <w:rFonts w:ascii="仿宋" w:hAnsi="仿宋" w:eastAsia="仿宋" w:cs="仿宋_GB2312"/>
          <w:sz w:val="28"/>
          <w:szCs w:val="28"/>
        </w:rPr>
        <w:t>个工作日之前出具书面说明，经大赛执委会办公室核实后予以更换；团体赛选手因特殊原因不能参加比赛时，</w:t>
      </w:r>
      <w:r>
        <w:rPr>
          <w:rFonts w:hint="eastAsia" w:ascii="仿宋" w:hAnsi="仿宋" w:eastAsia="仿宋" w:cs="仿宋_GB2312"/>
          <w:sz w:val="28"/>
          <w:szCs w:val="28"/>
        </w:rPr>
        <w:t>允许选手缺席比赛。</w:t>
      </w:r>
    </w:p>
    <w:p>
      <w:pPr>
        <w:pStyle w:val="40"/>
        <w:spacing w:line="560" w:lineRule="exact"/>
        <w:ind w:left="560" w:firstLine="0" w:firstLineChars="0"/>
        <w:rPr>
          <w:rFonts w:ascii="仿宋" w:hAnsi="仿宋" w:eastAsia="仿宋" w:cs="仿宋_GB2312"/>
          <w:bCs/>
          <w:sz w:val="28"/>
          <w:szCs w:val="28"/>
        </w:rPr>
      </w:pPr>
      <w:r>
        <w:rPr>
          <w:rFonts w:hint="eastAsia" w:ascii="仿宋" w:hAnsi="仿宋" w:eastAsia="仿宋" w:cs="仿宋_GB2312"/>
          <w:bCs/>
          <w:sz w:val="28"/>
          <w:szCs w:val="28"/>
        </w:rPr>
        <w:t>2.赛前准备</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（1）本次竞赛承办校安排开赛式结束后各参赛队熟悉场地，选手和指导教师可进入工位体验（但不能开动</w:t>
      </w:r>
      <w:r>
        <w:rPr>
          <w:rFonts w:hint="eastAsia" w:ascii="仿宋" w:hAnsi="仿宋" w:eastAsia="仿宋" w:cs="仿宋_GB2312"/>
          <w:bCs/>
          <w:sz w:val="28"/>
          <w:szCs w:val="28"/>
          <w:lang w:val="en-US" w:eastAsia="zh-CN"/>
        </w:rPr>
        <w:t>设备</w:t>
      </w:r>
      <w:r>
        <w:rPr>
          <w:rFonts w:hint="eastAsia" w:ascii="仿宋" w:hAnsi="仿宋" w:eastAsia="仿宋" w:cs="仿宋_GB2312"/>
          <w:bCs/>
          <w:sz w:val="28"/>
          <w:szCs w:val="28"/>
        </w:rPr>
        <w:t>）。同时发放竞赛程序手册，宣布竞赛纪律和有关规定。</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（2）赛前承办校应组织赛前说明会和场次抽签，赛前说明会由裁判长、专家组长解答参赛队提出的问题。场次抽签方案由裁判长拟定、抽签过程须由监督员全程监督完成，抽签过程须有录像存档。</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（3）参赛队熟悉场地后，认为所提供的设备、工具等不符合比赛规定或有异议时，必须在2小时内由领队提出书面报告送交仲裁工作组提请承办校安排整改，超过时效将不予受理。</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（4）除赛项规定的量具或赛项指定的物品外，参赛选手不允许携带任何通讯及存储设备、纸质材料等物品进入赛场，赛场内提供比赛必备用品，赛场不提供网络环境。</w:t>
      </w:r>
    </w:p>
    <w:p>
      <w:pPr>
        <w:spacing w:line="560" w:lineRule="exact"/>
        <w:ind w:left="1190" w:leftChars="300" w:hanging="560" w:hangingChars="200"/>
        <w:rPr>
          <w:rFonts w:ascii="仿宋" w:hAnsi="仿宋" w:eastAsia="仿宋" w:cs="仿宋_GB2312"/>
          <w:bCs/>
          <w:sz w:val="28"/>
          <w:szCs w:val="28"/>
        </w:rPr>
      </w:pPr>
      <w:bookmarkStart w:id="25" w:name="_Toc477270886"/>
      <w:r>
        <w:rPr>
          <w:rFonts w:hint="eastAsia" w:ascii="仿宋" w:hAnsi="仿宋" w:eastAsia="仿宋" w:cs="仿宋_GB2312"/>
          <w:bCs/>
          <w:sz w:val="28"/>
          <w:szCs w:val="28"/>
        </w:rPr>
        <w:t>3.正式比赛</w:t>
      </w:r>
    </w:p>
    <w:p>
      <w:pPr>
        <w:spacing w:line="560" w:lineRule="exact"/>
        <w:ind w:left="1190" w:leftChars="300" w:hanging="560" w:hangingChars="200"/>
        <w:rPr>
          <w:rFonts w:ascii="仿宋" w:hAnsi="仿宋" w:eastAsia="仿宋" w:cs="仿宋_GB2312"/>
          <w:bCs/>
          <w:sz w:val="28"/>
          <w:szCs w:val="28"/>
        </w:rPr>
      </w:pPr>
      <w:r>
        <w:rPr>
          <w:rFonts w:hint="eastAsia" w:ascii="仿宋" w:hAnsi="仿宋" w:eastAsia="仿宋" w:cs="仿宋_GB2312"/>
          <w:bCs/>
          <w:sz w:val="28"/>
          <w:szCs w:val="28"/>
        </w:rPr>
        <w:t>（1）比赛入场</w:t>
      </w:r>
      <w:bookmarkEnd w:id="25"/>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各参赛队按照本队抽签场次比赛时段，在正式比赛时间前30分钟准时到达赛场集合地点，凭参赛证、身份证经检录后进入比赛现场。正式比赛前15分钟参赛队长抽取工位号，选手按工位号进入工位进行侯赛，现场裁判员将对各参赛选手的身份进行核对。正式比赛开始15分钟后迟到选手不得入场。</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参赛选手凭赛位号进入赛场，不得携带其它显示个人身份信息和违规的物品，现场裁判负责引导参赛队至赛位前等待竞赛指令。比赛开始前，在没有裁判允许的情况下严禁随意触碰竞赛设施和赛题内容。比赛中途不得离开赛场。</w:t>
      </w:r>
    </w:p>
    <w:p>
      <w:pPr>
        <w:spacing w:line="560" w:lineRule="exact"/>
        <w:ind w:left="1190" w:leftChars="300" w:hanging="560" w:hangingChars="200"/>
        <w:rPr>
          <w:rFonts w:ascii="仿宋" w:hAnsi="仿宋" w:eastAsia="仿宋" w:cs="仿宋_GB2312"/>
          <w:bCs/>
          <w:sz w:val="28"/>
          <w:szCs w:val="28"/>
        </w:rPr>
      </w:pPr>
      <w:bookmarkStart w:id="26" w:name="_Toc477270887"/>
      <w:r>
        <w:rPr>
          <w:rFonts w:hint="eastAsia" w:ascii="仿宋" w:hAnsi="仿宋" w:eastAsia="仿宋" w:cs="仿宋_GB2312"/>
          <w:bCs/>
          <w:sz w:val="28"/>
          <w:szCs w:val="28"/>
        </w:rPr>
        <w:t>（2）比赛过程</w:t>
      </w:r>
      <w:bookmarkEnd w:id="26"/>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fldChar w:fldCharType="begin"/>
      </w:r>
      <w:r>
        <w:rPr>
          <w:rFonts w:hint="eastAsia" w:ascii="仿宋" w:hAnsi="仿宋" w:eastAsia="仿宋" w:cs="仿宋_GB2312"/>
          <w:bCs/>
          <w:sz w:val="28"/>
          <w:szCs w:val="28"/>
        </w:rPr>
        <w:instrText xml:space="preserve">= 1 \* GB3</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①</w:t>
      </w:r>
      <w:r>
        <w:rPr>
          <w:rFonts w:ascii="仿宋" w:hAnsi="仿宋" w:eastAsia="仿宋" w:cs="仿宋_GB2312"/>
          <w:bCs/>
          <w:sz w:val="28"/>
          <w:szCs w:val="28"/>
        </w:rPr>
        <w:fldChar w:fldCharType="end"/>
      </w:r>
      <w:r>
        <w:rPr>
          <w:rFonts w:hint="eastAsia" w:ascii="仿宋" w:hAnsi="仿宋" w:eastAsia="仿宋" w:cs="仿宋_GB2312"/>
          <w:bCs/>
          <w:sz w:val="28"/>
          <w:szCs w:val="28"/>
        </w:rPr>
        <w:t>选手进入赛场工位后，应听从现场裁判员的统一布置和指挥，对比赛设备、选配部件、工量具等物品要进行细则检查和测试，如有问题及时向裁判员报告。</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fldChar w:fldCharType="begin"/>
      </w:r>
      <w:r>
        <w:rPr>
          <w:rFonts w:hint="eastAsia" w:ascii="仿宋" w:hAnsi="仿宋" w:eastAsia="仿宋" w:cs="仿宋_GB2312"/>
          <w:bCs/>
          <w:sz w:val="28"/>
          <w:szCs w:val="28"/>
        </w:rPr>
        <w:instrText xml:space="preserve">= 2 \* GB3</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②</w:t>
      </w:r>
      <w:r>
        <w:rPr>
          <w:rFonts w:ascii="仿宋" w:hAnsi="仿宋" w:eastAsia="仿宋" w:cs="仿宋_GB2312"/>
          <w:bCs/>
          <w:sz w:val="28"/>
          <w:szCs w:val="28"/>
        </w:rPr>
        <w:fldChar w:fldCharType="end"/>
      </w:r>
      <w:r>
        <w:rPr>
          <w:rFonts w:hint="eastAsia" w:ascii="仿宋" w:hAnsi="仿宋" w:eastAsia="仿宋" w:cs="仿宋_GB2312"/>
          <w:bCs/>
          <w:sz w:val="28"/>
          <w:szCs w:val="28"/>
        </w:rPr>
        <w:t>选手进入赛场所携带的证件和其他物品，现场裁判员有权进行检验和核准。</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fldChar w:fldCharType="begin"/>
      </w:r>
      <w:r>
        <w:rPr>
          <w:rFonts w:hint="eastAsia" w:ascii="仿宋" w:hAnsi="仿宋" w:eastAsia="仿宋" w:cs="仿宋_GB2312"/>
          <w:bCs/>
          <w:sz w:val="28"/>
          <w:szCs w:val="28"/>
        </w:rPr>
        <w:instrText xml:space="preserve">= 3 \* GB3</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③</w:t>
      </w:r>
      <w:r>
        <w:rPr>
          <w:rFonts w:ascii="仿宋" w:hAnsi="仿宋" w:eastAsia="仿宋" w:cs="仿宋_GB2312"/>
          <w:bCs/>
          <w:sz w:val="28"/>
          <w:szCs w:val="28"/>
        </w:rPr>
        <w:fldChar w:fldCharType="end"/>
      </w:r>
      <w:r>
        <w:rPr>
          <w:rFonts w:hint="eastAsia" w:ascii="仿宋" w:hAnsi="仿宋" w:eastAsia="仿宋" w:cs="仿宋_GB2312"/>
          <w:bCs/>
          <w:sz w:val="28"/>
          <w:szCs w:val="28"/>
        </w:rPr>
        <w:t>在选手候赛时间内裁判长将赛项任务书及赛卷记录表下发到参赛队，参赛队长根据赛项任务书自行安排选手分工、工作流程和时间安排。</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fldChar w:fldCharType="begin"/>
      </w:r>
      <w:r>
        <w:rPr>
          <w:rFonts w:hint="eastAsia" w:ascii="仿宋" w:hAnsi="仿宋" w:eastAsia="仿宋" w:cs="仿宋_GB2312"/>
          <w:bCs/>
          <w:sz w:val="28"/>
          <w:szCs w:val="28"/>
        </w:rPr>
        <w:instrText xml:space="preserve">= 4 \* GB3</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④</w:t>
      </w:r>
      <w:r>
        <w:rPr>
          <w:rFonts w:ascii="仿宋" w:hAnsi="仿宋" w:eastAsia="仿宋" w:cs="仿宋_GB2312"/>
          <w:bCs/>
          <w:sz w:val="28"/>
          <w:szCs w:val="28"/>
        </w:rPr>
        <w:fldChar w:fldCharType="end"/>
      </w:r>
      <w:r>
        <w:rPr>
          <w:rFonts w:hint="eastAsia" w:ascii="仿宋" w:hAnsi="仿宋" w:eastAsia="仿宋" w:cs="仿宋_GB2312"/>
          <w:bCs/>
          <w:sz w:val="28"/>
          <w:szCs w:val="28"/>
        </w:rPr>
        <w:t>各参赛队统一听从裁判长发布“比赛开始”指令后正式比赛操作，合理利用现场提供的所有条件，按照正确的操作步骤，高效、优质地完成比赛任务。</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fldChar w:fldCharType="begin"/>
      </w:r>
      <w:r>
        <w:rPr>
          <w:rFonts w:hint="eastAsia" w:ascii="仿宋" w:hAnsi="仿宋" w:eastAsia="仿宋" w:cs="仿宋_GB2312"/>
          <w:bCs/>
          <w:sz w:val="28"/>
          <w:szCs w:val="28"/>
        </w:rPr>
        <w:instrText xml:space="preserve">= 5 \* GB3</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⑤</w:t>
      </w:r>
      <w:r>
        <w:rPr>
          <w:rFonts w:ascii="仿宋" w:hAnsi="仿宋" w:eastAsia="仿宋" w:cs="仿宋_GB2312"/>
          <w:bCs/>
          <w:sz w:val="28"/>
          <w:szCs w:val="28"/>
        </w:rPr>
        <w:fldChar w:fldCharType="end"/>
      </w:r>
      <w:r>
        <w:rPr>
          <w:rFonts w:hint="eastAsia" w:ascii="仿宋" w:hAnsi="仿宋" w:eastAsia="仿宋" w:cs="仿宋_GB2312"/>
          <w:bCs/>
          <w:sz w:val="28"/>
          <w:szCs w:val="28"/>
        </w:rPr>
        <w:t>比赛时间以现场各工位能观看到的时钟为准。在</w:t>
      </w: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小时连续比赛时间内，饮水和小食品由赛场统一提供，选手休息、饮食等时间都算在比赛时间内。</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fldChar w:fldCharType="begin"/>
      </w:r>
      <w:r>
        <w:rPr>
          <w:rFonts w:hint="eastAsia" w:ascii="仿宋" w:hAnsi="仿宋" w:eastAsia="仿宋" w:cs="仿宋_GB2312"/>
          <w:bCs/>
          <w:sz w:val="28"/>
          <w:szCs w:val="28"/>
        </w:rPr>
        <w:instrText xml:space="preserve">= 6 \* GB3</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⑥</w:t>
      </w:r>
      <w:r>
        <w:rPr>
          <w:rFonts w:ascii="仿宋" w:hAnsi="仿宋" w:eastAsia="仿宋" w:cs="仿宋_GB2312"/>
          <w:bCs/>
          <w:sz w:val="28"/>
          <w:szCs w:val="28"/>
        </w:rPr>
        <w:fldChar w:fldCharType="end"/>
      </w:r>
      <w:r>
        <w:rPr>
          <w:rFonts w:hint="eastAsia" w:ascii="仿宋" w:hAnsi="仿宋" w:eastAsia="仿宋" w:cs="仿宋_GB2312"/>
          <w:bCs/>
          <w:sz w:val="28"/>
          <w:szCs w:val="28"/>
        </w:rPr>
        <w:t>比赛过程中，选手须严格遵守安全操作规程，并接受裁判员的监督和警示，以确保参赛人身及设备安全。选手因个人误操作造成人身安全事故和设备故障时，裁判长有权中止该队比赛；如非选手个人因素出现设备故障而无法比赛，由裁判长视具体情况做出裁决(调换到备份工位或调整至最后一场次参加比赛)；如裁判长确定设备故障可由技术支持人员排除故障后继续比赛，对于超过15分钟的将由工位裁判或裁判长根据实际情况酌情给参赛队延时（因3人多任务赛，设备局部点故障不一定影响所有操作时间）。</w:t>
      </w:r>
    </w:p>
    <w:p>
      <w:pPr>
        <w:spacing w:line="560" w:lineRule="exact"/>
        <w:ind w:firstLine="560" w:firstLineChars="200"/>
        <w:rPr>
          <w:rFonts w:hint="eastAsia" w:ascii="仿宋" w:hAnsi="仿宋" w:eastAsia="仿宋" w:cs="仿宋_GB2312"/>
          <w:bCs/>
          <w:sz w:val="28"/>
          <w:szCs w:val="28"/>
          <w:lang w:val="en-US" w:eastAsia="zh-CN"/>
        </w:rPr>
      </w:pPr>
      <w:r>
        <w:rPr>
          <w:rFonts w:ascii="仿宋" w:hAnsi="仿宋" w:eastAsia="仿宋" w:cs="仿宋_GB2312"/>
          <w:bCs/>
          <w:sz w:val="28"/>
          <w:szCs w:val="28"/>
        </w:rPr>
        <w:fldChar w:fldCharType="begin"/>
      </w:r>
      <w:r>
        <w:rPr>
          <w:rFonts w:hint="eastAsia" w:ascii="仿宋" w:hAnsi="仿宋" w:eastAsia="仿宋" w:cs="仿宋_GB2312"/>
          <w:bCs/>
          <w:sz w:val="28"/>
          <w:szCs w:val="28"/>
        </w:rPr>
        <w:instrText xml:space="preserve">= 7 \* GB3</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⑦</w:t>
      </w:r>
      <w:r>
        <w:rPr>
          <w:rFonts w:ascii="仿宋" w:hAnsi="仿宋" w:eastAsia="仿宋" w:cs="仿宋_GB2312"/>
          <w:bCs/>
          <w:sz w:val="28"/>
          <w:szCs w:val="28"/>
        </w:rPr>
        <w:fldChar w:fldCharType="end"/>
      </w:r>
      <w:r>
        <w:rPr>
          <w:rFonts w:hint="eastAsia" w:ascii="仿宋" w:hAnsi="仿宋" w:eastAsia="仿宋" w:cs="仿宋_GB2312"/>
          <w:bCs/>
          <w:sz w:val="28"/>
          <w:szCs w:val="28"/>
        </w:rPr>
        <w:t>参赛队在比赛过程中</w:t>
      </w:r>
      <w:r>
        <w:rPr>
          <w:rFonts w:hint="eastAsia" w:ascii="仿宋" w:hAnsi="仿宋" w:eastAsia="仿宋" w:cs="仿宋_GB2312"/>
          <w:bCs/>
          <w:sz w:val="28"/>
          <w:szCs w:val="28"/>
          <w:lang w:val="en-US" w:eastAsia="zh-CN"/>
        </w:rPr>
        <w:t>不得放弃</w:t>
      </w:r>
      <w:r>
        <w:rPr>
          <w:rFonts w:hint="eastAsia" w:ascii="仿宋" w:hAnsi="仿宋" w:eastAsia="仿宋" w:cs="仿宋_GB2312"/>
          <w:bCs/>
          <w:sz w:val="28"/>
          <w:szCs w:val="28"/>
        </w:rPr>
        <w:t>，</w:t>
      </w:r>
      <w:r>
        <w:rPr>
          <w:rFonts w:hint="eastAsia" w:ascii="仿宋" w:hAnsi="仿宋" w:eastAsia="仿宋" w:cs="仿宋_GB2312"/>
          <w:bCs/>
          <w:sz w:val="28"/>
          <w:szCs w:val="28"/>
          <w:lang w:val="en-US" w:eastAsia="zh-CN"/>
        </w:rPr>
        <w:t>所有比赛任务由参赛队独立完成。</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fldChar w:fldCharType="begin"/>
      </w:r>
      <w:r>
        <w:rPr>
          <w:rFonts w:hint="eastAsia" w:ascii="仿宋" w:hAnsi="仿宋" w:eastAsia="仿宋" w:cs="仿宋_GB2312"/>
          <w:bCs/>
          <w:sz w:val="28"/>
          <w:szCs w:val="28"/>
        </w:rPr>
        <w:instrText xml:space="preserve">= 8 \* GB3</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⑧</w:t>
      </w:r>
      <w:r>
        <w:rPr>
          <w:rFonts w:ascii="仿宋" w:hAnsi="仿宋" w:eastAsia="仿宋" w:cs="仿宋_GB2312"/>
          <w:bCs/>
          <w:sz w:val="28"/>
          <w:szCs w:val="28"/>
        </w:rPr>
        <w:fldChar w:fldCharType="end"/>
      </w:r>
      <w:r>
        <w:rPr>
          <w:rFonts w:hint="eastAsia" w:ascii="仿宋" w:hAnsi="仿宋" w:eastAsia="仿宋" w:cs="仿宋_GB2312"/>
          <w:bCs/>
          <w:sz w:val="28"/>
          <w:szCs w:val="28"/>
        </w:rPr>
        <w:t>比赛过程中选手不得随意离开工位，不得与其他队选手交流或擅自离开场地，如遇问题时须举手向裁判员示意询问后处理，否则按作弊行为处理。</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fldChar w:fldCharType="begin"/>
      </w:r>
      <w:r>
        <w:rPr>
          <w:rFonts w:hint="eastAsia" w:ascii="仿宋" w:hAnsi="仿宋" w:eastAsia="仿宋" w:cs="仿宋_GB2312"/>
          <w:bCs/>
          <w:sz w:val="28"/>
          <w:szCs w:val="28"/>
        </w:rPr>
        <w:instrText xml:space="preserve">= 9 \* GB3</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⑨</w:t>
      </w:r>
      <w:r>
        <w:rPr>
          <w:rFonts w:ascii="仿宋" w:hAnsi="仿宋" w:eastAsia="仿宋" w:cs="仿宋_GB2312"/>
          <w:bCs/>
          <w:sz w:val="28"/>
          <w:szCs w:val="28"/>
        </w:rPr>
        <w:fldChar w:fldCharType="end"/>
      </w:r>
      <w:r>
        <w:rPr>
          <w:rFonts w:hint="eastAsia" w:ascii="仿宋" w:hAnsi="仿宋" w:eastAsia="仿宋" w:cs="仿宋_GB2312"/>
          <w:bCs/>
          <w:sz w:val="28"/>
          <w:szCs w:val="28"/>
        </w:rPr>
        <w:t>在比赛过程中除参赛选手之外，只允许裁判员、工作人员进入场地，其余人员（包括领队、指导教师和其他参赛选手）未经工作人员同意不得进入场地。</w:t>
      </w:r>
    </w:p>
    <w:p>
      <w:pPr>
        <w:spacing w:line="560" w:lineRule="exact"/>
        <w:ind w:left="1190" w:leftChars="300" w:hanging="560" w:hangingChars="200"/>
        <w:rPr>
          <w:rFonts w:ascii="仿宋" w:hAnsi="仿宋" w:eastAsia="仿宋" w:cs="仿宋_GB2312"/>
          <w:bCs/>
          <w:sz w:val="28"/>
          <w:szCs w:val="28"/>
        </w:rPr>
      </w:pPr>
      <w:bookmarkStart w:id="27" w:name="_Toc477270888"/>
      <w:r>
        <w:rPr>
          <w:rFonts w:hint="eastAsia" w:ascii="仿宋" w:hAnsi="仿宋" w:eastAsia="仿宋" w:cs="仿宋_GB2312"/>
          <w:bCs/>
          <w:sz w:val="28"/>
          <w:szCs w:val="28"/>
        </w:rPr>
        <w:t>（3）选手比赛自备物品</w:t>
      </w:r>
      <w:bookmarkEnd w:id="27"/>
    </w:p>
    <w:p>
      <w:pPr>
        <w:spacing w:line="560" w:lineRule="exact"/>
        <w:ind w:firstLine="560" w:firstLineChars="200"/>
        <w:rPr>
          <w:rFonts w:hint="eastAsia" w:ascii="仿宋" w:hAnsi="仿宋" w:eastAsia="仿宋" w:cs="仿宋_GB2312"/>
          <w:bCs/>
          <w:sz w:val="28"/>
          <w:szCs w:val="28"/>
          <w:lang w:val="en-US" w:eastAsia="zh-CN"/>
        </w:rPr>
      </w:pPr>
      <w:r>
        <w:rPr>
          <w:rFonts w:ascii="仿宋" w:hAnsi="仿宋" w:eastAsia="仿宋" w:cs="仿宋_GB2312"/>
          <w:bCs/>
          <w:sz w:val="28"/>
          <w:szCs w:val="28"/>
        </w:rPr>
        <w:fldChar w:fldCharType="begin"/>
      </w:r>
      <w:r>
        <w:rPr>
          <w:rFonts w:hint="eastAsia" w:ascii="仿宋" w:hAnsi="仿宋" w:eastAsia="仿宋" w:cs="仿宋_GB2312"/>
          <w:bCs/>
          <w:sz w:val="28"/>
          <w:szCs w:val="28"/>
        </w:rPr>
        <w:instrText xml:space="preserve">= 1 \* GB3</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①</w:t>
      </w:r>
      <w:r>
        <w:rPr>
          <w:rFonts w:ascii="仿宋" w:hAnsi="仿宋" w:eastAsia="仿宋" w:cs="仿宋_GB2312"/>
          <w:bCs/>
          <w:sz w:val="28"/>
          <w:szCs w:val="28"/>
        </w:rPr>
        <w:fldChar w:fldCharType="end"/>
      </w:r>
      <w:r>
        <w:rPr>
          <w:rFonts w:hint="eastAsia" w:ascii="仿宋" w:hAnsi="仿宋" w:eastAsia="仿宋" w:cs="仿宋_GB2312"/>
          <w:bCs/>
          <w:sz w:val="28"/>
          <w:szCs w:val="28"/>
        </w:rPr>
        <w:t>量具类：</w:t>
      </w:r>
      <w:r>
        <w:rPr>
          <w:rFonts w:hint="eastAsia" w:ascii="仿宋" w:hAnsi="仿宋" w:eastAsia="仿宋" w:cs="仿宋_GB2312"/>
          <w:bCs/>
          <w:sz w:val="28"/>
          <w:szCs w:val="28"/>
          <w:lang w:val="en-US" w:eastAsia="zh-CN"/>
        </w:rPr>
        <w:t>平尺、方尺、千分表、百分表、磁力表架等。</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fldChar w:fldCharType="begin"/>
      </w:r>
      <w:r>
        <w:rPr>
          <w:rFonts w:hint="eastAsia" w:ascii="仿宋" w:hAnsi="仿宋" w:eastAsia="仿宋" w:cs="仿宋_GB2312"/>
          <w:bCs/>
          <w:sz w:val="28"/>
          <w:szCs w:val="28"/>
        </w:rPr>
        <w:instrText xml:space="preserve">= 2 \* GB3</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②</w:t>
      </w:r>
      <w:r>
        <w:rPr>
          <w:rFonts w:ascii="仿宋" w:hAnsi="仿宋" w:eastAsia="仿宋" w:cs="仿宋_GB2312"/>
          <w:bCs/>
          <w:sz w:val="28"/>
          <w:szCs w:val="28"/>
        </w:rPr>
        <w:fldChar w:fldCharType="end"/>
      </w:r>
      <w:r>
        <w:rPr>
          <w:rFonts w:hint="eastAsia" w:ascii="仿宋" w:hAnsi="仿宋" w:eastAsia="仿宋" w:cs="仿宋_GB2312"/>
          <w:bCs/>
          <w:sz w:val="28"/>
          <w:szCs w:val="28"/>
        </w:rPr>
        <w:t>选手可自带常用电工工具和钳工工具，并经裁判组检查、允许，可带入赛场。</w:t>
      </w:r>
    </w:p>
    <w:p>
      <w:pPr>
        <w:spacing w:line="560" w:lineRule="exact"/>
        <w:ind w:firstLine="560" w:firstLineChars="200"/>
        <w:rPr>
          <w:rFonts w:ascii="仿宋" w:hAnsi="仿宋" w:eastAsia="仿宋" w:cs="仿宋_GB2312"/>
          <w:bCs/>
          <w:sz w:val="28"/>
          <w:szCs w:val="28"/>
        </w:rPr>
      </w:pPr>
      <w:bookmarkStart w:id="28" w:name="_Toc477270889"/>
      <w:r>
        <w:rPr>
          <w:rFonts w:hint="eastAsia" w:ascii="仿宋" w:hAnsi="仿宋" w:eastAsia="仿宋" w:cs="仿宋_GB2312"/>
          <w:bCs/>
          <w:sz w:val="28"/>
          <w:szCs w:val="28"/>
        </w:rPr>
        <w:t>4.比赛结束</w:t>
      </w:r>
      <w:bookmarkEnd w:id="28"/>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（1）裁判长在比赛结束前15分钟提醒选手，裁判长发布“比赛结束”指令后所有未完成任务参赛队立即停止操作，比赛正式结束，参赛队按要求清理工位。</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（2）参赛队比赛结束时需按照比赛要求立即提交比赛结果（赛卷记录表），裁判员与参赛队员要在相应签字处签字确认。赛卷留在工位上，不得带出场。</w:t>
      </w:r>
    </w:p>
    <w:p>
      <w:pPr>
        <w:spacing w:line="560" w:lineRule="exact"/>
        <w:ind w:firstLine="560" w:firstLineChars="200"/>
        <w:rPr>
          <w:rFonts w:hint="eastAsia" w:ascii="仿宋" w:hAnsi="仿宋" w:eastAsia="仿宋" w:cs="仿宋_GB2312"/>
          <w:bCs/>
          <w:sz w:val="28"/>
          <w:szCs w:val="28"/>
          <w:lang w:eastAsia="zh-CN"/>
        </w:rPr>
      </w:pPr>
      <w:r>
        <w:rPr>
          <w:rFonts w:hint="eastAsia" w:ascii="仿宋" w:hAnsi="仿宋" w:eastAsia="仿宋" w:cs="仿宋_GB2312"/>
          <w:bCs/>
          <w:sz w:val="28"/>
          <w:szCs w:val="28"/>
        </w:rPr>
        <w:t>（3）比赛结束后，做好比赛设备的整理工作，包括设备移动部位的复位，整理工具及个人物品。经工作人员现场清点检查数控机床和工、量具后，参赛队方可离开工位</w:t>
      </w:r>
      <w:r>
        <w:rPr>
          <w:rFonts w:hint="eastAsia" w:ascii="仿宋" w:hAnsi="仿宋" w:eastAsia="仿宋" w:cs="仿宋_GB2312"/>
          <w:bCs/>
          <w:sz w:val="28"/>
          <w:szCs w:val="28"/>
          <w:lang w:eastAsia="zh-CN"/>
        </w:rPr>
        <w:t>。</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（4）比赛结束前</w:t>
      </w:r>
      <w:r>
        <w:rPr>
          <w:rFonts w:hint="eastAsia" w:ascii="仿宋" w:hAnsi="仿宋" w:eastAsia="仿宋" w:cs="仿宋_GB2312"/>
          <w:bCs/>
          <w:sz w:val="28"/>
          <w:szCs w:val="28"/>
          <w:lang w:val="en-US" w:eastAsia="zh-CN"/>
        </w:rPr>
        <w:t>30</w:t>
      </w:r>
      <w:r>
        <w:rPr>
          <w:rFonts w:hint="eastAsia" w:ascii="仿宋" w:hAnsi="仿宋" w:eastAsia="仿宋" w:cs="仿宋_GB2312"/>
          <w:bCs/>
          <w:sz w:val="28"/>
          <w:szCs w:val="28"/>
        </w:rPr>
        <w:t>分钟允许参赛</w:t>
      </w:r>
      <w:r>
        <w:rPr>
          <w:rFonts w:ascii="仿宋" w:hAnsi="仿宋" w:eastAsia="仿宋" w:cs="仿宋_GB2312"/>
          <w:bCs/>
          <w:sz w:val="28"/>
          <w:szCs w:val="28"/>
        </w:rPr>
        <w:t>队</w:t>
      </w:r>
      <w:r>
        <w:rPr>
          <w:rFonts w:hint="eastAsia" w:ascii="仿宋" w:hAnsi="仿宋" w:eastAsia="仿宋" w:cs="仿宋_GB2312"/>
          <w:bCs/>
          <w:sz w:val="28"/>
          <w:szCs w:val="28"/>
        </w:rPr>
        <w:t>放弃比赛或提前离场，离场前参赛队按要求清理工位。参赛队若提前结束比赛，应由选手向裁判员举手示意，竞赛终止时间由裁判员记录。根据“5.成绩管理之（4）成绩评定</w:t>
      </w:r>
      <w:r>
        <w:rPr>
          <w:rFonts w:ascii="仿宋" w:hAnsi="仿宋" w:eastAsia="仿宋" w:cs="仿宋_GB2312"/>
          <w:bCs/>
          <w:sz w:val="28"/>
          <w:szCs w:val="28"/>
        </w:rPr>
        <w:fldChar w:fldCharType="begin"/>
      </w:r>
      <w:r>
        <w:rPr>
          <w:rFonts w:ascii="仿宋" w:hAnsi="仿宋" w:eastAsia="仿宋" w:cs="仿宋_GB2312"/>
          <w:bCs/>
          <w:sz w:val="28"/>
          <w:szCs w:val="28"/>
        </w:rPr>
        <w:instrText xml:space="preserve"> </w:instrText>
      </w:r>
      <w:r>
        <w:rPr>
          <w:rFonts w:hint="eastAsia" w:ascii="仿宋" w:hAnsi="仿宋" w:eastAsia="仿宋" w:cs="仿宋_GB2312"/>
          <w:bCs/>
          <w:sz w:val="28"/>
          <w:szCs w:val="28"/>
        </w:rPr>
        <w:instrText xml:space="preserve">= 4 \* GB3</w:instrText>
      </w:r>
      <w:r>
        <w:rPr>
          <w:rFonts w:ascii="仿宋" w:hAnsi="仿宋" w:eastAsia="仿宋" w:cs="仿宋_GB2312"/>
          <w:bCs/>
          <w:sz w:val="28"/>
          <w:szCs w:val="28"/>
        </w:rPr>
        <w:instrText xml:space="preserve">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④</w:t>
      </w:r>
      <w:r>
        <w:rPr>
          <w:rFonts w:ascii="仿宋" w:hAnsi="仿宋" w:eastAsia="仿宋" w:cs="仿宋_GB2312"/>
          <w:bCs/>
          <w:sz w:val="28"/>
          <w:szCs w:val="28"/>
        </w:rPr>
        <w:fldChar w:fldCharType="end"/>
      </w:r>
      <w:r>
        <w:rPr>
          <w:rFonts w:hint="eastAsia" w:ascii="仿宋" w:hAnsi="仿宋" w:eastAsia="仿宋" w:cs="仿宋_GB2312"/>
          <w:bCs/>
          <w:sz w:val="28"/>
          <w:szCs w:val="28"/>
        </w:rPr>
        <w:t>”—在最终两队（或多队）分数相同时，以先完成比赛为优先排序。所以裁判应公正准确记录各参赛队比赛时间，比赛时间以场为单位，不计各任务单元时间。参赛队结束比赛后不得再进行任何操作。</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（5）参赛选手不得将赛项任务书、图纸、草稿纸和赛场工具等与比赛有关的物品</w:t>
      </w:r>
      <w:r>
        <w:rPr>
          <w:rFonts w:hint="eastAsia" w:ascii="仿宋" w:hAnsi="仿宋" w:eastAsia="仿宋" w:cs="仿宋_GB2312"/>
          <w:bCs/>
          <w:sz w:val="28"/>
          <w:szCs w:val="28"/>
          <w:lang w:val="en-US" w:eastAsia="zh-CN"/>
        </w:rPr>
        <w:t>不得</w:t>
      </w:r>
      <w:r>
        <w:rPr>
          <w:rFonts w:hint="eastAsia" w:ascii="仿宋" w:hAnsi="仿宋" w:eastAsia="仿宋" w:cs="仿宋_GB2312"/>
          <w:bCs/>
          <w:sz w:val="28"/>
          <w:szCs w:val="28"/>
        </w:rPr>
        <w:t>带离赛场，选手必须经现场裁判员检查许可后方能离开赛场。</w:t>
      </w:r>
    </w:p>
    <w:p>
      <w:pPr>
        <w:spacing w:line="560" w:lineRule="exact"/>
        <w:ind w:left="1190" w:leftChars="300" w:hanging="560" w:hangingChars="200"/>
        <w:rPr>
          <w:rFonts w:ascii="仿宋" w:hAnsi="仿宋" w:eastAsia="仿宋" w:cs="仿宋_GB2312"/>
          <w:bCs/>
          <w:sz w:val="28"/>
          <w:szCs w:val="28"/>
        </w:rPr>
      </w:pPr>
      <w:bookmarkStart w:id="29" w:name="_Toc477270890"/>
      <w:r>
        <w:rPr>
          <w:rFonts w:hint="eastAsia" w:ascii="仿宋" w:hAnsi="仿宋" w:eastAsia="仿宋" w:cs="仿宋_GB2312"/>
          <w:bCs/>
          <w:sz w:val="28"/>
          <w:szCs w:val="28"/>
        </w:rPr>
        <w:t>5</w:t>
      </w:r>
      <w:r>
        <w:rPr>
          <w:rFonts w:ascii="仿宋" w:hAnsi="仿宋" w:eastAsia="仿宋" w:cs="仿宋_GB2312"/>
          <w:bCs/>
          <w:sz w:val="28"/>
          <w:szCs w:val="28"/>
        </w:rPr>
        <w:t>.</w:t>
      </w:r>
      <w:r>
        <w:rPr>
          <w:rFonts w:hint="eastAsia" w:ascii="仿宋" w:hAnsi="仿宋" w:eastAsia="仿宋" w:cs="仿宋_GB2312"/>
          <w:bCs/>
          <w:sz w:val="28"/>
          <w:szCs w:val="28"/>
        </w:rPr>
        <w:t>成绩</w:t>
      </w:r>
      <w:bookmarkEnd w:id="29"/>
      <w:r>
        <w:rPr>
          <w:rFonts w:hint="eastAsia" w:ascii="仿宋" w:hAnsi="仿宋" w:eastAsia="仿宋" w:cs="仿宋_GB2312"/>
          <w:bCs/>
          <w:sz w:val="28"/>
          <w:szCs w:val="28"/>
        </w:rPr>
        <w:t>管理</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为贯彻大赛公开、公平、公正的原则，促进成绩管理的规范化和科学化，特制定此成绩管理办法。</w:t>
      </w:r>
    </w:p>
    <w:p>
      <w:pPr>
        <w:numPr>
          <w:ilvl w:val="1"/>
          <w:numId w:val="2"/>
        </w:numPr>
        <w:spacing w:line="560" w:lineRule="exact"/>
        <w:rPr>
          <w:rFonts w:ascii="仿宋" w:hAnsi="仿宋" w:eastAsia="仿宋" w:cs="仿宋_GB2312"/>
          <w:bCs/>
          <w:sz w:val="28"/>
          <w:szCs w:val="28"/>
        </w:rPr>
      </w:pPr>
      <w:r>
        <w:rPr>
          <w:rFonts w:hint="eastAsia" w:ascii="仿宋" w:hAnsi="仿宋" w:eastAsia="仿宋" w:cs="仿宋_GB2312"/>
          <w:bCs/>
          <w:sz w:val="28"/>
          <w:szCs w:val="28"/>
        </w:rPr>
        <w:t>组织分工：</w:t>
      </w:r>
    </w:p>
    <w:p>
      <w:pPr>
        <w:spacing w:line="560" w:lineRule="exact"/>
        <w:ind w:left="1190" w:leftChars="300" w:hanging="560" w:hangingChars="20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1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①</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参与赛项成绩管理的组织机构包括检录组、裁判组、监督组和仲裁组等。</w:t>
      </w:r>
    </w:p>
    <w:p>
      <w:pPr>
        <w:spacing w:line="560" w:lineRule="exact"/>
        <w:ind w:firstLine="630" w:firstLineChars="225"/>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2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②</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检录组负责对参赛队伍（选手）进行点名登记、身份核对等工作。检录工作由赛项承办院校工作人员承担。</w:t>
      </w:r>
    </w:p>
    <w:p>
      <w:pPr>
        <w:spacing w:line="560" w:lineRule="exact"/>
        <w:ind w:firstLine="630" w:firstLineChars="225"/>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3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③</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裁判组实行“裁判长负责制”，设裁判长</w:t>
      </w:r>
      <w:r>
        <w:rPr>
          <w:rFonts w:ascii="仿宋" w:hAnsi="仿宋" w:eastAsia="仿宋" w:cs="仿宋_GB2312"/>
          <w:bCs/>
          <w:sz w:val="28"/>
          <w:szCs w:val="28"/>
        </w:rPr>
        <w:t>1名，全面负责赛项的裁判与管理工作。</w:t>
      </w:r>
    </w:p>
    <w:p>
      <w:pPr>
        <w:spacing w:line="560" w:lineRule="exact"/>
        <w:ind w:firstLine="630" w:firstLineChars="225"/>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4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④</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裁判员根据比赛工作</w:t>
      </w:r>
      <w:r>
        <w:rPr>
          <w:rFonts w:hint="eastAsia" w:ascii="仿宋" w:hAnsi="仿宋" w:eastAsia="仿宋" w:cs="仿宋_GB2312"/>
          <w:bCs/>
          <w:sz w:val="28"/>
          <w:szCs w:val="28"/>
          <w:lang w:val="en-US" w:eastAsia="zh-CN"/>
        </w:rPr>
        <w:t>完成执裁工作</w:t>
      </w:r>
      <w:r>
        <w:rPr>
          <w:rFonts w:hint="eastAsia" w:ascii="仿宋" w:hAnsi="仿宋" w:eastAsia="仿宋" w:cs="仿宋_GB2312"/>
          <w:bCs/>
          <w:sz w:val="28"/>
          <w:szCs w:val="28"/>
        </w:rPr>
        <w:t>。</w:t>
      </w:r>
    </w:p>
    <w:p>
      <w:pPr>
        <w:spacing w:line="560" w:lineRule="exact"/>
        <w:ind w:left="1050" w:leftChars="300" w:hanging="420" w:hangingChars="1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5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⑤</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监督组负责对裁判组的工作进行全程监督，并对竞赛成绩抽检复核。</w:t>
      </w:r>
    </w:p>
    <w:p>
      <w:pPr>
        <w:spacing w:line="560" w:lineRule="exact"/>
        <w:ind w:firstLine="630" w:firstLineChars="225"/>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6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⑥</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仲裁组负责接受由参赛队领队提出的对裁判结果的书面申诉，组织复议并及时反馈复议结果。</w:t>
      </w:r>
    </w:p>
    <w:p>
      <w:pPr>
        <w:numPr>
          <w:ilvl w:val="1"/>
          <w:numId w:val="2"/>
        </w:numPr>
        <w:spacing w:line="560" w:lineRule="exact"/>
        <w:rPr>
          <w:rFonts w:ascii="仿宋" w:hAnsi="仿宋" w:eastAsia="仿宋" w:cs="仿宋_GB2312"/>
          <w:bCs/>
          <w:sz w:val="28"/>
          <w:szCs w:val="28"/>
        </w:rPr>
      </w:pPr>
      <w:r>
        <w:rPr>
          <w:rFonts w:hint="eastAsia" w:ascii="仿宋" w:hAnsi="仿宋" w:eastAsia="仿宋" w:cs="仿宋_GB2312"/>
          <w:bCs/>
          <w:sz w:val="28"/>
          <w:szCs w:val="28"/>
        </w:rPr>
        <w:t>成绩管理基本流程：</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严禁参赛选手、赛项裁判、工作人员私自携带通讯、摄录设备进入比赛场地。如有需要，由赛场统一配置、统一管理。赛场据需要配置安检设备，对进入赛场重要部位的人员进行安检，赛场相关区域安置无线信息屏蔽设备。裁判应在检录前与参赛选手隔离。</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w:t>
      </w:r>
      <w:r>
        <w:rPr>
          <w:rFonts w:ascii="仿宋" w:hAnsi="仿宋" w:eastAsia="仿宋" w:cs="仿宋_GB2312"/>
          <w:bCs/>
          <w:sz w:val="28"/>
          <w:szCs w:val="28"/>
        </w:rPr>
        <w:t>3）检录加密</w:t>
      </w:r>
    </w:p>
    <w:p>
      <w:pPr>
        <w:spacing w:line="560" w:lineRule="exact"/>
        <w:ind w:left="31" w:leftChars="15" w:firstLine="700" w:firstLineChars="2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1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①</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检录：由检录工作人员依照检录表进行点名核对，并检查确定无误后向裁判长递交检录单。</w:t>
      </w:r>
    </w:p>
    <w:p>
      <w:pPr>
        <w:spacing w:line="560" w:lineRule="exact"/>
        <w:ind w:left="31" w:leftChars="15" w:firstLine="700" w:firstLineChars="2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2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②</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加密：所有比赛项目在比赛的当天进行加密，加密后参赛选手中途不得擅自离开赛场。监督员全程监督加密过程。</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第一</w:t>
      </w:r>
      <w:r>
        <w:rPr>
          <w:rFonts w:hint="eastAsia" w:ascii="仿宋" w:hAnsi="仿宋" w:eastAsia="仿宋" w:cs="仿宋_GB2312"/>
          <w:bCs/>
          <w:sz w:val="28"/>
          <w:szCs w:val="28"/>
          <w:lang w:val="en-US" w:eastAsia="zh-CN"/>
        </w:rPr>
        <w:t>次</w:t>
      </w:r>
      <w:r>
        <w:rPr>
          <w:rFonts w:hint="eastAsia" w:ascii="仿宋" w:hAnsi="仿宋" w:eastAsia="仿宋" w:cs="仿宋_GB2312"/>
          <w:bCs/>
          <w:sz w:val="28"/>
          <w:szCs w:val="28"/>
        </w:rPr>
        <w:t>加密，组织参赛选手进行第一次抽签，产生参赛</w:t>
      </w:r>
      <w:r>
        <w:rPr>
          <w:rFonts w:hint="eastAsia" w:ascii="仿宋" w:hAnsi="仿宋" w:eastAsia="仿宋" w:cs="仿宋_GB2312"/>
          <w:bCs/>
          <w:sz w:val="28"/>
          <w:szCs w:val="28"/>
          <w:lang w:val="en-US" w:eastAsia="zh-CN"/>
        </w:rPr>
        <w:t>场次</w:t>
      </w:r>
      <w:r>
        <w:rPr>
          <w:rFonts w:hint="eastAsia" w:ascii="仿宋" w:hAnsi="仿宋" w:eastAsia="仿宋" w:cs="仿宋_GB2312"/>
          <w:bCs/>
          <w:sz w:val="28"/>
          <w:szCs w:val="28"/>
        </w:rPr>
        <w:t>编号，替换选手参赛证等个人身份信息，填写一次加密记录表后，连同选手参赛证等个人身份信息证件，当即装入一次加密结果密封袋中单独保管。</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第二</w:t>
      </w:r>
      <w:r>
        <w:rPr>
          <w:rFonts w:hint="eastAsia" w:ascii="仿宋" w:hAnsi="仿宋" w:eastAsia="仿宋" w:cs="仿宋_GB2312"/>
          <w:bCs/>
          <w:sz w:val="28"/>
          <w:szCs w:val="28"/>
          <w:lang w:val="en-US" w:eastAsia="zh-CN"/>
        </w:rPr>
        <w:t>次</w:t>
      </w:r>
      <w:r>
        <w:rPr>
          <w:rFonts w:hint="eastAsia" w:ascii="仿宋" w:hAnsi="仿宋" w:eastAsia="仿宋" w:cs="仿宋_GB2312"/>
          <w:bCs/>
          <w:sz w:val="28"/>
          <w:szCs w:val="28"/>
        </w:rPr>
        <w:t>加密，组织参赛选手进行第二次抽签，确定赛位号，替换选手参赛编号，填写二次加密记录表后，连同选手参赛编号，当即装入二次加密结果密封袋中单独保管。</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由裁判长负责抽签流程设计和组织抽签，承办单位应协同完成抽签组织工作。抽签过程须由监督裁判监督。</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所有加密结果密封袋的封条均需相应的加密裁判和监督人员签字。密封袋在监督人员监督下由加密裁判放置于保密室的保险柜中保存。</w:t>
      </w:r>
    </w:p>
    <w:p>
      <w:pPr>
        <w:spacing w:line="560" w:lineRule="exact"/>
        <w:ind w:left="1050" w:leftChars="300" w:hanging="420" w:hangingChars="1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3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③</w:t>
      </w:r>
      <w:r>
        <w:rPr>
          <w:rFonts w:ascii="仿宋" w:hAnsi="仿宋" w:eastAsia="仿宋" w:cs="仿宋_GB2312"/>
          <w:bCs/>
          <w:sz w:val="28"/>
          <w:szCs w:val="28"/>
        </w:rPr>
        <w:fldChar w:fldCharType="end"/>
      </w:r>
      <w:r>
        <w:rPr>
          <w:rFonts w:hint="eastAsia" w:ascii="仿宋" w:hAnsi="仿宋" w:eastAsia="仿宋" w:cs="仿宋_GB2312"/>
          <w:bCs/>
          <w:sz w:val="28"/>
          <w:szCs w:val="28"/>
        </w:rPr>
        <w:t>引导：</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参赛选手凭赛位号进入赛场，不得携带其他显示个人身份信息和违规的物品。现场裁判负责引导参赛队伍（选手）至赛位前等待竞赛指令。比赛开始前，在没有裁判允许的情况下，严禁随意触碰竞赛设施和阅读试题内容。比赛中途不得离开赛场。</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w:t>
      </w:r>
      <w:r>
        <w:rPr>
          <w:rFonts w:ascii="仿宋" w:hAnsi="仿宋" w:eastAsia="仿宋" w:cs="仿宋_GB2312"/>
          <w:bCs/>
          <w:sz w:val="28"/>
          <w:szCs w:val="28"/>
        </w:rPr>
        <w:t>4）</w:t>
      </w:r>
      <w:r>
        <w:rPr>
          <w:rFonts w:hint="eastAsia" w:ascii="仿宋" w:hAnsi="仿宋" w:eastAsia="仿宋" w:cs="仿宋_GB2312"/>
          <w:bCs/>
          <w:sz w:val="28"/>
          <w:szCs w:val="28"/>
        </w:rPr>
        <w:t>成绩评定</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根据竞赛考核目标、内容和要求对参赛队伍（选手）的竞赛表现和最终作品进行成绩评定。本赛项评分方法为现场评分，成绩评定过程中的所有评分材料须由相应评分裁判签字确认，更正成绩需经裁判本人、裁判长及监督组长在更正处签字。</w:t>
      </w:r>
    </w:p>
    <w:p>
      <w:pPr>
        <w:spacing w:line="560" w:lineRule="exact"/>
        <w:ind w:firstLine="420" w:firstLineChars="1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1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①</w:t>
      </w:r>
      <w:r>
        <w:rPr>
          <w:rFonts w:ascii="仿宋" w:hAnsi="仿宋" w:eastAsia="仿宋" w:cs="仿宋_GB2312"/>
          <w:bCs/>
          <w:sz w:val="28"/>
          <w:szCs w:val="28"/>
        </w:rPr>
        <w:fldChar w:fldCharType="end"/>
      </w:r>
      <w:r>
        <w:rPr>
          <w:rFonts w:ascii="仿宋" w:hAnsi="仿宋" w:eastAsia="仿宋" w:cs="仿宋_GB2312"/>
          <w:bCs/>
          <w:sz w:val="28"/>
          <w:szCs w:val="28"/>
        </w:rPr>
        <w:t xml:space="preserve"> 参赛队按</w:t>
      </w:r>
      <w:r>
        <w:rPr>
          <w:rFonts w:hint="eastAsia" w:ascii="仿宋" w:hAnsi="仿宋" w:eastAsia="仿宋" w:cs="仿宋_GB2312"/>
          <w:bCs/>
          <w:sz w:val="28"/>
          <w:szCs w:val="28"/>
        </w:rPr>
        <w:t>赛项任务书</w:t>
      </w:r>
      <w:r>
        <w:rPr>
          <w:rFonts w:ascii="仿宋" w:hAnsi="仿宋" w:eastAsia="仿宋" w:cs="仿宋_GB2312"/>
          <w:bCs/>
          <w:sz w:val="28"/>
          <w:szCs w:val="28"/>
        </w:rPr>
        <w:t>要求进行操作，评分裁判对照评分表即时判分</w:t>
      </w:r>
      <w:r>
        <w:rPr>
          <w:rFonts w:hint="eastAsia" w:ascii="仿宋" w:hAnsi="仿宋" w:eastAsia="仿宋" w:cs="仿宋_GB2312"/>
          <w:bCs/>
          <w:sz w:val="28"/>
          <w:szCs w:val="28"/>
        </w:rPr>
        <w:t>，</w:t>
      </w:r>
      <w:r>
        <w:rPr>
          <w:rFonts w:ascii="仿宋" w:hAnsi="仿宋" w:eastAsia="仿宋" w:cs="仿宋_GB2312"/>
          <w:bCs/>
          <w:sz w:val="28"/>
          <w:szCs w:val="28"/>
        </w:rPr>
        <w:t>评分裁判不少于2人</w:t>
      </w:r>
      <w:r>
        <w:rPr>
          <w:rFonts w:hint="eastAsia" w:ascii="仿宋" w:hAnsi="仿宋" w:eastAsia="仿宋" w:cs="仿宋_GB2312"/>
          <w:bCs/>
          <w:sz w:val="28"/>
          <w:szCs w:val="28"/>
        </w:rPr>
        <w:t>。</w:t>
      </w:r>
      <w:bookmarkStart w:id="30" w:name="_Hlk498332447"/>
    </w:p>
    <w:p>
      <w:pPr>
        <w:spacing w:line="560" w:lineRule="exact"/>
        <w:ind w:firstLine="420" w:firstLineChars="1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2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②</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对于有主观项的过程评分，由</w:t>
      </w:r>
      <w:bookmarkEnd w:id="30"/>
      <w:r>
        <w:rPr>
          <w:rFonts w:ascii="仿宋" w:hAnsi="仿宋" w:eastAsia="仿宋" w:cs="仿宋_GB2312"/>
          <w:bCs/>
          <w:sz w:val="28"/>
          <w:szCs w:val="28"/>
        </w:rPr>
        <w:t>两名记分员对参赛队的评分结果进行分步汇总并计算平均分，所有步骤成绩的加权汇总值作为该参赛队的最后得分</w:t>
      </w:r>
      <w:r>
        <w:rPr>
          <w:rFonts w:hint="eastAsia" w:ascii="仿宋" w:hAnsi="仿宋" w:eastAsia="仿宋" w:cs="仿宋_GB2312"/>
          <w:bCs/>
          <w:sz w:val="28"/>
          <w:szCs w:val="28"/>
        </w:rPr>
        <w:t>。</w:t>
      </w:r>
    </w:p>
    <w:p>
      <w:pPr>
        <w:spacing w:line="560" w:lineRule="exact"/>
        <w:ind w:firstLine="420" w:firstLineChars="1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3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③</w:t>
      </w:r>
      <w:r>
        <w:rPr>
          <w:rFonts w:ascii="仿宋" w:hAnsi="仿宋" w:eastAsia="仿宋" w:cs="仿宋_GB2312"/>
          <w:bCs/>
          <w:sz w:val="28"/>
          <w:szCs w:val="28"/>
        </w:rPr>
        <w:fldChar w:fldCharType="end"/>
      </w:r>
      <w:r>
        <w:rPr>
          <w:rFonts w:ascii="仿宋" w:hAnsi="仿宋" w:eastAsia="仿宋" w:cs="仿宋_GB2312"/>
          <w:bCs/>
          <w:sz w:val="28"/>
          <w:szCs w:val="28"/>
        </w:rPr>
        <w:t xml:space="preserve"> 裁判长当天提交赛位号评分结果，</w:t>
      </w:r>
      <w:r>
        <w:rPr>
          <w:rFonts w:hint="eastAsia" w:ascii="仿宋" w:hAnsi="仿宋" w:eastAsia="仿宋" w:cs="仿宋_GB2312"/>
          <w:bCs/>
          <w:sz w:val="28"/>
          <w:szCs w:val="28"/>
        </w:rPr>
        <w:t>经复</w:t>
      </w:r>
      <w:r>
        <w:rPr>
          <w:rFonts w:ascii="仿宋" w:hAnsi="仿宋" w:eastAsia="仿宋" w:cs="仿宋_GB2312"/>
          <w:bCs/>
          <w:sz w:val="28"/>
          <w:szCs w:val="28"/>
        </w:rPr>
        <w:t>核无误</w:t>
      </w:r>
      <w:r>
        <w:rPr>
          <w:rFonts w:hint="eastAsia" w:ascii="仿宋" w:hAnsi="仿宋" w:eastAsia="仿宋" w:cs="仿宋_GB2312"/>
          <w:bCs/>
          <w:sz w:val="28"/>
          <w:szCs w:val="28"/>
        </w:rPr>
        <w:t>，</w:t>
      </w:r>
      <w:r>
        <w:rPr>
          <w:rFonts w:ascii="仿宋" w:hAnsi="仿宋" w:eastAsia="仿宋" w:cs="仿宋_GB2312"/>
          <w:bCs/>
          <w:sz w:val="28"/>
          <w:szCs w:val="28"/>
        </w:rPr>
        <w:t>由裁判长、监督人员和仲裁人员签字确认。</w:t>
      </w:r>
    </w:p>
    <w:p>
      <w:pPr>
        <w:spacing w:line="560" w:lineRule="exact"/>
        <w:ind w:left="31" w:leftChars="15" w:firstLine="700" w:firstLineChars="2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w:instrText>
      </w:r>
      <w:r>
        <w:rPr>
          <w:rFonts w:hint="eastAsia" w:ascii="仿宋" w:hAnsi="仿宋" w:eastAsia="仿宋" w:cs="仿宋_GB2312"/>
          <w:bCs/>
          <w:sz w:val="28"/>
          <w:szCs w:val="28"/>
        </w:rPr>
        <w:instrText xml:space="preserve">= 4 \* GB3</w:instrText>
      </w:r>
      <w:r>
        <w:rPr>
          <w:rFonts w:ascii="仿宋" w:hAnsi="仿宋" w:eastAsia="仿宋" w:cs="仿宋_GB2312"/>
          <w:bCs/>
          <w:sz w:val="28"/>
          <w:szCs w:val="28"/>
        </w:rPr>
        <w:instrText xml:space="preserve">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④</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最终成绩出现两队（或多队）分数相同的情况，则以竞赛时间短为优先排序；如分数和比赛时间均相同情况下，如分数和比赛时间均相同情况下，以</w:t>
      </w:r>
      <w:r>
        <w:rPr>
          <w:rFonts w:hint="eastAsia" w:ascii="仿宋" w:hAnsi="仿宋" w:eastAsia="仿宋" w:cs="仿宋_GB2312"/>
          <w:sz w:val="28"/>
          <w:szCs w:val="28"/>
          <w:lang w:val="en-US" w:eastAsia="zh-CN"/>
        </w:rPr>
        <w:t>排故时间最短</w:t>
      </w:r>
      <w:r>
        <w:rPr>
          <w:rFonts w:hint="eastAsia" w:ascii="仿宋" w:hAnsi="仿宋" w:eastAsia="仿宋" w:cs="仿宋_GB2312"/>
          <w:sz w:val="28"/>
          <w:szCs w:val="28"/>
        </w:rPr>
        <w:t>为</w:t>
      </w:r>
      <w:r>
        <w:rPr>
          <w:rFonts w:hint="eastAsia" w:ascii="仿宋" w:hAnsi="仿宋" w:eastAsia="仿宋" w:cs="仿宋_GB2312"/>
          <w:bCs/>
          <w:sz w:val="28"/>
          <w:szCs w:val="28"/>
        </w:rPr>
        <w:t>优先排序。</w:t>
      </w:r>
    </w:p>
    <w:p>
      <w:pPr>
        <w:spacing w:line="560" w:lineRule="exact"/>
        <w:ind w:firstLine="420" w:firstLineChars="150"/>
        <w:rPr>
          <w:rFonts w:ascii="仿宋" w:hAnsi="仿宋" w:eastAsia="仿宋" w:cs="仿宋_GB2312"/>
          <w:bCs/>
          <w:sz w:val="28"/>
          <w:szCs w:val="28"/>
        </w:rPr>
      </w:pPr>
      <w:r>
        <w:rPr>
          <w:rFonts w:hint="eastAsia" w:ascii="仿宋" w:hAnsi="仿宋" w:eastAsia="仿宋" w:cs="仿宋_GB2312"/>
          <w:bCs/>
          <w:sz w:val="28"/>
          <w:szCs w:val="28"/>
        </w:rPr>
        <w:t>（</w:t>
      </w:r>
      <w:r>
        <w:rPr>
          <w:rFonts w:ascii="仿宋" w:hAnsi="仿宋" w:eastAsia="仿宋" w:cs="仿宋_GB2312"/>
          <w:bCs/>
          <w:sz w:val="28"/>
          <w:szCs w:val="28"/>
        </w:rPr>
        <w:t>5）抽检复核：</w:t>
      </w:r>
    </w:p>
    <w:p>
      <w:pPr>
        <w:spacing w:line="560" w:lineRule="exact"/>
        <w:ind w:firstLine="420" w:firstLineChars="1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1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①</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为保障成绩评判的准确性，监督组对赛项总成绩排名前</w:t>
      </w:r>
      <w:r>
        <w:rPr>
          <w:rFonts w:ascii="仿宋" w:hAnsi="仿宋" w:eastAsia="仿宋" w:cs="仿宋_GB2312"/>
          <w:bCs/>
          <w:sz w:val="28"/>
          <w:szCs w:val="28"/>
        </w:rPr>
        <w:t>30%的所有参赛队伍（选手）的成绩进行复核；对其余成绩进行抽检复核，抽检覆盖率不得低于15%。</w:t>
      </w:r>
    </w:p>
    <w:p>
      <w:pPr>
        <w:spacing w:line="560" w:lineRule="exact"/>
        <w:ind w:firstLine="420" w:firstLineChars="1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2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②</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监督组需将复检中发现的错误以书面方式及时告知裁判长，由裁判长更正成绩并签字确认。</w:t>
      </w:r>
    </w:p>
    <w:p>
      <w:pPr>
        <w:spacing w:line="560" w:lineRule="exact"/>
        <w:ind w:firstLine="420" w:firstLineChars="1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3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③</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复核、抽检错误率超过</w:t>
      </w:r>
      <w:r>
        <w:rPr>
          <w:rFonts w:ascii="仿宋" w:hAnsi="仿宋" w:eastAsia="仿宋" w:cs="仿宋_GB2312"/>
          <w:bCs/>
          <w:sz w:val="28"/>
          <w:szCs w:val="28"/>
        </w:rPr>
        <w:t>5%的，则认定为非小概率事件，裁判组需对所有成绩进行复核。</w:t>
      </w:r>
    </w:p>
    <w:p>
      <w:pPr>
        <w:spacing w:line="560" w:lineRule="exact"/>
        <w:ind w:firstLine="420" w:firstLineChars="150"/>
        <w:rPr>
          <w:rFonts w:ascii="仿宋" w:hAnsi="仿宋" w:eastAsia="仿宋" w:cs="仿宋_GB2312"/>
          <w:bCs/>
          <w:sz w:val="28"/>
          <w:szCs w:val="28"/>
        </w:rPr>
      </w:pPr>
      <w:r>
        <w:rPr>
          <w:rFonts w:hint="eastAsia" w:ascii="仿宋" w:hAnsi="仿宋" w:eastAsia="仿宋" w:cs="仿宋_GB2312"/>
          <w:bCs/>
          <w:sz w:val="28"/>
          <w:szCs w:val="28"/>
        </w:rPr>
        <w:t>（</w:t>
      </w:r>
      <w:r>
        <w:rPr>
          <w:rFonts w:ascii="仿宋" w:hAnsi="仿宋" w:eastAsia="仿宋" w:cs="仿宋_GB2312"/>
          <w:bCs/>
          <w:sz w:val="28"/>
          <w:szCs w:val="28"/>
        </w:rPr>
        <w:t>6）解密：</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裁判长正式提交赛位（竞赛作品）评分结果并复核无误后，在监督人员监督下对加密结果进行逐层解密。</w:t>
      </w:r>
    </w:p>
    <w:tbl>
      <w:tblPr>
        <w:tblStyle w:val="21"/>
        <w:tblW w:w="83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7"/>
        <w:gridCol w:w="3119"/>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7" w:type="dxa"/>
            <w:vAlign w:val="center"/>
          </w:tcPr>
          <w:p>
            <w:pPr>
              <w:spacing w:line="560" w:lineRule="exact"/>
              <w:jc w:val="center"/>
              <w:rPr>
                <w:rFonts w:ascii="仿宋" w:hAnsi="仿宋" w:eastAsia="仿宋" w:cs="Arial"/>
                <w:sz w:val="28"/>
                <w:szCs w:val="28"/>
              </w:rPr>
            </w:pPr>
            <w:r>
              <w:rPr>
                <w:rFonts w:ascii="仿宋" w:hAnsi="仿宋" w:eastAsia="仿宋" w:cs="Arial"/>
                <w:sz w:val="28"/>
                <w:szCs w:val="28"/>
              </w:rPr>
              <w:t>赛位号</w:t>
            </w:r>
          </w:p>
        </w:tc>
        <w:tc>
          <w:tcPr>
            <w:tcW w:w="3119" w:type="dxa"/>
            <w:vAlign w:val="center"/>
          </w:tcPr>
          <w:p>
            <w:pPr>
              <w:spacing w:line="560" w:lineRule="exact"/>
              <w:jc w:val="center"/>
              <w:rPr>
                <w:rFonts w:ascii="仿宋" w:hAnsi="仿宋" w:eastAsia="仿宋" w:cs="Arial"/>
                <w:sz w:val="28"/>
                <w:szCs w:val="28"/>
              </w:rPr>
            </w:pPr>
            <w:r>
              <w:rPr>
                <w:rFonts w:ascii="仿宋" w:hAnsi="仿宋" w:eastAsia="仿宋" w:cs="Arial"/>
                <w:sz w:val="28"/>
                <w:szCs w:val="28"/>
              </w:rPr>
              <w:t>参赛编号</w:t>
            </w:r>
          </w:p>
        </w:tc>
        <w:tc>
          <w:tcPr>
            <w:tcW w:w="3260" w:type="dxa"/>
            <w:vAlign w:val="center"/>
          </w:tcPr>
          <w:p>
            <w:pPr>
              <w:spacing w:line="560" w:lineRule="exact"/>
              <w:jc w:val="center"/>
              <w:rPr>
                <w:rFonts w:ascii="仿宋" w:hAnsi="仿宋" w:eastAsia="仿宋" w:cs="Arial"/>
                <w:sz w:val="28"/>
                <w:szCs w:val="28"/>
              </w:rPr>
            </w:pPr>
            <w:r>
              <w:rPr>
                <w:rFonts w:ascii="仿宋" w:hAnsi="仿宋" w:eastAsia="仿宋" w:cs="Arial"/>
                <w:sz w:val="28"/>
                <w:szCs w:val="28"/>
              </w:rPr>
              <w:t>参赛队伍（选手）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7" w:type="dxa"/>
            <w:vAlign w:val="center"/>
          </w:tcPr>
          <w:p>
            <w:pPr>
              <w:adjustRightInd w:val="0"/>
              <w:snapToGrid w:val="0"/>
              <w:spacing w:line="560" w:lineRule="exact"/>
              <w:jc w:val="center"/>
              <w:rPr>
                <w:rFonts w:ascii="仿宋" w:hAnsi="仿宋" w:eastAsia="仿宋"/>
                <w:sz w:val="28"/>
                <w:szCs w:val="28"/>
              </w:rPr>
            </w:pPr>
            <w:r>
              <w:rPr>
                <w:rFonts w:ascii="仿宋" w:hAnsi="仿宋" w:eastAsia="仿宋"/>
                <w:sz w:val="28"/>
                <w:szCs w:val="28"/>
              </w:rPr>
              <w:t>1</w:t>
            </w:r>
          </w:p>
        </w:tc>
        <w:tc>
          <w:tcPr>
            <w:tcW w:w="3119" w:type="dxa"/>
            <w:vAlign w:val="center"/>
          </w:tcPr>
          <w:p>
            <w:pPr>
              <w:adjustRightInd w:val="0"/>
              <w:snapToGrid w:val="0"/>
              <w:spacing w:line="560" w:lineRule="exact"/>
              <w:jc w:val="center"/>
              <w:rPr>
                <w:rFonts w:ascii="仿宋" w:hAnsi="仿宋" w:eastAsia="仿宋"/>
                <w:sz w:val="28"/>
                <w:szCs w:val="28"/>
              </w:rPr>
            </w:pPr>
          </w:p>
        </w:tc>
        <w:tc>
          <w:tcPr>
            <w:tcW w:w="3260" w:type="dxa"/>
            <w:vAlign w:val="center"/>
          </w:tcPr>
          <w:p>
            <w:pPr>
              <w:adjustRightInd w:val="0"/>
              <w:snapToGrid w:val="0"/>
              <w:spacing w:line="56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7" w:type="dxa"/>
            <w:vAlign w:val="center"/>
          </w:tcPr>
          <w:p>
            <w:pPr>
              <w:adjustRightInd w:val="0"/>
              <w:snapToGrid w:val="0"/>
              <w:spacing w:line="560" w:lineRule="exact"/>
              <w:jc w:val="center"/>
              <w:rPr>
                <w:rFonts w:ascii="仿宋" w:hAnsi="仿宋" w:eastAsia="仿宋"/>
                <w:sz w:val="28"/>
                <w:szCs w:val="28"/>
              </w:rPr>
            </w:pPr>
            <w:r>
              <w:rPr>
                <w:rFonts w:ascii="仿宋" w:hAnsi="仿宋" w:eastAsia="仿宋"/>
                <w:sz w:val="28"/>
                <w:szCs w:val="28"/>
              </w:rPr>
              <w:t>2</w:t>
            </w:r>
          </w:p>
        </w:tc>
        <w:tc>
          <w:tcPr>
            <w:tcW w:w="3119" w:type="dxa"/>
            <w:vAlign w:val="center"/>
          </w:tcPr>
          <w:p>
            <w:pPr>
              <w:adjustRightInd w:val="0"/>
              <w:snapToGrid w:val="0"/>
              <w:spacing w:line="560" w:lineRule="exact"/>
              <w:jc w:val="center"/>
              <w:rPr>
                <w:rFonts w:ascii="仿宋" w:hAnsi="仿宋" w:eastAsia="仿宋"/>
                <w:sz w:val="28"/>
                <w:szCs w:val="28"/>
              </w:rPr>
            </w:pPr>
          </w:p>
        </w:tc>
        <w:tc>
          <w:tcPr>
            <w:tcW w:w="3260" w:type="dxa"/>
            <w:vAlign w:val="center"/>
          </w:tcPr>
          <w:p>
            <w:pPr>
              <w:adjustRightInd w:val="0"/>
              <w:snapToGrid w:val="0"/>
              <w:spacing w:line="560" w:lineRule="exact"/>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7" w:type="dxa"/>
            <w:vAlign w:val="center"/>
          </w:tcPr>
          <w:p>
            <w:pPr>
              <w:adjustRightInd w:val="0"/>
              <w:snapToGrid w:val="0"/>
              <w:spacing w:line="560" w:lineRule="exact"/>
              <w:jc w:val="center"/>
              <w:rPr>
                <w:rFonts w:ascii="仿宋" w:hAnsi="仿宋" w:eastAsia="仿宋"/>
                <w:sz w:val="28"/>
                <w:szCs w:val="28"/>
              </w:rPr>
            </w:pPr>
            <w:r>
              <w:rPr>
                <w:rFonts w:ascii="仿宋" w:hAnsi="仿宋" w:eastAsia="仿宋"/>
                <w:sz w:val="28"/>
                <w:szCs w:val="28"/>
              </w:rPr>
              <w:t>3</w:t>
            </w:r>
          </w:p>
        </w:tc>
        <w:tc>
          <w:tcPr>
            <w:tcW w:w="3119" w:type="dxa"/>
            <w:vAlign w:val="center"/>
          </w:tcPr>
          <w:p>
            <w:pPr>
              <w:adjustRightInd w:val="0"/>
              <w:snapToGrid w:val="0"/>
              <w:spacing w:line="560" w:lineRule="exact"/>
              <w:jc w:val="center"/>
              <w:rPr>
                <w:rFonts w:ascii="仿宋" w:hAnsi="仿宋" w:eastAsia="仿宋"/>
                <w:sz w:val="28"/>
                <w:szCs w:val="28"/>
              </w:rPr>
            </w:pPr>
          </w:p>
        </w:tc>
        <w:tc>
          <w:tcPr>
            <w:tcW w:w="3260" w:type="dxa"/>
            <w:vAlign w:val="center"/>
          </w:tcPr>
          <w:p>
            <w:pPr>
              <w:adjustRightInd w:val="0"/>
              <w:snapToGrid w:val="0"/>
              <w:spacing w:line="560" w:lineRule="exact"/>
              <w:jc w:val="center"/>
              <w:rPr>
                <w:rFonts w:ascii="仿宋" w:hAnsi="仿宋" w:eastAsia="仿宋"/>
                <w:sz w:val="28"/>
                <w:szCs w:val="28"/>
              </w:rPr>
            </w:pPr>
          </w:p>
        </w:tc>
      </w:tr>
    </w:tbl>
    <w:p>
      <w:pPr>
        <w:spacing w:line="560" w:lineRule="exact"/>
        <w:ind w:left="31" w:leftChars="15" w:firstLine="700" w:firstLineChars="250"/>
        <w:rPr>
          <w:rFonts w:ascii="仿宋" w:hAnsi="仿宋" w:eastAsia="仿宋" w:cs="仿宋_GB2312"/>
          <w:bCs/>
          <w:sz w:val="28"/>
          <w:szCs w:val="28"/>
        </w:rPr>
      </w:pPr>
      <w:r>
        <w:rPr>
          <w:rFonts w:hint="eastAsia" w:ascii="仿宋" w:hAnsi="仿宋" w:eastAsia="仿宋" w:cs="仿宋_GB2312"/>
          <w:bCs/>
          <w:sz w:val="28"/>
          <w:szCs w:val="28"/>
        </w:rPr>
        <w:t>（</w:t>
      </w:r>
      <w:r>
        <w:rPr>
          <w:rFonts w:ascii="仿宋" w:hAnsi="仿宋" w:eastAsia="仿宋" w:cs="仿宋_GB2312"/>
          <w:bCs/>
          <w:sz w:val="28"/>
          <w:szCs w:val="28"/>
        </w:rPr>
        <w:t>7）成绩公</w:t>
      </w:r>
      <w:r>
        <w:rPr>
          <w:rFonts w:hint="eastAsia" w:ascii="仿宋" w:hAnsi="仿宋" w:eastAsia="仿宋" w:cs="仿宋_GB2312"/>
          <w:bCs/>
          <w:sz w:val="28"/>
          <w:szCs w:val="28"/>
        </w:rPr>
        <w:t>布</w:t>
      </w:r>
    </w:p>
    <w:p>
      <w:pPr>
        <w:spacing w:line="560" w:lineRule="exact"/>
        <w:ind w:left="31" w:leftChars="15" w:firstLine="700" w:firstLineChars="250"/>
        <w:rPr>
          <w:rFonts w:ascii="仿宋" w:hAnsi="仿宋" w:eastAsia="仿宋" w:cs="仿宋_GB2312"/>
          <w:bCs/>
          <w:sz w:val="28"/>
          <w:szCs w:val="28"/>
        </w:rPr>
      </w:pPr>
      <w:r>
        <w:rPr>
          <w:rFonts w:hint="eastAsia" w:ascii="仿宋" w:hAnsi="仿宋" w:eastAsia="仿宋" w:cs="仿宋_GB2312"/>
          <w:bCs/>
          <w:sz w:val="28"/>
          <w:szCs w:val="28"/>
        </w:rPr>
        <w:t>记分员将解密后的各参赛队伍（选手）成绩汇总成最终成绩单，经裁判长、监督组签字后公布比赛</w:t>
      </w:r>
      <w:r>
        <w:rPr>
          <w:rFonts w:ascii="仿宋" w:hAnsi="仿宋" w:eastAsia="仿宋" w:cs="仿宋_GB2312"/>
          <w:bCs/>
          <w:sz w:val="28"/>
          <w:szCs w:val="28"/>
        </w:rPr>
        <w:t>结果</w:t>
      </w:r>
      <w:r>
        <w:rPr>
          <w:rFonts w:hint="eastAsia" w:ascii="仿宋" w:hAnsi="仿宋" w:eastAsia="仿宋" w:cs="仿宋_GB2312"/>
          <w:bCs/>
          <w:sz w:val="28"/>
          <w:szCs w:val="28"/>
        </w:rPr>
        <w:t>。公布2小时无异议后，将赛项总成绩的最终结果录入赛务管理系统，经裁判长、监督组长和仲裁长在系统导出成绩单上审核签字后，在闭赛式上宣布。</w:t>
      </w:r>
    </w:p>
    <w:p>
      <w:pPr>
        <w:spacing w:line="560" w:lineRule="exact"/>
        <w:ind w:left="31" w:leftChars="15" w:firstLine="700" w:firstLineChars="250"/>
        <w:rPr>
          <w:rFonts w:ascii="仿宋" w:hAnsi="仿宋" w:eastAsia="仿宋" w:cs="仿宋_GB2312"/>
          <w:bCs/>
          <w:sz w:val="28"/>
          <w:szCs w:val="28"/>
        </w:rPr>
      </w:pPr>
      <w:r>
        <w:rPr>
          <w:rFonts w:hint="eastAsia" w:ascii="仿宋" w:hAnsi="仿宋" w:eastAsia="仿宋" w:cs="仿宋_GB2312"/>
          <w:bCs/>
          <w:sz w:val="28"/>
          <w:szCs w:val="28"/>
        </w:rPr>
        <w:t>（</w:t>
      </w:r>
      <w:r>
        <w:rPr>
          <w:rFonts w:ascii="仿宋" w:hAnsi="仿宋" w:eastAsia="仿宋" w:cs="仿宋_GB2312"/>
          <w:bCs/>
          <w:sz w:val="28"/>
          <w:szCs w:val="28"/>
        </w:rPr>
        <w:t>8）</w:t>
      </w:r>
      <w:r>
        <w:rPr>
          <w:rFonts w:hint="eastAsia" w:ascii="仿宋" w:hAnsi="仿宋" w:eastAsia="仿宋" w:cs="仿宋_GB2312"/>
          <w:bCs/>
          <w:sz w:val="28"/>
          <w:szCs w:val="28"/>
        </w:rPr>
        <w:t>成绩报送</w:t>
      </w:r>
    </w:p>
    <w:p>
      <w:pPr>
        <w:spacing w:line="560" w:lineRule="exact"/>
        <w:ind w:left="31" w:leftChars="15" w:firstLine="700" w:firstLineChars="2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1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①</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录入:由承办单位信息员将赛项总成绩的最终结果录入赛务管理系统。</w:t>
      </w:r>
    </w:p>
    <w:p>
      <w:pPr>
        <w:spacing w:line="560" w:lineRule="exact"/>
        <w:ind w:left="31" w:leftChars="15" w:firstLine="700" w:firstLineChars="2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2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②</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审核:承办单位信息员对成绩数据审核后，将赛务系统中录入的成绩导出打印，经赛项裁判长审核无误后签字。</w:t>
      </w:r>
    </w:p>
    <w:p>
      <w:pPr>
        <w:spacing w:line="560" w:lineRule="exact"/>
        <w:ind w:left="31" w:leftChars="15" w:firstLine="700" w:firstLineChars="2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3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③</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报送:由承办单位信息员将裁判长确认的电子版赛项成绩信息上传赛务管理系统，同时将裁判长签字的纸质打印成绩单报送大赛执委会办公室。</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w:t>
      </w:r>
      <w:r>
        <w:rPr>
          <w:rFonts w:ascii="仿宋" w:hAnsi="仿宋" w:eastAsia="仿宋" w:cs="仿宋_GB2312"/>
          <w:bCs/>
          <w:sz w:val="28"/>
          <w:szCs w:val="28"/>
        </w:rPr>
        <w:t>9）留档备案：</w:t>
      </w:r>
    </w:p>
    <w:p>
      <w:pPr>
        <w:spacing w:line="560" w:lineRule="exact"/>
        <w:ind w:left="31" w:leftChars="15" w:firstLine="700" w:firstLineChars="2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1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①</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成绩分析:为了做好赛项资源向教学资源转化工作，专家工作组根据裁判判分情况，分析参赛选手在比赛过程中对各个知识点、技术的掌握程度，并将分析报告报备大赛执委会办公室适时公布。</w:t>
      </w:r>
    </w:p>
    <w:p>
      <w:pPr>
        <w:spacing w:line="560" w:lineRule="exact"/>
        <w:ind w:left="31" w:leftChars="15" w:firstLine="700" w:firstLineChars="250"/>
        <w:rPr>
          <w:rFonts w:ascii="仿宋" w:hAnsi="仿宋" w:eastAsia="仿宋" w:cs="仿宋_GB2312"/>
          <w:bCs/>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 2 \* GB3 </w:instrText>
      </w:r>
      <w:r>
        <w:rPr>
          <w:rFonts w:ascii="仿宋" w:hAnsi="仿宋" w:eastAsia="仿宋" w:cs="仿宋_GB2312"/>
          <w:bCs/>
          <w:sz w:val="28"/>
          <w:szCs w:val="28"/>
        </w:rPr>
        <w:fldChar w:fldCharType="separate"/>
      </w:r>
      <w:r>
        <w:rPr>
          <w:rFonts w:hint="eastAsia" w:ascii="仿宋" w:hAnsi="仿宋" w:eastAsia="仿宋" w:cs="仿宋_GB2312"/>
          <w:bCs/>
          <w:sz w:val="28"/>
          <w:szCs w:val="28"/>
        </w:rPr>
        <w:t>②</w:t>
      </w:r>
      <w:r>
        <w:rPr>
          <w:rFonts w:ascii="仿宋" w:hAnsi="仿宋" w:eastAsia="仿宋" w:cs="仿宋_GB2312"/>
          <w:bCs/>
          <w:sz w:val="28"/>
          <w:szCs w:val="28"/>
        </w:rPr>
        <w:fldChar w:fldCharType="end"/>
      </w:r>
      <w:r>
        <w:rPr>
          <w:rFonts w:hint="eastAsia" w:ascii="仿宋" w:hAnsi="仿宋" w:eastAsia="仿宋" w:cs="仿宋_GB2312"/>
          <w:bCs/>
          <w:sz w:val="28"/>
          <w:szCs w:val="28"/>
        </w:rPr>
        <w:t xml:space="preserve"> 留档备案:赛项每个比赛环节裁判判分的原始材料和最终成绩等结果性材料都需经监督组人员和裁判长签字后装袋密封留档，并由赛项承办院校封存，委派专人妥善保管。</w:t>
      </w:r>
    </w:p>
    <w:p>
      <w:pPr>
        <w:pStyle w:val="2"/>
        <w:spacing w:line="560" w:lineRule="exact"/>
        <w:ind w:firstLine="562" w:firstLineChars="200"/>
        <w:rPr>
          <w:rFonts w:ascii="仿宋" w:hAnsi="仿宋" w:cs="仿宋_GB2312"/>
        </w:rPr>
      </w:pPr>
      <w:bookmarkStart w:id="31" w:name="_Toc4287719"/>
      <w:bookmarkStart w:id="32" w:name="_Toc477270892"/>
      <w:r>
        <w:rPr>
          <w:rFonts w:hint="eastAsia" w:ascii="仿宋" w:hAnsi="仿宋" w:cs="仿宋_GB2312"/>
        </w:rPr>
        <w:t>八、竞赛环境</w:t>
      </w:r>
      <w:bookmarkEnd w:id="31"/>
      <w:bookmarkEnd w:id="32"/>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（一）赛场设在规范的车间内，赛场符合防火安全规定，防火疏散标识清晰、齐全，疏散通道畅通；赛场采光、照明和通风良好，提供稳定的水、电、气源，并配有供电应急设备等。</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（二）竞赛场地划分为检录区、</w:t>
      </w:r>
      <w:r>
        <w:rPr>
          <w:rFonts w:hint="eastAsia" w:ascii="仿宋" w:hAnsi="仿宋" w:eastAsia="仿宋" w:cs="仿宋_GB2312"/>
          <w:bCs/>
          <w:sz w:val="28"/>
          <w:szCs w:val="28"/>
          <w:lang w:val="en-US" w:eastAsia="zh-CN"/>
        </w:rPr>
        <w:t>操作</w:t>
      </w:r>
      <w:r>
        <w:rPr>
          <w:rFonts w:hint="eastAsia" w:ascii="仿宋" w:hAnsi="仿宋" w:eastAsia="仿宋" w:cs="仿宋_GB2312"/>
          <w:bCs/>
          <w:sz w:val="28"/>
          <w:szCs w:val="28"/>
        </w:rPr>
        <w:t>区、检测区，现场服务与技术支持区、休息区、医疗区、观摩通道。</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（三）竞赛场地的基本要求</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1.每个比赛工位使用场地为</w:t>
      </w:r>
      <w:r>
        <w:rPr>
          <w:rFonts w:ascii="仿宋" w:hAnsi="仿宋" w:eastAsia="仿宋" w:cs="仿宋_GB2312"/>
          <w:bCs/>
          <w:sz w:val="28"/>
          <w:szCs w:val="28"/>
        </w:rPr>
        <w:t>3</w:t>
      </w:r>
      <w:r>
        <w:rPr>
          <w:rFonts w:hint="eastAsia" w:ascii="仿宋" w:hAnsi="仿宋" w:eastAsia="仿宋" w:cs="仿宋_GB2312"/>
          <w:bCs/>
          <w:sz w:val="28"/>
          <w:szCs w:val="28"/>
        </w:rPr>
        <w:t>米×</w:t>
      </w:r>
      <w:r>
        <w:rPr>
          <w:rFonts w:ascii="仿宋" w:hAnsi="仿宋" w:eastAsia="仿宋" w:cs="仿宋_GB2312"/>
          <w:bCs/>
          <w:sz w:val="28"/>
          <w:szCs w:val="28"/>
        </w:rPr>
        <w:t>5</w:t>
      </w:r>
      <w:r>
        <w:rPr>
          <w:rFonts w:hint="eastAsia" w:ascii="仿宋" w:hAnsi="仿宋" w:eastAsia="仿宋" w:cs="仿宋_GB2312"/>
          <w:bCs/>
          <w:sz w:val="28"/>
          <w:szCs w:val="28"/>
        </w:rPr>
        <w:t>米（约</w:t>
      </w:r>
      <w:r>
        <w:rPr>
          <w:rFonts w:ascii="仿宋" w:hAnsi="仿宋" w:eastAsia="仿宋" w:cs="仿宋_GB2312"/>
          <w:bCs/>
          <w:sz w:val="28"/>
          <w:szCs w:val="28"/>
        </w:rPr>
        <w:t>15</w:t>
      </w:r>
      <w:r>
        <w:rPr>
          <w:rFonts w:hint="eastAsia" w:ascii="仿宋" w:hAnsi="仿宋" w:eastAsia="仿宋" w:cs="仿宋_GB2312"/>
          <w:bCs/>
          <w:sz w:val="28"/>
          <w:szCs w:val="28"/>
        </w:rPr>
        <w:t>平方米）</w:t>
      </w:r>
      <w:r>
        <w:rPr>
          <w:rFonts w:ascii="仿宋" w:hAnsi="仿宋" w:eastAsia="仿宋" w:cs="仿宋_GB2312"/>
          <w:bCs/>
          <w:sz w:val="28"/>
          <w:szCs w:val="28"/>
        </w:rPr>
        <w:t>,</w:t>
      </w:r>
      <w:r>
        <w:rPr>
          <w:rFonts w:hint="eastAsia" w:ascii="仿宋" w:hAnsi="仿宋" w:eastAsia="仿宋" w:cs="仿宋_GB2312"/>
          <w:bCs/>
          <w:sz w:val="28"/>
          <w:szCs w:val="28"/>
        </w:rPr>
        <w:t>工作场地及安全（参观）通道宽度和隔离要求，应符合新冠疫情防控要求、容纳的比赛工位数</w:t>
      </w:r>
      <w:r>
        <w:rPr>
          <w:rFonts w:hint="eastAsia" w:ascii="仿宋" w:hAnsi="仿宋" w:eastAsia="仿宋" w:cs="仿宋_GB2312"/>
          <w:bCs/>
          <w:sz w:val="28"/>
          <w:szCs w:val="28"/>
          <w:lang w:val="en-US" w:eastAsia="zh-CN"/>
        </w:rPr>
        <w:t>2</w:t>
      </w:r>
      <w:r>
        <w:rPr>
          <w:rFonts w:hint="eastAsia" w:ascii="仿宋" w:hAnsi="仿宋" w:eastAsia="仿宋" w:cs="仿宋_GB2312"/>
          <w:bCs/>
          <w:sz w:val="28"/>
          <w:szCs w:val="28"/>
        </w:rPr>
        <w:t>个。</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2.</w:t>
      </w:r>
      <w:r>
        <w:rPr>
          <w:rFonts w:hint="eastAsia" w:ascii="仿宋" w:hAnsi="仿宋" w:eastAsia="仿宋" w:cs="仿宋_GB2312"/>
          <w:bCs/>
          <w:sz w:val="28"/>
          <w:szCs w:val="28"/>
        </w:rPr>
        <w:t>场地地面平整，能防风遮雨，地面与顶棚净高不少于</w:t>
      </w:r>
      <w:r>
        <w:rPr>
          <w:rFonts w:ascii="仿宋" w:hAnsi="仿宋" w:eastAsia="仿宋" w:cs="仿宋_GB2312"/>
          <w:bCs/>
          <w:sz w:val="28"/>
          <w:szCs w:val="28"/>
        </w:rPr>
        <w:t>3.2</w:t>
      </w:r>
      <w:r>
        <w:rPr>
          <w:rFonts w:hint="eastAsia" w:ascii="仿宋" w:hAnsi="仿宋" w:eastAsia="仿宋" w:cs="仿宋_GB2312"/>
          <w:bCs/>
          <w:sz w:val="28"/>
          <w:szCs w:val="28"/>
        </w:rPr>
        <w:t>米。</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3</w:t>
      </w:r>
      <w:r>
        <w:rPr>
          <w:rFonts w:ascii="仿宋" w:hAnsi="仿宋" w:eastAsia="仿宋" w:cs="仿宋_GB2312"/>
          <w:bCs/>
          <w:sz w:val="28"/>
          <w:szCs w:val="28"/>
        </w:rPr>
        <w:t>.</w:t>
      </w:r>
      <w:r>
        <w:rPr>
          <w:rFonts w:hint="eastAsia" w:ascii="仿宋" w:hAnsi="仿宋" w:eastAsia="仿宋" w:cs="仿宋_GB2312"/>
          <w:bCs/>
          <w:sz w:val="28"/>
          <w:szCs w:val="28"/>
        </w:rPr>
        <w:t>由于有机械部件装调和机床机械几何精度检测，场地地基必须牢固稳定（地基应为混凝土结构，厚度大于300</w:t>
      </w:r>
      <w:r>
        <w:rPr>
          <w:rFonts w:ascii="仿宋" w:hAnsi="仿宋" w:eastAsia="仿宋" w:cs="仿宋_GB2312"/>
          <w:bCs/>
          <w:sz w:val="28"/>
          <w:szCs w:val="28"/>
        </w:rPr>
        <w:t>mm</w:t>
      </w:r>
      <w:r>
        <w:rPr>
          <w:rFonts w:hint="eastAsia" w:ascii="仿宋" w:hAnsi="仿宋" w:eastAsia="仿宋" w:cs="仿宋_GB2312"/>
          <w:bCs/>
          <w:sz w:val="28"/>
          <w:szCs w:val="28"/>
        </w:rPr>
        <w:t>）。</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（四）赛场提供立式数控铣床本体、电气柜、机械装调区、电脑操作台等组成的比赛工位，标明编号；每个比赛工位有保持相对独立的隔离护栏，确保选手比赛不受外界影响。</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（五）每个比赛工位配有工作台，供选手书写，摆放工、量</w:t>
      </w:r>
      <w:r>
        <w:rPr>
          <w:rFonts w:hint="eastAsia" w:ascii="仿宋" w:hAnsi="仿宋" w:eastAsia="仿宋" w:cs="仿宋_GB2312"/>
          <w:bCs/>
          <w:sz w:val="28"/>
          <w:szCs w:val="28"/>
          <w:lang w:val="en-US" w:eastAsia="zh-CN"/>
        </w:rPr>
        <w:t>等</w:t>
      </w:r>
      <w:r>
        <w:rPr>
          <w:rFonts w:hint="eastAsia" w:ascii="仿宋" w:hAnsi="仿宋" w:eastAsia="仿宋" w:cs="仿宋_GB2312"/>
          <w:bCs/>
          <w:sz w:val="28"/>
          <w:szCs w:val="28"/>
        </w:rPr>
        <w:t>。</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（六）每个比赛工位配有电脑，预装数控系统调试软件（PLC软件）以及F</w:t>
      </w:r>
      <w:r>
        <w:rPr>
          <w:rFonts w:ascii="仿宋" w:hAnsi="仿宋" w:eastAsia="仿宋" w:cs="仿宋_GB2312"/>
          <w:bCs/>
          <w:sz w:val="28"/>
          <w:szCs w:val="28"/>
        </w:rPr>
        <w:t>TP</w:t>
      </w:r>
      <w:r>
        <w:rPr>
          <w:rFonts w:hint="eastAsia" w:ascii="仿宋" w:hAnsi="仿宋" w:eastAsia="仿宋" w:cs="仿宋_GB2312"/>
          <w:bCs/>
          <w:sz w:val="28"/>
          <w:szCs w:val="28"/>
        </w:rPr>
        <w:t>软件，现场配备以太网线，但选手需根据赛项任务书要求完成互联互通。</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七）每个比赛工位提供电子版数控机床使用说明书、电气原理图、数控系统连接说明书、参数手册、数控系统编程操作说明书、交流伺服驱动器使用说明书等（存放在比赛工位配备的电脑中），变频调速器说明书。</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（八）赛场设有保安、公安、消防、设备维修和电力抢险人员待命，以防突发事件。</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（九）赛场配备维修服务、医疗、生活补给站等公共服务设施，为选手和赛场人员提供服务。</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（十）承办校安排交通车接送各代表队从驻地至赛场往返参赛和参加会议等活动。</w:t>
      </w:r>
    </w:p>
    <w:p>
      <w:pPr>
        <w:pStyle w:val="2"/>
        <w:spacing w:line="560" w:lineRule="exact"/>
        <w:ind w:firstLine="562" w:firstLineChars="200"/>
        <w:rPr>
          <w:rFonts w:ascii="仿宋" w:hAnsi="仿宋" w:cs="仿宋_GB2312"/>
        </w:rPr>
      </w:pPr>
      <w:bookmarkStart w:id="33" w:name="_Toc4287720"/>
      <w:bookmarkStart w:id="34" w:name="_Toc477270893"/>
      <w:r>
        <w:rPr>
          <w:rFonts w:hint="eastAsia" w:ascii="仿宋" w:hAnsi="仿宋" w:cs="仿宋_GB2312"/>
        </w:rPr>
        <w:t>九、技术规范</w:t>
      </w:r>
      <w:bookmarkEnd w:id="33"/>
      <w:bookmarkEnd w:id="34"/>
    </w:p>
    <w:p>
      <w:pPr>
        <w:spacing w:line="560" w:lineRule="exact"/>
        <w:ind w:firstLine="560" w:firstLineChars="200"/>
        <w:rPr>
          <w:rFonts w:ascii="仿宋" w:hAnsi="仿宋" w:eastAsia="仿宋" w:cs="仿宋_GB2312"/>
          <w:bCs/>
          <w:sz w:val="28"/>
          <w:szCs w:val="28"/>
        </w:rPr>
      </w:pPr>
      <w:bookmarkStart w:id="35" w:name="_Toc477270894"/>
      <w:r>
        <w:rPr>
          <w:rFonts w:hint="eastAsia" w:ascii="仿宋" w:hAnsi="仿宋" w:eastAsia="仿宋" w:cs="仿宋_GB2312"/>
          <w:bCs/>
          <w:sz w:val="28"/>
          <w:szCs w:val="28"/>
        </w:rPr>
        <w:t>（一）职业道德</w:t>
      </w:r>
      <w:bookmarkEnd w:id="35"/>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1.敬业爱岗，忠于职守，严于律已，刻苦钻研；</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2.</w:t>
      </w:r>
      <w:r>
        <w:rPr>
          <w:rFonts w:hint="eastAsia" w:ascii="仿宋" w:hAnsi="仿宋" w:eastAsia="仿宋" w:cs="仿宋_GB2312"/>
          <w:bCs/>
          <w:sz w:val="28"/>
          <w:szCs w:val="28"/>
        </w:rPr>
        <w:t>勤于学习，善于思考，勇于探索，敏于创新；</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3.</w:t>
      </w:r>
      <w:r>
        <w:rPr>
          <w:rFonts w:hint="eastAsia" w:ascii="仿宋" w:hAnsi="仿宋" w:eastAsia="仿宋" w:cs="仿宋_GB2312"/>
          <w:bCs/>
          <w:sz w:val="28"/>
          <w:szCs w:val="28"/>
        </w:rPr>
        <w:t>认真负责，吃苦耐劳，团结协作，精益求精；</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4.</w:t>
      </w:r>
      <w:r>
        <w:rPr>
          <w:rFonts w:hint="eastAsia" w:ascii="仿宋" w:hAnsi="仿宋" w:eastAsia="仿宋" w:cs="仿宋_GB2312"/>
          <w:bCs/>
          <w:sz w:val="28"/>
          <w:szCs w:val="28"/>
        </w:rPr>
        <w:t>遵守操作规程，安全、文明生产；</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5.着装规范整洁，爱护设备，保持工作环境清洁有序。</w:t>
      </w:r>
    </w:p>
    <w:p>
      <w:pPr>
        <w:spacing w:line="560" w:lineRule="exact"/>
        <w:ind w:firstLine="560" w:firstLineChars="200"/>
        <w:rPr>
          <w:rFonts w:ascii="仿宋" w:hAnsi="仿宋" w:eastAsia="仿宋" w:cs="仿宋_GB2312"/>
          <w:bCs/>
          <w:sz w:val="28"/>
          <w:szCs w:val="28"/>
        </w:rPr>
      </w:pPr>
      <w:bookmarkStart w:id="36" w:name="_Toc477270895"/>
      <w:r>
        <w:rPr>
          <w:rFonts w:hint="eastAsia" w:ascii="仿宋" w:hAnsi="仿宋" w:eastAsia="仿宋" w:cs="仿宋_GB2312"/>
          <w:bCs/>
          <w:sz w:val="28"/>
          <w:szCs w:val="28"/>
        </w:rPr>
        <w:t>（二）相关知识与技能</w:t>
      </w:r>
      <w:bookmarkEnd w:id="36"/>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1.数控机床电气原理；</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2.数控机床机械结构，安装，检测，调试；</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3.数控装置原理、结构，交流伺服驱动系统原理和结构；</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4.</w:t>
      </w:r>
      <w:r>
        <w:rPr>
          <w:rFonts w:hint="eastAsia" w:ascii="仿宋" w:hAnsi="仿宋" w:eastAsia="仿宋" w:cs="仿宋_GB2312"/>
          <w:bCs/>
          <w:sz w:val="28"/>
          <w:szCs w:val="28"/>
        </w:rPr>
        <w:t>数控加工编程技术，数控加工工艺方法；</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5.数控机床故障诊断和排除；</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6.</w:t>
      </w:r>
      <w:r>
        <w:rPr>
          <w:rFonts w:hint="eastAsia" w:ascii="仿宋" w:hAnsi="仿宋" w:eastAsia="仿宋" w:cs="仿宋_GB2312"/>
          <w:bCs/>
          <w:sz w:val="28"/>
          <w:szCs w:val="28"/>
        </w:rPr>
        <w:t>数控系统与服务器互联互通，F</w:t>
      </w:r>
      <w:r>
        <w:rPr>
          <w:rFonts w:ascii="仿宋" w:hAnsi="仿宋" w:eastAsia="仿宋" w:cs="仿宋_GB2312"/>
          <w:bCs/>
          <w:sz w:val="28"/>
          <w:szCs w:val="28"/>
        </w:rPr>
        <w:t>TP</w:t>
      </w:r>
      <w:r>
        <w:rPr>
          <w:rFonts w:hint="eastAsia" w:ascii="仿宋" w:hAnsi="仿宋" w:eastAsia="仿宋" w:cs="仿宋_GB2312"/>
          <w:bCs/>
          <w:sz w:val="28"/>
          <w:szCs w:val="28"/>
        </w:rPr>
        <w:t>协议推送程序；</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7.数控机床精度检验；</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.数控机床PLC的修改调试。</w:t>
      </w:r>
    </w:p>
    <w:p>
      <w:pPr>
        <w:spacing w:line="560" w:lineRule="exact"/>
        <w:ind w:firstLine="560" w:firstLineChars="200"/>
        <w:rPr>
          <w:rFonts w:ascii="仿宋" w:hAnsi="仿宋" w:eastAsia="仿宋" w:cs="仿宋_GB2312"/>
          <w:bCs/>
          <w:sz w:val="28"/>
          <w:szCs w:val="28"/>
        </w:rPr>
      </w:pPr>
      <w:bookmarkStart w:id="37" w:name="_Toc477270896"/>
      <w:r>
        <w:rPr>
          <w:rFonts w:hint="eastAsia" w:ascii="仿宋" w:hAnsi="仿宋" w:eastAsia="仿宋" w:cs="仿宋_GB2312"/>
          <w:bCs/>
          <w:sz w:val="28"/>
          <w:szCs w:val="28"/>
        </w:rPr>
        <w:t>（三）参考相关标准</w:t>
      </w:r>
      <w:bookmarkEnd w:id="37"/>
    </w:p>
    <w:p>
      <w:pPr>
        <w:pStyle w:val="40"/>
        <w:numPr>
          <w:ilvl w:val="1"/>
          <w:numId w:val="3"/>
        </w:numPr>
        <w:spacing w:line="560" w:lineRule="exact"/>
        <w:ind w:left="907" w:hanging="340" w:firstLineChars="0"/>
        <w:jc w:val="left"/>
        <w:rPr>
          <w:rFonts w:ascii="仿宋" w:hAnsi="仿宋" w:eastAsia="仿宋" w:cs="仿宋_GB2312"/>
          <w:bCs/>
          <w:sz w:val="28"/>
          <w:szCs w:val="28"/>
        </w:rPr>
      </w:pPr>
      <w:r>
        <w:rPr>
          <w:rFonts w:hint="eastAsia" w:ascii="仿宋" w:hAnsi="仿宋" w:eastAsia="仿宋" w:cs="仿宋_GB2312"/>
          <w:bCs/>
          <w:sz w:val="28"/>
          <w:szCs w:val="28"/>
        </w:rPr>
        <w:t>GB/T 26220-2010 工业自动化系统集成 机床数值控制 数控系统通用技术条件</w:t>
      </w:r>
    </w:p>
    <w:p>
      <w:pPr>
        <w:pStyle w:val="40"/>
        <w:numPr>
          <w:ilvl w:val="1"/>
          <w:numId w:val="3"/>
        </w:numPr>
        <w:spacing w:line="560" w:lineRule="exact"/>
        <w:ind w:left="907" w:hanging="340" w:firstLineChars="0"/>
        <w:jc w:val="left"/>
        <w:rPr>
          <w:rFonts w:ascii="仿宋" w:hAnsi="仿宋" w:eastAsia="仿宋" w:cs="仿宋_GB2312"/>
          <w:bCs/>
          <w:sz w:val="28"/>
          <w:szCs w:val="28"/>
        </w:rPr>
      </w:pPr>
      <w:r>
        <w:rPr>
          <w:rFonts w:hint="eastAsia" w:ascii="仿宋" w:hAnsi="仿宋" w:eastAsia="仿宋" w:cs="仿宋_GB2312"/>
          <w:bCs/>
          <w:sz w:val="28"/>
          <w:szCs w:val="28"/>
        </w:rPr>
        <w:t>JB/T8801-1998《加工中心 技术条件》</w:t>
      </w:r>
    </w:p>
    <w:p>
      <w:pPr>
        <w:pStyle w:val="40"/>
        <w:numPr>
          <w:ilvl w:val="1"/>
          <w:numId w:val="3"/>
        </w:numPr>
        <w:spacing w:line="560" w:lineRule="exact"/>
        <w:ind w:left="907" w:hanging="340" w:firstLineChars="0"/>
        <w:jc w:val="left"/>
        <w:rPr>
          <w:rFonts w:ascii="仿宋" w:hAnsi="仿宋" w:eastAsia="仿宋" w:cs="仿宋_GB2312"/>
          <w:bCs/>
          <w:sz w:val="28"/>
          <w:szCs w:val="28"/>
        </w:rPr>
      </w:pPr>
      <w:r>
        <w:rPr>
          <w:rFonts w:hint="eastAsia" w:ascii="仿宋" w:hAnsi="仿宋" w:eastAsia="仿宋" w:cs="仿宋_GB2312"/>
          <w:bCs/>
          <w:sz w:val="28"/>
          <w:szCs w:val="28"/>
        </w:rPr>
        <w:t>GB/T 3168  数字控制机床操作指示形象化符号</w:t>
      </w:r>
    </w:p>
    <w:p>
      <w:pPr>
        <w:pStyle w:val="40"/>
        <w:numPr>
          <w:ilvl w:val="1"/>
          <w:numId w:val="3"/>
        </w:numPr>
        <w:spacing w:line="560" w:lineRule="exact"/>
        <w:ind w:left="907" w:hanging="340" w:firstLineChars="0"/>
        <w:jc w:val="left"/>
        <w:rPr>
          <w:rFonts w:ascii="仿宋" w:hAnsi="仿宋" w:eastAsia="仿宋" w:cs="仿宋_GB2312"/>
          <w:bCs/>
          <w:sz w:val="28"/>
          <w:szCs w:val="28"/>
        </w:rPr>
      </w:pPr>
      <w:r>
        <w:rPr>
          <w:rFonts w:hint="eastAsia" w:ascii="仿宋" w:hAnsi="仿宋" w:eastAsia="仿宋" w:cs="仿宋_GB2312"/>
          <w:bCs/>
          <w:sz w:val="28"/>
          <w:szCs w:val="28"/>
        </w:rPr>
        <w:t>GB/T 4728（所有部分）电气简图用图形符号</w:t>
      </w:r>
    </w:p>
    <w:p>
      <w:pPr>
        <w:pStyle w:val="40"/>
        <w:numPr>
          <w:ilvl w:val="1"/>
          <w:numId w:val="3"/>
        </w:numPr>
        <w:spacing w:line="560" w:lineRule="exact"/>
        <w:ind w:left="907" w:hanging="340" w:firstLineChars="0"/>
        <w:jc w:val="left"/>
        <w:rPr>
          <w:rFonts w:ascii="仿宋" w:hAnsi="仿宋" w:eastAsia="仿宋" w:cs="仿宋_GB2312"/>
          <w:bCs/>
          <w:sz w:val="28"/>
          <w:szCs w:val="28"/>
        </w:rPr>
      </w:pPr>
      <w:r>
        <w:rPr>
          <w:rFonts w:hint="eastAsia" w:ascii="仿宋" w:hAnsi="仿宋" w:eastAsia="仿宋" w:cs="仿宋_GB2312"/>
          <w:bCs/>
          <w:sz w:val="28"/>
          <w:szCs w:val="28"/>
        </w:rPr>
        <w:t>JB/T 2740 工业机械电气设备 电气图、图解和表的绘制</w:t>
      </w:r>
    </w:p>
    <w:p>
      <w:pPr>
        <w:pStyle w:val="40"/>
        <w:numPr>
          <w:ilvl w:val="1"/>
          <w:numId w:val="3"/>
        </w:numPr>
        <w:spacing w:line="560" w:lineRule="exact"/>
        <w:ind w:left="907" w:hanging="340" w:firstLineChars="0"/>
        <w:jc w:val="left"/>
        <w:rPr>
          <w:rFonts w:ascii="仿宋" w:hAnsi="仿宋" w:eastAsia="仿宋" w:cs="仿宋_GB2312"/>
          <w:bCs/>
          <w:sz w:val="28"/>
          <w:szCs w:val="28"/>
        </w:rPr>
      </w:pPr>
      <w:r>
        <w:rPr>
          <w:rFonts w:hint="eastAsia" w:ascii="仿宋" w:hAnsi="仿宋" w:eastAsia="仿宋" w:cs="仿宋_GB2312"/>
          <w:bCs/>
          <w:sz w:val="28"/>
          <w:szCs w:val="28"/>
        </w:rPr>
        <w:t>低压配电设计规范 GB 50054-95</w:t>
      </w:r>
    </w:p>
    <w:p>
      <w:pPr>
        <w:pStyle w:val="40"/>
        <w:numPr>
          <w:ilvl w:val="1"/>
          <w:numId w:val="3"/>
        </w:numPr>
        <w:spacing w:line="560" w:lineRule="exact"/>
        <w:ind w:left="907" w:hanging="340" w:firstLineChars="0"/>
        <w:jc w:val="left"/>
        <w:rPr>
          <w:rFonts w:ascii="仿宋" w:hAnsi="仿宋" w:eastAsia="仿宋" w:cs="仿宋_GB2312"/>
          <w:bCs/>
          <w:sz w:val="28"/>
          <w:szCs w:val="28"/>
        </w:rPr>
      </w:pPr>
      <w:r>
        <w:rPr>
          <w:rFonts w:hint="eastAsia" w:ascii="仿宋" w:hAnsi="仿宋" w:eastAsia="仿宋" w:cs="仿宋_GB2312"/>
          <w:bCs/>
          <w:sz w:val="28"/>
          <w:szCs w:val="28"/>
        </w:rPr>
        <w:t>JB/T 10273 数控机床交流主轴电动机  通用技术条件</w:t>
      </w:r>
    </w:p>
    <w:p>
      <w:pPr>
        <w:pStyle w:val="40"/>
        <w:numPr>
          <w:ilvl w:val="1"/>
          <w:numId w:val="3"/>
        </w:numPr>
        <w:spacing w:line="560" w:lineRule="exact"/>
        <w:ind w:left="907" w:hanging="340" w:firstLineChars="0"/>
        <w:jc w:val="left"/>
        <w:rPr>
          <w:rFonts w:ascii="仿宋" w:hAnsi="仿宋" w:eastAsia="仿宋" w:cs="仿宋_GB2312"/>
          <w:bCs/>
          <w:sz w:val="28"/>
          <w:szCs w:val="28"/>
        </w:rPr>
      </w:pPr>
      <w:r>
        <w:rPr>
          <w:rFonts w:hint="eastAsia" w:ascii="仿宋" w:hAnsi="仿宋" w:eastAsia="仿宋" w:cs="仿宋_GB2312"/>
          <w:bCs/>
          <w:sz w:val="28"/>
          <w:szCs w:val="28"/>
        </w:rPr>
        <w:t>JB/T 10274 数控机床交流伺服电动机  通用技术条件</w:t>
      </w:r>
    </w:p>
    <w:p>
      <w:pPr>
        <w:pStyle w:val="40"/>
        <w:numPr>
          <w:ilvl w:val="1"/>
          <w:numId w:val="3"/>
        </w:numPr>
        <w:spacing w:line="560" w:lineRule="exact"/>
        <w:ind w:left="907" w:hanging="340" w:firstLineChars="0"/>
        <w:jc w:val="left"/>
        <w:rPr>
          <w:rFonts w:ascii="仿宋" w:hAnsi="仿宋" w:eastAsia="仿宋" w:cs="仿宋_GB2312"/>
          <w:bCs/>
          <w:sz w:val="28"/>
          <w:szCs w:val="28"/>
        </w:rPr>
      </w:pPr>
      <w:r>
        <w:rPr>
          <w:rFonts w:hint="eastAsia" w:ascii="仿宋" w:hAnsi="仿宋" w:eastAsia="仿宋" w:cs="仿宋_GB2312"/>
          <w:bCs/>
          <w:sz w:val="28"/>
          <w:szCs w:val="28"/>
        </w:rPr>
        <w:t>GB-T20957[2].1-2007《精密加工中心检验条件-立式或带垂直主回转轴万能主轴头机床几何精度检验（垂直Z轴）》</w:t>
      </w:r>
    </w:p>
    <w:p>
      <w:pPr>
        <w:pStyle w:val="40"/>
        <w:numPr>
          <w:ilvl w:val="1"/>
          <w:numId w:val="3"/>
        </w:numPr>
        <w:spacing w:line="560" w:lineRule="exact"/>
        <w:ind w:left="907" w:hanging="340" w:firstLineChars="0"/>
        <w:jc w:val="left"/>
        <w:rPr>
          <w:rFonts w:ascii="仿宋" w:hAnsi="仿宋" w:eastAsia="仿宋" w:cs="仿宋_GB2312"/>
          <w:bCs/>
          <w:sz w:val="28"/>
          <w:szCs w:val="28"/>
        </w:rPr>
      </w:pPr>
      <w:r>
        <w:rPr>
          <w:rFonts w:hint="eastAsia" w:ascii="仿宋" w:hAnsi="仿宋" w:eastAsia="仿宋" w:cs="仿宋_GB2312"/>
          <w:bCs/>
          <w:sz w:val="28"/>
          <w:szCs w:val="28"/>
        </w:rPr>
        <w:t>GB/T 18400.2-2010 (ISO10791-2:2001) 精密加工中心检验条件</w:t>
      </w:r>
    </w:p>
    <w:p>
      <w:pPr>
        <w:pStyle w:val="40"/>
        <w:numPr>
          <w:ilvl w:val="1"/>
          <w:numId w:val="3"/>
        </w:numPr>
        <w:spacing w:line="560" w:lineRule="exact"/>
        <w:ind w:left="907" w:hanging="340" w:firstLineChars="0"/>
        <w:jc w:val="left"/>
        <w:rPr>
          <w:rFonts w:ascii="仿宋" w:hAnsi="仿宋" w:eastAsia="仿宋" w:cs="仿宋_GB2312"/>
          <w:bCs/>
          <w:sz w:val="28"/>
          <w:szCs w:val="28"/>
        </w:rPr>
      </w:pPr>
      <w:r>
        <w:rPr>
          <w:rFonts w:hint="eastAsia" w:ascii="仿宋" w:hAnsi="仿宋" w:eastAsia="仿宋" w:cs="仿宋_GB2312"/>
          <w:bCs/>
          <w:sz w:val="28"/>
          <w:szCs w:val="28"/>
        </w:rPr>
        <w:t>GB-T20957[4].1-2007《精密加工中心检验条件-线性和回转轴线的定位精度和重复定位精度检验》</w:t>
      </w:r>
    </w:p>
    <w:p>
      <w:pPr>
        <w:pStyle w:val="40"/>
        <w:numPr>
          <w:ilvl w:val="1"/>
          <w:numId w:val="3"/>
        </w:numPr>
        <w:spacing w:line="560" w:lineRule="exact"/>
        <w:ind w:left="907" w:hanging="340" w:firstLineChars="0"/>
        <w:jc w:val="left"/>
        <w:rPr>
          <w:rFonts w:ascii="仿宋" w:hAnsi="仿宋" w:eastAsia="仿宋" w:cs="仿宋_GB2312"/>
          <w:bCs/>
          <w:sz w:val="28"/>
          <w:szCs w:val="28"/>
        </w:rPr>
      </w:pPr>
      <w:r>
        <w:rPr>
          <w:rFonts w:hint="eastAsia" w:ascii="仿宋" w:hAnsi="仿宋" w:eastAsia="仿宋" w:cs="仿宋_GB2312"/>
          <w:bCs/>
          <w:sz w:val="28"/>
          <w:szCs w:val="28"/>
        </w:rPr>
        <w:t>GBT 17421.4-2003 机床检验通则 第4部分 数控机床的圆检验（并符合ISO230-4、ASME B5.54/57标准）</w:t>
      </w:r>
    </w:p>
    <w:p>
      <w:pPr>
        <w:pStyle w:val="40"/>
        <w:numPr>
          <w:ilvl w:val="1"/>
          <w:numId w:val="3"/>
        </w:numPr>
        <w:spacing w:line="560" w:lineRule="exact"/>
        <w:ind w:left="907" w:hanging="340" w:firstLineChars="0"/>
        <w:jc w:val="left"/>
        <w:rPr>
          <w:rFonts w:ascii="仿宋" w:hAnsi="仿宋" w:eastAsia="仿宋" w:cs="仿宋_GB2312"/>
          <w:bCs/>
          <w:sz w:val="28"/>
          <w:szCs w:val="28"/>
        </w:rPr>
      </w:pPr>
      <w:r>
        <w:rPr>
          <w:rFonts w:hint="eastAsia" w:ascii="仿宋" w:hAnsi="仿宋" w:eastAsia="仿宋" w:cs="仿宋_GB2312"/>
          <w:bCs/>
          <w:sz w:val="28"/>
          <w:szCs w:val="28"/>
        </w:rPr>
        <w:t>GB-T20957[7].1-2007《精密加工中心检验条件-精加工试件精度检验》</w:t>
      </w:r>
    </w:p>
    <w:p>
      <w:pPr>
        <w:pStyle w:val="40"/>
        <w:numPr>
          <w:ilvl w:val="1"/>
          <w:numId w:val="3"/>
        </w:numPr>
        <w:spacing w:line="560" w:lineRule="exact"/>
        <w:ind w:left="907" w:hanging="340" w:firstLineChars="0"/>
        <w:jc w:val="left"/>
        <w:rPr>
          <w:rFonts w:ascii="仿宋" w:hAnsi="仿宋" w:eastAsia="仿宋" w:cs="仿宋_GB2312"/>
          <w:bCs/>
          <w:sz w:val="28"/>
          <w:szCs w:val="28"/>
        </w:rPr>
      </w:pPr>
      <w:r>
        <w:rPr>
          <w:rFonts w:hint="eastAsia" w:ascii="仿宋" w:hAnsi="仿宋" w:eastAsia="仿宋" w:cs="仿宋_GB2312"/>
          <w:bCs/>
          <w:sz w:val="28"/>
          <w:szCs w:val="28"/>
        </w:rPr>
        <w:t>GB 5226. 1-2016 机械安全机械电气设备 :通用技术条件</w:t>
      </w:r>
    </w:p>
    <w:p>
      <w:pPr>
        <w:spacing w:line="560" w:lineRule="exact"/>
        <w:ind w:firstLine="562" w:firstLineChars="200"/>
        <w:rPr>
          <w:rFonts w:ascii="仿宋" w:hAnsi="仿宋" w:eastAsia="仿宋" w:cs="仿宋_GB2312"/>
          <w:b/>
          <w:sz w:val="28"/>
          <w:szCs w:val="28"/>
        </w:rPr>
      </w:pPr>
      <w:bookmarkStart w:id="38" w:name="_Toc4287721"/>
      <w:bookmarkStart w:id="39" w:name="_Toc477270897"/>
      <w:r>
        <w:rPr>
          <w:rFonts w:hint="eastAsia" w:ascii="仿宋" w:hAnsi="仿宋" w:eastAsia="仿宋" w:cs="仿宋_GB2312"/>
          <w:b/>
          <w:sz w:val="28"/>
          <w:szCs w:val="28"/>
        </w:rPr>
        <w:t>十、技术平台</w:t>
      </w:r>
      <w:bookmarkEnd w:id="38"/>
      <w:bookmarkEnd w:id="39"/>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本赛项技术平台之（一）机床本体、（二）电气装置、（三）机械装调部件——主轴单元由同一家中标单位提供，以确保数控机床装调时的互联互通。其中主轴单元必须来自一个生产企业，以确保</w:t>
      </w:r>
      <w:r>
        <w:rPr>
          <w:rFonts w:hint="eastAsia" w:ascii="仿宋" w:hAnsi="仿宋" w:eastAsia="仿宋" w:cs="仿宋_GB2312"/>
          <w:sz w:val="28"/>
          <w:szCs w:val="28"/>
        </w:rPr>
        <w:t>任务二：数控机床机械部件装配与调整</w:t>
      </w:r>
      <w:r>
        <w:rPr>
          <w:rFonts w:hint="eastAsia" w:ascii="仿宋" w:hAnsi="仿宋" w:eastAsia="仿宋" w:cs="仿宋_GB2312"/>
          <w:bCs/>
          <w:sz w:val="28"/>
          <w:szCs w:val="28"/>
        </w:rPr>
        <w:t>主轴安装的评判标准统一，主轴单元生产企业必须提供主轴装配工艺图。</w:t>
      </w:r>
    </w:p>
    <w:p>
      <w:pPr>
        <w:spacing w:line="560" w:lineRule="exact"/>
        <w:ind w:firstLine="560" w:firstLineChars="200"/>
        <w:rPr>
          <w:rFonts w:ascii="仿宋" w:hAnsi="仿宋" w:eastAsia="仿宋" w:cs="仿宋_GB2312"/>
          <w:bCs/>
          <w:color w:val="0000FF"/>
          <w:sz w:val="28"/>
          <w:szCs w:val="28"/>
        </w:rPr>
      </w:pPr>
      <w:bookmarkStart w:id="40" w:name="_Toc477270898"/>
      <w:r>
        <w:rPr>
          <w:rFonts w:hint="eastAsia" w:ascii="仿宋" w:hAnsi="仿宋" w:eastAsia="仿宋" w:cs="仿宋_GB2312"/>
          <w:bCs/>
          <w:color w:val="auto"/>
          <w:sz w:val="28"/>
          <w:szCs w:val="28"/>
        </w:rPr>
        <w:t>（一）机床</w:t>
      </w:r>
      <w:bookmarkEnd w:id="40"/>
      <w:r>
        <w:rPr>
          <w:rFonts w:hint="eastAsia" w:ascii="仿宋" w:hAnsi="仿宋" w:eastAsia="仿宋" w:cs="仿宋_GB2312"/>
          <w:bCs/>
          <w:color w:val="auto"/>
          <w:sz w:val="28"/>
          <w:szCs w:val="28"/>
        </w:rPr>
        <w:t>本体</w:t>
      </w:r>
    </w:p>
    <w:p>
      <w:pPr>
        <w:pBdr>
          <w:top w:val="none" w:color="000000" w:sz="0" w:space="0"/>
          <w:left w:val="none" w:color="000000" w:sz="0" w:space="0"/>
          <w:bottom w:val="none" w:color="000000" w:sz="0" w:space="0"/>
          <w:right w:val="none" w:color="000000" w:sz="0" w:space="0"/>
        </w:pBdr>
        <w:tabs>
          <w:tab w:val="left" w:pos="425"/>
        </w:tabs>
        <w:autoSpaceDN w:val="0"/>
        <w:adjustRightInd w:val="0"/>
        <w:snapToGrid w:val="0"/>
        <w:spacing w:line="560" w:lineRule="exact"/>
        <w:ind w:firstLine="560" w:firstLineChars="200"/>
        <w:jc w:val="left"/>
        <w:rPr>
          <w:rFonts w:ascii="仿宋" w:hAnsi="仿宋" w:eastAsia="仿宋" w:cs="仿宋_GB2312"/>
          <w:bCs/>
          <w:sz w:val="28"/>
          <w:szCs w:val="28"/>
        </w:rPr>
      </w:pPr>
      <w:r>
        <w:rPr>
          <w:rFonts w:hint="eastAsia" w:ascii="仿宋" w:hAnsi="仿宋" w:eastAsia="仿宋" w:cs="仿宋_GB2312"/>
          <w:bCs/>
          <w:sz w:val="28"/>
          <w:szCs w:val="28"/>
        </w:rPr>
        <w:t>本赛项立式数控铣床主要规格</w:t>
      </w:r>
      <w:r>
        <w:rPr>
          <w:rFonts w:ascii="仿宋" w:hAnsi="仿宋" w:eastAsia="仿宋" w:cs="仿宋_GB2312"/>
          <w:bCs/>
          <w:sz w:val="28"/>
          <w:szCs w:val="28"/>
        </w:rPr>
        <w:t>参数</w:t>
      </w:r>
      <w:r>
        <w:rPr>
          <w:rFonts w:hint="eastAsia" w:ascii="仿宋" w:hAnsi="仿宋" w:eastAsia="仿宋" w:cs="仿宋_GB2312"/>
          <w:bCs/>
          <w:sz w:val="28"/>
          <w:szCs w:val="28"/>
        </w:rPr>
        <w:t>范围见表1</w:t>
      </w:r>
      <w:r>
        <w:rPr>
          <w:rFonts w:ascii="仿宋" w:hAnsi="仿宋" w:eastAsia="仿宋" w:cs="仿宋_GB2312"/>
          <w:bCs/>
          <w:sz w:val="28"/>
          <w:szCs w:val="28"/>
        </w:rPr>
        <w:t>0</w:t>
      </w:r>
      <w:r>
        <w:rPr>
          <w:rFonts w:hint="eastAsia" w:ascii="仿宋" w:hAnsi="仿宋" w:eastAsia="仿宋" w:cs="仿宋_GB2312"/>
          <w:bCs/>
          <w:sz w:val="28"/>
          <w:szCs w:val="28"/>
        </w:rPr>
        <w:t>-</w:t>
      </w:r>
      <w:r>
        <w:rPr>
          <w:rFonts w:ascii="仿宋" w:hAnsi="仿宋" w:eastAsia="仿宋" w:cs="仿宋_GB2312"/>
          <w:bCs/>
          <w:sz w:val="28"/>
          <w:szCs w:val="28"/>
        </w:rPr>
        <w:t>1</w:t>
      </w:r>
      <w:r>
        <w:rPr>
          <w:rFonts w:hint="eastAsia" w:ascii="仿宋" w:hAnsi="仿宋" w:eastAsia="仿宋" w:cs="仿宋_GB2312"/>
          <w:bCs/>
          <w:sz w:val="28"/>
          <w:szCs w:val="28"/>
        </w:rPr>
        <w:t>。</w:t>
      </w:r>
    </w:p>
    <w:p>
      <w:pPr>
        <w:pStyle w:val="40"/>
        <w:pBdr>
          <w:top w:val="none" w:color="000000" w:sz="0" w:space="0"/>
          <w:left w:val="none" w:color="000000" w:sz="0" w:space="0"/>
          <w:bottom w:val="none" w:color="000000" w:sz="0" w:space="0"/>
          <w:right w:val="none" w:color="000000" w:sz="0" w:space="0"/>
        </w:pBdr>
        <w:tabs>
          <w:tab w:val="left" w:pos="425"/>
        </w:tabs>
        <w:autoSpaceDN w:val="0"/>
        <w:adjustRightInd w:val="0"/>
        <w:snapToGrid w:val="0"/>
        <w:spacing w:line="560" w:lineRule="exact"/>
        <w:ind w:firstLine="0" w:firstLineChars="0"/>
        <w:jc w:val="center"/>
        <w:rPr>
          <w:rFonts w:ascii="仿宋" w:hAnsi="仿宋" w:eastAsia="仿宋" w:cs="仿宋_GB2312"/>
          <w:bCs/>
          <w:sz w:val="28"/>
          <w:szCs w:val="28"/>
        </w:rPr>
      </w:pPr>
      <w:r>
        <w:rPr>
          <w:rFonts w:hint="eastAsia" w:ascii="仿宋" w:hAnsi="仿宋" w:eastAsia="仿宋" w:cs="仿宋_GB2312"/>
          <w:bCs/>
          <w:sz w:val="24"/>
          <w:szCs w:val="24"/>
        </w:rPr>
        <w:t>表1</w:t>
      </w:r>
      <w:r>
        <w:rPr>
          <w:rFonts w:ascii="仿宋" w:hAnsi="仿宋" w:eastAsia="仿宋" w:cs="仿宋_GB2312"/>
          <w:bCs/>
          <w:sz w:val="24"/>
          <w:szCs w:val="24"/>
        </w:rPr>
        <w:t xml:space="preserve">0-1 </w:t>
      </w:r>
      <w:r>
        <w:rPr>
          <w:rFonts w:hint="eastAsia" w:ascii="仿宋" w:hAnsi="仿宋" w:eastAsia="仿宋" w:cs="仿宋_GB2312"/>
          <w:bCs/>
          <w:sz w:val="24"/>
          <w:szCs w:val="24"/>
        </w:rPr>
        <w:t>立式数控铣床主要</w:t>
      </w:r>
      <w:r>
        <w:rPr>
          <w:rFonts w:ascii="仿宋" w:hAnsi="仿宋" w:eastAsia="仿宋" w:cs="仿宋_GB2312"/>
          <w:bCs/>
          <w:sz w:val="24"/>
          <w:szCs w:val="24"/>
        </w:rPr>
        <w:t>规格参数</w:t>
      </w:r>
      <w:r>
        <w:rPr>
          <w:rFonts w:hint="eastAsia" w:ascii="仿宋" w:hAnsi="仿宋" w:eastAsia="仿宋" w:cs="仿宋_GB2312"/>
          <w:bCs/>
          <w:sz w:val="24"/>
          <w:szCs w:val="24"/>
        </w:rPr>
        <w:t>范围</w:t>
      </w:r>
    </w:p>
    <w:tbl>
      <w:tblPr>
        <w:tblStyle w:val="21"/>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509"/>
        <w:gridCol w:w="2427"/>
        <w:gridCol w:w="966"/>
        <w:gridCol w:w="271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序号</w:t>
            </w:r>
          </w:p>
        </w:tc>
        <w:tc>
          <w:tcPr>
            <w:tcW w:w="2936" w:type="dxa"/>
            <w:gridSpan w:val="2"/>
            <w:vAlign w:val="center"/>
          </w:tcPr>
          <w:p>
            <w:pPr>
              <w:autoSpaceDN w:val="0"/>
              <w:adjustRightInd w:val="0"/>
              <w:snapToGrid w:val="0"/>
              <w:jc w:val="center"/>
              <w:rPr>
                <w:rFonts w:ascii="仿宋" w:hAnsi="仿宋" w:eastAsia="仿宋"/>
                <w:bCs/>
                <w:sz w:val="24"/>
              </w:rPr>
            </w:pPr>
            <w:r>
              <w:rPr>
                <w:rFonts w:ascii="仿宋" w:hAnsi="仿宋" w:eastAsia="仿宋"/>
                <w:bCs/>
                <w:sz w:val="24"/>
              </w:rPr>
              <w:t>名</w:t>
            </w:r>
            <w:r>
              <w:rPr>
                <w:rFonts w:hint="eastAsia" w:ascii="仿宋" w:hAnsi="仿宋" w:eastAsia="仿宋"/>
                <w:bCs/>
                <w:sz w:val="24"/>
              </w:rPr>
              <w:t xml:space="preserve">        </w:t>
            </w:r>
            <w:r>
              <w:rPr>
                <w:rFonts w:ascii="仿宋" w:hAnsi="仿宋" w:eastAsia="仿宋"/>
                <w:bCs/>
                <w:sz w:val="24"/>
              </w:rPr>
              <w:t>称</w:t>
            </w:r>
          </w:p>
        </w:tc>
        <w:tc>
          <w:tcPr>
            <w:tcW w:w="966" w:type="dxa"/>
          </w:tcPr>
          <w:p>
            <w:pPr>
              <w:autoSpaceDN w:val="0"/>
              <w:adjustRightInd w:val="0"/>
              <w:snapToGrid w:val="0"/>
              <w:rPr>
                <w:rFonts w:ascii="仿宋" w:hAnsi="仿宋" w:eastAsia="仿宋"/>
                <w:bCs/>
                <w:sz w:val="24"/>
              </w:rPr>
            </w:pPr>
            <w:r>
              <w:rPr>
                <w:rFonts w:hint="eastAsia" w:ascii="仿宋" w:hAnsi="仿宋" w:eastAsia="仿宋"/>
                <w:bCs/>
                <w:sz w:val="24"/>
              </w:rPr>
              <w:t>单位</w:t>
            </w:r>
          </w:p>
        </w:tc>
        <w:tc>
          <w:tcPr>
            <w:tcW w:w="2711" w:type="dxa"/>
            <w:vAlign w:val="center"/>
          </w:tcPr>
          <w:p>
            <w:pPr>
              <w:autoSpaceDN w:val="0"/>
              <w:adjustRightInd w:val="0"/>
              <w:snapToGrid w:val="0"/>
              <w:ind w:firstLine="480" w:firstLineChars="200"/>
              <w:rPr>
                <w:rFonts w:ascii="仿宋" w:hAnsi="仿宋" w:eastAsia="仿宋"/>
                <w:bCs/>
                <w:sz w:val="24"/>
              </w:rPr>
            </w:pPr>
            <w:r>
              <w:rPr>
                <w:rFonts w:hint="eastAsia" w:ascii="仿宋" w:hAnsi="仿宋" w:eastAsia="仿宋"/>
                <w:bCs/>
                <w:sz w:val="24"/>
              </w:rPr>
              <w:t>参数</w:t>
            </w:r>
          </w:p>
        </w:tc>
        <w:tc>
          <w:tcPr>
            <w:tcW w:w="1134" w:type="dxa"/>
          </w:tcPr>
          <w:p>
            <w:pPr>
              <w:autoSpaceDN w:val="0"/>
              <w:adjustRightInd w:val="0"/>
              <w:snapToGrid w:val="0"/>
              <w:rPr>
                <w:rFonts w:ascii="仿宋" w:hAnsi="仿宋" w:eastAsia="仿宋"/>
                <w:bCs/>
                <w:sz w:val="24"/>
              </w:rPr>
            </w:pPr>
            <w:r>
              <w:rPr>
                <w:rFonts w:hint="eastAsia" w:ascii="仿宋" w:hAnsi="仿宋" w:eastAsia="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w:t>
            </w:r>
          </w:p>
        </w:tc>
        <w:tc>
          <w:tcPr>
            <w:tcW w:w="509" w:type="dxa"/>
            <w:vMerge w:val="restart"/>
            <w:vAlign w:val="center"/>
          </w:tcPr>
          <w:p>
            <w:pPr>
              <w:autoSpaceDN w:val="0"/>
              <w:adjustRightInd w:val="0"/>
              <w:snapToGrid w:val="0"/>
              <w:rPr>
                <w:rFonts w:ascii="仿宋" w:hAnsi="仿宋" w:eastAsia="仿宋"/>
                <w:bCs/>
                <w:sz w:val="24"/>
              </w:rPr>
            </w:pPr>
            <w:r>
              <w:rPr>
                <w:rFonts w:hint="eastAsia" w:ascii="仿宋" w:hAnsi="仿宋" w:eastAsia="仿宋"/>
                <w:bCs/>
                <w:sz w:val="24"/>
              </w:rPr>
              <w:t>三</w:t>
            </w:r>
          </w:p>
          <w:p>
            <w:pPr>
              <w:autoSpaceDN w:val="0"/>
              <w:adjustRightInd w:val="0"/>
              <w:snapToGrid w:val="0"/>
              <w:rPr>
                <w:rFonts w:ascii="仿宋" w:hAnsi="仿宋" w:eastAsia="仿宋"/>
                <w:bCs/>
                <w:sz w:val="24"/>
              </w:rPr>
            </w:pPr>
            <w:r>
              <w:rPr>
                <w:rFonts w:hint="eastAsia" w:ascii="仿宋" w:hAnsi="仿宋" w:eastAsia="仿宋"/>
                <w:bCs/>
                <w:sz w:val="24"/>
              </w:rPr>
              <w:t>轴</w:t>
            </w:r>
          </w:p>
          <w:p>
            <w:pPr>
              <w:autoSpaceDN w:val="0"/>
              <w:adjustRightInd w:val="0"/>
              <w:snapToGrid w:val="0"/>
              <w:rPr>
                <w:rFonts w:ascii="仿宋" w:hAnsi="仿宋" w:eastAsia="仿宋"/>
                <w:bCs/>
                <w:sz w:val="24"/>
              </w:rPr>
            </w:pPr>
            <w:r>
              <w:rPr>
                <w:rFonts w:hint="eastAsia" w:ascii="仿宋" w:hAnsi="仿宋" w:eastAsia="仿宋"/>
                <w:bCs/>
                <w:sz w:val="24"/>
              </w:rPr>
              <w:t>行</w:t>
            </w:r>
          </w:p>
          <w:p>
            <w:pPr>
              <w:autoSpaceDN w:val="0"/>
              <w:adjustRightInd w:val="0"/>
              <w:snapToGrid w:val="0"/>
              <w:rPr>
                <w:rFonts w:ascii="仿宋" w:hAnsi="仿宋" w:eastAsia="仿宋"/>
                <w:bCs/>
                <w:sz w:val="24"/>
              </w:rPr>
            </w:pPr>
            <w:r>
              <w:rPr>
                <w:rFonts w:hint="eastAsia" w:ascii="仿宋" w:hAnsi="仿宋" w:eastAsia="仿宋"/>
                <w:bCs/>
                <w:sz w:val="24"/>
              </w:rPr>
              <w:t>程</w:t>
            </w:r>
          </w:p>
        </w:tc>
        <w:tc>
          <w:tcPr>
            <w:tcW w:w="2427" w:type="dxa"/>
            <w:vAlign w:val="center"/>
          </w:tcPr>
          <w:p>
            <w:pPr>
              <w:autoSpaceDN w:val="0"/>
              <w:adjustRightInd w:val="0"/>
              <w:snapToGrid w:val="0"/>
              <w:rPr>
                <w:rFonts w:ascii="仿宋" w:hAnsi="仿宋" w:eastAsia="仿宋"/>
                <w:bCs/>
                <w:sz w:val="24"/>
              </w:rPr>
            </w:pPr>
            <w:r>
              <w:rPr>
                <w:rFonts w:hint="eastAsia" w:ascii="仿宋" w:hAnsi="仿宋" w:eastAsia="仿宋"/>
                <w:bCs/>
                <w:sz w:val="24"/>
              </w:rPr>
              <w:t>X轴最大行程</w:t>
            </w:r>
          </w:p>
        </w:tc>
        <w:tc>
          <w:tcPr>
            <w:tcW w:w="966" w:type="dxa"/>
          </w:tcPr>
          <w:p>
            <w:pPr>
              <w:autoSpaceDN w:val="0"/>
              <w:adjustRightInd w:val="0"/>
              <w:snapToGrid w:val="0"/>
              <w:jc w:val="center"/>
              <w:rPr>
                <w:rFonts w:eastAsia="仿宋"/>
                <w:bCs/>
                <w:sz w:val="24"/>
              </w:rPr>
            </w:pPr>
            <w:r>
              <w:rPr>
                <w:rFonts w:eastAsia="仿宋"/>
                <w:bCs/>
                <w:sz w:val="24"/>
              </w:rPr>
              <w:t>mm</w:t>
            </w:r>
          </w:p>
        </w:tc>
        <w:tc>
          <w:tcPr>
            <w:tcW w:w="2711" w:type="dxa"/>
            <w:vAlign w:val="center"/>
          </w:tcPr>
          <w:p>
            <w:pPr>
              <w:autoSpaceDN w:val="0"/>
              <w:adjustRightInd w:val="0"/>
              <w:snapToGrid w:val="0"/>
              <w:rPr>
                <w:rFonts w:eastAsia="仿宋"/>
                <w:bCs/>
                <w:sz w:val="24"/>
              </w:rPr>
            </w:pPr>
            <w:r>
              <w:rPr>
                <w:rFonts w:eastAsia="仿宋"/>
                <w:bCs/>
                <w:sz w:val="24"/>
              </w:rPr>
              <w:t xml:space="preserve">450~650 </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w:t>
            </w:r>
          </w:p>
        </w:tc>
        <w:tc>
          <w:tcPr>
            <w:tcW w:w="509" w:type="dxa"/>
            <w:vMerge w:val="continue"/>
            <w:vAlign w:val="center"/>
          </w:tcPr>
          <w:p>
            <w:pPr>
              <w:autoSpaceDN w:val="0"/>
              <w:adjustRightInd w:val="0"/>
              <w:snapToGrid w:val="0"/>
              <w:rPr>
                <w:rFonts w:ascii="仿宋" w:hAnsi="仿宋" w:eastAsia="仿宋"/>
                <w:bCs/>
                <w:sz w:val="24"/>
              </w:rPr>
            </w:pPr>
          </w:p>
        </w:tc>
        <w:tc>
          <w:tcPr>
            <w:tcW w:w="2427" w:type="dxa"/>
            <w:vAlign w:val="center"/>
          </w:tcPr>
          <w:p>
            <w:pPr>
              <w:autoSpaceDN w:val="0"/>
              <w:adjustRightInd w:val="0"/>
              <w:snapToGrid w:val="0"/>
              <w:rPr>
                <w:rFonts w:ascii="仿宋" w:hAnsi="仿宋" w:eastAsia="仿宋"/>
                <w:bCs/>
                <w:sz w:val="24"/>
              </w:rPr>
            </w:pPr>
            <w:r>
              <w:rPr>
                <w:rFonts w:hint="eastAsia" w:ascii="仿宋" w:hAnsi="仿宋" w:eastAsia="仿宋"/>
                <w:bCs/>
                <w:sz w:val="24"/>
              </w:rPr>
              <w:t>Y轴最大行程</w:t>
            </w:r>
          </w:p>
        </w:tc>
        <w:tc>
          <w:tcPr>
            <w:tcW w:w="966" w:type="dxa"/>
          </w:tcPr>
          <w:p>
            <w:pPr>
              <w:autoSpaceDN w:val="0"/>
              <w:adjustRightInd w:val="0"/>
              <w:snapToGrid w:val="0"/>
              <w:jc w:val="center"/>
              <w:rPr>
                <w:rFonts w:eastAsia="仿宋"/>
                <w:bCs/>
                <w:sz w:val="24"/>
              </w:rPr>
            </w:pPr>
            <w:r>
              <w:rPr>
                <w:rFonts w:eastAsia="仿宋"/>
                <w:bCs/>
                <w:sz w:val="24"/>
              </w:rPr>
              <w:t>mm</w:t>
            </w:r>
          </w:p>
        </w:tc>
        <w:tc>
          <w:tcPr>
            <w:tcW w:w="2711" w:type="dxa"/>
            <w:vAlign w:val="center"/>
          </w:tcPr>
          <w:p>
            <w:pPr>
              <w:autoSpaceDN w:val="0"/>
              <w:adjustRightInd w:val="0"/>
              <w:snapToGrid w:val="0"/>
              <w:rPr>
                <w:rFonts w:eastAsia="仿宋"/>
                <w:bCs/>
                <w:sz w:val="24"/>
              </w:rPr>
            </w:pPr>
            <w:r>
              <w:rPr>
                <w:rFonts w:eastAsia="仿宋"/>
                <w:bCs/>
                <w:sz w:val="24"/>
              </w:rPr>
              <w:t>350~485</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3</w:t>
            </w:r>
          </w:p>
        </w:tc>
        <w:tc>
          <w:tcPr>
            <w:tcW w:w="509" w:type="dxa"/>
            <w:vMerge w:val="continue"/>
            <w:vAlign w:val="center"/>
          </w:tcPr>
          <w:p>
            <w:pPr>
              <w:autoSpaceDN w:val="0"/>
              <w:adjustRightInd w:val="0"/>
              <w:snapToGrid w:val="0"/>
              <w:rPr>
                <w:rFonts w:ascii="仿宋" w:hAnsi="仿宋" w:eastAsia="仿宋"/>
                <w:bCs/>
                <w:sz w:val="24"/>
              </w:rPr>
            </w:pPr>
          </w:p>
        </w:tc>
        <w:tc>
          <w:tcPr>
            <w:tcW w:w="2427" w:type="dxa"/>
            <w:vAlign w:val="center"/>
          </w:tcPr>
          <w:p>
            <w:pPr>
              <w:autoSpaceDN w:val="0"/>
              <w:adjustRightInd w:val="0"/>
              <w:snapToGrid w:val="0"/>
              <w:rPr>
                <w:rFonts w:ascii="仿宋" w:hAnsi="仿宋" w:eastAsia="仿宋"/>
                <w:bCs/>
                <w:sz w:val="24"/>
              </w:rPr>
            </w:pPr>
            <w:r>
              <w:rPr>
                <w:rFonts w:hint="eastAsia" w:ascii="仿宋" w:hAnsi="仿宋" w:eastAsia="仿宋"/>
                <w:bCs/>
                <w:sz w:val="24"/>
              </w:rPr>
              <w:t>主轴最前端面到工作面台（最小）</w:t>
            </w:r>
          </w:p>
        </w:tc>
        <w:tc>
          <w:tcPr>
            <w:tcW w:w="966" w:type="dxa"/>
            <w:vAlign w:val="center"/>
          </w:tcPr>
          <w:p>
            <w:pPr>
              <w:autoSpaceDN w:val="0"/>
              <w:adjustRightInd w:val="0"/>
              <w:snapToGrid w:val="0"/>
              <w:jc w:val="center"/>
              <w:rPr>
                <w:rFonts w:eastAsia="仿宋"/>
                <w:bCs/>
                <w:sz w:val="24"/>
              </w:rPr>
            </w:pPr>
            <w:r>
              <w:rPr>
                <w:rFonts w:eastAsia="仿宋"/>
                <w:bCs/>
                <w:sz w:val="24"/>
              </w:rPr>
              <w:t>mm</w:t>
            </w:r>
          </w:p>
        </w:tc>
        <w:tc>
          <w:tcPr>
            <w:tcW w:w="2711" w:type="dxa"/>
            <w:vAlign w:val="center"/>
          </w:tcPr>
          <w:p>
            <w:pPr>
              <w:autoSpaceDN w:val="0"/>
              <w:adjustRightInd w:val="0"/>
              <w:snapToGrid w:val="0"/>
              <w:rPr>
                <w:rFonts w:eastAsia="仿宋"/>
                <w:bCs/>
                <w:sz w:val="24"/>
              </w:rPr>
            </w:pPr>
            <w:r>
              <w:rPr>
                <w:rFonts w:eastAsia="仿宋"/>
                <w:bCs/>
                <w:sz w:val="24"/>
              </w:rPr>
              <w:t>120~190</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tcBorders>
              <w:bottom w:val="single" w:color="auto" w:sz="4" w:space="0"/>
            </w:tcBorders>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4</w:t>
            </w:r>
          </w:p>
        </w:tc>
        <w:tc>
          <w:tcPr>
            <w:tcW w:w="509" w:type="dxa"/>
            <w:vMerge w:val="continue"/>
            <w:vAlign w:val="center"/>
          </w:tcPr>
          <w:p>
            <w:pPr>
              <w:autoSpaceDN w:val="0"/>
              <w:adjustRightInd w:val="0"/>
              <w:snapToGrid w:val="0"/>
              <w:rPr>
                <w:rFonts w:ascii="仿宋" w:hAnsi="仿宋" w:eastAsia="仿宋"/>
                <w:bCs/>
                <w:sz w:val="24"/>
              </w:rPr>
            </w:pPr>
          </w:p>
        </w:tc>
        <w:tc>
          <w:tcPr>
            <w:tcW w:w="2427" w:type="dxa"/>
            <w:tcBorders>
              <w:bottom w:val="single" w:color="auto" w:sz="4" w:space="0"/>
            </w:tcBorders>
            <w:vAlign w:val="center"/>
          </w:tcPr>
          <w:p>
            <w:pPr>
              <w:autoSpaceDN w:val="0"/>
              <w:adjustRightInd w:val="0"/>
              <w:snapToGrid w:val="0"/>
              <w:rPr>
                <w:rFonts w:ascii="仿宋" w:hAnsi="仿宋" w:eastAsia="仿宋"/>
                <w:bCs/>
                <w:sz w:val="24"/>
              </w:rPr>
            </w:pPr>
            <w:r>
              <w:rPr>
                <w:rFonts w:hint="eastAsia" w:ascii="仿宋" w:hAnsi="仿宋" w:eastAsia="仿宋"/>
                <w:bCs/>
                <w:sz w:val="24"/>
              </w:rPr>
              <w:t>主轴最前端面到工作面台（最大）</w:t>
            </w:r>
          </w:p>
        </w:tc>
        <w:tc>
          <w:tcPr>
            <w:tcW w:w="966" w:type="dxa"/>
            <w:tcBorders>
              <w:bottom w:val="single" w:color="auto" w:sz="4" w:space="0"/>
            </w:tcBorders>
            <w:vAlign w:val="center"/>
          </w:tcPr>
          <w:p>
            <w:pPr>
              <w:autoSpaceDN w:val="0"/>
              <w:adjustRightInd w:val="0"/>
              <w:snapToGrid w:val="0"/>
              <w:jc w:val="center"/>
              <w:rPr>
                <w:rFonts w:eastAsia="仿宋"/>
                <w:bCs/>
                <w:sz w:val="24"/>
              </w:rPr>
            </w:pPr>
            <w:r>
              <w:rPr>
                <w:rFonts w:eastAsia="仿宋"/>
                <w:bCs/>
                <w:sz w:val="24"/>
              </w:rPr>
              <w:t>mm</w:t>
            </w:r>
          </w:p>
        </w:tc>
        <w:tc>
          <w:tcPr>
            <w:tcW w:w="2711" w:type="dxa"/>
            <w:tcBorders>
              <w:bottom w:val="single" w:color="auto" w:sz="4" w:space="0"/>
            </w:tcBorders>
            <w:vAlign w:val="center"/>
          </w:tcPr>
          <w:p>
            <w:pPr>
              <w:autoSpaceDN w:val="0"/>
              <w:adjustRightInd w:val="0"/>
              <w:snapToGrid w:val="0"/>
              <w:rPr>
                <w:rFonts w:eastAsia="仿宋"/>
                <w:bCs/>
                <w:sz w:val="24"/>
              </w:rPr>
            </w:pPr>
            <w:r>
              <w:rPr>
                <w:rFonts w:eastAsia="仿宋"/>
                <w:bCs/>
                <w:sz w:val="24"/>
              </w:rPr>
              <w:t>380~640</w:t>
            </w:r>
          </w:p>
        </w:tc>
        <w:tc>
          <w:tcPr>
            <w:tcW w:w="1134" w:type="dxa"/>
            <w:tcBorders>
              <w:bottom w:val="single" w:color="auto" w:sz="4" w:space="0"/>
            </w:tcBorders>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tcBorders>
              <w:bottom w:val="single" w:color="auto" w:sz="4" w:space="0"/>
            </w:tcBorders>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5</w:t>
            </w:r>
          </w:p>
        </w:tc>
        <w:tc>
          <w:tcPr>
            <w:tcW w:w="509" w:type="dxa"/>
            <w:vMerge w:val="continue"/>
            <w:tcBorders>
              <w:bottom w:val="single" w:color="auto" w:sz="4" w:space="0"/>
            </w:tcBorders>
            <w:vAlign w:val="center"/>
          </w:tcPr>
          <w:p>
            <w:pPr>
              <w:autoSpaceDN w:val="0"/>
              <w:adjustRightInd w:val="0"/>
              <w:snapToGrid w:val="0"/>
              <w:rPr>
                <w:rFonts w:ascii="仿宋" w:hAnsi="仿宋" w:eastAsia="仿宋"/>
                <w:bCs/>
                <w:sz w:val="24"/>
              </w:rPr>
            </w:pPr>
          </w:p>
        </w:tc>
        <w:tc>
          <w:tcPr>
            <w:tcW w:w="2427" w:type="dxa"/>
            <w:tcBorders>
              <w:bottom w:val="single" w:color="auto" w:sz="4" w:space="0"/>
            </w:tcBorders>
            <w:vAlign w:val="center"/>
          </w:tcPr>
          <w:p>
            <w:pPr>
              <w:autoSpaceDN w:val="0"/>
              <w:adjustRightInd w:val="0"/>
              <w:snapToGrid w:val="0"/>
              <w:rPr>
                <w:rFonts w:ascii="仿宋" w:hAnsi="仿宋" w:eastAsia="仿宋"/>
                <w:bCs/>
                <w:sz w:val="24"/>
              </w:rPr>
            </w:pPr>
            <w:r>
              <w:rPr>
                <w:rFonts w:hint="eastAsia" w:ascii="仿宋" w:hAnsi="仿宋" w:eastAsia="仿宋"/>
                <w:bCs/>
                <w:sz w:val="24"/>
              </w:rPr>
              <w:t>主轴中心线到立柱前面距离</w:t>
            </w:r>
          </w:p>
        </w:tc>
        <w:tc>
          <w:tcPr>
            <w:tcW w:w="966" w:type="dxa"/>
            <w:tcBorders>
              <w:bottom w:val="single" w:color="auto" w:sz="4" w:space="0"/>
            </w:tcBorders>
            <w:vAlign w:val="center"/>
          </w:tcPr>
          <w:p>
            <w:pPr>
              <w:autoSpaceDN w:val="0"/>
              <w:adjustRightInd w:val="0"/>
              <w:snapToGrid w:val="0"/>
              <w:jc w:val="center"/>
              <w:rPr>
                <w:rFonts w:eastAsia="仿宋"/>
                <w:bCs/>
                <w:sz w:val="24"/>
              </w:rPr>
            </w:pPr>
            <w:r>
              <w:rPr>
                <w:rFonts w:eastAsia="仿宋"/>
                <w:bCs/>
                <w:sz w:val="24"/>
              </w:rPr>
              <w:t>mm</w:t>
            </w:r>
          </w:p>
        </w:tc>
        <w:tc>
          <w:tcPr>
            <w:tcW w:w="2711" w:type="dxa"/>
            <w:tcBorders>
              <w:bottom w:val="single" w:color="auto" w:sz="4" w:space="0"/>
            </w:tcBorders>
            <w:vAlign w:val="center"/>
          </w:tcPr>
          <w:p>
            <w:pPr>
              <w:autoSpaceDN w:val="0"/>
              <w:adjustRightInd w:val="0"/>
              <w:snapToGrid w:val="0"/>
              <w:rPr>
                <w:rFonts w:eastAsia="仿宋"/>
                <w:bCs/>
                <w:sz w:val="24"/>
              </w:rPr>
            </w:pPr>
            <w:r>
              <w:rPr>
                <w:rFonts w:eastAsia="仿宋"/>
                <w:bCs/>
                <w:sz w:val="24"/>
              </w:rPr>
              <w:sym w:font="Symbol" w:char="F0B3"/>
            </w:r>
            <w:r>
              <w:rPr>
                <w:rFonts w:eastAsia="仿宋"/>
                <w:bCs/>
                <w:sz w:val="24"/>
              </w:rPr>
              <w:t>430</w:t>
            </w:r>
          </w:p>
        </w:tc>
        <w:tc>
          <w:tcPr>
            <w:tcW w:w="1134" w:type="dxa"/>
            <w:tcBorders>
              <w:bottom w:val="single" w:color="auto" w:sz="4" w:space="0"/>
            </w:tcBorders>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6</w:t>
            </w:r>
          </w:p>
        </w:tc>
        <w:tc>
          <w:tcPr>
            <w:tcW w:w="509" w:type="dxa"/>
            <w:vMerge w:val="restart"/>
            <w:vAlign w:val="center"/>
          </w:tcPr>
          <w:p>
            <w:pPr>
              <w:autoSpaceDN w:val="0"/>
              <w:adjustRightInd w:val="0"/>
              <w:snapToGrid w:val="0"/>
              <w:rPr>
                <w:rFonts w:ascii="仿宋" w:hAnsi="仿宋" w:eastAsia="仿宋"/>
                <w:bCs/>
                <w:sz w:val="24"/>
              </w:rPr>
            </w:pPr>
            <w:r>
              <w:rPr>
                <w:rFonts w:hint="eastAsia" w:ascii="仿宋" w:hAnsi="仿宋" w:eastAsia="仿宋"/>
                <w:bCs/>
                <w:sz w:val="24"/>
              </w:rPr>
              <w:t>工</w:t>
            </w:r>
          </w:p>
          <w:p>
            <w:pPr>
              <w:autoSpaceDN w:val="0"/>
              <w:adjustRightInd w:val="0"/>
              <w:snapToGrid w:val="0"/>
              <w:rPr>
                <w:rFonts w:ascii="仿宋" w:hAnsi="仿宋" w:eastAsia="仿宋"/>
                <w:bCs/>
                <w:sz w:val="24"/>
              </w:rPr>
            </w:pPr>
            <w:r>
              <w:rPr>
                <w:rFonts w:hint="eastAsia" w:ascii="仿宋" w:hAnsi="仿宋" w:eastAsia="仿宋"/>
                <w:bCs/>
                <w:sz w:val="24"/>
              </w:rPr>
              <w:t>作</w:t>
            </w:r>
          </w:p>
          <w:p>
            <w:pPr>
              <w:autoSpaceDN w:val="0"/>
              <w:adjustRightInd w:val="0"/>
              <w:snapToGrid w:val="0"/>
              <w:rPr>
                <w:rFonts w:ascii="仿宋" w:hAnsi="仿宋" w:eastAsia="仿宋"/>
                <w:bCs/>
                <w:sz w:val="24"/>
              </w:rPr>
            </w:pPr>
            <w:r>
              <w:rPr>
                <w:rFonts w:hint="eastAsia" w:ascii="仿宋" w:hAnsi="仿宋" w:eastAsia="仿宋"/>
                <w:bCs/>
                <w:sz w:val="24"/>
              </w:rPr>
              <w:t>台</w:t>
            </w:r>
          </w:p>
        </w:tc>
        <w:tc>
          <w:tcPr>
            <w:tcW w:w="2427" w:type="dxa"/>
            <w:vAlign w:val="center"/>
          </w:tcPr>
          <w:p>
            <w:pPr>
              <w:autoSpaceDN w:val="0"/>
              <w:adjustRightInd w:val="0"/>
              <w:snapToGrid w:val="0"/>
              <w:rPr>
                <w:rFonts w:ascii="仿宋" w:hAnsi="仿宋" w:eastAsia="仿宋"/>
                <w:bCs/>
                <w:sz w:val="24"/>
              </w:rPr>
            </w:pPr>
            <w:r>
              <w:rPr>
                <w:rFonts w:hint="eastAsia" w:ascii="仿宋" w:hAnsi="仿宋" w:eastAsia="仿宋"/>
                <w:bCs/>
                <w:sz w:val="24"/>
              </w:rPr>
              <w:t>T型槽（槽数×槽宽×槽距）</w:t>
            </w:r>
          </w:p>
        </w:tc>
        <w:tc>
          <w:tcPr>
            <w:tcW w:w="966" w:type="dxa"/>
            <w:vAlign w:val="center"/>
          </w:tcPr>
          <w:p>
            <w:pPr>
              <w:autoSpaceDN w:val="0"/>
              <w:adjustRightInd w:val="0"/>
              <w:snapToGrid w:val="0"/>
              <w:jc w:val="center"/>
              <w:rPr>
                <w:rFonts w:eastAsia="仿宋"/>
                <w:bCs/>
                <w:sz w:val="24"/>
              </w:rPr>
            </w:pPr>
            <w:r>
              <w:rPr>
                <w:rFonts w:eastAsia="仿宋"/>
                <w:bCs/>
                <w:sz w:val="24"/>
              </w:rPr>
              <w:t>mm</w:t>
            </w:r>
          </w:p>
        </w:tc>
        <w:tc>
          <w:tcPr>
            <w:tcW w:w="2711" w:type="dxa"/>
            <w:vAlign w:val="center"/>
          </w:tcPr>
          <w:p>
            <w:pPr>
              <w:wordWrap w:val="0"/>
              <w:autoSpaceDN w:val="0"/>
              <w:adjustRightInd w:val="0"/>
              <w:snapToGrid w:val="0"/>
              <w:rPr>
                <w:rFonts w:eastAsia="仿宋"/>
                <w:bCs/>
                <w:sz w:val="24"/>
              </w:rPr>
            </w:pPr>
            <w:r>
              <w:rPr>
                <w:rFonts w:eastAsia="仿宋"/>
                <w:bCs/>
                <w:sz w:val="24"/>
              </w:rPr>
              <w:t xml:space="preserve">3×14×125 </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7</w:t>
            </w:r>
          </w:p>
        </w:tc>
        <w:tc>
          <w:tcPr>
            <w:tcW w:w="509" w:type="dxa"/>
            <w:vMerge w:val="continue"/>
            <w:vAlign w:val="center"/>
          </w:tcPr>
          <w:p>
            <w:pPr>
              <w:autoSpaceDN w:val="0"/>
              <w:adjustRightInd w:val="0"/>
              <w:snapToGrid w:val="0"/>
              <w:rPr>
                <w:rFonts w:ascii="仿宋" w:hAnsi="仿宋" w:eastAsia="仿宋"/>
                <w:bCs/>
                <w:sz w:val="24"/>
              </w:rPr>
            </w:pPr>
          </w:p>
        </w:tc>
        <w:tc>
          <w:tcPr>
            <w:tcW w:w="2427" w:type="dxa"/>
            <w:vAlign w:val="center"/>
          </w:tcPr>
          <w:p>
            <w:pPr>
              <w:autoSpaceDN w:val="0"/>
              <w:adjustRightInd w:val="0"/>
              <w:snapToGrid w:val="0"/>
              <w:rPr>
                <w:rFonts w:ascii="仿宋" w:hAnsi="仿宋" w:eastAsia="仿宋"/>
                <w:bCs/>
                <w:sz w:val="24"/>
              </w:rPr>
            </w:pPr>
            <w:r>
              <w:rPr>
                <w:rFonts w:hint="eastAsia" w:ascii="仿宋" w:hAnsi="仿宋" w:eastAsia="仿宋"/>
                <w:bCs/>
                <w:sz w:val="24"/>
              </w:rPr>
              <w:t>工作台最大载重</w:t>
            </w:r>
          </w:p>
        </w:tc>
        <w:tc>
          <w:tcPr>
            <w:tcW w:w="966" w:type="dxa"/>
            <w:vAlign w:val="center"/>
          </w:tcPr>
          <w:p>
            <w:pPr>
              <w:autoSpaceDN w:val="0"/>
              <w:adjustRightInd w:val="0"/>
              <w:snapToGrid w:val="0"/>
              <w:jc w:val="center"/>
              <w:rPr>
                <w:rFonts w:eastAsia="仿宋"/>
                <w:bCs/>
                <w:sz w:val="24"/>
              </w:rPr>
            </w:pPr>
            <w:r>
              <w:rPr>
                <w:rFonts w:eastAsia="仿宋"/>
                <w:bCs/>
                <w:sz w:val="24"/>
              </w:rPr>
              <w:t>kg</w:t>
            </w:r>
          </w:p>
        </w:tc>
        <w:tc>
          <w:tcPr>
            <w:tcW w:w="2711" w:type="dxa"/>
            <w:vAlign w:val="center"/>
          </w:tcPr>
          <w:p>
            <w:pPr>
              <w:autoSpaceDN w:val="0"/>
              <w:adjustRightInd w:val="0"/>
              <w:snapToGrid w:val="0"/>
              <w:rPr>
                <w:rFonts w:eastAsia="仿宋"/>
                <w:bCs/>
                <w:sz w:val="24"/>
              </w:rPr>
            </w:pPr>
            <w:r>
              <w:rPr>
                <w:rFonts w:eastAsia="仿宋"/>
                <w:bCs/>
                <w:sz w:val="24"/>
              </w:rPr>
              <w:t>150~350</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8</w:t>
            </w:r>
          </w:p>
        </w:tc>
        <w:tc>
          <w:tcPr>
            <w:tcW w:w="509" w:type="dxa"/>
            <w:vMerge w:val="continue"/>
            <w:vAlign w:val="center"/>
          </w:tcPr>
          <w:p>
            <w:pPr>
              <w:autoSpaceDN w:val="0"/>
              <w:adjustRightInd w:val="0"/>
              <w:snapToGrid w:val="0"/>
              <w:rPr>
                <w:rFonts w:ascii="仿宋" w:hAnsi="仿宋" w:eastAsia="仿宋"/>
                <w:bCs/>
                <w:sz w:val="24"/>
              </w:rPr>
            </w:pPr>
          </w:p>
        </w:tc>
        <w:tc>
          <w:tcPr>
            <w:tcW w:w="2427" w:type="dxa"/>
            <w:vAlign w:val="center"/>
          </w:tcPr>
          <w:p>
            <w:pPr>
              <w:autoSpaceDN w:val="0"/>
              <w:adjustRightInd w:val="0"/>
              <w:snapToGrid w:val="0"/>
              <w:rPr>
                <w:rFonts w:ascii="仿宋" w:hAnsi="仿宋" w:eastAsia="仿宋"/>
                <w:bCs/>
                <w:sz w:val="24"/>
              </w:rPr>
            </w:pPr>
            <w:r>
              <w:rPr>
                <w:rFonts w:hint="eastAsia" w:ascii="仿宋" w:hAnsi="仿宋" w:eastAsia="仿宋"/>
                <w:bCs/>
                <w:sz w:val="24"/>
              </w:rPr>
              <w:t>工作台尺寸</w:t>
            </w:r>
          </w:p>
        </w:tc>
        <w:tc>
          <w:tcPr>
            <w:tcW w:w="966" w:type="dxa"/>
            <w:vAlign w:val="center"/>
          </w:tcPr>
          <w:p>
            <w:pPr>
              <w:autoSpaceDN w:val="0"/>
              <w:adjustRightInd w:val="0"/>
              <w:snapToGrid w:val="0"/>
              <w:jc w:val="center"/>
              <w:rPr>
                <w:rFonts w:eastAsia="仿宋"/>
                <w:bCs/>
                <w:sz w:val="24"/>
              </w:rPr>
            </w:pPr>
            <w:r>
              <w:rPr>
                <w:rFonts w:eastAsia="仿宋"/>
                <w:bCs/>
                <w:sz w:val="24"/>
              </w:rPr>
              <w:t>mm</w:t>
            </w:r>
          </w:p>
        </w:tc>
        <w:tc>
          <w:tcPr>
            <w:tcW w:w="2711" w:type="dxa"/>
            <w:vAlign w:val="center"/>
          </w:tcPr>
          <w:p>
            <w:pPr>
              <w:autoSpaceDN w:val="0"/>
              <w:adjustRightInd w:val="0"/>
              <w:snapToGrid w:val="0"/>
              <w:rPr>
                <w:rFonts w:eastAsia="仿宋"/>
                <w:bCs/>
                <w:sz w:val="24"/>
              </w:rPr>
            </w:pPr>
            <w:r>
              <w:rPr>
                <w:rFonts w:eastAsia="仿宋"/>
                <w:bCs/>
                <w:sz w:val="24"/>
              </w:rPr>
              <w:t>700~750×320~420</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9</w:t>
            </w:r>
          </w:p>
        </w:tc>
        <w:tc>
          <w:tcPr>
            <w:tcW w:w="509" w:type="dxa"/>
            <w:vMerge w:val="restart"/>
            <w:vAlign w:val="center"/>
          </w:tcPr>
          <w:p>
            <w:pPr>
              <w:autoSpaceDN w:val="0"/>
              <w:adjustRightInd w:val="0"/>
              <w:snapToGrid w:val="0"/>
              <w:rPr>
                <w:rFonts w:ascii="仿宋" w:hAnsi="仿宋" w:eastAsia="仿宋"/>
                <w:bCs/>
                <w:sz w:val="24"/>
              </w:rPr>
            </w:pPr>
            <w:r>
              <w:rPr>
                <w:rFonts w:hint="eastAsia" w:ascii="仿宋" w:hAnsi="仿宋" w:eastAsia="仿宋"/>
                <w:bCs/>
                <w:sz w:val="24"/>
              </w:rPr>
              <w:t>主</w:t>
            </w:r>
          </w:p>
          <w:p>
            <w:pPr>
              <w:autoSpaceDN w:val="0"/>
              <w:adjustRightInd w:val="0"/>
              <w:snapToGrid w:val="0"/>
              <w:rPr>
                <w:rFonts w:ascii="仿宋" w:hAnsi="仿宋" w:eastAsia="仿宋"/>
                <w:bCs/>
                <w:sz w:val="24"/>
              </w:rPr>
            </w:pPr>
            <w:r>
              <w:rPr>
                <w:rFonts w:hint="eastAsia" w:ascii="仿宋" w:hAnsi="仿宋" w:eastAsia="仿宋"/>
                <w:bCs/>
                <w:sz w:val="24"/>
              </w:rPr>
              <w:t>轴</w:t>
            </w:r>
          </w:p>
        </w:tc>
        <w:tc>
          <w:tcPr>
            <w:tcW w:w="2427" w:type="dxa"/>
            <w:vAlign w:val="center"/>
          </w:tcPr>
          <w:p>
            <w:pPr>
              <w:autoSpaceDN w:val="0"/>
              <w:adjustRightInd w:val="0"/>
              <w:snapToGrid w:val="0"/>
              <w:rPr>
                <w:rFonts w:ascii="仿宋" w:hAnsi="仿宋" w:eastAsia="仿宋"/>
                <w:bCs/>
                <w:sz w:val="24"/>
              </w:rPr>
            </w:pPr>
            <w:r>
              <w:rPr>
                <w:rFonts w:hint="eastAsia" w:ascii="仿宋" w:hAnsi="仿宋" w:eastAsia="仿宋"/>
                <w:bCs/>
                <w:sz w:val="24"/>
              </w:rPr>
              <w:t>主轴最高转速</w:t>
            </w:r>
          </w:p>
        </w:tc>
        <w:tc>
          <w:tcPr>
            <w:tcW w:w="966" w:type="dxa"/>
            <w:vAlign w:val="center"/>
          </w:tcPr>
          <w:p>
            <w:pPr>
              <w:autoSpaceDN w:val="0"/>
              <w:adjustRightInd w:val="0"/>
              <w:snapToGrid w:val="0"/>
              <w:jc w:val="center"/>
              <w:rPr>
                <w:rFonts w:eastAsia="仿宋"/>
                <w:bCs/>
                <w:sz w:val="24"/>
              </w:rPr>
            </w:pPr>
            <w:r>
              <w:rPr>
                <w:rFonts w:eastAsia="仿宋"/>
                <w:bCs/>
                <w:sz w:val="24"/>
              </w:rPr>
              <w:t>r/min</w:t>
            </w:r>
          </w:p>
        </w:tc>
        <w:tc>
          <w:tcPr>
            <w:tcW w:w="2711" w:type="dxa"/>
            <w:vAlign w:val="center"/>
          </w:tcPr>
          <w:p>
            <w:pPr>
              <w:autoSpaceDN w:val="0"/>
              <w:adjustRightInd w:val="0"/>
              <w:snapToGrid w:val="0"/>
              <w:rPr>
                <w:rFonts w:eastAsia="仿宋"/>
                <w:bCs/>
                <w:sz w:val="24"/>
              </w:rPr>
            </w:pPr>
            <w:r>
              <w:rPr>
                <w:rFonts w:eastAsia="仿宋"/>
                <w:bCs/>
                <w:sz w:val="24"/>
              </w:rPr>
              <w:t>10000</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10</w:t>
            </w:r>
          </w:p>
        </w:tc>
        <w:tc>
          <w:tcPr>
            <w:tcW w:w="509" w:type="dxa"/>
            <w:vMerge w:val="continue"/>
            <w:vAlign w:val="center"/>
          </w:tcPr>
          <w:p>
            <w:pPr>
              <w:autoSpaceDN w:val="0"/>
              <w:adjustRightInd w:val="0"/>
              <w:snapToGrid w:val="0"/>
              <w:rPr>
                <w:rFonts w:ascii="仿宋" w:hAnsi="仿宋" w:eastAsia="仿宋"/>
                <w:bCs/>
                <w:sz w:val="24"/>
              </w:rPr>
            </w:pPr>
          </w:p>
        </w:tc>
        <w:tc>
          <w:tcPr>
            <w:tcW w:w="2427" w:type="dxa"/>
            <w:vAlign w:val="center"/>
          </w:tcPr>
          <w:p>
            <w:pPr>
              <w:autoSpaceDN w:val="0"/>
              <w:adjustRightInd w:val="0"/>
              <w:snapToGrid w:val="0"/>
              <w:rPr>
                <w:rFonts w:ascii="仿宋" w:hAnsi="仿宋" w:eastAsia="仿宋"/>
                <w:bCs/>
                <w:sz w:val="24"/>
              </w:rPr>
            </w:pPr>
            <w:r>
              <w:rPr>
                <w:rFonts w:hint="eastAsia" w:ascii="仿宋" w:hAnsi="仿宋" w:eastAsia="仿宋"/>
                <w:bCs/>
                <w:sz w:val="24"/>
              </w:rPr>
              <w:t>主轴电机功率</w:t>
            </w:r>
          </w:p>
        </w:tc>
        <w:tc>
          <w:tcPr>
            <w:tcW w:w="966" w:type="dxa"/>
            <w:vAlign w:val="center"/>
          </w:tcPr>
          <w:p>
            <w:pPr>
              <w:autoSpaceDN w:val="0"/>
              <w:adjustRightInd w:val="0"/>
              <w:snapToGrid w:val="0"/>
              <w:jc w:val="center"/>
              <w:rPr>
                <w:rFonts w:eastAsia="仿宋"/>
                <w:bCs/>
                <w:sz w:val="24"/>
              </w:rPr>
            </w:pPr>
            <w:r>
              <w:rPr>
                <w:rFonts w:eastAsia="仿宋"/>
                <w:bCs/>
                <w:sz w:val="24"/>
              </w:rPr>
              <w:t>kW</w:t>
            </w:r>
          </w:p>
        </w:tc>
        <w:tc>
          <w:tcPr>
            <w:tcW w:w="2711" w:type="dxa"/>
            <w:vAlign w:val="center"/>
          </w:tcPr>
          <w:p>
            <w:pPr>
              <w:autoSpaceDN w:val="0"/>
              <w:adjustRightInd w:val="0"/>
              <w:snapToGrid w:val="0"/>
              <w:rPr>
                <w:rFonts w:eastAsia="仿宋"/>
                <w:b/>
                <w:bCs/>
                <w:sz w:val="24"/>
              </w:rPr>
            </w:pPr>
            <w:r>
              <w:rPr>
                <w:rFonts w:eastAsia="仿宋"/>
                <w:bCs/>
                <w:sz w:val="24"/>
              </w:rPr>
              <w:t>3.7～7.5</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11</w:t>
            </w:r>
          </w:p>
        </w:tc>
        <w:tc>
          <w:tcPr>
            <w:tcW w:w="509" w:type="dxa"/>
            <w:vMerge w:val="continue"/>
            <w:vAlign w:val="center"/>
          </w:tcPr>
          <w:p>
            <w:pPr>
              <w:autoSpaceDN w:val="0"/>
              <w:adjustRightInd w:val="0"/>
              <w:snapToGrid w:val="0"/>
              <w:rPr>
                <w:rFonts w:ascii="仿宋" w:hAnsi="仿宋" w:eastAsia="仿宋"/>
                <w:bCs/>
                <w:sz w:val="24"/>
              </w:rPr>
            </w:pPr>
          </w:p>
        </w:tc>
        <w:tc>
          <w:tcPr>
            <w:tcW w:w="2427" w:type="dxa"/>
            <w:vAlign w:val="center"/>
          </w:tcPr>
          <w:p>
            <w:pPr>
              <w:autoSpaceDN w:val="0"/>
              <w:adjustRightInd w:val="0"/>
              <w:snapToGrid w:val="0"/>
              <w:rPr>
                <w:rFonts w:ascii="仿宋" w:hAnsi="仿宋" w:eastAsia="仿宋"/>
                <w:bCs/>
                <w:sz w:val="24"/>
              </w:rPr>
            </w:pPr>
            <w:r>
              <w:rPr>
                <w:rFonts w:hint="eastAsia" w:ascii="仿宋" w:hAnsi="仿宋" w:eastAsia="仿宋"/>
                <w:bCs/>
                <w:sz w:val="24"/>
              </w:rPr>
              <w:t>主轴锥口类型</w:t>
            </w:r>
          </w:p>
        </w:tc>
        <w:tc>
          <w:tcPr>
            <w:tcW w:w="966" w:type="dxa"/>
            <w:vAlign w:val="center"/>
          </w:tcPr>
          <w:p>
            <w:pPr>
              <w:autoSpaceDN w:val="0"/>
              <w:adjustRightInd w:val="0"/>
              <w:snapToGrid w:val="0"/>
              <w:jc w:val="center"/>
              <w:rPr>
                <w:rFonts w:eastAsia="仿宋"/>
                <w:bCs/>
                <w:sz w:val="24"/>
              </w:rPr>
            </w:pPr>
          </w:p>
        </w:tc>
        <w:tc>
          <w:tcPr>
            <w:tcW w:w="2711" w:type="dxa"/>
            <w:vAlign w:val="center"/>
          </w:tcPr>
          <w:p>
            <w:pPr>
              <w:autoSpaceDN w:val="0"/>
              <w:adjustRightInd w:val="0"/>
              <w:snapToGrid w:val="0"/>
              <w:rPr>
                <w:rFonts w:eastAsia="仿宋"/>
                <w:bCs/>
                <w:sz w:val="24"/>
              </w:rPr>
            </w:pPr>
            <w:r>
              <w:rPr>
                <w:rFonts w:eastAsia="仿宋"/>
                <w:bCs/>
                <w:sz w:val="24"/>
              </w:rPr>
              <w:t>ISO 40#或BT40</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w:t>
            </w:r>
            <w:r>
              <w:rPr>
                <w:rFonts w:ascii="仿宋" w:hAnsi="仿宋" w:eastAsia="仿宋"/>
                <w:bCs/>
                <w:sz w:val="24"/>
              </w:rPr>
              <w:t>3</w:t>
            </w:r>
          </w:p>
        </w:tc>
        <w:tc>
          <w:tcPr>
            <w:tcW w:w="509" w:type="dxa"/>
            <w:vMerge w:val="restart"/>
            <w:vAlign w:val="center"/>
          </w:tcPr>
          <w:p>
            <w:pPr>
              <w:autoSpaceDN w:val="0"/>
              <w:adjustRightInd w:val="0"/>
              <w:snapToGrid w:val="0"/>
              <w:rPr>
                <w:rFonts w:ascii="仿宋" w:hAnsi="仿宋" w:eastAsia="仿宋"/>
                <w:bCs/>
                <w:sz w:val="24"/>
              </w:rPr>
            </w:pPr>
            <w:r>
              <w:rPr>
                <w:rFonts w:hint="eastAsia" w:ascii="仿宋" w:hAnsi="仿宋" w:eastAsia="仿宋"/>
                <w:bCs/>
                <w:sz w:val="24"/>
              </w:rPr>
              <w:t>速度</w:t>
            </w:r>
          </w:p>
        </w:tc>
        <w:tc>
          <w:tcPr>
            <w:tcW w:w="2427" w:type="dxa"/>
            <w:vAlign w:val="center"/>
          </w:tcPr>
          <w:p>
            <w:pPr>
              <w:autoSpaceDN w:val="0"/>
              <w:adjustRightInd w:val="0"/>
              <w:snapToGrid w:val="0"/>
              <w:rPr>
                <w:rFonts w:ascii="仿宋" w:hAnsi="仿宋" w:eastAsia="仿宋"/>
                <w:bCs/>
                <w:sz w:val="24"/>
              </w:rPr>
            </w:pPr>
            <w:r>
              <w:rPr>
                <w:rFonts w:hint="eastAsia" w:ascii="仿宋" w:hAnsi="仿宋" w:eastAsia="仿宋"/>
                <w:bCs/>
                <w:sz w:val="24"/>
              </w:rPr>
              <w:t>切削进给速度(X/Y/Z)</w:t>
            </w:r>
          </w:p>
        </w:tc>
        <w:tc>
          <w:tcPr>
            <w:tcW w:w="966" w:type="dxa"/>
            <w:vAlign w:val="center"/>
          </w:tcPr>
          <w:p>
            <w:pPr>
              <w:autoSpaceDN w:val="0"/>
              <w:adjustRightInd w:val="0"/>
              <w:snapToGrid w:val="0"/>
              <w:jc w:val="center"/>
              <w:rPr>
                <w:rFonts w:eastAsia="仿宋"/>
                <w:bCs/>
                <w:sz w:val="24"/>
              </w:rPr>
            </w:pPr>
            <w:r>
              <w:rPr>
                <w:rFonts w:eastAsia="仿宋"/>
                <w:bCs/>
                <w:sz w:val="24"/>
              </w:rPr>
              <w:t>mm/min</w:t>
            </w:r>
          </w:p>
        </w:tc>
        <w:tc>
          <w:tcPr>
            <w:tcW w:w="2711" w:type="dxa"/>
            <w:vAlign w:val="center"/>
          </w:tcPr>
          <w:p>
            <w:pPr>
              <w:autoSpaceDN w:val="0"/>
              <w:adjustRightInd w:val="0"/>
              <w:snapToGrid w:val="0"/>
              <w:rPr>
                <w:rFonts w:eastAsia="仿宋"/>
                <w:bCs/>
                <w:sz w:val="24"/>
              </w:rPr>
            </w:pPr>
            <w:r>
              <w:rPr>
                <w:rFonts w:eastAsia="仿宋"/>
                <w:bCs/>
                <w:sz w:val="24"/>
              </w:rPr>
              <w:t>≥1～10000</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w:t>
            </w:r>
            <w:r>
              <w:rPr>
                <w:rFonts w:ascii="仿宋" w:hAnsi="仿宋" w:eastAsia="仿宋"/>
                <w:bCs/>
                <w:sz w:val="24"/>
              </w:rPr>
              <w:t>4</w:t>
            </w:r>
          </w:p>
        </w:tc>
        <w:tc>
          <w:tcPr>
            <w:tcW w:w="509" w:type="dxa"/>
            <w:vMerge w:val="continue"/>
            <w:vAlign w:val="center"/>
          </w:tcPr>
          <w:p>
            <w:pPr>
              <w:autoSpaceDN w:val="0"/>
              <w:adjustRightInd w:val="0"/>
              <w:snapToGrid w:val="0"/>
              <w:rPr>
                <w:rFonts w:ascii="仿宋" w:hAnsi="仿宋" w:eastAsia="仿宋"/>
                <w:bCs/>
                <w:sz w:val="24"/>
              </w:rPr>
            </w:pPr>
          </w:p>
        </w:tc>
        <w:tc>
          <w:tcPr>
            <w:tcW w:w="2427" w:type="dxa"/>
            <w:vAlign w:val="center"/>
          </w:tcPr>
          <w:p>
            <w:pPr>
              <w:autoSpaceDN w:val="0"/>
              <w:adjustRightInd w:val="0"/>
              <w:snapToGrid w:val="0"/>
              <w:rPr>
                <w:rFonts w:ascii="仿宋" w:hAnsi="仿宋" w:eastAsia="仿宋"/>
                <w:bCs/>
                <w:sz w:val="24"/>
              </w:rPr>
            </w:pPr>
            <w:r>
              <w:rPr>
                <w:rFonts w:hint="eastAsia" w:ascii="仿宋" w:hAnsi="仿宋" w:eastAsia="仿宋"/>
                <w:bCs/>
                <w:sz w:val="24"/>
              </w:rPr>
              <w:t>快速移动速度（X/Y/Z轴）</w:t>
            </w:r>
          </w:p>
        </w:tc>
        <w:tc>
          <w:tcPr>
            <w:tcW w:w="966" w:type="dxa"/>
            <w:vAlign w:val="center"/>
          </w:tcPr>
          <w:p>
            <w:pPr>
              <w:autoSpaceDN w:val="0"/>
              <w:adjustRightInd w:val="0"/>
              <w:snapToGrid w:val="0"/>
              <w:jc w:val="center"/>
              <w:rPr>
                <w:rFonts w:eastAsia="仿宋"/>
                <w:bCs/>
                <w:sz w:val="24"/>
              </w:rPr>
            </w:pPr>
            <w:r>
              <w:rPr>
                <w:rFonts w:eastAsia="仿宋"/>
                <w:bCs/>
                <w:sz w:val="24"/>
              </w:rPr>
              <w:t>m/min</w:t>
            </w:r>
          </w:p>
        </w:tc>
        <w:tc>
          <w:tcPr>
            <w:tcW w:w="2711" w:type="dxa"/>
            <w:vAlign w:val="center"/>
          </w:tcPr>
          <w:p>
            <w:pPr>
              <w:autoSpaceDN w:val="0"/>
              <w:adjustRightInd w:val="0"/>
              <w:snapToGrid w:val="0"/>
              <w:rPr>
                <w:rFonts w:eastAsia="仿宋"/>
                <w:bCs/>
                <w:sz w:val="24"/>
              </w:rPr>
            </w:pPr>
            <w:r>
              <w:rPr>
                <w:rFonts w:eastAsia="仿宋"/>
                <w:bCs/>
                <w:sz w:val="24"/>
              </w:rPr>
              <w:t>≥20</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w:t>
            </w:r>
            <w:r>
              <w:rPr>
                <w:rFonts w:ascii="仿宋" w:hAnsi="仿宋" w:eastAsia="仿宋"/>
                <w:bCs/>
                <w:sz w:val="24"/>
              </w:rPr>
              <w:t>5</w:t>
            </w:r>
          </w:p>
        </w:tc>
        <w:tc>
          <w:tcPr>
            <w:tcW w:w="2936" w:type="dxa"/>
            <w:gridSpan w:val="2"/>
            <w:vAlign w:val="center"/>
          </w:tcPr>
          <w:p>
            <w:pPr>
              <w:autoSpaceDN w:val="0"/>
              <w:adjustRightInd w:val="0"/>
              <w:snapToGrid w:val="0"/>
              <w:rPr>
                <w:rFonts w:ascii="仿宋" w:hAnsi="仿宋" w:eastAsia="仿宋"/>
                <w:bCs/>
                <w:sz w:val="24"/>
              </w:rPr>
            </w:pPr>
            <w:r>
              <w:rPr>
                <w:rFonts w:hint="eastAsia" w:ascii="仿宋" w:hAnsi="仿宋" w:eastAsia="仿宋"/>
                <w:bCs/>
                <w:sz w:val="24"/>
              </w:rPr>
              <w:t>冷却</w:t>
            </w:r>
          </w:p>
        </w:tc>
        <w:tc>
          <w:tcPr>
            <w:tcW w:w="966" w:type="dxa"/>
            <w:vAlign w:val="center"/>
          </w:tcPr>
          <w:p>
            <w:pPr>
              <w:autoSpaceDN w:val="0"/>
              <w:adjustRightInd w:val="0"/>
              <w:snapToGrid w:val="0"/>
              <w:jc w:val="center"/>
              <w:rPr>
                <w:rFonts w:eastAsia="仿宋"/>
                <w:bCs/>
                <w:sz w:val="24"/>
              </w:rPr>
            </w:pPr>
          </w:p>
        </w:tc>
        <w:tc>
          <w:tcPr>
            <w:tcW w:w="2711" w:type="dxa"/>
            <w:vAlign w:val="center"/>
          </w:tcPr>
          <w:p>
            <w:pPr>
              <w:autoSpaceDN w:val="0"/>
              <w:adjustRightInd w:val="0"/>
              <w:snapToGrid w:val="0"/>
              <w:rPr>
                <w:rFonts w:eastAsia="仿宋"/>
                <w:bCs/>
                <w:sz w:val="24"/>
              </w:rPr>
            </w:pPr>
            <w:r>
              <w:rPr>
                <w:rFonts w:eastAsia="仿宋"/>
                <w:bCs/>
                <w:sz w:val="24"/>
              </w:rPr>
              <w:t>有</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w:t>
            </w:r>
            <w:r>
              <w:rPr>
                <w:rFonts w:ascii="仿宋" w:hAnsi="仿宋" w:eastAsia="仿宋"/>
                <w:bCs/>
                <w:sz w:val="24"/>
              </w:rPr>
              <w:t>6</w:t>
            </w:r>
          </w:p>
        </w:tc>
        <w:tc>
          <w:tcPr>
            <w:tcW w:w="2936" w:type="dxa"/>
            <w:gridSpan w:val="2"/>
            <w:vAlign w:val="center"/>
          </w:tcPr>
          <w:p>
            <w:pPr>
              <w:autoSpaceDN w:val="0"/>
              <w:adjustRightInd w:val="0"/>
              <w:snapToGrid w:val="0"/>
              <w:rPr>
                <w:rFonts w:ascii="仿宋" w:hAnsi="仿宋" w:eastAsia="仿宋"/>
                <w:bCs/>
                <w:sz w:val="24"/>
              </w:rPr>
            </w:pPr>
            <w:r>
              <w:rPr>
                <w:rFonts w:hint="eastAsia" w:ascii="仿宋" w:hAnsi="仿宋" w:eastAsia="仿宋"/>
                <w:bCs/>
                <w:sz w:val="24"/>
              </w:rPr>
              <w:t>气压</w:t>
            </w:r>
          </w:p>
        </w:tc>
        <w:tc>
          <w:tcPr>
            <w:tcW w:w="966" w:type="dxa"/>
            <w:vAlign w:val="center"/>
          </w:tcPr>
          <w:p>
            <w:pPr>
              <w:autoSpaceDN w:val="0"/>
              <w:adjustRightInd w:val="0"/>
              <w:snapToGrid w:val="0"/>
              <w:jc w:val="center"/>
              <w:rPr>
                <w:rFonts w:eastAsia="仿宋"/>
                <w:bCs/>
                <w:sz w:val="24"/>
              </w:rPr>
            </w:pPr>
            <w:r>
              <w:rPr>
                <w:rFonts w:eastAsia="仿宋"/>
                <w:bCs/>
                <w:sz w:val="24"/>
              </w:rPr>
              <w:t>Mpa</w:t>
            </w:r>
          </w:p>
        </w:tc>
        <w:tc>
          <w:tcPr>
            <w:tcW w:w="2711" w:type="dxa"/>
            <w:vAlign w:val="center"/>
          </w:tcPr>
          <w:p>
            <w:pPr>
              <w:autoSpaceDN w:val="0"/>
              <w:adjustRightInd w:val="0"/>
              <w:snapToGrid w:val="0"/>
              <w:rPr>
                <w:rFonts w:eastAsia="仿宋"/>
                <w:bCs/>
                <w:sz w:val="24"/>
              </w:rPr>
            </w:pPr>
            <w:r>
              <w:rPr>
                <w:rFonts w:eastAsia="仿宋"/>
                <w:bCs/>
                <w:sz w:val="24"/>
              </w:rPr>
              <w:t>0.5~0.8</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w:t>
            </w:r>
            <w:r>
              <w:rPr>
                <w:rFonts w:ascii="仿宋" w:hAnsi="仿宋" w:eastAsia="仿宋"/>
                <w:bCs/>
                <w:sz w:val="24"/>
              </w:rPr>
              <w:t>7</w:t>
            </w:r>
          </w:p>
        </w:tc>
        <w:tc>
          <w:tcPr>
            <w:tcW w:w="509" w:type="dxa"/>
            <w:vMerge w:val="restart"/>
            <w:vAlign w:val="center"/>
          </w:tcPr>
          <w:p>
            <w:pPr>
              <w:autoSpaceDN w:val="0"/>
              <w:adjustRightInd w:val="0"/>
              <w:snapToGrid w:val="0"/>
              <w:rPr>
                <w:rFonts w:ascii="仿宋" w:hAnsi="仿宋" w:eastAsia="仿宋"/>
                <w:bCs/>
                <w:sz w:val="24"/>
              </w:rPr>
            </w:pPr>
            <w:r>
              <w:rPr>
                <w:rFonts w:hint="eastAsia" w:ascii="仿宋" w:hAnsi="仿宋" w:eastAsia="仿宋"/>
                <w:bCs/>
                <w:sz w:val="24"/>
              </w:rPr>
              <w:t>机床精度</w:t>
            </w:r>
          </w:p>
        </w:tc>
        <w:tc>
          <w:tcPr>
            <w:tcW w:w="2427" w:type="dxa"/>
            <w:vAlign w:val="center"/>
          </w:tcPr>
          <w:p>
            <w:pPr>
              <w:autoSpaceDN w:val="0"/>
              <w:adjustRightInd w:val="0"/>
              <w:snapToGrid w:val="0"/>
              <w:rPr>
                <w:rFonts w:ascii="仿宋" w:hAnsi="仿宋" w:eastAsia="仿宋"/>
                <w:bCs/>
                <w:sz w:val="24"/>
              </w:rPr>
            </w:pPr>
            <w:r>
              <w:rPr>
                <w:rFonts w:hint="eastAsia" w:ascii="仿宋" w:hAnsi="仿宋" w:eastAsia="仿宋"/>
                <w:bCs/>
                <w:sz w:val="24"/>
              </w:rPr>
              <w:t>定位精度（X/Y/Z）</w:t>
            </w:r>
          </w:p>
        </w:tc>
        <w:tc>
          <w:tcPr>
            <w:tcW w:w="966" w:type="dxa"/>
            <w:vAlign w:val="center"/>
          </w:tcPr>
          <w:p>
            <w:pPr>
              <w:autoSpaceDN w:val="0"/>
              <w:adjustRightInd w:val="0"/>
              <w:snapToGrid w:val="0"/>
              <w:jc w:val="center"/>
              <w:rPr>
                <w:rFonts w:eastAsia="仿宋"/>
                <w:bCs/>
                <w:sz w:val="24"/>
              </w:rPr>
            </w:pPr>
            <w:r>
              <w:rPr>
                <w:rFonts w:eastAsia="仿宋"/>
                <w:bCs/>
                <w:sz w:val="24"/>
              </w:rPr>
              <w:t>mm</w:t>
            </w:r>
          </w:p>
        </w:tc>
        <w:tc>
          <w:tcPr>
            <w:tcW w:w="2711" w:type="dxa"/>
            <w:vAlign w:val="center"/>
          </w:tcPr>
          <w:p>
            <w:pPr>
              <w:autoSpaceDN w:val="0"/>
              <w:adjustRightInd w:val="0"/>
              <w:snapToGrid w:val="0"/>
              <w:rPr>
                <w:rFonts w:eastAsia="仿宋"/>
                <w:bCs/>
                <w:sz w:val="24"/>
              </w:rPr>
            </w:pPr>
            <w:r>
              <w:rPr>
                <w:rFonts w:eastAsia="仿宋"/>
                <w:bCs/>
                <w:sz w:val="24"/>
              </w:rPr>
              <w:t>≤0.016</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w:t>
            </w:r>
            <w:r>
              <w:rPr>
                <w:rFonts w:ascii="仿宋" w:hAnsi="仿宋" w:eastAsia="仿宋"/>
                <w:bCs/>
                <w:sz w:val="24"/>
              </w:rPr>
              <w:t>8</w:t>
            </w:r>
          </w:p>
        </w:tc>
        <w:tc>
          <w:tcPr>
            <w:tcW w:w="509" w:type="dxa"/>
            <w:vMerge w:val="continue"/>
            <w:vAlign w:val="center"/>
          </w:tcPr>
          <w:p>
            <w:pPr>
              <w:autoSpaceDN w:val="0"/>
              <w:adjustRightInd w:val="0"/>
              <w:snapToGrid w:val="0"/>
              <w:rPr>
                <w:rFonts w:ascii="仿宋" w:hAnsi="仿宋" w:eastAsia="仿宋"/>
                <w:bCs/>
                <w:sz w:val="24"/>
              </w:rPr>
            </w:pPr>
          </w:p>
        </w:tc>
        <w:tc>
          <w:tcPr>
            <w:tcW w:w="2427" w:type="dxa"/>
            <w:vAlign w:val="center"/>
          </w:tcPr>
          <w:p>
            <w:pPr>
              <w:autoSpaceDN w:val="0"/>
              <w:adjustRightInd w:val="0"/>
              <w:snapToGrid w:val="0"/>
              <w:rPr>
                <w:rFonts w:ascii="仿宋" w:hAnsi="仿宋" w:eastAsia="仿宋"/>
                <w:bCs/>
                <w:sz w:val="24"/>
              </w:rPr>
            </w:pPr>
            <w:r>
              <w:rPr>
                <w:rFonts w:hint="eastAsia" w:ascii="仿宋" w:hAnsi="仿宋" w:eastAsia="仿宋"/>
                <w:bCs/>
                <w:sz w:val="24"/>
              </w:rPr>
              <w:t>重复定位精度（X/Y/Z）</w:t>
            </w:r>
          </w:p>
        </w:tc>
        <w:tc>
          <w:tcPr>
            <w:tcW w:w="966" w:type="dxa"/>
            <w:vAlign w:val="center"/>
          </w:tcPr>
          <w:p>
            <w:pPr>
              <w:autoSpaceDN w:val="0"/>
              <w:adjustRightInd w:val="0"/>
              <w:snapToGrid w:val="0"/>
              <w:jc w:val="center"/>
              <w:rPr>
                <w:rFonts w:eastAsia="仿宋"/>
                <w:bCs/>
                <w:sz w:val="24"/>
              </w:rPr>
            </w:pPr>
            <w:r>
              <w:rPr>
                <w:rFonts w:eastAsia="仿宋"/>
                <w:bCs/>
                <w:sz w:val="24"/>
              </w:rPr>
              <w:t>mm</w:t>
            </w:r>
          </w:p>
        </w:tc>
        <w:tc>
          <w:tcPr>
            <w:tcW w:w="2711" w:type="dxa"/>
            <w:vAlign w:val="center"/>
          </w:tcPr>
          <w:p>
            <w:pPr>
              <w:autoSpaceDN w:val="0"/>
              <w:adjustRightInd w:val="0"/>
              <w:snapToGrid w:val="0"/>
              <w:rPr>
                <w:rFonts w:eastAsia="仿宋"/>
                <w:bCs/>
                <w:sz w:val="24"/>
              </w:rPr>
            </w:pPr>
            <w:r>
              <w:rPr>
                <w:rFonts w:eastAsia="仿宋"/>
                <w:bCs/>
                <w:sz w:val="24"/>
              </w:rPr>
              <w:t>≤0.01</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w:t>
            </w:r>
            <w:r>
              <w:rPr>
                <w:rFonts w:ascii="仿宋" w:hAnsi="仿宋" w:eastAsia="仿宋"/>
                <w:bCs/>
                <w:sz w:val="24"/>
              </w:rPr>
              <w:t>9</w:t>
            </w:r>
          </w:p>
        </w:tc>
        <w:tc>
          <w:tcPr>
            <w:tcW w:w="2936" w:type="dxa"/>
            <w:gridSpan w:val="2"/>
            <w:vAlign w:val="center"/>
          </w:tcPr>
          <w:p>
            <w:pPr>
              <w:autoSpaceDN w:val="0"/>
              <w:adjustRightInd w:val="0"/>
              <w:snapToGrid w:val="0"/>
              <w:rPr>
                <w:rFonts w:ascii="仿宋" w:hAnsi="仿宋" w:eastAsia="仿宋"/>
                <w:bCs/>
                <w:sz w:val="24"/>
              </w:rPr>
            </w:pPr>
            <w:r>
              <w:rPr>
                <w:rFonts w:hint="eastAsia" w:ascii="仿宋" w:hAnsi="仿宋" w:eastAsia="仿宋"/>
                <w:bCs/>
                <w:sz w:val="24"/>
              </w:rPr>
              <w:t>机床重量</w:t>
            </w:r>
          </w:p>
        </w:tc>
        <w:tc>
          <w:tcPr>
            <w:tcW w:w="966" w:type="dxa"/>
            <w:vAlign w:val="center"/>
          </w:tcPr>
          <w:p>
            <w:pPr>
              <w:autoSpaceDN w:val="0"/>
              <w:adjustRightInd w:val="0"/>
              <w:snapToGrid w:val="0"/>
              <w:jc w:val="center"/>
              <w:rPr>
                <w:rFonts w:eastAsia="仿宋"/>
                <w:bCs/>
                <w:sz w:val="24"/>
              </w:rPr>
            </w:pPr>
            <w:r>
              <w:rPr>
                <w:rFonts w:eastAsia="仿宋"/>
                <w:bCs/>
                <w:sz w:val="24"/>
              </w:rPr>
              <w:t>kg</w:t>
            </w:r>
          </w:p>
        </w:tc>
        <w:tc>
          <w:tcPr>
            <w:tcW w:w="2711" w:type="dxa"/>
            <w:vAlign w:val="center"/>
          </w:tcPr>
          <w:p>
            <w:pPr>
              <w:autoSpaceDN w:val="0"/>
              <w:adjustRightInd w:val="0"/>
              <w:snapToGrid w:val="0"/>
              <w:rPr>
                <w:rFonts w:eastAsia="仿宋"/>
                <w:bCs/>
                <w:sz w:val="24"/>
              </w:rPr>
            </w:pPr>
            <w:r>
              <w:rPr>
                <w:rFonts w:eastAsia="仿宋"/>
                <w:bCs/>
                <w:sz w:val="24"/>
              </w:rPr>
              <w:t>2500~4000</w:t>
            </w:r>
          </w:p>
        </w:tc>
        <w:tc>
          <w:tcPr>
            <w:tcW w:w="1134" w:type="dxa"/>
          </w:tcPr>
          <w:p>
            <w:pPr>
              <w:autoSpaceDN w:val="0"/>
              <w:adjustRightInd w:val="0"/>
              <w:snapToGrid w:val="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autoSpaceDN w:val="0"/>
              <w:adjustRightInd w:val="0"/>
              <w:snapToGrid w:val="0"/>
              <w:jc w:val="center"/>
              <w:rPr>
                <w:rFonts w:ascii="仿宋" w:hAnsi="仿宋" w:eastAsia="仿宋"/>
                <w:bCs/>
                <w:sz w:val="24"/>
              </w:rPr>
            </w:pPr>
            <w:r>
              <w:rPr>
                <w:rFonts w:ascii="仿宋" w:hAnsi="仿宋" w:eastAsia="仿宋"/>
                <w:bCs/>
                <w:sz w:val="24"/>
              </w:rPr>
              <w:t>20</w:t>
            </w:r>
          </w:p>
        </w:tc>
        <w:tc>
          <w:tcPr>
            <w:tcW w:w="2936" w:type="dxa"/>
            <w:gridSpan w:val="2"/>
            <w:vAlign w:val="center"/>
          </w:tcPr>
          <w:p>
            <w:pPr>
              <w:autoSpaceDN w:val="0"/>
              <w:adjustRightInd w:val="0"/>
              <w:snapToGrid w:val="0"/>
              <w:rPr>
                <w:rFonts w:ascii="仿宋" w:hAnsi="仿宋" w:eastAsia="仿宋"/>
                <w:bCs/>
                <w:sz w:val="24"/>
              </w:rPr>
            </w:pPr>
            <w:r>
              <w:rPr>
                <w:rFonts w:hint="eastAsia" w:ascii="仿宋" w:hAnsi="仿宋" w:eastAsia="仿宋"/>
                <w:bCs/>
                <w:sz w:val="24"/>
              </w:rPr>
              <w:t>外型尺寸</w:t>
            </w:r>
          </w:p>
        </w:tc>
        <w:tc>
          <w:tcPr>
            <w:tcW w:w="966" w:type="dxa"/>
            <w:vAlign w:val="center"/>
          </w:tcPr>
          <w:p>
            <w:pPr>
              <w:autoSpaceDN w:val="0"/>
              <w:adjustRightInd w:val="0"/>
              <w:snapToGrid w:val="0"/>
              <w:jc w:val="center"/>
              <w:rPr>
                <w:rFonts w:eastAsia="仿宋"/>
                <w:bCs/>
                <w:sz w:val="24"/>
              </w:rPr>
            </w:pPr>
            <w:r>
              <w:rPr>
                <w:rFonts w:eastAsia="仿宋"/>
                <w:bCs/>
                <w:sz w:val="24"/>
              </w:rPr>
              <w:t>mm</w:t>
            </w:r>
          </w:p>
        </w:tc>
        <w:tc>
          <w:tcPr>
            <w:tcW w:w="2711" w:type="dxa"/>
            <w:vAlign w:val="center"/>
          </w:tcPr>
          <w:p>
            <w:pPr>
              <w:wordWrap w:val="0"/>
              <w:autoSpaceDN w:val="0"/>
              <w:adjustRightInd w:val="0"/>
              <w:snapToGrid w:val="0"/>
              <w:rPr>
                <w:rFonts w:eastAsia="仿宋"/>
                <w:bCs/>
                <w:sz w:val="24"/>
              </w:rPr>
            </w:pPr>
            <w:r>
              <w:rPr>
                <w:rFonts w:eastAsia="仿宋"/>
                <w:bCs/>
                <w:sz w:val="24"/>
              </w:rPr>
              <w:t>1900~2300×1700</w:t>
            </w:r>
          </w:p>
        </w:tc>
        <w:tc>
          <w:tcPr>
            <w:tcW w:w="1134" w:type="dxa"/>
          </w:tcPr>
          <w:p>
            <w:pPr>
              <w:autoSpaceDN w:val="0"/>
              <w:adjustRightInd w:val="0"/>
              <w:snapToGrid w:val="0"/>
              <w:rPr>
                <w:rFonts w:ascii="仿宋" w:hAnsi="仿宋" w:eastAsia="仿宋"/>
                <w:bCs/>
                <w:sz w:val="24"/>
              </w:rPr>
            </w:pPr>
          </w:p>
        </w:tc>
      </w:tr>
    </w:tbl>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（二）电气装置</w:t>
      </w:r>
    </w:p>
    <w:p>
      <w:pPr>
        <w:adjustRightInd w:val="0"/>
        <w:snapToGrid w:val="0"/>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立式数控铣床配备的电气控制单元（电气控制柜、数控装置、伺服驱动系统等）应满足赛项内容和相关的国家标准。</w:t>
      </w:r>
    </w:p>
    <w:p>
      <w:pPr>
        <w:adjustRightInd w:val="0"/>
        <w:snapToGrid w:val="0"/>
        <w:spacing w:line="560" w:lineRule="exact"/>
        <w:ind w:firstLine="560" w:firstLineChars="200"/>
        <w:rPr>
          <w:rFonts w:ascii="仿宋" w:hAnsi="仿宋" w:eastAsia="仿宋" w:cs="仿宋_GB2312"/>
          <w:bCs/>
          <w:sz w:val="28"/>
          <w:szCs w:val="28"/>
          <w:highlight w:val="yellow"/>
        </w:rPr>
      </w:pPr>
      <w:r>
        <w:rPr>
          <w:rFonts w:hint="eastAsia" w:ascii="仿宋" w:hAnsi="仿宋" w:eastAsia="仿宋" w:cs="仿宋_GB2312"/>
          <w:bCs/>
          <w:sz w:val="28"/>
          <w:szCs w:val="28"/>
        </w:rPr>
        <w:t>电气控制柜应预留能满足任务一安装要求的电气操作区；该操作区的电源与系统电源相隔离。预留外围辅助设备的输入输出引出端，可实现通电测试功能，电柜可灵活适配各类数控系统。</w:t>
      </w:r>
    </w:p>
    <w:p>
      <w:pPr>
        <w:adjustRightInd w:val="0"/>
        <w:snapToGrid w:val="0"/>
        <w:spacing w:line="560" w:lineRule="exact"/>
        <w:ind w:firstLine="560" w:firstLineChars="200"/>
        <w:rPr>
          <w:rFonts w:ascii="仿宋" w:hAnsi="仿宋" w:eastAsia="仿宋" w:cs="仿宋_GB2312"/>
          <w:bCs/>
          <w:sz w:val="28"/>
          <w:szCs w:val="32"/>
        </w:rPr>
      </w:pPr>
      <w:r>
        <w:rPr>
          <w:rFonts w:hint="eastAsia" w:ascii="仿宋" w:hAnsi="仿宋" w:eastAsia="仿宋" w:cs="仿宋_GB2312"/>
          <w:bCs/>
          <w:sz w:val="28"/>
          <w:szCs w:val="32"/>
        </w:rPr>
        <w:t>数控系统能够开放功能调试过程中用到的所有参数，并能通过系统内置P</w:t>
      </w:r>
      <w:r>
        <w:rPr>
          <w:rFonts w:ascii="仿宋" w:hAnsi="仿宋" w:eastAsia="仿宋" w:cs="仿宋_GB2312"/>
          <w:bCs/>
          <w:sz w:val="28"/>
          <w:szCs w:val="32"/>
        </w:rPr>
        <w:t>LC</w:t>
      </w:r>
      <w:r>
        <w:rPr>
          <w:rFonts w:hint="eastAsia" w:ascii="仿宋" w:hAnsi="仿宋" w:eastAsia="仿宋" w:cs="仿宋_GB2312"/>
          <w:bCs/>
          <w:sz w:val="28"/>
          <w:szCs w:val="32"/>
        </w:rPr>
        <w:t>或在线编辑PLC程序，选手可以在现场提供的设备平台中完成比赛内容要求的编辑、修改和调试。</w:t>
      </w:r>
    </w:p>
    <w:p>
      <w:pPr>
        <w:adjustRightInd w:val="0"/>
        <w:snapToGrid w:val="0"/>
        <w:spacing w:line="560" w:lineRule="exact"/>
        <w:ind w:firstLine="560" w:firstLineChars="200"/>
        <w:rPr>
          <w:rFonts w:ascii="仿宋" w:hAnsi="仿宋" w:eastAsia="仿宋" w:cs="仿宋_GB2312"/>
          <w:bCs/>
          <w:sz w:val="28"/>
          <w:szCs w:val="28"/>
        </w:rPr>
      </w:pPr>
      <w:bookmarkStart w:id="41" w:name="_Toc477270901"/>
      <w:r>
        <w:rPr>
          <w:rFonts w:hint="eastAsia" w:ascii="仿宋" w:hAnsi="仿宋" w:eastAsia="仿宋" w:cs="仿宋_GB2312"/>
          <w:bCs/>
          <w:sz w:val="28"/>
          <w:szCs w:val="28"/>
        </w:rPr>
        <w:t>（三）机械装调部件——主轴单元</w:t>
      </w:r>
      <w:bookmarkEnd w:id="41"/>
    </w:p>
    <w:p>
      <w:pPr>
        <w:pStyle w:val="40"/>
        <w:numPr>
          <w:ilvl w:val="0"/>
          <w:numId w:val="4"/>
        </w:numPr>
        <w:spacing w:after="120" w:afterLines="50" w:line="560" w:lineRule="exact"/>
        <w:ind w:left="1049" w:firstLineChars="0"/>
        <w:rPr>
          <w:rFonts w:ascii="仿宋" w:hAnsi="仿宋" w:eastAsia="仿宋" w:cs="仿宋_GB2312"/>
          <w:bCs/>
          <w:sz w:val="24"/>
          <w:szCs w:val="24"/>
        </w:rPr>
      </w:pPr>
      <w:r>
        <w:rPr>
          <w:rFonts w:hint="eastAsia" w:ascii="仿宋" w:hAnsi="仿宋" w:eastAsia="仿宋" w:cs="仿宋_GB2312"/>
          <w:bCs/>
          <w:sz w:val="28"/>
          <w:szCs w:val="28"/>
        </w:rPr>
        <w:t xml:space="preserve">主轴机械部装 </w:t>
      </w:r>
    </w:p>
    <w:p>
      <w:pPr>
        <w:pStyle w:val="40"/>
        <w:spacing w:after="120" w:afterLines="50"/>
        <w:ind w:firstLine="0" w:firstLineChars="0"/>
        <w:jc w:val="center"/>
        <w:rPr>
          <w:rFonts w:ascii="仿宋" w:hAnsi="仿宋" w:eastAsia="仿宋" w:cs="仿宋_GB2312"/>
          <w:bCs/>
          <w:sz w:val="24"/>
          <w:szCs w:val="24"/>
        </w:rPr>
      </w:pPr>
      <w:r>
        <w:rPr>
          <w:rFonts w:hint="eastAsia" w:ascii="仿宋" w:hAnsi="仿宋" w:eastAsia="仿宋" w:cs="仿宋_GB2312"/>
          <w:bCs/>
          <w:sz w:val="24"/>
          <w:szCs w:val="24"/>
        </w:rPr>
        <w:t>表10-</w:t>
      </w:r>
      <w:r>
        <w:rPr>
          <w:rFonts w:ascii="仿宋" w:hAnsi="仿宋" w:eastAsia="仿宋" w:cs="仿宋_GB2312"/>
          <w:bCs/>
          <w:sz w:val="24"/>
          <w:szCs w:val="24"/>
        </w:rPr>
        <w:t xml:space="preserve">2 </w:t>
      </w:r>
      <w:r>
        <w:rPr>
          <w:rFonts w:hint="eastAsia" w:ascii="仿宋" w:hAnsi="仿宋" w:eastAsia="仿宋" w:cs="仿宋_GB2312"/>
          <w:bCs/>
          <w:sz w:val="24"/>
          <w:szCs w:val="24"/>
        </w:rPr>
        <w:t>主轴单元</w:t>
      </w:r>
      <w:r>
        <w:rPr>
          <w:rFonts w:ascii="仿宋" w:hAnsi="仿宋" w:eastAsia="仿宋" w:cs="仿宋_GB2312"/>
          <w:bCs/>
          <w:sz w:val="24"/>
          <w:szCs w:val="24"/>
        </w:rPr>
        <w:t>主要构成</w:t>
      </w:r>
    </w:p>
    <w:tbl>
      <w:tblPr>
        <w:tblStyle w:val="21"/>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7" w:type="dxa"/>
            <w:vAlign w:val="center"/>
          </w:tcPr>
          <w:p>
            <w:pPr>
              <w:autoSpaceDN w:val="0"/>
              <w:adjustRightInd w:val="0"/>
              <w:snapToGrid w:val="0"/>
              <w:spacing w:line="360" w:lineRule="exact"/>
              <w:jc w:val="center"/>
              <w:rPr>
                <w:rFonts w:ascii="仿宋" w:hAnsi="仿宋" w:eastAsia="仿宋"/>
                <w:bCs/>
                <w:sz w:val="24"/>
              </w:rPr>
            </w:pPr>
            <w:r>
              <w:rPr>
                <w:rFonts w:hint="eastAsia" w:ascii="仿宋" w:hAnsi="仿宋" w:eastAsia="仿宋"/>
                <w:bCs/>
                <w:sz w:val="24"/>
              </w:rPr>
              <w:t>主轴锥孔</w:t>
            </w:r>
          </w:p>
        </w:tc>
        <w:tc>
          <w:tcPr>
            <w:tcW w:w="4763" w:type="dxa"/>
            <w:vAlign w:val="center"/>
          </w:tcPr>
          <w:p>
            <w:pPr>
              <w:autoSpaceDN w:val="0"/>
              <w:adjustRightInd w:val="0"/>
              <w:spacing w:line="360" w:lineRule="exact"/>
              <w:jc w:val="center"/>
              <w:rPr>
                <w:rFonts w:ascii="仿宋" w:hAnsi="仿宋" w:eastAsia="仿宋"/>
                <w:bCs/>
                <w:sz w:val="24"/>
              </w:rPr>
            </w:pPr>
            <w:r>
              <w:rPr>
                <w:rFonts w:hint="eastAsia" w:ascii="仿宋" w:hAnsi="仿宋" w:eastAsia="仿宋"/>
                <w:bCs/>
                <w:sz w:val="24"/>
              </w:rPr>
              <w:t>ISO 40#或</w:t>
            </w:r>
            <w:r>
              <w:rPr>
                <w:rFonts w:ascii="仿宋" w:hAnsi="仿宋" w:eastAsia="仿宋"/>
                <w:bCs/>
                <w:sz w:val="24"/>
              </w:rPr>
              <w:t>BT40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7" w:type="dxa"/>
            <w:vAlign w:val="center"/>
          </w:tcPr>
          <w:p>
            <w:pPr>
              <w:autoSpaceDN w:val="0"/>
              <w:adjustRightInd w:val="0"/>
              <w:snapToGrid w:val="0"/>
              <w:spacing w:line="360" w:lineRule="exact"/>
              <w:jc w:val="center"/>
              <w:rPr>
                <w:rFonts w:ascii="仿宋" w:hAnsi="仿宋" w:eastAsia="仿宋"/>
                <w:bCs/>
                <w:sz w:val="24"/>
              </w:rPr>
            </w:pPr>
            <w:r>
              <w:rPr>
                <w:rFonts w:hint="eastAsia" w:ascii="仿宋" w:hAnsi="仿宋" w:eastAsia="仿宋"/>
                <w:bCs/>
                <w:sz w:val="24"/>
              </w:rPr>
              <w:t>主轴单元主要构成</w:t>
            </w:r>
          </w:p>
        </w:tc>
        <w:tc>
          <w:tcPr>
            <w:tcW w:w="4763" w:type="dxa"/>
            <w:vAlign w:val="center"/>
          </w:tcPr>
          <w:p>
            <w:pPr>
              <w:pStyle w:val="40"/>
              <w:numPr>
                <w:ilvl w:val="0"/>
                <w:numId w:val="5"/>
              </w:numPr>
              <w:autoSpaceDN w:val="0"/>
              <w:adjustRightInd w:val="0"/>
              <w:snapToGrid w:val="0"/>
              <w:spacing w:line="360" w:lineRule="exact"/>
              <w:ind w:firstLineChars="0"/>
              <w:rPr>
                <w:rFonts w:ascii="仿宋" w:hAnsi="仿宋" w:eastAsia="仿宋"/>
                <w:bCs/>
                <w:sz w:val="24"/>
                <w:szCs w:val="24"/>
              </w:rPr>
            </w:pPr>
            <w:r>
              <w:rPr>
                <w:rFonts w:hint="eastAsia" w:ascii="仿宋" w:hAnsi="仿宋" w:eastAsia="仿宋"/>
                <w:bCs/>
                <w:sz w:val="24"/>
                <w:szCs w:val="24"/>
              </w:rPr>
              <w:t>适配前后轴承</w:t>
            </w:r>
          </w:p>
          <w:p>
            <w:pPr>
              <w:pStyle w:val="40"/>
              <w:numPr>
                <w:ilvl w:val="0"/>
                <w:numId w:val="5"/>
              </w:numPr>
              <w:autoSpaceDN w:val="0"/>
              <w:adjustRightInd w:val="0"/>
              <w:snapToGrid w:val="0"/>
              <w:spacing w:line="360" w:lineRule="exact"/>
              <w:ind w:firstLineChars="0"/>
              <w:rPr>
                <w:rFonts w:ascii="仿宋" w:hAnsi="仿宋" w:eastAsia="仿宋"/>
                <w:bCs/>
                <w:sz w:val="24"/>
                <w:szCs w:val="24"/>
              </w:rPr>
            </w:pPr>
            <w:r>
              <w:rPr>
                <w:rFonts w:hint="eastAsia" w:ascii="仿宋" w:hAnsi="仿宋" w:eastAsia="仿宋"/>
                <w:bCs/>
                <w:sz w:val="24"/>
                <w:szCs w:val="24"/>
              </w:rPr>
              <w:t>联轴节</w:t>
            </w:r>
          </w:p>
        </w:tc>
      </w:tr>
    </w:tbl>
    <w:p>
      <w:pPr>
        <w:pStyle w:val="40"/>
        <w:numPr>
          <w:ilvl w:val="0"/>
          <w:numId w:val="4"/>
        </w:numPr>
        <w:spacing w:before="120" w:beforeLines="50" w:after="120" w:afterLines="50" w:line="560" w:lineRule="exact"/>
        <w:ind w:firstLineChars="0"/>
        <w:rPr>
          <w:rFonts w:ascii="仿宋" w:hAnsi="仿宋" w:eastAsia="仿宋" w:cs="仿宋_GB2312"/>
          <w:bCs/>
          <w:sz w:val="28"/>
          <w:szCs w:val="28"/>
        </w:rPr>
      </w:pPr>
      <w:bookmarkStart w:id="42" w:name="_Toc477270903"/>
      <w:r>
        <w:rPr>
          <w:rFonts w:hint="eastAsia" w:ascii="仿宋" w:hAnsi="仿宋" w:eastAsia="仿宋" w:cs="仿宋_GB2312"/>
          <w:bCs/>
          <w:sz w:val="28"/>
          <w:szCs w:val="28"/>
        </w:rPr>
        <w:t>主轴测试平台</w:t>
      </w:r>
    </w:p>
    <w:p>
      <w:pPr>
        <w:spacing w:before="120" w:beforeLines="50" w:after="120" w:afterLines="50" w:line="560" w:lineRule="exact"/>
        <w:ind w:left="630" w:firstLine="560" w:firstLineChars="200"/>
        <w:rPr>
          <w:rFonts w:ascii="仿宋" w:hAnsi="仿宋" w:eastAsia="仿宋" w:cs="仿宋_GB2312"/>
          <w:bCs/>
          <w:sz w:val="28"/>
          <w:szCs w:val="28"/>
        </w:rPr>
      </w:pPr>
      <w:r>
        <w:rPr>
          <w:rFonts w:hint="eastAsia" w:ascii="仿宋" w:hAnsi="仿宋" w:eastAsia="仿宋" w:cs="仿宋_GB2312"/>
          <w:bCs/>
          <w:sz w:val="28"/>
          <w:szCs w:val="28"/>
        </w:rPr>
        <w:t>主轴测试平台主要由变频器电气控制箱、三相异步电动机、主轴机械部件和主轴安装架组成。</w:t>
      </w:r>
    </w:p>
    <w:p>
      <w:pPr>
        <w:pStyle w:val="40"/>
        <w:numPr>
          <w:ilvl w:val="0"/>
          <w:numId w:val="4"/>
        </w:numPr>
        <w:spacing w:before="120" w:beforeLines="50" w:after="120" w:afterLines="50" w:line="560" w:lineRule="exact"/>
        <w:ind w:firstLineChars="0"/>
        <w:rPr>
          <w:rFonts w:ascii="仿宋" w:hAnsi="仿宋" w:eastAsia="仿宋" w:cs="仿宋_GB2312"/>
          <w:bCs/>
          <w:sz w:val="28"/>
          <w:szCs w:val="28"/>
        </w:rPr>
      </w:pPr>
      <w:r>
        <w:rPr>
          <w:rFonts w:hint="eastAsia" w:ascii="仿宋" w:hAnsi="仿宋" w:eastAsia="仿宋" w:cs="仿宋_GB2312"/>
          <w:bCs/>
          <w:sz w:val="28"/>
          <w:szCs w:val="28"/>
        </w:rPr>
        <w:t>变频器</w:t>
      </w:r>
    </w:p>
    <w:p>
      <w:pPr>
        <w:spacing w:before="120" w:beforeLines="50" w:after="120" w:afterLines="50" w:line="560" w:lineRule="exact"/>
        <w:ind w:left="630"/>
        <w:rPr>
          <w:rFonts w:ascii="仿宋" w:hAnsi="仿宋" w:eastAsia="仿宋" w:cs="仿宋_GB2312"/>
          <w:bCs/>
          <w:sz w:val="28"/>
          <w:szCs w:val="28"/>
        </w:rPr>
      </w:pPr>
      <w:r>
        <w:rPr>
          <w:rFonts w:hint="eastAsia" w:ascii="仿宋" w:hAnsi="仿宋" w:eastAsia="仿宋" w:cs="仿宋_GB2312"/>
          <w:bCs/>
          <w:sz w:val="28"/>
          <w:szCs w:val="28"/>
        </w:rPr>
        <w:t xml:space="preserve"> </w:t>
      </w:r>
      <w:r>
        <w:rPr>
          <w:rFonts w:ascii="仿宋" w:hAnsi="仿宋" w:eastAsia="仿宋" w:cs="仿宋_GB2312"/>
          <w:bCs/>
          <w:sz w:val="28"/>
          <w:szCs w:val="28"/>
        </w:rPr>
        <w:t xml:space="preserve"> </w:t>
      </w:r>
      <w:r>
        <w:rPr>
          <w:rFonts w:hint="eastAsia" w:ascii="仿宋" w:hAnsi="仿宋" w:eastAsia="仿宋" w:cs="仿宋_GB2312"/>
          <w:bCs/>
          <w:sz w:val="28"/>
          <w:szCs w:val="28"/>
        </w:rPr>
        <w:t>变频器主要规格参数见表10-3。</w:t>
      </w:r>
    </w:p>
    <w:p>
      <w:pPr>
        <w:spacing w:before="120" w:beforeLines="50" w:after="120" w:afterLines="50" w:line="560" w:lineRule="exact"/>
        <w:ind w:left="630"/>
        <w:jc w:val="center"/>
        <w:rPr>
          <w:rFonts w:ascii="仿宋" w:hAnsi="仿宋" w:eastAsia="仿宋" w:cs="仿宋_GB2312"/>
          <w:bCs/>
          <w:sz w:val="24"/>
        </w:rPr>
      </w:pPr>
      <w:r>
        <w:rPr>
          <w:rFonts w:hint="eastAsia" w:ascii="仿宋" w:hAnsi="仿宋" w:eastAsia="仿宋" w:cs="仿宋_GB2312"/>
          <w:bCs/>
          <w:sz w:val="24"/>
        </w:rPr>
        <w:t>表10-</w:t>
      </w:r>
      <w:r>
        <w:rPr>
          <w:rFonts w:ascii="仿宋" w:hAnsi="仿宋" w:eastAsia="仿宋" w:cs="仿宋_GB2312"/>
          <w:bCs/>
          <w:sz w:val="24"/>
        </w:rPr>
        <w:t>3</w:t>
      </w:r>
      <w:r>
        <w:rPr>
          <w:rFonts w:hint="eastAsia" w:ascii="仿宋" w:hAnsi="仿宋" w:eastAsia="仿宋" w:cs="仿宋_GB2312"/>
          <w:bCs/>
          <w:sz w:val="24"/>
        </w:rPr>
        <w:t>变频器</w:t>
      </w:r>
    </w:p>
    <w:tbl>
      <w:tblPr>
        <w:tblStyle w:val="21"/>
        <w:tblpPr w:leftFromText="180" w:rightFromText="180" w:vertAnchor="text" w:horzAnchor="margin" w:tblpXSpec="center" w:tblpY="51"/>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7"/>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97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功率</w:t>
            </w:r>
          </w:p>
        </w:tc>
        <w:tc>
          <w:tcPr>
            <w:tcW w:w="524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≥2.2kW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97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输入电压</w:t>
            </w:r>
          </w:p>
        </w:tc>
        <w:tc>
          <w:tcPr>
            <w:tcW w:w="524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AC380V+/-15%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97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输出电压</w:t>
            </w:r>
          </w:p>
        </w:tc>
        <w:tc>
          <w:tcPr>
            <w:tcW w:w="524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AC380V三相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97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输入信号</w:t>
            </w:r>
          </w:p>
        </w:tc>
        <w:tc>
          <w:tcPr>
            <w:tcW w:w="524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0～10V模拟接口输入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97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输出频率</w:t>
            </w:r>
          </w:p>
        </w:tc>
        <w:tc>
          <w:tcPr>
            <w:tcW w:w="524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0~500Hz</w:t>
            </w:r>
          </w:p>
        </w:tc>
      </w:tr>
    </w:tbl>
    <w:p>
      <w:pPr>
        <w:rPr>
          <w:rFonts w:ascii="仿宋" w:hAnsi="仿宋" w:eastAsia="仿宋" w:cs="仿宋_GB2312"/>
          <w:bCs/>
          <w:sz w:val="28"/>
          <w:szCs w:val="28"/>
        </w:rPr>
      </w:pPr>
    </w:p>
    <w:p>
      <w:pPr>
        <w:rPr>
          <w:rFonts w:ascii="仿宋" w:hAnsi="仿宋" w:eastAsia="仿宋" w:cs="仿宋_GB2312"/>
          <w:bCs/>
          <w:sz w:val="28"/>
          <w:szCs w:val="28"/>
        </w:rPr>
      </w:pPr>
    </w:p>
    <w:p>
      <w:pPr>
        <w:rPr>
          <w:rFonts w:ascii="仿宋" w:hAnsi="仿宋" w:eastAsia="仿宋" w:cs="仿宋_GB2312"/>
          <w:bCs/>
          <w:sz w:val="28"/>
          <w:szCs w:val="28"/>
        </w:rPr>
      </w:pPr>
    </w:p>
    <w:bookmarkEnd w:id="42"/>
    <w:p>
      <w:pPr>
        <w:spacing w:line="560" w:lineRule="exact"/>
        <w:ind w:right="280" w:firstLine="560" w:firstLineChars="200"/>
        <w:jc w:val="left"/>
        <w:rPr>
          <w:rFonts w:ascii="仿宋" w:hAnsi="仿宋" w:eastAsia="仿宋" w:cs="仿宋_GB2312"/>
          <w:bCs/>
          <w:sz w:val="28"/>
          <w:szCs w:val="28"/>
        </w:rPr>
      </w:pPr>
      <w:bookmarkStart w:id="43" w:name="_Toc477270904"/>
      <w:r>
        <w:rPr>
          <w:rFonts w:hint="eastAsia" w:ascii="仿宋" w:hAnsi="仿宋" w:eastAsia="仿宋" w:cs="仿宋_GB2312"/>
          <w:bCs/>
          <w:sz w:val="28"/>
          <w:szCs w:val="28"/>
        </w:rPr>
        <w:t>（五）赛场主要提供的工具、量具、检具</w:t>
      </w:r>
      <w:bookmarkEnd w:id="43"/>
      <w:r>
        <w:rPr>
          <w:rFonts w:hint="eastAsia" w:ascii="仿宋" w:hAnsi="仿宋" w:eastAsia="仿宋" w:cs="仿宋_GB2312"/>
          <w:bCs/>
          <w:sz w:val="28"/>
          <w:szCs w:val="28"/>
        </w:rPr>
        <w:t>（每工位）</w:t>
      </w:r>
    </w:p>
    <w:p>
      <w:pPr>
        <w:spacing w:line="560" w:lineRule="exact"/>
        <w:ind w:left="987" w:right="280"/>
        <w:jc w:val="center"/>
        <w:rPr>
          <w:rFonts w:ascii="仿宋" w:hAnsi="仿宋" w:eastAsia="仿宋" w:cs="仿宋_GB2312"/>
          <w:bCs/>
          <w:sz w:val="28"/>
          <w:szCs w:val="28"/>
        </w:rPr>
      </w:pPr>
      <w:r>
        <w:rPr>
          <w:rFonts w:hint="eastAsia" w:ascii="仿宋" w:hAnsi="仿宋" w:eastAsia="仿宋" w:cs="仿宋_GB2312"/>
          <w:bCs/>
          <w:sz w:val="24"/>
        </w:rPr>
        <w:t>表10-</w:t>
      </w:r>
      <w:r>
        <w:rPr>
          <w:rFonts w:ascii="仿宋" w:hAnsi="仿宋" w:eastAsia="仿宋" w:cs="仿宋_GB2312"/>
          <w:bCs/>
          <w:sz w:val="24"/>
        </w:rPr>
        <w:t>6</w:t>
      </w:r>
      <w:r>
        <w:rPr>
          <w:rFonts w:hint="eastAsia" w:ascii="仿宋" w:hAnsi="仿宋" w:eastAsia="仿宋" w:cs="仿宋_GB2312"/>
          <w:bCs/>
          <w:sz w:val="24"/>
        </w:rPr>
        <w:t xml:space="preserve"> 赛场提供的工、量、检具</w:t>
      </w:r>
    </w:p>
    <w:tbl>
      <w:tblPr>
        <w:tblStyle w:val="21"/>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3261"/>
        <w:gridCol w:w="377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autoSpaceDN w:val="0"/>
              <w:adjustRightInd w:val="0"/>
              <w:snapToGrid w:val="0"/>
              <w:spacing w:line="280" w:lineRule="exact"/>
              <w:jc w:val="center"/>
              <w:rPr>
                <w:rFonts w:ascii="仿宋" w:hAnsi="仿宋" w:eastAsia="仿宋"/>
                <w:bCs/>
                <w:sz w:val="28"/>
                <w:szCs w:val="28"/>
              </w:rPr>
            </w:pPr>
            <w:r>
              <w:rPr>
                <w:rFonts w:hint="eastAsia" w:ascii="仿宋" w:hAnsi="仿宋" w:eastAsia="仿宋"/>
                <w:bCs/>
                <w:sz w:val="28"/>
                <w:szCs w:val="28"/>
              </w:rPr>
              <w:t>序号</w:t>
            </w:r>
          </w:p>
        </w:tc>
        <w:tc>
          <w:tcPr>
            <w:tcW w:w="3261" w:type="dxa"/>
            <w:vAlign w:val="center"/>
          </w:tcPr>
          <w:p>
            <w:pPr>
              <w:autoSpaceDN w:val="0"/>
              <w:adjustRightInd w:val="0"/>
              <w:snapToGrid w:val="0"/>
              <w:spacing w:line="280" w:lineRule="exact"/>
              <w:jc w:val="center"/>
              <w:rPr>
                <w:rFonts w:ascii="仿宋" w:hAnsi="仿宋" w:eastAsia="仿宋"/>
                <w:bCs/>
                <w:sz w:val="28"/>
                <w:szCs w:val="28"/>
              </w:rPr>
            </w:pPr>
            <w:r>
              <w:rPr>
                <w:rFonts w:hint="eastAsia" w:ascii="仿宋" w:hAnsi="仿宋" w:eastAsia="仿宋"/>
                <w:bCs/>
                <w:sz w:val="28"/>
                <w:szCs w:val="28"/>
              </w:rPr>
              <w:t>名称</w:t>
            </w:r>
          </w:p>
        </w:tc>
        <w:tc>
          <w:tcPr>
            <w:tcW w:w="3777" w:type="dxa"/>
            <w:vAlign w:val="center"/>
          </w:tcPr>
          <w:p>
            <w:pPr>
              <w:autoSpaceDN w:val="0"/>
              <w:adjustRightInd w:val="0"/>
              <w:snapToGrid w:val="0"/>
              <w:spacing w:line="280" w:lineRule="exact"/>
              <w:jc w:val="center"/>
              <w:rPr>
                <w:rFonts w:ascii="仿宋" w:hAnsi="仿宋" w:eastAsia="仿宋"/>
                <w:bCs/>
                <w:sz w:val="28"/>
                <w:szCs w:val="28"/>
              </w:rPr>
            </w:pPr>
            <w:r>
              <w:rPr>
                <w:rFonts w:hint="eastAsia" w:ascii="仿宋" w:hAnsi="仿宋" w:eastAsia="仿宋"/>
                <w:bCs/>
                <w:sz w:val="28"/>
                <w:szCs w:val="28"/>
              </w:rPr>
              <w:t>型号</w:t>
            </w:r>
          </w:p>
        </w:tc>
        <w:tc>
          <w:tcPr>
            <w:tcW w:w="1276" w:type="dxa"/>
            <w:vAlign w:val="center"/>
          </w:tcPr>
          <w:p>
            <w:pPr>
              <w:autoSpaceDN w:val="0"/>
              <w:adjustRightInd w:val="0"/>
              <w:snapToGrid w:val="0"/>
              <w:spacing w:line="280" w:lineRule="exact"/>
              <w:jc w:val="center"/>
              <w:rPr>
                <w:rFonts w:ascii="仿宋" w:hAnsi="仿宋" w:eastAsia="仿宋"/>
                <w:bCs/>
                <w:sz w:val="28"/>
                <w:szCs w:val="28"/>
              </w:rPr>
            </w:pPr>
            <w:r>
              <w:rPr>
                <w:rFonts w:hint="eastAsia" w:ascii="仿宋" w:hAnsi="仿宋" w:eastAsia="仿宋"/>
                <w:bCs/>
                <w:sz w:val="28"/>
                <w:szCs w:val="2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autoSpaceDN w:val="0"/>
              <w:adjustRightInd w:val="0"/>
              <w:snapToGrid w:val="0"/>
              <w:spacing w:line="280" w:lineRule="exact"/>
              <w:jc w:val="center"/>
              <w:rPr>
                <w:rFonts w:ascii="仿宋" w:hAnsi="仿宋" w:eastAsia="仿宋"/>
                <w:bCs/>
                <w:sz w:val="24"/>
              </w:rPr>
            </w:pPr>
            <w:r>
              <w:rPr>
                <w:rFonts w:hint="eastAsia" w:ascii="仿宋" w:hAnsi="仿宋" w:eastAsia="仿宋"/>
                <w:bCs/>
                <w:sz w:val="24"/>
              </w:rPr>
              <w:t>1</w:t>
            </w:r>
          </w:p>
        </w:tc>
        <w:tc>
          <w:tcPr>
            <w:tcW w:w="3261" w:type="dxa"/>
            <w:vAlign w:val="center"/>
          </w:tcPr>
          <w:p>
            <w:pPr>
              <w:autoSpaceDN w:val="0"/>
              <w:adjustRightInd w:val="0"/>
              <w:snapToGrid w:val="0"/>
              <w:spacing w:line="280" w:lineRule="exact"/>
              <w:jc w:val="center"/>
              <w:rPr>
                <w:rFonts w:ascii="仿宋" w:hAnsi="仿宋" w:eastAsia="仿宋"/>
                <w:bCs/>
                <w:sz w:val="24"/>
              </w:rPr>
            </w:pPr>
            <w:r>
              <w:rPr>
                <w:rFonts w:hint="eastAsia" w:ascii="仿宋" w:hAnsi="仿宋" w:eastAsia="仿宋"/>
                <w:bCs/>
                <w:sz w:val="24"/>
              </w:rPr>
              <w:t>方尺</w:t>
            </w:r>
          </w:p>
        </w:tc>
        <w:tc>
          <w:tcPr>
            <w:tcW w:w="3777" w:type="dxa"/>
            <w:vAlign w:val="center"/>
          </w:tcPr>
          <w:p>
            <w:pPr>
              <w:autoSpaceDN w:val="0"/>
              <w:adjustRightInd w:val="0"/>
              <w:snapToGrid w:val="0"/>
              <w:spacing w:line="280" w:lineRule="exact"/>
              <w:jc w:val="center"/>
              <w:rPr>
                <w:rFonts w:ascii="仿宋" w:hAnsi="仿宋" w:eastAsia="仿宋"/>
                <w:bCs/>
                <w:sz w:val="24"/>
              </w:rPr>
            </w:pPr>
            <w:r>
              <w:rPr>
                <w:rFonts w:hint="eastAsia" w:ascii="仿宋" w:hAnsi="仿宋" w:eastAsia="仿宋"/>
                <w:bCs/>
                <w:sz w:val="24"/>
              </w:rPr>
              <w:t>（0级大理石）</w:t>
            </w:r>
          </w:p>
        </w:tc>
        <w:tc>
          <w:tcPr>
            <w:tcW w:w="1276" w:type="dxa"/>
            <w:vAlign w:val="center"/>
          </w:tcPr>
          <w:p>
            <w:pPr>
              <w:autoSpaceDN w:val="0"/>
              <w:adjustRightInd w:val="0"/>
              <w:snapToGrid w:val="0"/>
              <w:spacing w:line="280" w:lineRule="exact"/>
              <w:jc w:val="center"/>
              <w:rPr>
                <w:rFonts w:ascii="仿宋" w:hAnsi="仿宋" w:eastAsia="仿宋"/>
                <w:bCs/>
                <w:sz w:val="24"/>
              </w:rPr>
            </w:pPr>
            <w:r>
              <w:rPr>
                <w:rFonts w:hint="eastAsia" w:ascii="仿宋" w:hAnsi="仿宋" w:eastAsia="仿宋"/>
                <w:bCs/>
                <w:sz w:val="24"/>
              </w:rPr>
              <w:t>1块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autoSpaceDN w:val="0"/>
              <w:adjustRightInd w:val="0"/>
              <w:snapToGrid w:val="0"/>
              <w:spacing w:line="280" w:lineRule="exact"/>
              <w:jc w:val="center"/>
              <w:rPr>
                <w:rFonts w:ascii="仿宋" w:hAnsi="仿宋" w:eastAsia="仿宋"/>
                <w:bCs/>
                <w:sz w:val="24"/>
              </w:rPr>
            </w:pPr>
            <w:r>
              <w:rPr>
                <w:rFonts w:hint="eastAsia" w:ascii="仿宋" w:hAnsi="仿宋" w:eastAsia="仿宋"/>
                <w:bCs/>
                <w:sz w:val="24"/>
              </w:rPr>
              <w:t>2</w:t>
            </w:r>
          </w:p>
        </w:tc>
        <w:tc>
          <w:tcPr>
            <w:tcW w:w="3261" w:type="dxa"/>
            <w:vAlign w:val="center"/>
          </w:tcPr>
          <w:p>
            <w:pPr>
              <w:autoSpaceDN w:val="0"/>
              <w:adjustRightInd w:val="0"/>
              <w:snapToGrid w:val="0"/>
              <w:spacing w:line="280" w:lineRule="exact"/>
              <w:jc w:val="center"/>
              <w:rPr>
                <w:rFonts w:ascii="仿宋" w:hAnsi="仿宋" w:eastAsia="仿宋"/>
                <w:bCs/>
                <w:sz w:val="24"/>
              </w:rPr>
            </w:pPr>
            <w:r>
              <w:rPr>
                <w:rFonts w:hint="eastAsia" w:ascii="仿宋" w:hAnsi="仿宋" w:eastAsia="仿宋"/>
                <w:bCs/>
                <w:sz w:val="24"/>
              </w:rPr>
              <w:t>平尺</w:t>
            </w:r>
          </w:p>
        </w:tc>
        <w:tc>
          <w:tcPr>
            <w:tcW w:w="3777" w:type="dxa"/>
            <w:vAlign w:val="center"/>
          </w:tcPr>
          <w:p>
            <w:pPr>
              <w:autoSpaceDN w:val="0"/>
              <w:adjustRightInd w:val="0"/>
              <w:snapToGrid w:val="0"/>
              <w:spacing w:line="280" w:lineRule="exact"/>
              <w:jc w:val="center"/>
              <w:rPr>
                <w:rFonts w:ascii="仿宋" w:hAnsi="仿宋" w:eastAsia="仿宋"/>
                <w:bCs/>
                <w:sz w:val="24"/>
              </w:rPr>
            </w:pPr>
            <w:r>
              <w:rPr>
                <w:rFonts w:hint="eastAsia" w:ascii="仿宋" w:hAnsi="仿宋" w:eastAsia="仿宋"/>
                <w:bCs/>
                <w:sz w:val="24"/>
                <w:lang w:val="en-US" w:eastAsia="zh-CN"/>
              </w:rPr>
              <w:t>750</w:t>
            </w:r>
            <w:r>
              <w:rPr>
                <w:rFonts w:hint="eastAsia" w:ascii="仿宋" w:hAnsi="仿宋" w:eastAsia="仿宋"/>
                <w:bCs/>
                <w:sz w:val="24"/>
              </w:rPr>
              <w:t>mm（0级大理石）</w:t>
            </w:r>
          </w:p>
        </w:tc>
        <w:tc>
          <w:tcPr>
            <w:tcW w:w="1276" w:type="dxa"/>
            <w:vAlign w:val="center"/>
          </w:tcPr>
          <w:p>
            <w:pPr>
              <w:autoSpaceDN w:val="0"/>
              <w:adjustRightInd w:val="0"/>
              <w:snapToGrid w:val="0"/>
              <w:spacing w:line="280" w:lineRule="exact"/>
              <w:jc w:val="center"/>
              <w:rPr>
                <w:rFonts w:ascii="仿宋" w:hAnsi="仿宋" w:eastAsia="仿宋"/>
                <w:bCs/>
                <w:sz w:val="24"/>
              </w:rPr>
            </w:pPr>
            <w:r>
              <w:rPr>
                <w:rFonts w:hint="eastAsia" w:ascii="仿宋" w:hAnsi="仿宋" w:eastAsia="仿宋"/>
                <w:bCs/>
                <w:sz w:val="24"/>
              </w:rPr>
              <w:t>1块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autoSpaceDN w:val="0"/>
              <w:adjustRightInd w:val="0"/>
              <w:snapToGrid w:val="0"/>
              <w:spacing w:line="280" w:lineRule="exact"/>
              <w:jc w:val="center"/>
              <w:rPr>
                <w:rFonts w:hint="eastAsia" w:ascii="仿宋" w:hAnsi="仿宋" w:eastAsia="仿宋"/>
                <w:bCs/>
                <w:sz w:val="24"/>
                <w:lang w:eastAsia="zh-CN"/>
              </w:rPr>
            </w:pPr>
            <w:r>
              <w:rPr>
                <w:rFonts w:hint="eastAsia" w:ascii="仿宋" w:hAnsi="仿宋" w:eastAsia="仿宋"/>
                <w:bCs/>
                <w:sz w:val="24"/>
                <w:lang w:val="en-US" w:eastAsia="zh-CN"/>
              </w:rPr>
              <w:t>3</w:t>
            </w:r>
          </w:p>
        </w:tc>
        <w:tc>
          <w:tcPr>
            <w:tcW w:w="3261" w:type="dxa"/>
            <w:vAlign w:val="center"/>
          </w:tcPr>
          <w:p>
            <w:pPr>
              <w:autoSpaceDN w:val="0"/>
              <w:adjustRightInd w:val="0"/>
              <w:snapToGrid w:val="0"/>
              <w:spacing w:line="280" w:lineRule="exact"/>
              <w:jc w:val="center"/>
              <w:rPr>
                <w:rFonts w:hint="eastAsia" w:ascii="仿宋" w:hAnsi="仿宋" w:eastAsia="仿宋"/>
                <w:bCs/>
                <w:sz w:val="24"/>
                <w:lang w:val="en-US" w:eastAsia="zh-CN"/>
              </w:rPr>
            </w:pPr>
            <w:r>
              <w:rPr>
                <w:rFonts w:hint="eastAsia" w:ascii="仿宋" w:hAnsi="仿宋" w:eastAsia="仿宋"/>
                <w:bCs/>
                <w:sz w:val="24"/>
              </w:rPr>
              <w:t>力矩</w:t>
            </w:r>
            <w:r>
              <w:rPr>
                <w:rFonts w:hint="eastAsia" w:ascii="仿宋" w:hAnsi="仿宋" w:eastAsia="仿宋"/>
                <w:bCs/>
                <w:sz w:val="24"/>
                <w:lang w:val="en-US" w:eastAsia="zh-CN"/>
              </w:rPr>
              <w:t>扳手</w:t>
            </w:r>
          </w:p>
        </w:tc>
        <w:tc>
          <w:tcPr>
            <w:tcW w:w="3777" w:type="dxa"/>
            <w:vAlign w:val="center"/>
          </w:tcPr>
          <w:p>
            <w:pPr>
              <w:autoSpaceDN w:val="0"/>
              <w:adjustRightInd w:val="0"/>
              <w:snapToGrid w:val="0"/>
              <w:spacing w:line="280" w:lineRule="exact"/>
              <w:jc w:val="center"/>
              <w:rPr>
                <w:rFonts w:ascii="仿宋" w:hAnsi="仿宋" w:eastAsia="仿宋"/>
                <w:bCs/>
                <w:sz w:val="24"/>
              </w:rPr>
            </w:pPr>
            <w:r>
              <w:rPr>
                <w:rFonts w:hint="eastAsia" w:ascii="仿宋" w:hAnsi="仿宋" w:eastAsia="仿宋"/>
                <w:bCs/>
                <w:sz w:val="24"/>
              </w:rPr>
              <w:t>全赛场</w:t>
            </w:r>
            <w:r>
              <w:rPr>
                <w:rFonts w:hint="eastAsia" w:ascii="仿宋" w:hAnsi="仿宋" w:eastAsia="仿宋"/>
                <w:bCs/>
                <w:sz w:val="24"/>
                <w:lang w:val="en-US" w:eastAsia="zh-CN"/>
              </w:rPr>
              <w:t>1</w:t>
            </w:r>
            <w:r>
              <w:rPr>
                <w:rFonts w:hint="eastAsia" w:ascii="仿宋" w:hAnsi="仿宋" w:eastAsia="仿宋"/>
                <w:bCs/>
                <w:sz w:val="24"/>
              </w:rPr>
              <w:t>把公用</w:t>
            </w:r>
          </w:p>
        </w:tc>
        <w:tc>
          <w:tcPr>
            <w:tcW w:w="1276" w:type="dxa"/>
            <w:vAlign w:val="center"/>
          </w:tcPr>
          <w:p>
            <w:pPr>
              <w:autoSpaceDN w:val="0"/>
              <w:adjustRightInd w:val="0"/>
              <w:snapToGrid w:val="0"/>
              <w:spacing w:line="280" w:lineRule="exact"/>
              <w:jc w:val="center"/>
              <w:rPr>
                <w:rFonts w:ascii="仿宋" w:hAnsi="仿宋" w:eastAsia="仿宋"/>
                <w:bCs/>
                <w:sz w:val="24"/>
              </w:rPr>
            </w:pPr>
            <w:r>
              <w:rPr>
                <w:rFonts w:hint="eastAsia" w:ascii="仿宋" w:hAnsi="仿宋" w:eastAsia="仿宋"/>
                <w:bCs/>
                <w:sz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autoSpaceDN w:val="0"/>
              <w:adjustRightInd w:val="0"/>
              <w:snapToGrid w:val="0"/>
              <w:spacing w:line="280" w:lineRule="exact"/>
              <w:jc w:val="center"/>
              <w:rPr>
                <w:rFonts w:hint="eastAsia" w:ascii="仿宋" w:hAnsi="仿宋" w:eastAsia="仿宋"/>
                <w:bCs/>
                <w:sz w:val="24"/>
                <w:lang w:eastAsia="zh-CN"/>
              </w:rPr>
            </w:pPr>
            <w:r>
              <w:rPr>
                <w:rFonts w:hint="eastAsia" w:ascii="仿宋" w:hAnsi="仿宋" w:eastAsia="仿宋"/>
                <w:bCs/>
                <w:sz w:val="24"/>
                <w:lang w:val="en-US" w:eastAsia="zh-CN"/>
              </w:rPr>
              <w:t>4</w:t>
            </w:r>
          </w:p>
        </w:tc>
        <w:tc>
          <w:tcPr>
            <w:tcW w:w="3261" w:type="dxa"/>
            <w:vAlign w:val="center"/>
          </w:tcPr>
          <w:p>
            <w:pPr>
              <w:autoSpaceDN w:val="0"/>
              <w:adjustRightInd w:val="0"/>
              <w:snapToGrid w:val="0"/>
              <w:spacing w:line="280" w:lineRule="exact"/>
              <w:jc w:val="center"/>
              <w:rPr>
                <w:rFonts w:ascii="仿宋" w:hAnsi="仿宋" w:eastAsia="仿宋"/>
                <w:bCs/>
                <w:sz w:val="24"/>
              </w:rPr>
            </w:pPr>
            <w:bookmarkStart w:id="44" w:name="OLE_LINK3"/>
            <w:r>
              <w:rPr>
                <w:rFonts w:hint="eastAsia" w:ascii="仿宋" w:hAnsi="仿宋" w:eastAsia="仿宋"/>
                <w:bCs/>
                <w:sz w:val="24"/>
              </w:rPr>
              <w:t>大理石方尺</w:t>
            </w:r>
            <w:bookmarkEnd w:id="44"/>
          </w:p>
        </w:tc>
        <w:tc>
          <w:tcPr>
            <w:tcW w:w="3777" w:type="dxa"/>
            <w:vAlign w:val="center"/>
          </w:tcPr>
          <w:p>
            <w:pPr>
              <w:autoSpaceDN w:val="0"/>
              <w:adjustRightInd w:val="0"/>
              <w:snapToGrid w:val="0"/>
              <w:spacing w:line="280" w:lineRule="exact"/>
              <w:jc w:val="center"/>
              <w:rPr>
                <w:rFonts w:ascii="仿宋" w:hAnsi="仿宋" w:eastAsia="仿宋"/>
                <w:bCs/>
                <w:sz w:val="24"/>
              </w:rPr>
            </w:pPr>
            <w:r>
              <w:rPr>
                <w:rFonts w:hint="eastAsia" w:ascii="仿宋" w:hAnsi="仿宋" w:eastAsia="仿宋"/>
                <w:bCs/>
                <w:sz w:val="24"/>
              </w:rPr>
              <w:t>300mm×300mm</w:t>
            </w:r>
          </w:p>
        </w:tc>
        <w:tc>
          <w:tcPr>
            <w:tcW w:w="1276" w:type="dxa"/>
            <w:vAlign w:val="center"/>
          </w:tcPr>
          <w:p>
            <w:pPr>
              <w:autoSpaceDN w:val="0"/>
              <w:adjustRightInd w:val="0"/>
              <w:snapToGrid w:val="0"/>
              <w:spacing w:line="280" w:lineRule="exact"/>
              <w:jc w:val="center"/>
              <w:rPr>
                <w:rFonts w:ascii="仿宋" w:hAnsi="仿宋" w:eastAsia="仿宋"/>
                <w:bCs/>
                <w:sz w:val="24"/>
              </w:rPr>
            </w:pPr>
            <w:r>
              <w:rPr>
                <w:rFonts w:hint="eastAsia" w:ascii="仿宋" w:hAnsi="仿宋" w:eastAsia="仿宋"/>
                <w:bCs/>
                <w:sz w:val="24"/>
              </w:rPr>
              <w:t>1块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autoSpaceDN w:val="0"/>
              <w:adjustRightInd w:val="0"/>
              <w:snapToGrid w:val="0"/>
              <w:spacing w:line="280" w:lineRule="exact"/>
              <w:jc w:val="center"/>
              <w:rPr>
                <w:rFonts w:hint="eastAsia" w:ascii="仿宋" w:hAnsi="仿宋" w:eastAsia="仿宋"/>
                <w:bCs/>
                <w:sz w:val="24"/>
                <w:lang w:eastAsia="zh-CN"/>
              </w:rPr>
            </w:pPr>
            <w:r>
              <w:rPr>
                <w:rFonts w:hint="eastAsia" w:ascii="仿宋" w:hAnsi="仿宋" w:eastAsia="仿宋"/>
                <w:bCs/>
                <w:sz w:val="24"/>
                <w:lang w:val="en-US" w:eastAsia="zh-CN"/>
              </w:rPr>
              <w:t>5</w:t>
            </w:r>
          </w:p>
        </w:tc>
        <w:tc>
          <w:tcPr>
            <w:tcW w:w="3261" w:type="dxa"/>
            <w:vAlign w:val="center"/>
          </w:tcPr>
          <w:p>
            <w:pPr>
              <w:autoSpaceDN w:val="0"/>
              <w:adjustRightInd w:val="0"/>
              <w:snapToGrid w:val="0"/>
              <w:spacing w:line="280" w:lineRule="exact"/>
              <w:jc w:val="center"/>
              <w:rPr>
                <w:rFonts w:ascii="仿宋" w:hAnsi="仿宋" w:eastAsia="仿宋"/>
                <w:bCs/>
                <w:sz w:val="24"/>
              </w:rPr>
            </w:pPr>
            <w:r>
              <w:rPr>
                <w:rFonts w:hint="eastAsia" w:ascii="仿宋" w:hAnsi="仿宋" w:eastAsia="仿宋"/>
                <w:bCs/>
                <w:sz w:val="24"/>
              </w:rPr>
              <w:t>说明书</w:t>
            </w:r>
          </w:p>
        </w:tc>
        <w:tc>
          <w:tcPr>
            <w:tcW w:w="3777" w:type="dxa"/>
            <w:vAlign w:val="center"/>
          </w:tcPr>
          <w:p>
            <w:pPr>
              <w:autoSpaceDN w:val="0"/>
              <w:adjustRightInd w:val="0"/>
              <w:snapToGrid w:val="0"/>
              <w:spacing w:line="280" w:lineRule="exact"/>
              <w:jc w:val="center"/>
              <w:rPr>
                <w:rFonts w:ascii="仿宋" w:hAnsi="仿宋" w:eastAsia="仿宋"/>
                <w:bCs/>
                <w:sz w:val="24"/>
              </w:rPr>
            </w:pPr>
          </w:p>
        </w:tc>
        <w:tc>
          <w:tcPr>
            <w:tcW w:w="1276" w:type="dxa"/>
            <w:vAlign w:val="center"/>
          </w:tcPr>
          <w:p>
            <w:pPr>
              <w:autoSpaceDN w:val="0"/>
              <w:adjustRightInd w:val="0"/>
              <w:snapToGrid w:val="0"/>
              <w:spacing w:line="280" w:lineRule="exact"/>
              <w:jc w:val="center"/>
              <w:rPr>
                <w:rFonts w:ascii="仿宋" w:hAnsi="仿宋" w:eastAsia="仿宋"/>
                <w:bCs/>
                <w:sz w:val="24"/>
              </w:rPr>
            </w:pPr>
            <w:r>
              <w:rPr>
                <w:rFonts w:hint="eastAsia" w:ascii="仿宋" w:hAnsi="仿宋" w:eastAsia="仿宋"/>
                <w:bCs/>
                <w:sz w:val="24"/>
              </w:rPr>
              <w:t>1套</w:t>
            </w:r>
          </w:p>
        </w:tc>
      </w:tr>
    </w:tbl>
    <w:p>
      <w:pPr>
        <w:spacing w:line="560" w:lineRule="exact"/>
        <w:ind w:firstLine="560" w:firstLineChars="200"/>
        <w:jc w:val="left"/>
        <w:rPr>
          <w:rFonts w:ascii="仿宋" w:hAnsi="仿宋" w:eastAsia="仿宋" w:cs="仿宋_GB2312"/>
          <w:bCs/>
          <w:sz w:val="28"/>
          <w:szCs w:val="28"/>
        </w:rPr>
      </w:pPr>
      <w:bookmarkStart w:id="45" w:name="_Toc477270905"/>
      <w:r>
        <w:rPr>
          <w:rFonts w:hint="eastAsia" w:ascii="仿宋" w:hAnsi="仿宋" w:eastAsia="仿宋" w:cs="仿宋_GB2312"/>
          <w:bCs/>
          <w:sz w:val="28"/>
          <w:szCs w:val="28"/>
        </w:rPr>
        <w:t>（六）选手自带工具量具</w:t>
      </w:r>
    </w:p>
    <w:p>
      <w:pPr>
        <w:spacing w:line="560" w:lineRule="exact"/>
        <w:jc w:val="center"/>
        <w:rPr>
          <w:rFonts w:ascii="仿宋" w:hAnsi="仿宋" w:eastAsia="仿宋" w:cs="仿宋_GB2312"/>
          <w:bCs/>
          <w:sz w:val="28"/>
          <w:szCs w:val="28"/>
        </w:rPr>
      </w:pPr>
      <w:r>
        <w:rPr>
          <w:rFonts w:hint="eastAsia" w:ascii="仿宋" w:hAnsi="仿宋" w:eastAsia="仿宋" w:cs="仿宋_GB2312"/>
          <w:bCs/>
          <w:sz w:val="24"/>
        </w:rPr>
        <w:t>表10-</w:t>
      </w:r>
      <w:r>
        <w:rPr>
          <w:rFonts w:ascii="仿宋" w:hAnsi="仿宋" w:eastAsia="仿宋" w:cs="仿宋_GB2312"/>
          <w:bCs/>
          <w:sz w:val="24"/>
        </w:rPr>
        <w:t>7</w:t>
      </w:r>
      <w:r>
        <w:rPr>
          <w:rFonts w:hint="eastAsia" w:ascii="仿宋" w:hAnsi="仿宋" w:eastAsia="仿宋" w:cs="仿宋_GB2312"/>
          <w:bCs/>
          <w:sz w:val="24"/>
        </w:rPr>
        <w:t xml:space="preserve"> 选手自带工具表</w:t>
      </w:r>
    </w:p>
    <w:tbl>
      <w:tblPr>
        <w:tblStyle w:val="21"/>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3119"/>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序号</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名称</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型号</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3</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量具</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百分表及表座</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4</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千分表及表座</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0.002mm</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8</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剥线钳</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DL2003</w:t>
            </w:r>
          </w:p>
        </w:tc>
        <w:tc>
          <w:tcPr>
            <w:tcW w:w="1276" w:type="dxa"/>
            <w:vAlign w:val="center"/>
          </w:tcPr>
          <w:p>
            <w:pPr>
              <w:jc w:val="center"/>
              <w:rPr>
                <w:rFonts w:ascii="仿宋" w:hAnsi="仿宋" w:eastAsia="仿宋"/>
                <w:bCs/>
                <w:sz w:val="24"/>
              </w:rPr>
            </w:pPr>
            <w:r>
              <w:rPr>
                <w:rFonts w:hint="eastAsia" w:ascii="仿宋" w:hAnsi="仿宋" w:eastAsia="仿宋"/>
                <w:bCs/>
                <w:sz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9</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斜口钳</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DL2336</w:t>
            </w:r>
          </w:p>
        </w:tc>
        <w:tc>
          <w:tcPr>
            <w:tcW w:w="1276" w:type="dxa"/>
            <w:vAlign w:val="center"/>
          </w:tcPr>
          <w:p>
            <w:pPr>
              <w:jc w:val="center"/>
              <w:rPr>
                <w:rFonts w:ascii="仿宋" w:hAnsi="仿宋" w:eastAsia="仿宋"/>
                <w:bCs/>
                <w:sz w:val="24"/>
              </w:rPr>
            </w:pPr>
            <w:r>
              <w:rPr>
                <w:rFonts w:hint="eastAsia" w:ascii="仿宋" w:hAnsi="仿宋" w:eastAsia="仿宋"/>
                <w:bCs/>
                <w:sz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w:t>
            </w:r>
            <w:r>
              <w:rPr>
                <w:rFonts w:ascii="仿宋" w:hAnsi="仿宋" w:eastAsia="仿宋"/>
                <w:bCs/>
                <w:sz w:val="24"/>
              </w:rPr>
              <w:t>0</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压线钳</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DL-L6</w:t>
            </w:r>
          </w:p>
        </w:tc>
        <w:tc>
          <w:tcPr>
            <w:tcW w:w="1276" w:type="dxa"/>
            <w:vAlign w:val="center"/>
          </w:tcPr>
          <w:p>
            <w:pPr>
              <w:jc w:val="center"/>
              <w:rPr>
                <w:rFonts w:ascii="仿宋" w:hAnsi="仿宋" w:eastAsia="仿宋"/>
                <w:bCs/>
                <w:sz w:val="24"/>
              </w:rPr>
            </w:pPr>
            <w:r>
              <w:rPr>
                <w:rFonts w:hint="eastAsia" w:ascii="仿宋" w:hAnsi="仿宋" w:eastAsia="仿宋"/>
                <w:bCs/>
                <w:sz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w:t>
            </w:r>
            <w:r>
              <w:rPr>
                <w:rFonts w:ascii="仿宋" w:hAnsi="仿宋" w:eastAsia="仿宋"/>
                <w:bCs/>
                <w:sz w:val="24"/>
              </w:rPr>
              <w:t>1</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压线钳</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DL-L8</w:t>
            </w:r>
          </w:p>
        </w:tc>
        <w:tc>
          <w:tcPr>
            <w:tcW w:w="1276" w:type="dxa"/>
            <w:vAlign w:val="center"/>
          </w:tcPr>
          <w:p>
            <w:pPr>
              <w:jc w:val="center"/>
              <w:rPr>
                <w:rFonts w:ascii="仿宋" w:hAnsi="仿宋" w:eastAsia="仿宋"/>
                <w:bCs/>
                <w:sz w:val="24"/>
              </w:rPr>
            </w:pPr>
            <w:r>
              <w:rPr>
                <w:rFonts w:hint="eastAsia" w:ascii="仿宋" w:hAnsi="仿宋" w:eastAsia="仿宋"/>
                <w:bCs/>
                <w:sz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12</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尖嘴钳</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DL22306</w:t>
            </w:r>
          </w:p>
        </w:tc>
        <w:tc>
          <w:tcPr>
            <w:tcW w:w="1276" w:type="dxa"/>
            <w:vAlign w:val="center"/>
          </w:tcPr>
          <w:p>
            <w:pPr>
              <w:jc w:val="center"/>
              <w:rPr>
                <w:rFonts w:ascii="仿宋" w:hAnsi="仿宋" w:eastAsia="仿宋"/>
                <w:bCs/>
                <w:sz w:val="24"/>
              </w:rPr>
            </w:pPr>
            <w:r>
              <w:rPr>
                <w:rFonts w:hint="eastAsia" w:ascii="仿宋" w:hAnsi="仿宋" w:eastAsia="仿宋"/>
                <w:bCs/>
                <w:sz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13</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剪刀</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普通型</w:t>
            </w:r>
          </w:p>
        </w:tc>
        <w:tc>
          <w:tcPr>
            <w:tcW w:w="1276" w:type="dxa"/>
            <w:vAlign w:val="center"/>
          </w:tcPr>
          <w:p>
            <w:pPr>
              <w:jc w:val="center"/>
              <w:rPr>
                <w:rFonts w:ascii="仿宋" w:hAnsi="仿宋" w:eastAsia="仿宋"/>
                <w:bCs/>
                <w:sz w:val="24"/>
              </w:rPr>
            </w:pPr>
            <w:r>
              <w:rPr>
                <w:rFonts w:hint="eastAsia" w:ascii="仿宋" w:hAnsi="仿宋" w:eastAsia="仿宋"/>
                <w:bCs/>
                <w:sz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14</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万用表</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VC890D</w:t>
            </w:r>
          </w:p>
        </w:tc>
        <w:tc>
          <w:tcPr>
            <w:tcW w:w="1276" w:type="dxa"/>
            <w:vAlign w:val="center"/>
          </w:tcPr>
          <w:p>
            <w:pPr>
              <w:jc w:val="center"/>
              <w:rPr>
                <w:rFonts w:ascii="仿宋" w:hAnsi="仿宋" w:eastAsia="仿宋"/>
                <w:bCs/>
                <w:sz w:val="24"/>
              </w:rPr>
            </w:pPr>
            <w:r>
              <w:rPr>
                <w:rFonts w:hint="eastAsia" w:ascii="仿宋" w:hAnsi="仿宋" w:eastAsia="仿宋"/>
                <w:bCs/>
                <w:sz w:val="24"/>
              </w:rPr>
              <w:t>1块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15</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十字螺丝刀</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3×50</w:t>
            </w:r>
          </w:p>
        </w:tc>
        <w:tc>
          <w:tcPr>
            <w:tcW w:w="1276" w:type="dxa"/>
            <w:vAlign w:val="center"/>
          </w:tcPr>
          <w:p>
            <w:pPr>
              <w:jc w:val="center"/>
              <w:rPr>
                <w:rFonts w:ascii="仿宋" w:hAnsi="仿宋" w:eastAsia="仿宋"/>
                <w:bCs/>
                <w:sz w:val="24"/>
              </w:rPr>
            </w:pPr>
            <w:r>
              <w:rPr>
                <w:rFonts w:hint="eastAsia" w:ascii="仿宋" w:hAnsi="仿宋" w:eastAsia="仿宋"/>
                <w:bCs/>
                <w:sz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16</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十字螺丝刀</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6×80</w:t>
            </w:r>
          </w:p>
        </w:tc>
        <w:tc>
          <w:tcPr>
            <w:tcW w:w="1276" w:type="dxa"/>
            <w:vAlign w:val="center"/>
          </w:tcPr>
          <w:p>
            <w:pPr>
              <w:jc w:val="center"/>
              <w:rPr>
                <w:rFonts w:ascii="仿宋" w:hAnsi="仿宋" w:eastAsia="仿宋"/>
                <w:bCs/>
                <w:sz w:val="24"/>
              </w:rPr>
            </w:pPr>
            <w:r>
              <w:rPr>
                <w:rFonts w:hint="eastAsia" w:ascii="仿宋" w:hAnsi="仿宋" w:eastAsia="仿宋"/>
                <w:bCs/>
                <w:sz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17</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一字螺丝刀</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3×75</w:t>
            </w:r>
          </w:p>
        </w:tc>
        <w:tc>
          <w:tcPr>
            <w:tcW w:w="1276" w:type="dxa"/>
            <w:vAlign w:val="center"/>
          </w:tcPr>
          <w:p>
            <w:pPr>
              <w:jc w:val="center"/>
              <w:rPr>
                <w:rFonts w:ascii="仿宋" w:hAnsi="仿宋" w:eastAsia="仿宋"/>
                <w:bCs/>
                <w:sz w:val="24"/>
              </w:rPr>
            </w:pPr>
            <w:r>
              <w:rPr>
                <w:rFonts w:hint="eastAsia" w:ascii="仿宋" w:hAnsi="仿宋" w:eastAsia="仿宋"/>
                <w:bCs/>
                <w:sz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18</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一字螺丝刀</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6×80</w:t>
            </w:r>
          </w:p>
        </w:tc>
        <w:tc>
          <w:tcPr>
            <w:tcW w:w="1276" w:type="dxa"/>
            <w:vAlign w:val="center"/>
          </w:tcPr>
          <w:p>
            <w:pPr>
              <w:jc w:val="center"/>
              <w:rPr>
                <w:rFonts w:ascii="仿宋" w:hAnsi="仿宋" w:eastAsia="仿宋"/>
                <w:bCs/>
                <w:sz w:val="24"/>
              </w:rPr>
            </w:pPr>
            <w:r>
              <w:rPr>
                <w:rFonts w:hint="eastAsia" w:ascii="仿宋" w:hAnsi="仿宋" w:eastAsia="仿宋"/>
                <w:bCs/>
                <w:sz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19</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试电笔</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氖管式</w:t>
            </w:r>
          </w:p>
        </w:tc>
        <w:tc>
          <w:tcPr>
            <w:tcW w:w="1276" w:type="dxa"/>
            <w:vAlign w:val="center"/>
          </w:tcPr>
          <w:p>
            <w:pPr>
              <w:jc w:val="center"/>
              <w:rPr>
                <w:rFonts w:ascii="仿宋" w:hAnsi="仿宋" w:eastAsia="仿宋"/>
                <w:bCs/>
                <w:sz w:val="24"/>
              </w:rPr>
            </w:pPr>
            <w:r>
              <w:rPr>
                <w:rFonts w:hint="eastAsia" w:ascii="仿宋" w:hAnsi="仿宋" w:eastAsia="仿宋"/>
                <w:bCs/>
                <w:sz w:val="24"/>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w:t>
            </w:r>
            <w:r>
              <w:rPr>
                <w:rFonts w:ascii="仿宋" w:hAnsi="仿宋" w:eastAsia="仿宋"/>
                <w:bCs/>
                <w:sz w:val="24"/>
              </w:rPr>
              <w:t>0</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内六角扳手</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7件套</w:t>
            </w:r>
          </w:p>
        </w:tc>
        <w:tc>
          <w:tcPr>
            <w:tcW w:w="1276" w:type="dxa"/>
            <w:vAlign w:val="center"/>
          </w:tcPr>
          <w:p>
            <w:pPr>
              <w:jc w:val="center"/>
              <w:rPr>
                <w:rFonts w:ascii="仿宋" w:hAnsi="仿宋" w:eastAsia="仿宋"/>
                <w:bCs/>
                <w:sz w:val="24"/>
              </w:rPr>
            </w:pPr>
            <w:r>
              <w:rPr>
                <w:rFonts w:hint="eastAsia" w:ascii="仿宋" w:hAnsi="仿宋" w:eastAsia="仿宋"/>
                <w:bCs/>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w:t>
            </w:r>
            <w:r>
              <w:rPr>
                <w:rFonts w:ascii="仿宋" w:hAnsi="仿宋" w:eastAsia="仿宋"/>
                <w:bCs/>
                <w:sz w:val="24"/>
              </w:rPr>
              <w:t>1</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呆扳手</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4件套</w:t>
            </w:r>
          </w:p>
        </w:tc>
        <w:tc>
          <w:tcPr>
            <w:tcW w:w="1276" w:type="dxa"/>
            <w:vAlign w:val="center"/>
          </w:tcPr>
          <w:p>
            <w:pPr>
              <w:jc w:val="center"/>
              <w:rPr>
                <w:rFonts w:ascii="仿宋" w:hAnsi="仿宋" w:eastAsia="仿宋"/>
                <w:bCs/>
                <w:sz w:val="24"/>
              </w:rPr>
            </w:pPr>
            <w:r>
              <w:rPr>
                <w:rFonts w:hint="eastAsia" w:ascii="仿宋" w:hAnsi="仿宋" w:eastAsia="仿宋"/>
                <w:bCs/>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w:t>
            </w:r>
            <w:r>
              <w:rPr>
                <w:rFonts w:ascii="仿宋" w:hAnsi="仿宋" w:eastAsia="仿宋"/>
                <w:bCs/>
                <w:sz w:val="24"/>
              </w:rPr>
              <w:t>2</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带深度尺的游标卡尺</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0～150mm</w:t>
            </w:r>
          </w:p>
        </w:tc>
        <w:tc>
          <w:tcPr>
            <w:tcW w:w="1276" w:type="dxa"/>
            <w:vAlign w:val="center"/>
          </w:tcPr>
          <w:p>
            <w:pPr>
              <w:jc w:val="center"/>
              <w:rPr>
                <w:rFonts w:ascii="仿宋" w:hAnsi="仿宋" w:eastAsia="仿宋"/>
                <w:bCs/>
                <w:sz w:val="24"/>
              </w:rPr>
            </w:pPr>
            <w:r>
              <w:rPr>
                <w:rFonts w:hint="eastAsia" w:ascii="仿宋" w:hAnsi="仿宋" w:eastAsia="仿宋"/>
                <w:bCs/>
                <w:sz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w:t>
            </w:r>
            <w:r>
              <w:rPr>
                <w:rFonts w:ascii="仿宋" w:hAnsi="仿宋" w:eastAsia="仿宋"/>
                <w:bCs/>
                <w:sz w:val="24"/>
              </w:rPr>
              <w:t>3</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游标卡尺</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0～300mm</w:t>
            </w:r>
          </w:p>
        </w:tc>
        <w:tc>
          <w:tcPr>
            <w:tcW w:w="1276" w:type="dxa"/>
            <w:vAlign w:val="center"/>
          </w:tcPr>
          <w:p>
            <w:pPr>
              <w:jc w:val="center"/>
              <w:rPr>
                <w:rFonts w:ascii="仿宋" w:hAnsi="仿宋" w:eastAsia="仿宋"/>
                <w:bCs/>
                <w:sz w:val="24"/>
              </w:rPr>
            </w:pPr>
            <w:r>
              <w:rPr>
                <w:rFonts w:hint="eastAsia" w:ascii="仿宋" w:hAnsi="仿宋" w:eastAsia="仿宋"/>
                <w:bCs/>
                <w:sz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w:t>
            </w:r>
            <w:r>
              <w:rPr>
                <w:rFonts w:ascii="仿宋" w:hAnsi="仿宋" w:eastAsia="仿宋"/>
                <w:bCs/>
                <w:sz w:val="24"/>
              </w:rPr>
              <w:t>4</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工具箱</w:t>
            </w:r>
          </w:p>
        </w:tc>
        <w:tc>
          <w:tcPr>
            <w:tcW w:w="3827" w:type="dxa"/>
            <w:vAlign w:val="center"/>
          </w:tcPr>
          <w:p>
            <w:pPr>
              <w:autoSpaceDN w:val="0"/>
              <w:adjustRightInd w:val="0"/>
              <w:snapToGrid w:val="0"/>
              <w:jc w:val="center"/>
              <w:rPr>
                <w:rFonts w:ascii="仿宋" w:hAnsi="仿宋" w:eastAsia="仿宋"/>
                <w:bCs/>
                <w:sz w:val="24"/>
              </w:rPr>
            </w:pPr>
          </w:p>
        </w:tc>
        <w:tc>
          <w:tcPr>
            <w:tcW w:w="1276" w:type="dxa"/>
            <w:vAlign w:val="center"/>
          </w:tcPr>
          <w:p>
            <w:pPr>
              <w:jc w:val="center"/>
              <w:rPr>
                <w:rFonts w:ascii="仿宋" w:hAnsi="仿宋" w:eastAsia="仿宋"/>
                <w:bCs/>
                <w:sz w:val="24"/>
              </w:rPr>
            </w:pPr>
            <w:r>
              <w:rPr>
                <w:rFonts w:hint="eastAsia" w:ascii="仿宋" w:hAnsi="仿宋" w:eastAsia="仿宋"/>
                <w:bCs/>
                <w:sz w:val="24"/>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w:t>
            </w:r>
            <w:r>
              <w:rPr>
                <w:rFonts w:ascii="仿宋" w:hAnsi="仿宋" w:eastAsia="仿宋"/>
                <w:bCs/>
                <w:sz w:val="24"/>
              </w:rPr>
              <w:t>5</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记号笔</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3mm～0.8mm</w:t>
            </w:r>
          </w:p>
        </w:tc>
        <w:tc>
          <w:tcPr>
            <w:tcW w:w="1276" w:type="dxa"/>
            <w:vAlign w:val="center"/>
          </w:tcPr>
          <w:p>
            <w:pPr>
              <w:jc w:val="center"/>
              <w:rPr>
                <w:rFonts w:ascii="仿宋" w:hAnsi="仿宋" w:eastAsia="仿宋"/>
                <w:bCs/>
                <w:sz w:val="24"/>
              </w:rPr>
            </w:pPr>
            <w:r>
              <w:rPr>
                <w:rFonts w:hint="eastAsia" w:ascii="仿宋" w:hAnsi="仿宋" w:eastAsia="仿宋"/>
                <w:bCs/>
                <w:sz w:val="24"/>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w:t>
            </w:r>
            <w:r>
              <w:rPr>
                <w:rFonts w:ascii="仿宋" w:hAnsi="仿宋" w:eastAsia="仿宋"/>
                <w:bCs/>
                <w:sz w:val="24"/>
              </w:rPr>
              <w:t>6</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橡皮锤</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圆头</w:t>
            </w:r>
          </w:p>
        </w:tc>
        <w:tc>
          <w:tcPr>
            <w:tcW w:w="1276" w:type="dxa"/>
            <w:vAlign w:val="center"/>
          </w:tcPr>
          <w:p>
            <w:pPr>
              <w:jc w:val="center"/>
              <w:rPr>
                <w:rFonts w:ascii="仿宋" w:hAnsi="仿宋" w:eastAsia="仿宋"/>
                <w:bCs/>
                <w:sz w:val="24"/>
              </w:rPr>
            </w:pPr>
            <w:r>
              <w:rPr>
                <w:rFonts w:hint="eastAsia" w:ascii="仿宋" w:hAnsi="仿宋" w:eastAsia="仿宋"/>
                <w:bCs/>
                <w:sz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w:t>
            </w:r>
            <w:r>
              <w:rPr>
                <w:rFonts w:ascii="仿宋" w:hAnsi="仿宋" w:eastAsia="仿宋"/>
                <w:bCs/>
                <w:sz w:val="24"/>
              </w:rPr>
              <w:t>7</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紫铜棒</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φ25*240mm</w:t>
            </w:r>
          </w:p>
        </w:tc>
        <w:tc>
          <w:tcPr>
            <w:tcW w:w="1276" w:type="dxa"/>
            <w:vAlign w:val="center"/>
          </w:tcPr>
          <w:p>
            <w:pPr>
              <w:jc w:val="center"/>
              <w:rPr>
                <w:rFonts w:ascii="仿宋" w:hAnsi="仿宋" w:eastAsia="仿宋"/>
                <w:bCs/>
                <w:sz w:val="24"/>
              </w:rPr>
            </w:pPr>
            <w:r>
              <w:rPr>
                <w:rFonts w:hint="eastAsia" w:ascii="仿宋" w:hAnsi="仿宋" w:eastAsia="仿宋"/>
                <w:bCs/>
                <w:sz w:val="24"/>
              </w:rPr>
              <w:t>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w:t>
            </w:r>
            <w:r>
              <w:rPr>
                <w:rFonts w:ascii="仿宋" w:hAnsi="仿宋" w:eastAsia="仿宋"/>
                <w:bCs/>
                <w:sz w:val="24"/>
              </w:rPr>
              <w:t>8</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加力管</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长200mm</w:t>
            </w:r>
          </w:p>
        </w:tc>
        <w:tc>
          <w:tcPr>
            <w:tcW w:w="1276" w:type="dxa"/>
            <w:vAlign w:val="center"/>
          </w:tcPr>
          <w:p>
            <w:pPr>
              <w:jc w:val="center"/>
              <w:rPr>
                <w:rFonts w:ascii="仿宋" w:hAnsi="仿宋" w:eastAsia="仿宋"/>
                <w:bCs/>
                <w:sz w:val="24"/>
              </w:rPr>
            </w:pPr>
            <w:r>
              <w:rPr>
                <w:rFonts w:hint="eastAsia" w:ascii="仿宋" w:hAnsi="仿宋" w:eastAsia="仿宋"/>
                <w:bCs/>
                <w:sz w:val="24"/>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hint="default" w:ascii="仿宋" w:hAnsi="仿宋" w:eastAsia="仿宋"/>
                <w:bCs/>
                <w:sz w:val="24"/>
                <w:lang w:val="en-US" w:eastAsia="zh-CN"/>
              </w:rPr>
            </w:pPr>
            <w:r>
              <w:rPr>
                <w:rFonts w:hint="eastAsia" w:ascii="仿宋" w:hAnsi="仿宋" w:eastAsia="仿宋"/>
                <w:bCs/>
                <w:sz w:val="24"/>
                <w:lang w:val="en-US" w:eastAsia="zh-CN"/>
              </w:rPr>
              <w:t>29</w:t>
            </w:r>
          </w:p>
        </w:tc>
        <w:tc>
          <w:tcPr>
            <w:tcW w:w="3119" w:type="dxa"/>
            <w:vAlign w:val="center"/>
          </w:tcPr>
          <w:p>
            <w:pPr>
              <w:autoSpaceDN w:val="0"/>
              <w:adjustRightInd w:val="0"/>
              <w:snapToGrid w:val="0"/>
              <w:jc w:val="center"/>
              <w:rPr>
                <w:rFonts w:hint="default" w:ascii="仿宋" w:hAnsi="仿宋" w:eastAsia="仿宋"/>
                <w:bCs/>
                <w:sz w:val="24"/>
                <w:lang w:val="en-US" w:eastAsia="zh-CN"/>
              </w:rPr>
            </w:pPr>
            <w:r>
              <w:rPr>
                <w:rFonts w:hint="eastAsia" w:ascii="仿宋" w:hAnsi="仿宋" w:eastAsia="仿宋"/>
                <w:bCs/>
                <w:sz w:val="24"/>
                <w:lang w:val="en-US" w:eastAsia="zh-CN"/>
              </w:rPr>
              <w:t>可调垫块</w:t>
            </w:r>
          </w:p>
        </w:tc>
        <w:tc>
          <w:tcPr>
            <w:tcW w:w="3827" w:type="dxa"/>
            <w:vAlign w:val="center"/>
          </w:tcPr>
          <w:p>
            <w:pPr>
              <w:autoSpaceDN w:val="0"/>
              <w:adjustRightInd w:val="0"/>
              <w:snapToGrid w:val="0"/>
              <w:jc w:val="center"/>
              <w:rPr>
                <w:rFonts w:hint="eastAsia" w:ascii="仿宋" w:hAnsi="仿宋" w:eastAsia="仿宋"/>
                <w:bCs/>
                <w:sz w:val="24"/>
              </w:rPr>
            </w:pPr>
          </w:p>
        </w:tc>
        <w:tc>
          <w:tcPr>
            <w:tcW w:w="1276" w:type="dxa"/>
            <w:vAlign w:val="center"/>
          </w:tcPr>
          <w:p>
            <w:pPr>
              <w:jc w:val="center"/>
              <w:rPr>
                <w:rFonts w:hint="default" w:ascii="仿宋" w:hAnsi="仿宋" w:eastAsia="仿宋"/>
                <w:bCs/>
                <w:sz w:val="24"/>
                <w:lang w:val="en-US" w:eastAsia="zh-CN"/>
              </w:rPr>
            </w:pPr>
            <w:r>
              <w:rPr>
                <w:rFonts w:hint="eastAsia" w:ascii="仿宋" w:hAnsi="仿宋" w:eastAsia="仿宋"/>
                <w:bCs/>
                <w:sz w:val="24"/>
                <w:lang w:val="en-US" w:eastAsia="zh-CN"/>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87" w:type="dxa"/>
            <w:gridSpan w:val="4"/>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自带工具量具须经裁判确认后方可带入赛场</w:t>
            </w:r>
          </w:p>
        </w:tc>
      </w:tr>
    </w:tbl>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（七）主要耗材</w:t>
      </w:r>
      <w:bookmarkEnd w:id="45"/>
      <w:r>
        <w:rPr>
          <w:rFonts w:hint="eastAsia" w:ascii="仿宋" w:hAnsi="仿宋" w:eastAsia="仿宋" w:cs="仿宋_GB2312"/>
          <w:bCs/>
          <w:sz w:val="28"/>
          <w:szCs w:val="28"/>
        </w:rPr>
        <w:t>（赛场提供）</w:t>
      </w:r>
    </w:p>
    <w:p>
      <w:pPr>
        <w:spacing w:line="560" w:lineRule="exact"/>
        <w:jc w:val="center"/>
        <w:rPr>
          <w:rFonts w:ascii="仿宋" w:hAnsi="仿宋" w:eastAsia="仿宋" w:cs="仿宋_GB2312"/>
          <w:bCs/>
          <w:sz w:val="28"/>
          <w:szCs w:val="28"/>
        </w:rPr>
      </w:pPr>
      <w:r>
        <w:rPr>
          <w:rFonts w:hint="eastAsia" w:ascii="仿宋" w:hAnsi="仿宋" w:eastAsia="仿宋" w:cs="仿宋_GB2312"/>
          <w:bCs/>
          <w:sz w:val="24"/>
        </w:rPr>
        <w:t>表10-</w:t>
      </w:r>
      <w:r>
        <w:rPr>
          <w:rFonts w:ascii="仿宋" w:hAnsi="仿宋" w:eastAsia="仿宋" w:cs="仿宋_GB2312"/>
          <w:bCs/>
          <w:sz w:val="24"/>
        </w:rPr>
        <w:t>8</w:t>
      </w:r>
      <w:r>
        <w:rPr>
          <w:rFonts w:hint="eastAsia" w:ascii="仿宋" w:hAnsi="仿宋" w:eastAsia="仿宋" w:cs="仿宋_GB2312"/>
          <w:bCs/>
          <w:sz w:val="24"/>
        </w:rPr>
        <w:t xml:space="preserve"> 赛场提供的主要耗材表</w:t>
      </w:r>
    </w:p>
    <w:tbl>
      <w:tblPr>
        <w:tblStyle w:val="21"/>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3119"/>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序号</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名称</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型号</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w:t>
            </w:r>
          </w:p>
        </w:tc>
        <w:tc>
          <w:tcPr>
            <w:tcW w:w="3119" w:type="dxa"/>
            <w:vAlign w:val="center"/>
          </w:tcPr>
          <w:p>
            <w:pPr>
              <w:autoSpaceDN w:val="0"/>
              <w:adjustRightInd w:val="0"/>
              <w:snapToGrid w:val="0"/>
              <w:jc w:val="center"/>
              <w:rPr>
                <w:rFonts w:ascii="仿宋" w:hAnsi="仿宋" w:eastAsia="仿宋"/>
                <w:bCs/>
                <w:sz w:val="24"/>
              </w:rPr>
            </w:pPr>
            <w:r>
              <w:rPr>
                <w:rFonts w:ascii="仿宋" w:hAnsi="仿宋" w:eastAsia="仿宋"/>
                <w:bCs/>
                <w:sz w:val="24"/>
              </w:rPr>
              <w:t>过载保护器</w:t>
            </w:r>
          </w:p>
        </w:tc>
        <w:tc>
          <w:tcPr>
            <w:tcW w:w="3827" w:type="dxa"/>
            <w:vAlign w:val="center"/>
          </w:tcPr>
          <w:p>
            <w:pPr>
              <w:widowControl/>
              <w:jc w:val="center"/>
              <w:rPr>
                <w:rFonts w:ascii="仿宋" w:hAnsi="仿宋" w:eastAsia="仿宋"/>
                <w:bCs/>
                <w:sz w:val="24"/>
              </w:rPr>
            </w:pPr>
            <w:r>
              <w:rPr>
                <w:rFonts w:ascii="仿宋" w:hAnsi="仿宋" w:eastAsia="仿宋"/>
                <w:bCs/>
                <w:sz w:val="24"/>
              </w:rPr>
              <w:t>DZ108-20/11</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交流接触器</w:t>
            </w:r>
          </w:p>
        </w:tc>
        <w:tc>
          <w:tcPr>
            <w:tcW w:w="3827" w:type="dxa"/>
            <w:vAlign w:val="center"/>
          </w:tcPr>
          <w:p>
            <w:pPr>
              <w:autoSpaceDN w:val="0"/>
              <w:adjustRightInd w:val="0"/>
              <w:snapToGrid w:val="0"/>
              <w:jc w:val="center"/>
              <w:rPr>
                <w:rFonts w:ascii="仿宋" w:hAnsi="仿宋" w:eastAsia="仿宋"/>
                <w:bCs/>
                <w:sz w:val="24"/>
              </w:rPr>
            </w:pPr>
            <w:r>
              <w:rPr>
                <w:rFonts w:ascii="仿宋" w:hAnsi="仿宋" w:eastAsia="仿宋"/>
                <w:bCs/>
                <w:sz w:val="24"/>
              </w:rPr>
              <w:t>LD1D06105N</w:t>
            </w:r>
            <w:r>
              <w:rPr>
                <w:rFonts w:ascii="Calibri" w:hAnsi="Calibri" w:eastAsia="仿宋" w:cs="Calibri"/>
                <w:bCs/>
                <w:sz w:val="24"/>
              </w:rPr>
              <w:t> </w:t>
            </w:r>
            <w:r>
              <w:rPr>
                <w:rFonts w:hint="eastAsia" w:ascii="仿宋" w:hAnsi="仿宋" w:eastAsia="仿宋"/>
                <w:bCs/>
                <w:sz w:val="24"/>
              </w:rPr>
              <w:t>110V</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3</w:t>
            </w:r>
          </w:p>
        </w:tc>
        <w:tc>
          <w:tcPr>
            <w:tcW w:w="3119" w:type="dxa"/>
            <w:vAlign w:val="center"/>
          </w:tcPr>
          <w:p>
            <w:pPr>
              <w:autoSpaceDN w:val="0"/>
              <w:adjustRightInd w:val="0"/>
              <w:snapToGrid w:val="0"/>
              <w:jc w:val="center"/>
              <w:rPr>
                <w:rFonts w:ascii="仿宋" w:hAnsi="仿宋" w:eastAsia="仿宋"/>
                <w:bCs/>
                <w:sz w:val="24"/>
              </w:rPr>
            </w:pPr>
            <w:r>
              <w:rPr>
                <w:rFonts w:ascii="仿宋" w:hAnsi="仿宋" w:eastAsia="仿宋"/>
                <w:bCs/>
                <w:sz w:val="24"/>
              </w:rPr>
              <w:t>辅助触头</w:t>
            </w:r>
          </w:p>
        </w:tc>
        <w:tc>
          <w:tcPr>
            <w:tcW w:w="3827" w:type="dxa"/>
            <w:vAlign w:val="center"/>
          </w:tcPr>
          <w:p>
            <w:pPr>
              <w:autoSpaceDN w:val="0"/>
              <w:adjustRightInd w:val="0"/>
              <w:snapToGrid w:val="0"/>
              <w:jc w:val="center"/>
              <w:rPr>
                <w:rFonts w:ascii="仿宋" w:hAnsi="仿宋" w:eastAsia="仿宋"/>
                <w:bCs/>
                <w:sz w:val="24"/>
              </w:rPr>
            </w:pPr>
            <w:r>
              <w:rPr>
                <w:rFonts w:ascii="仿宋" w:hAnsi="仿宋" w:eastAsia="仿宋"/>
                <w:bCs/>
                <w:sz w:val="24"/>
              </w:rPr>
              <w:t>LA1DN22N</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4</w:t>
            </w:r>
          </w:p>
        </w:tc>
        <w:tc>
          <w:tcPr>
            <w:tcW w:w="3119" w:type="dxa"/>
            <w:vAlign w:val="center"/>
          </w:tcPr>
          <w:p>
            <w:pPr>
              <w:autoSpaceDN w:val="0"/>
              <w:adjustRightInd w:val="0"/>
              <w:snapToGrid w:val="0"/>
              <w:jc w:val="center"/>
              <w:rPr>
                <w:rFonts w:ascii="仿宋" w:hAnsi="仿宋" w:eastAsia="仿宋"/>
                <w:bCs/>
                <w:sz w:val="24"/>
              </w:rPr>
            </w:pPr>
            <w:r>
              <w:rPr>
                <w:rFonts w:ascii="仿宋" w:hAnsi="仿宋" w:eastAsia="仿宋"/>
                <w:bCs/>
                <w:sz w:val="24"/>
              </w:rPr>
              <w:t>单相灭弧器</w:t>
            </w:r>
          </w:p>
        </w:tc>
        <w:tc>
          <w:tcPr>
            <w:tcW w:w="3827" w:type="dxa"/>
            <w:vAlign w:val="center"/>
          </w:tcPr>
          <w:p>
            <w:pPr>
              <w:autoSpaceDN w:val="0"/>
              <w:adjustRightInd w:val="0"/>
              <w:snapToGrid w:val="0"/>
              <w:jc w:val="center"/>
              <w:rPr>
                <w:rFonts w:ascii="仿宋" w:hAnsi="仿宋" w:eastAsia="仿宋"/>
                <w:bCs/>
                <w:sz w:val="24"/>
              </w:rPr>
            </w:pPr>
            <w:r>
              <w:rPr>
                <w:rFonts w:ascii="仿宋" w:hAnsi="仿宋" w:eastAsia="仿宋"/>
                <w:bCs/>
                <w:sz w:val="24"/>
              </w:rPr>
              <w:t>200TK</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5</w:t>
            </w:r>
          </w:p>
        </w:tc>
        <w:tc>
          <w:tcPr>
            <w:tcW w:w="3119" w:type="dxa"/>
            <w:vAlign w:val="center"/>
          </w:tcPr>
          <w:p>
            <w:pPr>
              <w:autoSpaceDN w:val="0"/>
              <w:adjustRightInd w:val="0"/>
              <w:snapToGrid w:val="0"/>
              <w:jc w:val="center"/>
              <w:rPr>
                <w:rFonts w:ascii="仿宋" w:hAnsi="仿宋" w:eastAsia="仿宋"/>
                <w:bCs/>
                <w:sz w:val="24"/>
              </w:rPr>
            </w:pPr>
            <w:r>
              <w:rPr>
                <w:rFonts w:ascii="仿宋" w:hAnsi="仿宋" w:eastAsia="仿宋"/>
                <w:bCs/>
                <w:sz w:val="24"/>
              </w:rPr>
              <w:t>三相灭弧器</w:t>
            </w:r>
          </w:p>
        </w:tc>
        <w:tc>
          <w:tcPr>
            <w:tcW w:w="3827" w:type="dxa"/>
            <w:vAlign w:val="center"/>
          </w:tcPr>
          <w:p>
            <w:pPr>
              <w:widowControl/>
              <w:jc w:val="center"/>
              <w:rPr>
                <w:rFonts w:ascii="仿宋" w:hAnsi="仿宋" w:eastAsia="仿宋"/>
                <w:bCs/>
                <w:sz w:val="24"/>
              </w:rPr>
            </w:pPr>
            <w:r>
              <w:rPr>
                <w:rFonts w:ascii="仿宋" w:hAnsi="仿宋" w:eastAsia="仿宋"/>
                <w:bCs/>
                <w:sz w:val="24"/>
              </w:rPr>
              <w:t>JD6356</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6</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多芯软铜线</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RV1.5mm黑</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7</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多芯软铜线</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RV0.75mm黑</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8</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多芯软铜线</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RV0.75mm红</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9</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多芯软铜线</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RV0.75mm蓝</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10</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多芯软铜线</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RV0.75mm白</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11</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接地线</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RV1.5mm黄绿线</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12</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绝缘端子</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QE1008压0.75线</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13</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冷压端子</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SV2-4压2.5线</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14</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冷压端子</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SV1.25-4压0.75线</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15</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扎带</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150黑色</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100条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16</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号码管</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φ3.5（空白）</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3米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17</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号码管</w:t>
            </w:r>
          </w:p>
        </w:tc>
        <w:tc>
          <w:tcPr>
            <w:tcW w:w="3827"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φ5.5（空白）</w:t>
            </w: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3米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18</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lang w:val="en-US" w:eastAsia="zh-CN"/>
              </w:rPr>
              <w:t>无纺</w:t>
            </w:r>
            <w:r>
              <w:rPr>
                <w:rFonts w:hint="eastAsia" w:ascii="仿宋" w:hAnsi="仿宋" w:eastAsia="仿宋"/>
                <w:bCs/>
                <w:sz w:val="24"/>
              </w:rPr>
              <w:t>棉布</w:t>
            </w:r>
          </w:p>
        </w:tc>
        <w:tc>
          <w:tcPr>
            <w:tcW w:w="3827" w:type="dxa"/>
            <w:vAlign w:val="center"/>
          </w:tcPr>
          <w:p>
            <w:pPr>
              <w:autoSpaceDN w:val="0"/>
              <w:adjustRightInd w:val="0"/>
              <w:snapToGrid w:val="0"/>
              <w:ind w:firstLine="480" w:firstLineChars="200"/>
              <w:jc w:val="center"/>
              <w:rPr>
                <w:rFonts w:ascii="仿宋" w:hAnsi="仿宋" w:eastAsia="仿宋"/>
                <w:bCs/>
                <w:sz w:val="24"/>
              </w:rPr>
            </w:pP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19</w:t>
            </w:r>
          </w:p>
        </w:tc>
        <w:tc>
          <w:tcPr>
            <w:tcW w:w="3119"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润滑脂</w:t>
            </w:r>
          </w:p>
        </w:tc>
        <w:tc>
          <w:tcPr>
            <w:tcW w:w="3827" w:type="dxa"/>
            <w:vAlign w:val="center"/>
          </w:tcPr>
          <w:p>
            <w:pPr>
              <w:autoSpaceDN w:val="0"/>
              <w:adjustRightInd w:val="0"/>
              <w:snapToGrid w:val="0"/>
              <w:ind w:firstLine="480" w:firstLineChars="200"/>
              <w:jc w:val="center"/>
              <w:rPr>
                <w:rFonts w:ascii="仿宋" w:hAnsi="仿宋" w:eastAsia="仿宋"/>
                <w:bCs/>
                <w:sz w:val="24"/>
              </w:rPr>
            </w:pPr>
          </w:p>
        </w:tc>
        <w:tc>
          <w:tcPr>
            <w:tcW w:w="1276" w:type="dxa"/>
            <w:vAlign w:val="center"/>
          </w:tcPr>
          <w:p>
            <w:pPr>
              <w:autoSpaceDN w:val="0"/>
              <w:adjustRightInd w:val="0"/>
              <w:snapToGrid w:val="0"/>
              <w:jc w:val="center"/>
              <w:rPr>
                <w:rFonts w:ascii="仿宋" w:hAnsi="仿宋" w:eastAsia="仿宋"/>
                <w:bCs/>
                <w:sz w:val="24"/>
              </w:rPr>
            </w:pPr>
            <w:r>
              <w:rPr>
                <w:rFonts w:hint="eastAsia" w:ascii="仿宋" w:hAnsi="仿宋" w:eastAsia="仿宋"/>
                <w:bCs/>
                <w:sz w:val="24"/>
              </w:rPr>
              <w:t>1份</w:t>
            </w:r>
          </w:p>
        </w:tc>
      </w:tr>
    </w:tbl>
    <w:p>
      <w:pPr>
        <w:pStyle w:val="2"/>
        <w:spacing w:line="560" w:lineRule="exact"/>
        <w:ind w:firstLine="562" w:firstLineChars="200"/>
        <w:rPr>
          <w:rFonts w:ascii="仿宋" w:hAnsi="仿宋" w:cs="仿宋_GB2312"/>
        </w:rPr>
      </w:pPr>
      <w:bookmarkStart w:id="46" w:name="_Toc477270907"/>
      <w:bookmarkStart w:id="47" w:name="_Toc4287722"/>
      <w:r>
        <w:rPr>
          <w:rFonts w:hint="eastAsia" w:ascii="仿宋" w:hAnsi="仿宋" w:cs="仿宋_GB2312"/>
        </w:rPr>
        <w:t>十一、成绩评定</w:t>
      </w:r>
      <w:bookmarkEnd w:id="46"/>
      <w:bookmarkEnd w:id="47"/>
    </w:p>
    <w:p>
      <w:pPr>
        <w:spacing w:line="560" w:lineRule="exact"/>
        <w:ind w:left="1190" w:leftChars="300" w:hanging="560" w:hangingChars="200"/>
        <w:rPr>
          <w:rFonts w:ascii="仿宋" w:hAnsi="仿宋" w:eastAsia="仿宋" w:cs="仿宋_GB2312"/>
          <w:bCs/>
          <w:sz w:val="28"/>
          <w:szCs w:val="28"/>
        </w:rPr>
      </w:pPr>
      <w:bookmarkStart w:id="48" w:name="_Toc477270908"/>
      <w:r>
        <w:rPr>
          <w:rFonts w:hint="eastAsia" w:ascii="仿宋" w:hAnsi="仿宋" w:eastAsia="仿宋" w:cs="仿宋_GB2312"/>
          <w:bCs/>
          <w:sz w:val="28"/>
          <w:szCs w:val="28"/>
        </w:rPr>
        <w:t>（一）评分标准</w:t>
      </w:r>
      <w:bookmarkEnd w:id="48"/>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项目评分依据参赛队完成工作任务的情况</w:t>
      </w:r>
    </w:p>
    <w:p>
      <w:pPr>
        <w:adjustRightInd w:val="0"/>
        <w:snapToGrid w:val="0"/>
        <w:spacing w:line="560" w:lineRule="exact"/>
        <w:ind w:firstLine="560" w:firstLineChars="200"/>
        <w:jc w:val="left"/>
        <w:rPr>
          <w:rFonts w:ascii="仿宋" w:hAnsi="仿宋" w:eastAsia="仿宋" w:cs="仿宋_GB2312"/>
          <w:bCs/>
          <w:sz w:val="28"/>
          <w:szCs w:val="28"/>
        </w:rPr>
      </w:pPr>
      <w:r>
        <w:rPr>
          <w:rFonts w:hint="eastAsia" w:ascii="仿宋" w:hAnsi="仿宋" w:eastAsia="仿宋" w:cs="仿宋_GB2312"/>
          <w:bCs/>
          <w:sz w:val="28"/>
          <w:szCs w:val="28"/>
        </w:rPr>
        <w:t>专家组制定评分体系，裁判组成员确定评分细则，本赛项参照相关技术文件要求，分数配比如下，按照技能大赛技术裁判组制定的考核标准进行评分。评价方式采用过程评价与结果评价相结合，工艺评价与功能评价相结合，能力评价与职业素养评价相结合，赛项总成绩满分为100分。赛项各任务分数配比</w:t>
      </w:r>
      <w:r>
        <w:rPr>
          <w:rFonts w:ascii="仿宋" w:hAnsi="仿宋" w:eastAsia="仿宋" w:cs="仿宋_GB2312"/>
          <w:bCs/>
          <w:sz w:val="28"/>
          <w:szCs w:val="28"/>
        </w:rPr>
        <w:t>见</w:t>
      </w:r>
      <w:r>
        <w:rPr>
          <w:rFonts w:hint="eastAsia" w:ascii="仿宋" w:hAnsi="仿宋" w:eastAsia="仿宋" w:cs="仿宋_GB2312"/>
          <w:bCs/>
          <w:sz w:val="28"/>
          <w:szCs w:val="28"/>
        </w:rPr>
        <w:t>表11</w:t>
      </w:r>
      <w:r>
        <w:rPr>
          <w:rFonts w:ascii="仿宋" w:hAnsi="仿宋" w:eastAsia="仿宋" w:cs="仿宋_GB2312"/>
          <w:bCs/>
          <w:sz w:val="28"/>
          <w:szCs w:val="28"/>
        </w:rPr>
        <w:t>-1</w:t>
      </w:r>
      <w:r>
        <w:rPr>
          <w:rFonts w:hint="eastAsia" w:ascii="仿宋" w:hAnsi="仿宋" w:eastAsia="仿宋" w:cs="仿宋_GB2312"/>
          <w:bCs/>
          <w:sz w:val="28"/>
          <w:szCs w:val="28"/>
        </w:rPr>
        <w:t>，评分标准见11</w:t>
      </w:r>
      <w:r>
        <w:rPr>
          <w:rFonts w:ascii="仿宋" w:hAnsi="仿宋" w:eastAsia="仿宋" w:cs="仿宋_GB2312"/>
          <w:bCs/>
          <w:sz w:val="28"/>
          <w:szCs w:val="28"/>
        </w:rPr>
        <w:t>-2</w:t>
      </w:r>
      <w:r>
        <w:rPr>
          <w:rFonts w:hint="eastAsia" w:ascii="仿宋" w:hAnsi="仿宋" w:eastAsia="仿宋" w:cs="仿宋_GB2312"/>
          <w:bCs/>
          <w:sz w:val="28"/>
          <w:szCs w:val="28"/>
        </w:rPr>
        <w:t xml:space="preserve"> 。</w:t>
      </w:r>
    </w:p>
    <w:p>
      <w:pPr>
        <w:adjustRightInd w:val="0"/>
        <w:snapToGrid w:val="0"/>
        <w:spacing w:line="560" w:lineRule="exact"/>
        <w:ind w:left="1540" w:leftChars="200" w:hanging="1120" w:hangingChars="400"/>
        <w:jc w:val="left"/>
        <w:rPr>
          <w:rFonts w:ascii="仿宋" w:hAnsi="仿宋" w:eastAsia="仿宋" w:cs="仿宋_GB2312"/>
          <w:bCs/>
          <w:sz w:val="24"/>
        </w:rPr>
      </w:pPr>
      <w:r>
        <w:rPr>
          <w:rFonts w:hint="eastAsia" w:ascii="仿宋" w:hAnsi="仿宋" w:eastAsia="仿宋" w:cs="仿宋_GB2312"/>
          <w:bCs/>
          <w:sz w:val="28"/>
          <w:szCs w:val="28"/>
        </w:rPr>
        <w:t xml:space="preserve">                     </w:t>
      </w:r>
      <w:r>
        <w:rPr>
          <w:rFonts w:hint="eastAsia" w:ascii="仿宋" w:hAnsi="仿宋" w:eastAsia="仿宋" w:cs="仿宋_GB2312"/>
          <w:bCs/>
          <w:sz w:val="24"/>
        </w:rPr>
        <w:t>表11-1赛项各任务分数配比</w:t>
      </w:r>
    </w:p>
    <w:tbl>
      <w:tblPr>
        <w:tblStyle w:val="21"/>
        <w:tblpPr w:leftFromText="180" w:rightFromText="180" w:vertAnchor="text" w:horzAnchor="margin" w:tblpXSpec="center" w:tblpY="216"/>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37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jc w:val="center"/>
              <w:rPr>
                <w:rFonts w:ascii="仿宋" w:hAnsi="仿宋" w:eastAsia="仿宋" w:cs="Arial"/>
                <w:b/>
                <w:bCs/>
                <w:sz w:val="24"/>
              </w:rPr>
            </w:pPr>
            <w:r>
              <w:rPr>
                <w:rFonts w:hint="eastAsia" w:ascii="仿宋" w:hAnsi="仿宋" w:eastAsia="仿宋" w:cs="Arial"/>
                <w:b/>
                <w:bCs/>
                <w:sz w:val="24"/>
              </w:rPr>
              <w:t>序号</w:t>
            </w:r>
          </w:p>
        </w:tc>
        <w:tc>
          <w:tcPr>
            <w:tcW w:w="7371" w:type="dxa"/>
            <w:vAlign w:val="center"/>
          </w:tcPr>
          <w:p>
            <w:pPr>
              <w:adjustRightInd w:val="0"/>
              <w:snapToGrid w:val="0"/>
              <w:ind w:firstLine="391"/>
              <w:jc w:val="center"/>
              <w:rPr>
                <w:rFonts w:ascii="仿宋" w:hAnsi="仿宋" w:eastAsia="仿宋" w:cs="Arial"/>
                <w:b/>
                <w:bCs/>
                <w:sz w:val="24"/>
              </w:rPr>
            </w:pPr>
            <w:r>
              <w:rPr>
                <w:rFonts w:hint="eastAsia" w:ascii="仿宋" w:hAnsi="仿宋" w:eastAsia="仿宋" w:cs="Arial"/>
                <w:b/>
                <w:bCs/>
                <w:sz w:val="24"/>
              </w:rPr>
              <w:t>评分项目</w:t>
            </w:r>
          </w:p>
        </w:tc>
        <w:tc>
          <w:tcPr>
            <w:tcW w:w="851" w:type="dxa"/>
            <w:vAlign w:val="center"/>
          </w:tcPr>
          <w:p>
            <w:pPr>
              <w:adjustRightInd w:val="0"/>
              <w:snapToGrid w:val="0"/>
              <w:jc w:val="center"/>
              <w:rPr>
                <w:rFonts w:ascii="仿宋" w:hAnsi="仿宋" w:eastAsia="仿宋" w:cs="Arial"/>
                <w:b/>
                <w:bCs/>
                <w:sz w:val="24"/>
              </w:rPr>
            </w:pPr>
            <w:r>
              <w:rPr>
                <w:rFonts w:hint="eastAsia" w:ascii="仿宋" w:hAnsi="仿宋" w:eastAsia="仿宋" w:cs="Arial"/>
                <w:b/>
                <w:bC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jc w:val="center"/>
              <w:rPr>
                <w:rFonts w:ascii="仿宋" w:hAnsi="仿宋" w:eastAsia="仿宋" w:cs="Arial"/>
                <w:bCs/>
                <w:sz w:val="24"/>
              </w:rPr>
            </w:pPr>
            <w:r>
              <w:rPr>
                <w:rFonts w:ascii="仿宋" w:hAnsi="仿宋" w:eastAsia="仿宋" w:cs="Arial"/>
                <w:bCs/>
                <w:sz w:val="24"/>
              </w:rPr>
              <w:t>1</w:t>
            </w:r>
          </w:p>
        </w:tc>
        <w:tc>
          <w:tcPr>
            <w:tcW w:w="7371" w:type="dxa"/>
            <w:vAlign w:val="center"/>
          </w:tcPr>
          <w:p>
            <w:pPr>
              <w:adjustRightInd w:val="0"/>
              <w:snapToGrid w:val="0"/>
              <w:rPr>
                <w:rFonts w:ascii="仿宋" w:hAnsi="仿宋" w:eastAsia="仿宋" w:cs="Arial"/>
                <w:bCs/>
                <w:sz w:val="24"/>
              </w:rPr>
            </w:pPr>
            <w:r>
              <w:rPr>
                <w:rFonts w:ascii="仿宋" w:hAnsi="仿宋" w:eastAsia="仿宋" w:cs="Arial"/>
                <w:bCs/>
                <w:sz w:val="24"/>
              </w:rPr>
              <w:t>数控机床电气设计与安装</w:t>
            </w:r>
          </w:p>
        </w:tc>
        <w:tc>
          <w:tcPr>
            <w:tcW w:w="851" w:type="dxa"/>
            <w:vAlign w:val="center"/>
          </w:tcPr>
          <w:p>
            <w:pPr>
              <w:adjustRightInd w:val="0"/>
              <w:snapToGrid w:val="0"/>
              <w:jc w:val="center"/>
              <w:rPr>
                <w:rFonts w:ascii="仿宋" w:hAnsi="仿宋" w:eastAsia="仿宋"/>
                <w:sz w:val="24"/>
              </w:rPr>
            </w:pPr>
            <w:r>
              <w:rPr>
                <w:rFonts w:hint="eastAsia" w:ascii="仿宋" w:hAnsi="仿宋" w:eastAsia="仿宋"/>
                <w:sz w:val="24"/>
                <w:lang w:val="en-US" w:eastAsia="zh-CN"/>
              </w:rPr>
              <w:t>10</w:t>
            </w:r>
            <w:r>
              <w:rPr>
                <w:rFonts w:hint="eastAsia" w:ascii="仿宋" w:hAnsi="仿宋" w:eastAsia="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jc w:val="center"/>
              <w:rPr>
                <w:rFonts w:ascii="仿宋" w:hAnsi="仿宋" w:eastAsia="仿宋" w:cs="Arial"/>
                <w:bCs/>
                <w:sz w:val="24"/>
              </w:rPr>
            </w:pPr>
            <w:r>
              <w:rPr>
                <w:rFonts w:ascii="仿宋" w:hAnsi="仿宋" w:eastAsia="仿宋" w:cs="Arial"/>
                <w:bCs/>
                <w:sz w:val="24"/>
              </w:rPr>
              <w:t>2</w:t>
            </w:r>
          </w:p>
        </w:tc>
        <w:tc>
          <w:tcPr>
            <w:tcW w:w="7371" w:type="dxa"/>
            <w:vAlign w:val="center"/>
          </w:tcPr>
          <w:p>
            <w:pPr>
              <w:adjustRightInd w:val="0"/>
              <w:snapToGrid w:val="0"/>
              <w:rPr>
                <w:rFonts w:ascii="仿宋" w:hAnsi="仿宋" w:eastAsia="仿宋" w:cs="Arial"/>
                <w:bCs/>
                <w:sz w:val="24"/>
              </w:rPr>
            </w:pPr>
            <w:r>
              <w:rPr>
                <w:rFonts w:ascii="仿宋" w:hAnsi="仿宋" w:eastAsia="仿宋" w:cs="Arial"/>
                <w:bCs/>
                <w:sz w:val="24"/>
              </w:rPr>
              <w:t>数控机床机械部件装配与调</w:t>
            </w:r>
            <w:r>
              <w:rPr>
                <w:rFonts w:hint="eastAsia" w:ascii="仿宋" w:hAnsi="仿宋" w:eastAsia="仿宋" w:cs="Arial"/>
                <w:bCs/>
                <w:sz w:val="24"/>
              </w:rPr>
              <w:t>整</w:t>
            </w:r>
          </w:p>
        </w:tc>
        <w:tc>
          <w:tcPr>
            <w:tcW w:w="851" w:type="dxa"/>
            <w:vAlign w:val="center"/>
          </w:tcPr>
          <w:p>
            <w:pPr>
              <w:adjustRightInd w:val="0"/>
              <w:snapToGrid w:val="0"/>
              <w:jc w:val="center"/>
              <w:rPr>
                <w:rFonts w:ascii="仿宋" w:hAnsi="仿宋" w:eastAsia="仿宋"/>
                <w:sz w:val="24"/>
              </w:rPr>
            </w:pPr>
            <w:r>
              <w:rPr>
                <w:rFonts w:hint="eastAsia" w:ascii="仿宋" w:hAnsi="仿宋" w:eastAsia="仿宋"/>
                <w:sz w:val="24"/>
                <w:lang w:val="en-US" w:eastAsia="zh-CN"/>
              </w:rPr>
              <w:t>15</w:t>
            </w:r>
            <w:r>
              <w:rPr>
                <w:rFonts w:hint="eastAsia" w:ascii="仿宋" w:hAnsi="仿宋" w:eastAsia="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jc w:val="center"/>
              <w:rPr>
                <w:rFonts w:ascii="仿宋" w:hAnsi="仿宋" w:eastAsia="仿宋" w:cs="Arial"/>
                <w:bCs/>
                <w:sz w:val="24"/>
              </w:rPr>
            </w:pPr>
            <w:r>
              <w:rPr>
                <w:rFonts w:ascii="仿宋" w:hAnsi="仿宋" w:eastAsia="仿宋" w:cs="Arial"/>
                <w:bCs/>
                <w:sz w:val="24"/>
              </w:rPr>
              <w:t>3</w:t>
            </w:r>
          </w:p>
        </w:tc>
        <w:tc>
          <w:tcPr>
            <w:tcW w:w="7371" w:type="dxa"/>
            <w:vAlign w:val="center"/>
          </w:tcPr>
          <w:p>
            <w:pPr>
              <w:adjustRightInd w:val="0"/>
              <w:snapToGrid w:val="0"/>
              <w:rPr>
                <w:rFonts w:ascii="仿宋" w:hAnsi="仿宋" w:eastAsia="仿宋" w:cs="Arial"/>
                <w:bCs/>
                <w:sz w:val="24"/>
              </w:rPr>
            </w:pPr>
            <w:r>
              <w:rPr>
                <w:rFonts w:ascii="仿宋" w:hAnsi="仿宋" w:eastAsia="仿宋" w:cs="Arial"/>
                <w:bCs/>
                <w:sz w:val="24"/>
              </w:rPr>
              <w:t>数控机床故障诊断与维修</w:t>
            </w:r>
          </w:p>
        </w:tc>
        <w:tc>
          <w:tcPr>
            <w:tcW w:w="851" w:type="dxa"/>
            <w:vAlign w:val="center"/>
          </w:tcPr>
          <w:p>
            <w:pPr>
              <w:adjustRightInd w:val="0"/>
              <w:snapToGrid w:val="0"/>
              <w:jc w:val="center"/>
              <w:rPr>
                <w:rFonts w:ascii="仿宋" w:hAnsi="仿宋" w:eastAsia="仿宋"/>
                <w:sz w:val="24"/>
              </w:rPr>
            </w:pPr>
            <w:r>
              <w:rPr>
                <w:rFonts w:ascii="仿宋" w:hAnsi="仿宋" w:eastAsia="仿宋"/>
                <w:sz w:val="24"/>
              </w:rPr>
              <w:t>15</w:t>
            </w:r>
            <w:r>
              <w:rPr>
                <w:rFonts w:hint="eastAsia" w:ascii="仿宋" w:hAnsi="仿宋" w:eastAsia="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jc w:val="center"/>
              <w:rPr>
                <w:rFonts w:ascii="仿宋" w:hAnsi="仿宋" w:eastAsia="仿宋" w:cs="Arial"/>
                <w:bCs/>
                <w:sz w:val="24"/>
              </w:rPr>
            </w:pPr>
            <w:r>
              <w:rPr>
                <w:rFonts w:ascii="仿宋" w:hAnsi="仿宋" w:eastAsia="仿宋" w:cs="Arial"/>
                <w:bCs/>
                <w:sz w:val="24"/>
              </w:rPr>
              <w:t>4</w:t>
            </w:r>
          </w:p>
        </w:tc>
        <w:tc>
          <w:tcPr>
            <w:tcW w:w="7371" w:type="dxa"/>
            <w:vAlign w:val="center"/>
          </w:tcPr>
          <w:p>
            <w:pPr>
              <w:adjustRightInd w:val="0"/>
              <w:snapToGrid w:val="0"/>
              <w:rPr>
                <w:rFonts w:ascii="仿宋" w:hAnsi="仿宋" w:eastAsia="仿宋" w:cs="Arial"/>
                <w:bCs/>
                <w:sz w:val="24"/>
              </w:rPr>
            </w:pPr>
            <w:r>
              <w:rPr>
                <w:rFonts w:ascii="仿宋" w:hAnsi="仿宋" w:eastAsia="仿宋" w:cs="Arial"/>
                <w:bCs/>
                <w:sz w:val="24"/>
              </w:rPr>
              <w:t>数控机床技术改造与功能开发</w:t>
            </w:r>
          </w:p>
        </w:tc>
        <w:tc>
          <w:tcPr>
            <w:tcW w:w="851" w:type="dxa"/>
            <w:vAlign w:val="center"/>
          </w:tcPr>
          <w:p>
            <w:pPr>
              <w:adjustRightInd w:val="0"/>
              <w:snapToGrid w:val="0"/>
              <w:jc w:val="center"/>
              <w:rPr>
                <w:rFonts w:ascii="仿宋" w:hAnsi="仿宋" w:eastAsia="仿宋"/>
                <w:sz w:val="24"/>
              </w:rPr>
            </w:pPr>
            <w:r>
              <w:rPr>
                <w:rFonts w:ascii="仿宋" w:hAnsi="仿宋" w:eastAsia="仿宋"/>
                <w:sz w:val="24"/>
              </w:rPr>
              <w:t>30</w:t>
            </w:r>
            <w:r>
              <w:rPr>
                <w:rFonts w:hint="eastAsia" w:ascii="仿宋" w:hAnsi="仿宋" w:eastAsia="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jc w:val="center"/>
              <w:rPr>
                <w:rFonts w:ascii="仿宋" w:hAnsi="仿宋" w:eastAsia="仿宋" w:cs="Arial"/>
                <w:bCs/>
                <w:sz w:val="24"/>
              </w:rPr>
            </w:pPr>
            <w:r>
              <w:rPr>
                <w:rFonts w:ascii="仿宋" w:hAnsi="仿宋" w:eastAsia="仿宋" w:cs="Arial"/>
                <w:bCs/>
                <w:sz w:val="24"/>
              </w:rPr>
              <w:t>5</w:t>
            </w:r>
          </w:p>
        </w:tc>
        <w:tc>
          <w:tcPr>
            <w:tcW w:w="7371" w:type="dxa"/>
            <w:vAlign w:val="center"/>
          </w:tcPr>
          <w:p>
            <w:pPr>
              <w:adjustRightInd w:val="0"/>
              <w:snapToGrid w:val="0"/>
              <w:rPr>
                <w:rFonts w:ascii="仿宋" w:hAnsi="仿宋" w:eastAsia="仿宋" w:cs="Arial"/>
                <w:bCs/>
                <w:sz w:val="24"/>
              </w:rPr>
            </w:pPr>
            <w:r>
              <w:rPr>
                <w:rFonts w:ascii="仿宋" w:hAnsi="仿宋" w:eastAsia="仿宋" w:cs="Arial"/>
                <w:bCs/>
                <w:sz w:val="24"/>
              </w:rPr>
              <w:t>数控机床精度检测</w:t>
            </w:r>
          </w:p>
        </w:tc>
        <w:tc>
          <w:tcPr>
            <w:tcW w:w="851" w:type="dxa"/>
            <w:vAlign w:val="center"/>
          </w:tcPr>
          <w:p>
            <w:pPr>
              <w:adjustRightInd w:val="0"/>
              <w:snapToGrid w:val="0"/>
              <w:jc w:val="center"/>
              <w:rPr>
                <w:rFonts w:ascii="仿宋" w:hAnsi="仿宋" w:eastAsia="仿宋"/>
                <w:sz w:val="24"/>
              </w:rPr>
            </w:pPr>
            <w:r>
              <w:rPr>
                <w:rFonts w:ascii="仿宋" w:hAnsi="仿宋" w:eastAsia="仿宋"/>
                <w:sz w:val="24"/>
              </w:rPr>
              <w:t>10</w:t>
            </w:r>
            <w:r>
              <w:rPr>
                <w:rFonts w:hint="eastAsia" w:ascii="仿宋" w:hAnsi="仿宋" w:eastAsia="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jc w:val="center"/>
              <w:rPr>
                <w:rFonts w:ascii="仿宋" w:hAnsi="仿宋" w:eastAsia="仿宋" w:cs="Arial"/>
                <w:bCs/>
                <w:sz w:val="24"/>
              </w:rPr>
            </w:pPr>
            <w:r>
              <w:rPr>
                <w:rFonts w:ascii="仿宋" w:hAnsi="仿宋" w:eastAsia="仿宋" w:cs="Arial"/>
                <w:bCs/>
                <w:sz w:val="24"/>
              </w:rPr>
              <w:t>6</w:t>
            </w:r>
          </w:p>
        </w:tc>
        <w:tc>
          <w:tcPr>
            <w:tcW w:w="7371" w:type="dxa"/>
            <w:vAlign w:val="center"/>
          </w:tcPr>
          <w:p>
            <w:pPr>
              <w:adjustRightInd w:val="0"/>
              <w:snapToGrid w:val="0"/>
              <w:rPr>
                <w:rFonts w:ascii="仿宋" w:hAnsi="仿宋" w:eastAsia="仿宋" w:cs="Arial"/>
                <w:bCs/>
                <w:sz w:val="24"/>
              </w:rPr>
            </w:pPr>
            <w:r>
              <w:rPr>
                <w:rFonts w:hint="eastAsia" w:ascii="仿宋" w:hAnsi="仿宋" w:eastAsia="仿宋" w:cs="Arial"/>
                <w:bCs/>
                <w:sz w:val="24"/>
              </w:rPr>
              <w:t>试切件</w:t>
            </w:r>
            <w:r>
              <w:rPr>
                <w:rFonts w:hint="eastAsia" w:ascii="仿宋" w:hAnsi="仿宋" w:eastAsia="仿宋" w:cs="Arial"/>
                <w:bCs/>
                <w:sz w:val="24"/>
                <w:lang w:val="en-US" w:eastAsia="zh-CN"/>
              </w:rPr>
              <w:t>编程及模拟</w:t>
            </w:r>
            <w:r>
              <w:rPr>
                <w:rFonts w:hint="eastAsia" w:ascii="仿宋" w:hAnsi="仿宋" w:eastAsia="仿宋" w:cs="Arial"/>
                <w:bCs/>
                <w:sz w:val="24"/>
              </w:rPr>
              <w:t>加工</w:t>
            </w:r>
          </w:p>
        </w:tc>
        <w:tc>
          <w:tcPr>
            <w:tcW w:w="851" w:type="dxa"/>
            <w:vAlign w:val="center"/>
          </w:tcPr>
          <w:p>
            <w:pPr>
              <w:adjustRightInd w:val="0"/>
              <w:snapToGrid w:val="0"/>
              <w:jc w:val="center"/>
              <w:rPr>
                <w:rFonts w:ascii="仿宋" w:hAnsi="仿宋" w:eastAsia="仿宋"/>
                <w:sz w:val="24"/>
              </w:rPr>
            </w:pPr>
            <w:r>
              <w:rPr>
                <w:rFonts w:hint="eastAsia" w:ascii="仿宋" w:hAnsi="仿宋" w:eastAsia="仿宋"/>
                <w:sz w:val="24"/>
                <w:lang w:val="en-US" w:eastAsia="zh-CN"/>
              </w:rPr>
              <w:t>10</w:t>
            </w:r>
            <w:r>
              <w:rPr>
                <w:rFonts w:hint="eastAsia" w:ascii="仿宋" w:hAnsi="仿宋" w:eastAsia="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jc w:val="center"/>
              <w:rPr>
                <w:rFonts w:ascii="仿宋" w:hAnsi="仿宋" w:eastAsia="仿宋" w:cs="Arial"/>
                <w:bCs/>
                <w:sz w:val="24"/>
              </w:rPr>
            </w:pPr>
            <w:r>
              <w:rPr>
                <w:rFonts w:ascii="仿宋" w:hAnsi="仿宋" w:eastAsia="仿宋" w:cs="Arial"/>
                <w:bCs/>
                <w:sz w:val="24"/>
              </w:rPr>
              <w:t>7</w:t>
            </w:r>
          </w:p>
        </w:tc>
        <w:tc>
          <w:tcPr>
            <w:tcW w:w="7371" w:type="dxa"/>
            <w:vAlign w:val="center"/>
          </w:tcPr>
          <w:p>
            <w:pPr>
              <w:adjustRightInd w:val="0"/>
              <w:snapToGrid w:val="0"/>
              <w:rPr>
                <w:rFonts w:ascii="仿宋" w:hAnsi="仿宋" w:eastAsia="仿宋" w:cs="Arial"/>
                <w:bCs/>
                <w:sz w:val="24"/>
              </w:rPr>
            </w:pPr>
            <w:r>
              <w:rPr>
                <w:rFonts w:ascii="仿宋" w:hAnsi="仿宋" w:eastAsia="仿宋" w:cs="Arial"/>
                <w:bCs/>
                <w:sz w:val="24"/>
              </w:rPr>
              <w:t>职业素养与安全意识</w:t>
            </w:r>
          </w:p>
        </w:tc>
        <w:tc>
          <w:tcPr>
            <w:tcW w:w="851" w:type="dxa"/>
            <w:vAlign w:val="center"/>
          </w:tcPr>
          <w:p>
            <w:pPr>
              <w:adjustRightInd w:val="0"/>
              <w:snapToGrid w:val="0"/>
              <w:jc w:val="center"/>
              <w:rPr>
                <w:rFonts w:ascii="仿宋" w:hAnsi="仿宋" w:eastAsia="仿宋"/>
                <w:sz w:val="24"/>
              </w:rPr>
            </w:pPr>
            <w:r>
              <w:rPr>
                <w:rFonts w:ascii="仿宋" w:hAnsi="仿宋" w:eastAsia="仿宋"/>
                <w:sz w:val="24"/>
              </w:rPr>
              <w:t>10</w:t>
            </w:r>
            <w:r>
              <w:rPr>
                <w:rFonts w:hint="eastAsia" w:ascii="仿宋" w:hAnsi="仿宋" w:eastAsia="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jc w:val="center"/>
              <w:rPr>
                <w:rFonts w:ascii="仿宋" w:hAnsi="仿宋" w:eastAsia="仿宋" w:cs="Arial"/>
                <w:bCs/>
                <w:sz w:val="24"/>
              </w:rPr>
            </w:pPr>
            <w:r>
              <w:rPr>
                <w:rFonts w:hint="eastAsia" w:ascii="仿宋" w:hAnsi="仿宋" w:eastAsia="仿宋" w:cs="Arial"/>
                <w:bCs/>
                <w:sz w:val="24"/>
              </w:rPr>
              <w:t>总分</w:t>
            </w:r>
          </w:p>
        </w:tc>
        <w:tc>
          <w:tcPr>
            <w:tcW w:w="7371" w:type="dxa"/>
            <w:vAlign w:val="center"/>
          </w:tcPr>
          <w:p>
            <w:pPr>
              <w:adjustRightInd w:val="0"/>
              <w:snapToGrid w:val="0"/>
              <w:rPr>
                <w:rFonts w:ascii="仿宋" w:hAnsi="仿宋" w:eastAsia="仿宋" w:cs="Arial"/>
                <w:bCs/>
                <w:sz w:val="24"/>
              </w:rPr>
            </w:pPr>
          </w:p>
        </w:tc>
        <w:tc>
          <w:tcPr>
            <w:tcW w:w="851" w:type="dxa"/>
            <w:vAlign w:val="center"/>
          </w:tcPr>
          <w:p>
            <w:pPr>
              <w:adjustRightInd w:val="0"/>
              <w:snapToGrid w:val="0"/>
              <w:jc w:val="center"/>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=SUM(ABOVE) </w:instrText>
            </w:r>
            <w:r>
              <w:rPr>
                <w:rFonts w:ascii="仿宋" w:hAnsi="仿宋" w:eastAsia="仿宋"/>
                <w:sz w:val="24"/>
              </w:rPr>
              <w:fldChar w:fldCharType="separate"/>
            </w:r>
            <w:r>
              <w:rPr>
                <w:rFonts w:ascii="仿宋" w:hAnsi="仿宋" w:eastAsia="仿宋"/>
                <w:sz w:val="24"/>
              </w:rPr>
              <w:t>100</w:t>
            </w:r>
            <w:r>
              <w:rPr>
                <w:rFonts w:ascii="仿宋" w:hAnsi="仿宋" w:eastAsia="仿宋"/>
                <w:sz w:val="24"/>
              </w:rPr>
              <w:fldChar w:fldCharType="end"/>
            </w:r>
            <w:r>
              <w:rPr>
                <w:rFonts w:hint="eastAsia" w:ascii="仿宋" w:hAnsi="仿宋" w:eastAsia="仿宋"/>
                <w:sz w:val="24"/>
              </w:rPr>
              <w:t>分</w:t>
            </w:r>
          </w:p>
        </w:tc>
      </w:tr>
    </w:tbl>
    <w:p>
      <w:pPr>
        <w:adjustRightInd w:val="0"/>
        <w:snapToGrid w:val="0"/>
        <w:spacing w:line="560" w:lineRule="exact"/>
        <w:ind w:firstLine="480" w:firstLineChars="200"/>
        <w:jc w:val="center"/>
        <w:rPr>
          <w:rFonts w:ascii="仿宋" w:hAnsi="仿宋" w:eastAsia="仿宋" w:cs="仿宋_GB2312"/>
          <w:bCs/>
          <w:sz w:val="24"/>
        </w:rPr>
      </w:pPr>
      <w:r>
        <w:rPr>
          <w:rFonts w:hint="eastAsia" w:ascii="仿宋" w:hAnsi="仿宋" w:eastAsia="仿宋" w:cs="仿宋_GB2312"/>
          <w:sz w:val="24"/>
        </w:rPr>
        <w:t>表11-2</w:t>
      </w:r>
      <w:r>
        <w:rPr>
          <w:rFonts w:ascii="仿宋" w:hAnsi="仿宋" w:eastAsia="仿宋" w:cs="仿宋_GB2312"/>
          <w:sz w:val="24"/>
        </w:rPr>
        <w:t xml:space="preserve">  </w:t>
      </w:r>
      <w:r>
        <w:rPr>
          <w:rFonts w:hint="eastAsia" w:ascii="仿宋" w:hAnsi="仿宋" w:eastAsia="仿宋" w:cs="仿宋_GB2312"/>
          <w:bCs/>
          <w:sz w:val="24"/>
        </w:rPr>
        <w:t xml:space="preserve">赛项评分标准                                  </w:t>
      </w:r>
    </w:p>
    <w:tbl>
      <w:tblPr>
        <w:tblStyle w:val="21"/>
        <w:tblW w:w="90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701"/>
        <w:gridCol w:w="3224"/>
        <w:gridCol w:w="2480"/>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Align w:val="center"/>
          </w:tcPr>
          <w:p>
            <w:pPr>
              <w:adjustRightInd w:val="0"/>
              <w:snapToGrid w:val="0"/>
              <w:jc w:val="center"/>
              <w:rPr>
                <w:rFonts w:ascii="仿宋" w:hAnsi="仿宋" w:eastAsia="仿宋"/>
                <w:color w:val="auto"/>
                <w:sz w:val="24"/>
              </w:rPr>
            </w:pPr>
            <w:r>
              <w:rPr>
                <w:rFonts w:hint="eastAsia" w:ascii="仿宋" w:hAnsi="仿宋" w:eastAsia="仿宋"/>
                <w:color w:val="auto"/>
                <w:sz w:val="24"/>
              </w:rPr>
              <w:t>序号</w:t>
            </w:r>
          </w:p>
        </w:tc>
        <w:tc>
          <w:tcPr>
            <w:tcW w:w="1701" w:type="dxa"/>
            <w:vAlign w:val="center"/>
          </w:tcPr>
          <w:p>
            <w:pPr>
              <w:adjustRightInd w:val="0"/>
              <w:snapToGrid w:val="0"/>
              <w:jc w:val="center"/>
              <w:rPr>
                <w:rFonts w:ascii="仿宋" w:hAnsi="仿宋" w:eastAsia="仿宋"/>
                <w:color w:val="auto"/>
                <w:sz w:val="24"/>
              </w:rPr>
            </w:pPr>
            <w:r>
              <w:rPr>
                <w:rFonts w:hint="eastAsia" w:ascii="仿宋" w:hAnsi="仿宋" w:eastAsia="仿宋"/>
                <w:color w:val="auto"/>
                <w:sz w:val="24"/>
              </w:rPr>
              <w:t>评分项目</w:t>
            </w:r>
          </w:p>
        </w:tc>
        <w:tc>
          <w:tcPr>
            <w:tcW w:w="3224" w:type="dxa"/>
            <w:tcBorders>
              <w:right w:val="single" w:color="auto" w:sz="4" w:space="0"/>
            </w:tcBorders>
            <w:vAlign w:val="center"/>
          </w:tcPr>
          <w:p>
            <w:pPr>
              <w:adjustRightInd w:val="0"/>
              <w:snapToGrid w:val="0"/>
              <w:jc w:val="center"/>
              <w:rPr>
                <w:rFonts w:ascii="仿宋" w:hAnsi="仿宋" w:eastAsia="仿宋"/>
                <w:color w:val="auto"/>
                <w:sz w:val="24"/>
              </w:rPr>
            </w:pPr>
            <w:r>
              <w:rPr>
                <w:rFonts w:hint="eastAsia" w:ascii="仿宋" w:hAnsi="仿宋" w:eastAsia="仿宋"/>
                <w:color w:val="auto"/>
                <w:sz w:val="24"/>
              </w:rPr>
              <w:t>知识、技能点</w:t>
            </w:r>
          </w:p>
        </w:tc>
        <w:tc>
          <w:tcPr>
            <w:tcW w:w="2480" w:type="dxa"/>
            <w:tcBorders>
              <w:left w:val="single" w:color="auto" w:sz="4" w:space="0"/>
            </w:tcBorders>
            <w:vAlign w:val="center"/>
          </w:tcPr>
          <w:p>
            <w:pPr>
              <w:adjustRightInd w:val="0"/>
              <w:snapToGrid w:val="0"/>
              <w:jc w:val="center"/>
              <w:rPr>
                <w:rFonts w:ascii="仿宋" w:hAnsi="仿宋" w:eastAsia="仿宋"/>
                <w:color w:val="auto"/>
                <w:sz w:val="24"/>
              </w:rPr>
            </w:pPr>
            <w:r>
              <w:rPr>
                <w:rFonts w:hint="eastAsia" w:ascii="仿宋" w:hAnsi="仿宋" w:eastAsia="仿宋"/>
                <w:color w:val="auto"/>
                <w:sz w:val="24"/>
              </w:rPr>
              <w:t>评定方法</w:t>
            </w:r>
          </w:p>
        </w:tc>
        <w:tc>
          <w:tcPr>
            <w:tcW w:w="780" w:type="dxa"/>
            <w:vAlign w:val="center"/>
          </w:tcPr>
          <w:p>
            <w:pPr>
              <w:adjustRightInd w:val="0"/>
              <w:snapToGrid w:val="0"/>
              <w:jc w:val="center"/>
              <w:rPr>
                <w:rFonts w:ascii="仿宋" w:hAnsi="仿宋" w:eastAsia="仿宋"/>
                <w:color w:val="auto"/>
                <w:sz w:val="24"/>
              </w:rPr>
            </w:pPr>
            <w:r>
              <w:rPr>
                <w:rFonts w:hint="eastAsia" w:ascii="仿宋" w:hAnsi="仿宋" w:eastAsia="仿宋"/>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Align w:val="center"/>
          </w:tcPr>
          <w:p>
            <w:pPr>
              <w:adjustRightInd w:val="0"/>
              <w:snapToGrid w:val="0"/>
              <w:jc w:val="center"/>
              <w:rPr>
                <w:rFonts w:ascii="仿宋" w:hAnsi="仿宋" w:eastAsia="仿宋"/>
                <w:color w:val="auto"/>
                <w:sz w:val="24"/>
              </w:rPr>
            </w:pPr>
            <w:r>
              <w:rPr>
                <w:rFonts w:hint="eastAsia" w:ascii="仿宋" w:hAnsi="仿宋" w:eastAsia="仿宋"/>
                <w:color w:val="auto"/>
                <w:sz w:val="24"/>
              </w:rPr>
              <w:t>1</w:t>
            </w:r>
          </w:p>
        </w:tc>
        <w:tc>
          <w:tcPr>
            <w:tcW w:w="1701" w:type="dxa"/>
            <w:vAlign w:val="center"/>
          </w:tcPr>
          <w:p>
            <w:pPr>
              <w:adjustRightInd w:val="0"/>
              <w:snapToGrid w:val="0"/>
              <w:jc w:val="left"/>
              <w:rPr>
                <w:rFonts w:ascii="仿宋" w:hAnsi="仿宋" w:eastAsia="仿宋" w:cs="Arial"/>
                <w:bCs/>
                <w:color w:val="auto"/>
                <w:sz w:val="24"/>
              </w:rPr>
            </w:pPr>
            <w:r>
              <w:rPr>
                <w:rFonts w:hint="eastAsia" w:ascii="仿宋" w:hAnsi="仿宋" w:eastAsia="仿宋" w:cs="Arial"/>
                <w:bCs/>
                <w:color w:val="auto"/>
                <w:sz w:val="24"/>
              </w:rPr>
              <w:t>数控机床电气设计与安装</w:t>
            </w:r>
          </w:p>
        </w:tc>
        <w:tc>
          <w:tcPr>
            <w:tcW w:w="3224" w:type="dxa"/>
            <w:tcBorders>
              <w:right w:val="single" w:color="auto" w:sz="4" w:space="0"/>
            </w:tcBorders>
            <w:vAlign w:val="center"/>
          </w:tcPr>
          <w:p>
            <w:pPr>
              <w:adjustRightInd w:val="0"/>
              <w:snapToGrid w:val="0"/>
              <w:ind w:firstLine="480" w:firstLineChars="200"/>
              <w:rPr>
                <w:rFonts w:ascii="仿宋" w:hAnsi="仿宋" w:eastAsia="仿宋"/>
                <w:color w:val="auto"/>
                <w:sz w:val="24"/>
              </w:rPr>
            </w:pPr>
            <w:r>
              <w:rPr>
                <w:rFonts w:hint="eastAsia" w:ascii="仿宋" w:hAnsi="仿宋" w:eastAsia="仿宋"/>
                <w:color w:val="auto"/>
                <w:sz w:val="24"/>
              </w:rPr>
              <w:t>数控铣床电气系统</w:t>
            </w:r>
            <w:r>
              <w:rPr>
                <w:rFonts w:hint="eastAsia" w:ascii="仿宋" w:hAnsi="仿宋" w:eastAsia="仿宋"/>
                <w:color w:val="auto"/>
                <w:sz w:val="24"/>
                <w:lang w:val="en-US" w:eastAsia="zh-CN"/>
              </w:rPr>
              <w:t>功能</w:t>
            </w:r>
            <w:r>
              <w:rPr>
                <w:rFonts w:hint="eastAsia" w:ascii="仿宋" w:hAnsi="仿宋" w:eastAsia="仿宋"/>
                <w:color w:val="auto"/>
                <w:sz w:val="24"/>
              </w:rPr>
              <w:t>，</w:t>
            </w:r>
            <w:r>
              <w:rPr>
                <w:rFonts w:hint="eastAsia" w:ascii="仿宋" w:hAnsi="仿宋" w:eastAsia="仿宋"/>
                <w:color w:val="auto"/>
                <w:sz w:val="24"/>
                <w:lang w:val="en-US" w:eastAsia="zh-CN"/>
              </w:rPr>
              <w:t>主回路模块，控制回路模块，</w:t>
            </w:r>
            <w:r>
              <w:rPr>
                <w:rFonts w:hint="eastAsia" w:ascii="仿宋" w:hAnsi="仿宋" w:eastAsia="仿宋"/>
                <w:color w:val="auto"/>
                <w:sz w:val="24"/>
              </w:rPr>
              <w:t>电器与电路安装</w:t>
            </w:r>
            <w:r>
              <w:rPr>
                <w:rFonts w:hint="eastAsia" w:ascii="仿宋" w:hAnsi="仿宋" w:eastAsia="仿宋"/>
                <w:color w:val="auto"/>
                <w:sz w:val="24"/>
                <w:lang w:eastAsia="zh-CN"/>
              </w:rPr>
              <w:t>、</w:t>
            </w:r>
            <w:r>
              <w:rPr>
                <w:rFonts w:hint="eastAsia" w:ascii="仿宋" w:hAnsi="仿宋" w:eastAsia="仿宋"/>
                <w:color w:val="auto"/>
                <w:sz w:val="24"/>
                <w:lang w:val="en-US" w:eastAsia="zh-CN"/>
              </w:rPr>
              <w:t>调试</w:t>
            </w:r>
            <w:r>
              <w:rPr>
                <w:rFonts w:hint="eastAsia" w:ascii="仿宋" w:hAnsi="仿宋" w:eastAsia="仿宋"/>
                <w:color w:val="auto"/>
                <w:sz w:val="24"/>
              </w:rPr>
              <w:t>。</w:t>
            </w:r>
          </w:p>
        </w:tc>
        <w:tc>
          <w:tcPr>
            <w:tcW w:w="2480" w:type="dxa"/>
            <w:tcBorders>
              <w:left w:val="single" w:color="auto" w:sz="4" w:space="0"/>
            </w:tcBorders>
            <w:vAlign w:val="center"/>
          </w:tcPr>
          <w:p>
            <w:pPr>
              <w:adjustRightInd w:val="0"/>
              <w:snapToGrid w:val="0"/>
              <w:ind w:firstLine="480" w:firstLineChars="200"/>
              <w:rPr>
                <w:rFonts w:ascii="仿宋" w:hAnsi="仿宋" w:eastAsia="仿宋"/>
                <w:color w:val="auto"/>
                <w:sz w:val="24"/>
              </w:rPr>
            </w:pPr>
            <w:r>
              <w:rPr>
                <w:rFonts w:hint="eastAsia" w:ascii="仿宋" w:hAnsi="仿宋" w:eastAsia="仿宋"/>
                <w:color w:val="auto"/>
                <w:sz w:val="24"/>
              </w:rPr>
              <w:t>根据选手完成情况按照评分细则现场给分+赛卷记录表分</w:t>
            </w:r>
          </w:p>
        </w:tc>
        <w:tc>
          <w:tcPr>
            <w:tcW w:w="780" w:type="dxa"/>
            <w:vAlign w:val="center"/>
          </w:tcPr>
          <w:p>
            <w:pPr>
              <w:adjustRightInd w:val="0"/>
              <w:snapToGrid w:val="0"/>
              <w:rPr>
                <w:rFonts w:ascii="仿宋" w:hAnsi="仿宋" w:eastAsia="仿宋"/>
                <w:color w:val="auto"/>
                <w:sz w:val="24"/>
              </w:rPr>
            </w:pPr>
            <w:r>
              <w:rPr>
                <w:rFonts w:hint="eastAsia" w:ascii="仿宋" w:hAnsi="仿宋" w:eastAsia="仿宋"/>
                <w:color w:val="auto"/>
                <w:sz w:val="24"/>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Align w:val="center"/>
          </w:tcPr>
          <w:p>
            <w:pPr>
              <w:adjustRightInd w:val="0"/>
              <w:snapToGrid w:val="0"/>
              <w:jc w:val="center"/>
              <w:rPr>
                <w:rFonts w:ascii="仿宋" w:hAnsi="仿宋" w:eastAsia="仿宋"/>
                <w:color w:val="auto"/>
                <w:sz w:val="24"/>
              </w:rPr>
            </w:pPr>
            <w:r>
              <w:rPr>
                <w:rFonts w:hint="eastAsia" w:ascii="仿宋" w:hAnsi="仿宋" w:eastAsia="仿宋"/>
                <w:color w:val="auto"/>
                <w:sz w:val="24"/>
              </w:rPr>
              <w:t>2</w:t>
            </w:r>
          </w:p>
        </w:tc>
        <w:tc>
          <w:tcPr>
            <w:tcW w:w="1701" w:type="dxa"/>
            <w:vAlign w:val="center"/>
          </w:tcPr>
          <w:p>
            <w:pPr>
              <w:adjustRightInd w:val="0"/>
              <w:snapToGrid w:val="0"/>
              <w:jc w:val="left"/>
              <w:rPr>
                <w:rFonts w:ascii="仿宋" w:hAnsi="仿宋" w:eastAsia="仿宋" w:cs="Arial"/>
                <w:bCs/>
                <w:color w:val="auto"/>
                <w:sz w:val="24"/>
              </w:rPr>
            </w:pPr>
            <w:r>
              <w:rPr>
                <w:rFonts w:ascii="仿宋" w:hAnsi="仿宋" w:eastAsia="仿宋" w:cs="Arial"/>
                <w:bCs/>
                <w:color w:val="auto"/>
                <w:sz w:val="24"/>
              </w:rPr>
              <w:t>数控机床机械</w:t>
            </w:r>
            <w:r>
              <w:rPr>
                <w:rFonts w:hint="eastAsia" w:ascii="仿宋" w:hAnsi="仿宋" w:eastAsia="仿宋" w:cs="Arial"/>
                <w:bCs/>
                <w:color w:val="auto"/>
                <w:sz w:val="24"/>
              </w:rPr>
              <w:t>部件</w:t>
            </w:r>
            <w:r>
              <w:rPr>
                <w:rFonts w:ascii="仿宋" w:hAnsi="仿宋" w:eastAsia="仿宋" w:cs="Arial"/>
                <w:bCs/>
                <w:color w:val="auto"/>
                <w:sz w:val="24"/>
              </w:rPr>
              <w:t>装配与调整</w:t>
            </w:r>
          </w:p>
        </w:tc>
        <w:tc>
          <w:tcPr>
            <w:tcW w:w="3224" w:type="dxa"/>
            <w:tcBorders>
              <w:right w:val="single" w:color="auto" w:sz="4" w:space="0"/>
            </w:tcBorders>
            <w:vAlign w:val="center"/>
          </w:tcPr>
          <w:p>
            <w:pPr>
              <w:pStyle w:val="40"/>
              <w:adjustRightInd w:val="0"/>
              <w:snapToGrid w:val="0"/>
              <w:ind w:firstLine="0" w:firstLineChars="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主轴组件</w:t>
            </w:r>
            <w:r>
              <w:rPr>
                <w:rFonts w:hint="eastAsia" w:ascii="仿宋" w:hAnsi="仿宋" w:eastAsia="仿宋"/>
                <w:color w:val="auto"/>
                <w:sz w:val="24"/>
                <w:szCs w:val="24"/>
              </w:rPr>
              <w:t>安装工艺</w:t>
            </w:r>
          </w:p>
          <w:p>
            <w:pPr>
              <w:pStyle w:val="40"/>
              <w:adjustRightInd w:val="0"/>
              <w:snapToGrid w:val="0"/>
              <w:ind w:firstLine="0" w:firstLineChars="0"/>
              <w:rPr>
                <w:rFonts w:ascii="仿宋" w:hAnsi="仿宋" w:eastAsia="仿宋"/>
                <w:color w:val="auto"/>
                <w:sz w:val="24"/>
                <w:szCs w:val="24"/>
              </w:rPr>
            </w:pPr>
            <w:r>
              <w:rPr>
                <w:rFonts w:hint="eastAsia" w:ascii="仿宋" w:hAnsi="仿宋" w:eastAsia="仿宋"/>
                <w:color w:val="auto"/>
                <w:sz w:val="24"/>
                <w:szCs w:val="24"/>
              </w:rPr>
              <w:t>（2）主轴预紧力调整与检测</w:t>
            </w:r>
          </w:p>
          <w:p>
            <w:pPr>
              <w:pStyle w:val="40"/>
              <w:adjustRightInd w:val="0"/>
              <w:snapToGrid w:val="0"/>
              <w:ind w:firstLine="0" w:firstLineChars="0"/>
              <w:rPr>
                <w:rFonts w:ascii="仿宋" w:hAnsi="仿宋" w:eastAsia="仿宋"/>
                <w:color w:val="auto"/>
                <w:sz w:val="24"/>
                <w:szCs w:val="24"/>
              </w:rPr>
            </w:pPr>
            <w:r>
              <w:rPr>
                <w:rFonts w:hint="eastAsia" w:ascii="仿宋" w:hAnsi="仿宋" w:eastAsia="仿宋"/>
                <w:color w:val="auto"/>
                <w:sz w:val="24"/>
                <w:szCs w:val="24"/>
              </w:rPr>
              <w:t>（3）机械主轴与电机轴同轴度调整与检测</w:t>
            </w:r>
          </w:p>
        </w:tc>
        <w:tc>
          <w:tcPr>
            <w:tcW w:w="2480" w:type="dxa"/>
            <w:tcBorders>
              <w:left w:val="single" w:color="auto" w:sz="4" w:space="0"/>
            </w:tcBorders>
            <w:vAlign w:val="center"/>
          </w:tcPr>
          <w:p>
            <w:pPr>
              <w:adjustRightInd w:val="0"/>
              <w:snapToGrid w:val="0"/>
              <w:ind w:firstLine="480" w:firstLineChars="200"/>
              <w:rPr>
                <w:rFonts w:ascii="仿宋" w:hAnsi="仿宋" w:eastAsia="仿宋"/>
                <w:color w:val="auto"/>
                <w:sz w:val="24"/>
              </w:rPr>
            </w:pPr>
            <w:r>
              <w:rPr>
                <w:rFonts w:hint="eastAsia" w:ascii="仿宋" w:hAnsi="仿宋" w:eastAsia="仿宋"/>
                <w:color w:val="auto"/>
                <w:sz w:val="24"/>
              </w:rPr>
              <w:t>根据选手完成情况按照评分细则现场给分+赛卷记录表分</w:t>
            </w:r>
          </w:p>
        </w:tc>
        <w:tc>
          <w:tcPr>
            <w:tcW w:w="780" w:type="dxa"/>
            <w:vAlign w:val="center"/>
          </w:tcPr>
          <w:p>
            <w:pPr>
              <w:adjustRightInd w:val="0"/>
              <w:snapToGrid w:val="0"/>
              <w:rPr>
                <w:rFonts w:ascii="仿宋" w:hAnsi="仿宋" w:eastAsia="仿宋"/>
                <w:color w:val="auto"/>
                <w:sz w:val="24"/>
              </w:rPr>
            </w:pPr>
            <w:r>
              <w:rPr>
                <w:rFonts w:hint="eastAsia" w:ascii="仿宋" w:hAnsi="仿宋" w:eastAsia="仿宋"/>
                <w:color w:val="auto"/>
                <w:sz w:val="24"/>
                <w:lang w:val="en-US" w:eastAsia="zh-CN"/>
              </w:rPr>
              <w:t>15</w:t>
            </w:r>
            <w:r>
              <w:rPr>
                <w:rFonts w:hint="eastAsia" w:ascii="仿宋" w:hAnsi="仿宋" w:eastAsia="仿宋"/>
                <w:color w:val="auto"/>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Align w:val="center"/>
          </w:tcPr>
          <w:p>
            <w:pPr>
              <w:adjustRightInd w:val="0"/>
              <w:snapToGrid w:val="0"/>
              <w:jc w:val="center"/>
              <w:rPr>
                <w:rFonts w:ascii="仿宋" w:hAnsi="仿宋" w:eastAsia="仿宋"/>
                <w:color w:val="auto"/>
                <w:sz w:val="24"/>
              </w:rPr>
            </w:pPr>
            <w:r>
              <w:rPr>
                <w:rFonts w:hint="eastAsia" w:ascii="仿宋" w:hAnsi="仿宋" w:eastAsia="仿宋"/>
                <w:color w:val="auto"/>
                <w:sz w:val="24"/>
              </w:rPr>
              <w:t>3</w:t>
            </w:r>
          </w:p>
        </w:tc>
        <w:tc>
          <w:tcPr>
            <w:tcW w:w="1701" w:type="dxa"/>
            <w:vAlign w:val="center"/>
          </w:tcPr>
          <w:p>
            <w:pPr>
              <w:adjustRightInd w:val="0"/>
              <w:snapToGrid w:val="0"/>
              <w:jc w:val="left"/>
              <w:rPr>
                <w:rFonts w:ascii="仿宋" w:hAnsi="仿宋" w:eastAsia="仿宋" w:cs="Arial"/>
                <w:bCs/>
                <w:color w:val="auto"/>
                <w:sz w:val="24"/>
              </w:rPr>
            </w:pPr>
            <w:r>
              <w:rPr>
                <w:rFonts w:ascii="仿宋" w:hAnsi="仿宋" w:eastAsia="仿宋" w:cs="Arial"/>
                <w:bCs/>
                <w:color w:val="auto"/>
                <w:sz w:val="24"/>
              </w:rPr>
              <w:t>数控机床故障诊断与维修</w:t>
            </w:r>
          </w:p>
        </w:tc>
        <w:tc>
          <w:tcPr>
            <w:tcW w:w="3224" w:type="dxa"/>
            <w:tcBorders>
              <w:right w:val="single" w:color="auto" w:sz="4" w:space="0"/>
            </w:tcBorders>
            <w:vAlign w:val="center"/>
          </w:tcPr>
          <w:p>
            <w:pPr>
              <w:pStyle w:val="40"/>
              <w:adjustRightInd w:val="0"/>
              <w:snapToGrid w:val="0"/>
              <w:ind w:firstLine="0" w:firstLineChars="0"/>
              <w:rPr>
                <w:rFonts w:ascii="仿宋" w:hAnsi="仿宋" w:eastAsia="仿宋"/>
                <w:color w:val="auto"/>
                <w:sz w:val="24"/>
                <w:szCs w:val="24"/>
              </w:rPr>
            </w:pPr>
            <w:r>
              <w:rPr>
                <w:rFonts w:hint="eastAsia" w:ascii="仿宋" w:hAnsi="仿宋" w:eastAsia="仿宋"/>
                <w:color w:val="auto"/>
                <w:sz w:val="24"/>
                <w:szCs w:val="24"/>
              </w:rPr>
              <w:t>（1）解除系统报警。</w:t>
            </w:r>
          </w:p>
          <w:p>
            <w:pPr>
              <w:pStyle w:val="40"/>
              <w:adjustRightInd w:val="0"/>
              <w:snapToGrid w:val="0"/>
              <w:ind w:firstLine="0" w:firstLineChars="0"/>
              <w:rPr>
                <w:rFonts w:ascii="仿宋" w:hAnsi="仿宋" w:eastAsia="仿宋"/>
                <w:color w:val="auto"/>
                <w:sz w:val="24"/>
                <w:szCs w:val="24"/>
              </w:rPr>
            </w:pPr>
            <w:r>
              <w:rPr>
                <w:rFonts w:hint="eastAsia" w:ascii="仿宋" w:hAnsi="仿宋" w:eastAsia="仿宋"/>
                <w:color w:val="auto"/>
                <w:sz w:val="24"/>
                <w:szCs w:val="24"/>
              </w:rPr>
              <w:t>（2）根据赛卷要求，完善恢复系统功能</w:t>
            </w:r>
          </w:p>
        </w:tc>
        <w:tc>
          <w:tcPr>
            <w:tcW w:w="2480" w:type="dxa"/>
            <w:tcBorders>
              <w:left w:val="single" w:color="auto" w:sz="4" w:space="0"/>
            </w:tcBorders>
            <w:vAlign w:val="center"/>
          </w:tcPr>
          <w:p>
            <w:pPr>
              <w:adjustRightInd w:val="0"/>
              <w:snapToGrid w:val="0"/>
              <w:ind w:firstLine="480" w:firstLineChars="200"/>
              <w:rPr>
                <w:rFonts w:ascii="仿宋" w:hAnsi="仿宋" w:eastAsia="仿宋"/>
                <w:color w:val="auto"/>
                <w:sz w:val="24"/>
              </w:rPr>
            </w:pPr>
            <w:r>
              <w:rPr>
                <w:rFonts w:hint="eastAsia" w:ascii="仿宋" w:hAnsi="仿宋" w:eastAsia="仿宋"/>
                <w:color w:val="auto"/>
                <w:sz w:val="24"/>
              </w:rPr>
              <w:t>根据选手完成情况按照评分细则现场给分+赛卷记录表分</w:t>
            </w:r>
          </w:p>
        </w:tc>
        <w:tc>
          <w:tcPr>
            <w:tcW w:w="780" w:type="dxa"/>
            <w:vAlign w:val="center"/>
          </w:tcPr>
          <w:p>
            <w:pPr>
              <w:adjustRightInd w:val="0"/>
              <w:snapToGrid w:val="0"/>
              <w:rPr>
                <w:rFonts w:ascii="仿宋" w:hAnsi="仿宋" w:eastAsia="仿宋"/>
                <w:color w:val="auto"/>
                <w:sz w:val="24"/>
              </w:rPr>
            </w:pPr>
            <w:r>
              <w:rPr>
                <w:rFonts w:hint="eastAsia" w:ascii="仿宋" w:hAnsi="仿宋" w:eastAsia="仿宋"/>
                <w:color w:val="auto"/>
                <w:sz w:val="24"/>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Align w:val="center"/>
          </w:tcPr>
          <w:p>
            <w:pPr>
              <w:adjustRightInd w:val="0"/>
              <w:snapToGrid w:val="0"/>
              <w:jc w:val="center"/>
              <w:rPr>
                <w:rFonts w:ascii="仿宋" w:hAnsi="仿宋" w:eastAsia="仿宋"/>
                <w:color w:val="auto"/>
                <w:sz w:val="24"/>
              </w:rPr>
            </w:pPr>
            <w:r>
              <w:rPr>
                <w:rFonts w:hint="eastAsia" w:ascii="仿宋" w:hAnsi="仿宋" w:eastAsia="仿宋"/>
                <w:color w:val="auto"/>
                <w:sz w:val="24"/>
              </w:rPr>
              <w:t>4</w:t>
            </w:r>
          </w:p>
        </w:tc>
        <w:tc>
          <w:tcPr>
            <w:tcW w:w="1701" w:type="dxa"/>
            <w:vAlign w:val="center"/>
          </w:tcPr>
          <w:p>
            <w:pPr>
              <w:adjustRightInd w:val="0"/>
              <w:snapToGrid w:val="0"/>
              <w:jc w:val="left"/>
              <w:rPr>
                <w:rFonts w:ascii="仿宋" w:hAnsi="仿宋" w:eastAsia="仿宋" w:cs="Arial"/>
                <w:bCs/>
                <w:color w:val="auto"/>
                <w:sz w:val="24"/>
              </w:rPr>
            </w:pPr>
            <w:r>
              <w:rPr>
                <w:rFonts w:ascii="仿宋" w:hAnsi="仿宋" w:eastAsia="仿宋" w:cs="Arial"/>
                <w:bCs/>
                <w:color w:val="auto"/>
                <w:sz w:val="24"/>
              </w:rPr>
              <w:t>数控机床技术改造</w:t>
            </w:r>
            <w:r>
              <w:rPr>
                <w:rFonts w:hint="eastAsia" w:ascii="仿宋" w:hAnsi="仿宋" w:eastAsia="仿宋" w:cs="Arial"/>
                <w:bCs/>
                <w:color w:val="auto"/>
                <w:sz w:val="24"/>
              </w:rPr>
              <w:t>与功能开发</w:t>
            </w:r>
          </w:p>
        </w:tc>
        <w:tc>
          <w:tcPr>
            <w:tcW w:w="3224" w:type="dxa"/>
            <w:tcBorders>
              <w:right w:val="single" w:color="auto" w:sz="4" w:space="0"/>
            </w:tcBorders>
            <w:vAlign w:val="center"/>
          </w:tcPr>
          <w:p>
            <w:pPr>
              <w:pStyle w:val="40"/>
              <w:adjustRightInd w:val="0"/>
              <w:snapToGrid w:val="0"/>
              <w:ind w:firstLine="0" w:firstLineChars="0"/>
              <w:rPr>
                <w:rFonts w:ascii="仿宋" w:hAnsi="仿宋" w:eastAsia="仿宋"/>
                <w:color w:val="auto"/>
                <w:sz w:val="24"/>
                <w:szCs w:val="24"/>
              </w:rPr>
            </w:pPr>
            <w:r>
              <w:rPr>
                <w:rFonts w:hint="eastAsia" w:ascii="仿宋" w:hAnsi="仿宋" w:eastAsia="仿宋"/>
                <w:color w:val="auto"/>
                <w:sz w:val="24"/>
                <w:szCs w:val="24"/>
              </w:rPr>
              <w:t>（1）数控系统功能开发之一，加装智能制造</w:t>
            </w:r>
            <w:r>
              <w:rPr>
                <w:rFonts w:hint="eastAsia" w:ascii="仿宋" w:hAnsi="仿宋" w:eastAsia="仿宋"/>
                <w:color w:val="auto"/>
                <w:sz w:val="24"/>
                <w:szCs w:val="24"/>
                <w:lang w:val="en-US" w:eastAsia="zh-CN"/>
              </w:rPr>
              <w:t>模拟</w:t>
            </w:r>
            <w:r>
              <w:rPr>
                <w:rFonts w:hint="eastAsia" w:ascii="仿宋" w:hAnsi="仿宋" w:eastAsia="仿宋"/>
                <w:color w:val="auto"/>
                <w:sz w:val="24"/>
                <w:szCs w:val="24"/>
              </w:rPr>
              <w:t>测头，</w:t>
            </w:r>
            <w:r>
              <w:rPr>
                <w:rFonts w:hint="eastAsia" w:ascii="仿宋" w:hAnsi="仿宋" w:eastAsia="仿宋"/>
                <w:color w:val="auto"/>
                <w:sz w:val="24"/>
                <w:szCs w:val="24"/>
                <w:lang w:val="en-US" w:eastAsia="zh-CN"/>
              </w:rPr>
              <w:t>并调试使其具备检测功能</w:t>
            </w:r>
            <w:r>
              <w:rPr>
                <w:rFonts w:hint="eastAsia" w:ascii="仿宋" w:hAnsi="仿宋" w:eastAsia="仿宋"/>
                <w:color w:val="auto"/>
                <w:sz w:val="24"/>
                <w:szCs w:val="24"/>
              </w:rPr>
              <w:t>。</w:t>
            </w:r>
          </w:p>
          <w:p>
            <w:pPr>
              <w:pStyle w:val="40"/>
              <w:adjustRightInd w:val="0"/>
              <w:snapToGrid w:val="0"/>
              <w:ind w:firstLine="0" w:firstLineChars="0"/>
              <w:rPr>
                <w:rFonts w:ascii="仿宋" w:hAnsi="仿宋" w:eastAsia="仿宋"/>
                <w:color w:val="auto"/>
                <w:sz w:val="24"/>
                <w:szCs w:val="24"/>
              </w:rPr>
            </w:pPr>
            <w:r>
              <w:rPr>
                <w:rFonts w:hint="eastAsia" w:ascii="仿宋" w:hAnsi="仿宋" w:eastAsia="仿宋"/>
                <w:color w:val="auto"/>
                <w:sz w:val="24"/>
                <w:szCs w:val="24"/>
              </w:rPr>
              <w:t>（2）开通数控系统模拟接口（第二主轴）功能，连接主轴变频器、异步主轴电机。</w:t>
            </w:r>
          </w:p>
          <w:p>
            <w:pPr>
              <w:pStyle w:val="40"/>
              <w:adjustRightInd w:val="0"/>
              <w:snapToGrid w:val="0"/>
              <w:ind w:firstLine="0" w:firstLineChars="0"/>
              <w:rPr>
                <w:rFonts w:ascii="仿宋" w:hAnsi="仿宋" w:eastAsia="仿宋"/>
                <w:color w:val="auto"/>
                <w:sz w:val="24"/>
                <w:szCs w:val="24"/>
              </w:rPr>
            </w:pPr>
            <w:r>
              <w:rPr>
                <w:rFonts w:hint="eastAsia" w:ascii="仿宋" w:hAnsi="仿宋" w:eastAsia="仿宋"/>
                <w:color w:val="auto"/>
                <w:sz w:val="24"/>
                <w:szCs w:val="24"/>
              </w:rPr>
              <w:t>（3）经过参数设置并通过系统内置或在线PLC编程软件，完成赛题要求的模拟主轴控制功能，实现数控系统与服务器的互联互通功能。</w:t>
            </w:r>
          </w:p>
          <w:p>
            <w:pPr>
              <w:pStyle w:val="40"/>
              <w:adjustRightInd w:val="0"/>
              <w:snapToGrid w:val="0"/>
              <w:ind w:firstLine="0" w:firstLineChars="0"/>
              <w:rPr>
                <w:rFonts w:hint="eastAsia" w:ascii="仿宋" w:hAnsi="仿宋" w:eastAsia="仿宋"/>
                <w:color w:val="auto"/>
                <w:sz w:val="24"/>
                <w:szCs w:val="24"/>
                <w:lang w:eastAsia="zh-CN"/>
              </w:rPr>
            </w:pPr>
            <w:r>
              <w:rPr>
                <w:rFonts w:hint="eastAsia" w:ascii="仿宋" w:hAnsi="仿宋" w:eastAsia="仿宋"/>
                <w:color w:val="auto"/>
                <w:sz w:val="24"/>
                <w:szCs w:val="24"/>
              </w:rPr>
              <w:t>（4）通过</w:t>
            </w:r>
            <w:r>
              <w:rPr>
                <w:rFonts w:hint="eastAsia" w:ascii="仿宋" w:hAnsi="仿宋" w:eastAsia="仿宋"/>
                <w:color w:val="auto"/>
                <w:sz w:val="24"/>
                <w:szCs w:val="24"/>
                <w:lang w:val="en-US" w:eastAsia="zh-CN"/>
              </w:rPr>
              <w:t>FTP、</w:t>
            </w:r>
            <w:r>
              <w:rPr>
                <w:rFonts w:hint="eastAsia" w:ascii="仿宋" w:hAnsi="仿宋" w:eastAsia="仿宋"/>
                <w:color w:val="auto"/>
                <w:sz w:val="24"/>
                <w:szCs w:val="24"/>
              </w:rPr>
              <w:t>宏程序等技术手段完成指定的功能开发</w:t>
            </w:r>
            <w:r>
              <w:rPr>
                <w:rFonts w:hint="eastAsia" w:ascii="仿宋" w:hAnsi="仿宋" w:eastAsia="仿宋"/>
                <w:color w:val="auto"/>
                <w:sz w:val="24"/>
                <w:szCs w:val="24"/>
                <w:lang w:eastAsia="zh-CN"/>
              </w:rPr>
              <w:t>。</w:t>
            </w:r>
          </w:p>
        </w:tc>
        <w:tc>
          <w:tcPr>
            <w:tcW w:w="2480" w:type="dxa"/>
            <w:tcBorders>
              <w:left w:val="single" w:color="auto" w:sz="4" w:space="0"/>
            </w:tcBorders>
            <w:vAlign w:val="center"/>
          </w:tcPr>
          <w:p>
            <w:pPr>
              <w:adjustRightInd w:val="0"/>
              <w:snapToGrid w:val="0"/>
              <w:ind w:firstLine="480" w:firstLineChars="200"/>
              <w:rPr>
                <w:rFonts w:ascii="仿宋" w:hAnsi="仿宋" w:eastAsia="仿宋"/>
                <w:color w:val="auto"/>
                <w:sz w:val="24"/>
              </w:rPr>
            </w:pPr>
            <w:r>
              <w:rPr>
                <w:rFonts w:hint="eastAsia" w:ascii="仿宋" w:hAnsi="仿宋" w:eastAsia="仿宋"/>
                <w:color w:val="auto"/>
                <w:sz w:val="24"/>
              </w:rPr>
              <w:t>根据选手完成情况按照评分细则现场给分+赛卷记录表</w:t>
            </w:r>
          </w:p>
        </w:tc>
        <w:tc>
          <w:tcPr>
            <w:tcW w:w="780" w:type="dxa"/>
            <w:vAlign w:val="center"/>
          </w:tcPr>
          <w:p>
            <w:pPr>
              <w:adjustRightInd w:val="0"/>
              <w:snapToGrid w:val="0"/>
              <w:rPr>
                <w:rFonts w:ascii="仿宋" w:hAnsi="仿宋" w:eastAsia="仿宋"/>
                <w:color w:val="auto"/>
                <w:sz w:val="24"/>
              </w:rPr>
            </w:pPr>
            <w:r>
              <w:rPr>
                <w:rFonts w:hint="eastAsia" w:ascii="仿宋" w:hAnsi="仿宋" w:eastAsia="仿宋"/>
                <w:color w:val="auto"/>
                <w:sz w:val="24"/>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Align w:val="center"/>
          </w:tcPr>
          <w:p>
            <w:pPr>
              <w:adjustRightInd w:val="0"/>
              <w:snapToGrid w:val="0"/>
              <w:jc w:val="center"/>
              <w:rPr>
                <w:rFonts w:ascii="仿宋" w:hAnsi="仿宋" w:eastAsia="仿宋"/>
                <w:color w:val="auto"/>
                <w:sz w:val="24"/>
              </w:rPr>
            </w:pPr>
            <w:r>
              <w:rPr>
                <w:rFonts w:hint="eastAsia" w:ascii="仿宋" w:hAnsi="仿宋" w:eastAsia="仿宋"/>
                <w:color w:val="auto"/>
                <w:sz w:val="24"/>
              </w:rPr>
              <w:t>5</w:t>
            </w:r>
          </w:p>
        </w:tc>
        <w:tc>
          <w:tcPr>
            <w:tcW w:w="1701" w:type="dxa"/>
            <w:vAlign w:val="center"/>
          </w:tcPr>
          <w:p>
            <w:pPr>
              <w:adjustRightInd w:val="0"/>
              <w:snapToGrid w:val="0"/>
              <w:rPr>
                <w:rFonts w:ascii="仿宋" w:hAnsi="仿宋" w:eastAsia="仿宋" w:cs="Arial"/>
                <w:bCs/>
                <w:color w:val="auto"/>
                <w:sz w:val="24"/>
              </w:rPr>
            </w:pPr>
            <w:r>
              <w:rPr>
                <w:rFonts w:hint="eastAsia" w:ascii="仿宋" w:hAnsi="仿宋" w:eastAsia="仿宋" w:cs="Arial"/>
                <w:bCs/>
                <w:color w:val="auto"/>
                <w:sz w:val="24"/>
              </w:rPr>
              <w:t>机床精度检测</w:t>
            </w:r>
          </w:p>
        </w:tc>
        <w:tc>
          <w:tcPr>
            <w:tcW w:w="3224" w:type="dxa"/>
            <w:tcBorders>
              <w:right w:val="single" w:color="auto" w:sz="4" w:space="0"/>
            </w:tcBorders>
            <w:vAlign w:val="center"/>
          </w:tcPr>
          <w:p>
            <w:pPr>
              <w:pStyle w:val="40"/>
              <w:adjustRightInd w:val="0"/>
              <w:snapToGrid w:val="0"/>
              <w:ind w:firstLine="480" w:firstLineChars="200"/>
              <w:rPr>
                <w:rFonts w:ascii="仿宋" w:hAnsi="仿宋" w:eastAsia="仿宋"/>
                <w:color w:val="auto"/>
                <w:sz w:val="24"/>
                <w:szCs w:val="24"/>
              </w:rPr>
            </w:pPr>
            <w:r>
              <w:rPr>
                <w:rFonts w:hint="eastAsia" w:ascii="仿宋" w:hAnsi="仿宋" w:eastAsia="仿宋"/>
                <w:color w:val="auto"/>
                <w:sz w:val="24"/>
                <w:szCs w:val="24"/>
              </w:rPr>
              <w:t>几何精度检测（按照赛卷指定项进行）</w:t>
            </w:r>
          </w:p>
        </w:tc>
        <w:tc>
          <w:tcPr>
            <w:tcW w:w="2480" w:type="dxa"/>
            <w:tcBorders>
              <w:left w:val="single" w:color="auto" w:sz="4" w:space="0"/>
            </w:tcBorders>
            <w:vAlign w:val="center"/>
          </w:tcPr>
          <w:p>
            <w:pPr>
              <w:adjustRightInd w:val="0"/>
              <w:snapToGrid w:val="0"/>
              <w:ind w:firstLine="480" w:firstLineChars="200"/>
              <w:rPr>
                <w:rFonts w:ascii="仿宋" w:hAnsi="仿宋" w:eastAsia="仿宋"/>
                <w:color w:val="auto"/>
                <w:sz w:val="24"/>
              </w:rPr>
            </w:pPr>
            <w:r>
              <w:rPr>
                <w:rFonts w:hint="eastAsia" w:ascii="仿宋" w:hAnsi="仿宋" w:eastAsia="仿宋"/>
                <w:color w:val="auto"/>
                <w:sz w:val="24"/>
              </w:rPr>
              <w:t>根据选手完成情况按照评分细则现场给分+成绩录入赛卷记录表</w:t>
            </w:r>
          </w:p>
        </w:tc>
        <w:tc>
          <w:tcPr>
            <w:tcW w:w="780" w:type="dxa"/>
            <w:vAlign w:val="center"/>
          </w:tcPr>
          <w:p>
            <w:pPr>
              <w:adjustRightInd w:val="0"/>
              <w:snapToGrid w:val="0"/>
              <w:rPr>
                <w:rFonts w:ascii="仿宋" w:hAnsi="仿宋" w:eastAsia="仿宋"/>
                <w:color w:val="auto"/>
                <w:sz w:val="24"/>
              </w:rPr>
            </w:pPr>
            <w:r>
              <w:rPr>
                <w:rFonts w:hint="eastAsia" w:ascii="仿宋" w:hAnsi="仿宋" w:eastAsia="仿宋"/>
                <w:color w:val="auto"/>
                <w:sz w:val="24"/>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Align w:val="center"/>
          </w:tcPr>
          <w:p>
            <w:pPr>
              <w:adjustRightInd w:val="0"/>
              <w:snapToGrid w:val="0"/>
              <w:jc w:val="center"/>
              <w:rPr>
                <w:rFonts w:ascii="仿宋" w:hAnsi="仿宋" w:eastAsia="仿宋"/>
                <w:color w:val="auto"/>
                <w:sz w:val="24"/>
              </w:rPr>
            </w:pPr>
            <w:r>
              <w:rPr>
                <w:rFonts w:hint="eastAsia" w:ascii="仿宋" w:hAnsi="仿宋" w:eastAsia="仿宋"/>
                <w:color w:val="auto"/>
                <w:sz w:val="24"/>
              </w:rPr>
              <w:t>6</w:t>
            </w:r>
          </w:p>
        </w:tc>
        <w:tc>
          <w:tcPr>
            <w:tcW w:w="1701" w:type="dxa"/>
            <w:vAlign w:val="center"/>
          </w:tcPr>
          <w:p>
            <w:pPr>
              <w:adjustRightInd w:val="0"/>
              <w:snapToGrid w:val="0"/>
              <w:jc w:val="left"/>
              <w:rPr>
                <w:rFonts w:hint="default" w:ascii="仿宋" w:hAnsi="仿宋" w:eastAsia="仿宋" w:cs="Arial"/>
                <w:bCs/>
                <w:color w:val="auto"/>
                <w:sz w:val="24"/>
                <w:lang w:val="en-US" w:eastAsia="zh-CN"/>
              </w:rPr>
            </w:pPr>
            <w:r>
              <w:rPr>
                <w:rFonts w:hint="eastAsia" w:ascii="仿宋" w:hAnsi="仿宋" w:eastAsia="仿宋" w:cs="Arial"/>
                <w:bCs/>
                <w:color w:val="auto"/>
                <w:sz w:val="24"/>
              </w:rPr>
              <w:t>试切件</w:t>
            </w:r>
            <w:r>
              <w:rPr>
                <w:rFonts w:hint="eastAsia" w:ascii="仿宋" w:hAnsi="仿宋" w:eastAsia="仿宋" w:cs="Arial"/>
                <w:bCs/>
                <w:color w:val="auto"/>
                <w:sz w:val="24"/>
                <w:lang w:val="en-US" w:eastAsia="zh-CN"/>
              </w:rPr>
              <w:t>编程</w:t>
            </w:r>
            <w:r>
              <w:rPr>
                <w:rFonts w:hint="eastAsia" w:ascii="仿宋" w:hAnsi="仿宋" w:eastAsia="仿宋" w:cs="Arial"/>
                <w:bCs/>
                <w:color w:val="auto"/>
                <w:sz w:val="24"/>
              </w:rPr>
              <w:t>及</w:t>
            </w:r>
            <w:r>
              <w:rPr>
                <w:rFonts w:hint="eastAsia" w:ascii="仿宋" w:hAnsi="仿宋" w:eastAsia="仿宋" w:cs="Arial"/>
                <w:bCs/>
                <w:color w:val="auto"/>
                <w:sz w:val="24"/>
                <w:lang w:val="en-US" w:eastAsia="zh-CN"/>
              </w:rPr>
              <w:t>模拟加工</w:t>
            </w:r>
          </w:p>
        </w:tc>
        <w:tc>
          <w:tcPr>
            <w:tcW w:w="3224" w:type="dxa"/>
            <w:tcBorders>
              <w:right w:val="single" w:color="auto" w:sz="4" w:space="0"/>
            </w:tcBorders>
            <w:vAlign w:val="center"/>
          </w:tcPr>
          <w:p>
            <w:pPr>
              <w:pStyle w:val="40"/>
              <w:numPr>
                <w:ilvl w:val="0"/>
                <w:numId w:val="6"/>
              </w:numPr>
              <w:adjustRightInd w:val="0"/>
              <w:snapToGrid w:val="0"/>
              <w:ind w:firstLine="0" w:firstLineChars="0"/>
              <w:rPr>
                <w:rFonts w:hint="eastAsia" w:ascii="仿宋" w:hAnsi="仿宋" w:eastAsia="仿宋"/>
                <w:color w:val="auto"/>
                <w:sz w:val="24"/>
                <w:szCs w:val="24"/>
              </w:rPr>
            </w:pPr>
            <w:r>
              <w:rPr>
                <w:rFonts w:hint="eastAsia" w:ascii="仿宋" w:hAnsi="仿宋" w:eastAsia="仿宋"/>
                <w:color w:val="auto"/>
                <w:sz w:val="24"/>
                <w:szCs w:val="24"/>
              </w:rPr>
              <w:t>切削工艺合理，G代码程序正确，</w:t>
            </w:r>
          </w:p>
          <w:p>
            <w:pPr>
              <w:pStyle w:val="40"/>
              <w:numPr>
                <w:ilvl w:val="0"/>
                <w:numId w:val="6"/>
              </w:numPr>
              <w:adjustRightInd w:val="0"/>
              <w:snapToGrid w:val="0"/>
              <w:ind w:firstLine="0" w:firstLineChars="0"/>
              <w:rPr>
                <w:rFonts w:ascii="仿宋" w:hAnsi="仿宋" w:eastAsia="仿宋"/>
                <w:color w:val="auto"/>
                <w:sz w:val="24"/>
                <w:szCs w:val="24"/>
              </w:rPr>
            </w:pPr>
            <w:r>
              <w:rPr>
                <w:rFonts w:hint="eastAsia" w:ascii="仿宋" w:hAnsi="仿宋" w:eastAsia="仿宋"/>
                <w:color w:val="auto"/>
                <w:sz w:val="24"/>
                <w:szCs w:val="24"/>
                <w:lang w:val="en-US" w:eastAsia="zh-CN"/>
              </w:rPr>
              <w:t>机床模拟前的机床状态确认。</w:t>
            </w:r>
          </w:p>
        </w:tc>
        <w:tc>
          <w:tcPr>
            <w:tcW w:w="2480" w:type="dxa"/>
            <w:tcBorders>
              <w:left w:val="single" w:color="auto" w:sz="4" w:space="0"/>
            </w:tcBorders>
            <w:vAlign w:val="center"/>
          </w:tcPr>
          <w:p>
            <w:pPr>
              <w:pStyle w:val="40"/>
              <w:adjustRightInd w:val="0"/>
              <w:snapToGrid w:val="0"/>
              <w:ind w:firstLine="480" w:firstLineChars="200"/>
              <w:rPr>
                <w:rFonts w:ascii="仿宋" w:hAnsi="仿宋" w:eastAsia="仿宋"/>
                <w:color w:val="auto"/>
                <w:sz w:val="24"/>
                <w:szCs w:val="24"/>
              </w:rPr>
            </w:pPr>
            <w:r>
              <w:rPr>
                <w:rFonts w:hint="eastAsia" w:ascii="仿宋" w:hAnsi="仿宋" w:eastAsia="仿宋"/>
                <w:color w:val="auto"/>
                <w:sz w:val="24"/>
                <w:szCs w:val="24"/>
              </w:rPr>
              <w:t>根据选手</w:t>
            </w:r>
            <w:r>
              <w:rPr>
                <w:rFonts w:hint="eastAsia" w:ascii="仿宋" w:hAnsi="仿宋" w:eastAsia="仿宋"/>
                <w:color w:val="auto"/>
                <w:sz w:val="24"/>
                <w:szCs w:val="24"/>
                <w:lang w:val="en-US" w:eastAsia="zh-CN"/>
              </w:rPr>
              <w:t>对模拟加工前的机床状态，工艺与编程，轨迹模拟</w:t>
            </w:r>
            <w:r>
              <w:rPr>
                <w:rFonts w:hint="eastAsia" w:ascii="仿宋" w:hAnsi="仿宋" w:eastAsia="仿宋"/>
                <w:color w:val="auto"/>
                <w:sz w:val="24"/>
                <w:szCs w:val="24"/>
              </w:rPr>
              <w:t>情况经按照评分细则给分</w:t>
            </w:r>
          </w:p>
        </w:tc>
        <w:tc>
          <w:tcPr>
            <w:tcW w:w="780" w:type="dxa"/>
            <w:vAlign w:val="center"/>
          </w:tcPr>
          <w:p>
            <w:pPr>
              <w:adjustRightInd w:val="0"/>
              <w:snapToGrid w:val="0"/>
              <w:rPr>
                <w:rFonts w:ascii="仿宋" w:hAnsi="仿宋" w:eastAsia="仿宋"/>
                <w:color w:val="auto"/>
                <w:sz w:val="24"/>
              </w:rPr>
            </w:pPr>
            <w:r>
              <w:rPr>
                <w:rFonts w:hint="eastAsia" w:ascii="仿宋" w:hAnsi="仿宋" w:eastAsia="仿宋"/>
                <w:color w:val="auto"/>
                <w:sz w:val="24"/>
                <w:lang w:val="en-US" w:eastAsia="zh-CN"/>
              </w:rPr>
              <w:t>10</w:t>
            </w:r>
            <w:r>
              <w:rPr>
                <w:rFonts w:hint="eastAsia" w:ascii="仿宋" w:hAnsi="仿宋" w:eastAsia="仿宋"/>
                <w:color w:val="auto"/>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6" w:type="dxa"/>
            <w:vAlign w:val="center"/>
          </w:tcPr>
          <w:p>
            <w:pPr>
              <w:adjustRightInd w:val="0"/>
              <w:snapToGrid w:val="0"/>
              <w:jc w:val="center"/>
              <w:rPr>
                <w:rFonts w:ascii="仿宋" w:hAnsi="仿宋" w:eastAsia="仿宋"/>
                <w:color w:val="auto"/>
                <w:sz w:val="24"/>
              </w:rPr>
            </w:pPr>
            <w:r>
              <w:rPr>
                <w:rFonts w:hint="eastAsia" w:ascii="仿宋" w:hAnsi="仿宋" w:eastAsia="仿宋"/>
                <w:color w:val="auto"/>
                <w:sz w:val="24"/>
              </w:rPr>
              <w:t>7</w:t>
            </w:r>
          </w:p>
        </w:tc>
        <w:tc>
          <w:tcPr>
            <w:tcW w:w="1701" w:type="dxa"/>
            <w:vAlign w:val="center"/>
          </w:tcPr>
          <w:p>
            <w:pPr>
              <w:adjustRightInd w:val="0"/>
              <w:snapToGrid w:val="0"/>
              <w:jc w:val="left"/>
              <w:rPr>
                <w:rFonts w:ascii="仿宋" w:hAnsi="仿宋" w:eastAsia="仿宋" w:cs="Arial"/>
                <w:bCs/>
                <w:color w:val="auto"/>
                <w:sz w:val="24"/>
              </w:rPr>
            </w:pPr>
            <w:r>
              <w:rPr>
                <w:rFonts w:ascii="仿宋" w:hAnsi="仿宋" w:eastAsia="仿宋" w:cs="Arial"/>
                <w:bCs/>
                <w:color w:val="auto"/>
                <w:sz w:val="24"/>
              </w:rPr>
              <w:t>职业素养与安全意识</w:t>
            </w:r>
          </w:p>
        </w:tc>
        <w:tc>
          <w:tcPr>
            <w:tcW w:w="3224" w:type="dxa"/>
            <w:tcBorders>
              <w:right w:val="single" w:color="auto" w:sz="4" w:space="0"/>
            </w:tcBorders>
            <w:vAlign w:val="center"/>
          </w:tcPr>
          <w:p>
            <w:pPr>
              <w:adjustRightInd w:val="0"/>
              <w:snapToGrid w:val="0"/>
              <w:rPr>
                <w:rFonts w:ascii="仿宋" w:hAnsi="仿宋" w:eastAsia="仿宋"/>
                <w:color w:val="auto"/>
                <w:sz w:val="24"/>
              </w:rPr>
            </w:pPr>
            <w:r>
              <w:rPr>
                <w:rFonts w:hint="eastAsia" w:ascii="仿宋" w:hAnsi="仿宋" w:eastAsia="仿宋"/>
                <w:color w:val="auto"/>
                <w:sz w:val="24"/>
              </w:rPr>
              <w:t>文明生产、安全生产、团队合作、现场</w:t>
            </w:r>
            <w:r>
              <w:rPr>
                <w:rFonts w:hint="eastAsia" w:ascii="仿宋" w:hAnsi="仿宋" w:eastAsia="仿宋"/>
                <w:color w:val="auto"/>
                <w:sz w:val="24"/>
                <w:lang w:val="en-US" w:eastAsia="zh-CN"/>
              </w:rPr>
              <w:t>6</w:t>
            </w:r>
            <w:r>
              <w:rPr>
                <w:rFonts w:ascii="仿宋" w:hAnsi="仿宋" w:eastAsia="仿宋"/>
                <w:color w:val="auto"/>
                <w:sz w:val="24"/>
              </w:rPr>
              <w:t>S</w:t>
            </w:r>
            <w:r>
              <w:rPr>
                <w:rFonts w:hint="eastAsia" w:ascii="仿宋" w:hAnsi="仿宋" w:eastAsia="仿宋"/>
                <w:color w:val="auto"/>
                <w:sz w:val="24"/>
              </w:rPr>
              <w:t>管理</w:t>
            </w:r>
          </w:p>
        </w:tc>
        <w:tc>
          <w:tcPr>
            <w:tcW w:w="2480" w:type="dxa"/>
            <w:tcBorders>
              <w:left w:val="single" w:color="auto" w:sz="4" w:space="0"/>
            </w:tcBorders>
            <w:vAlign w:val="center"/>
          </w:tcPr>
          <w:p>
            <w:pPr>
              <w:adjustRightInd w:val="0"/>
              <w:snapToGrid w:val="0"/>
              <w:rPr>
                <w:rFonts w:ascii="仿宋" w:hAnsi="仿宋" w:eastAsia="仿宋"/>
                <w:color w:val="auto"/>
                <w:sz w:val="24"/>
              </w:rPr>
            </w:pPr>
            <w:r>
              <w:rPr>
                <w:rFonts w:hint="eastAsia" w:ascii="仿宋" w:hAnsi="仿宋" w:eastAsia="仿宋"/>
                <w:color w:val="auto"/>
                <w:sz w:val="24"/>
              </w:rPr>
              <w:t>根据选手表现情况按照评分细则现场给分</w:t>
            </w:r>
          </w:p>
        </w:tc>
        <w:tc>
          <w:tcPr>
            <w:tcW w:w="780" w:type="dxa"/>
            <w:vAlign w:val="center"/>
          </w:tcPr>
          <w:p>
            <w:pPr>
              <w:adjustRightInd w:val="0"/>
              <w:snapToGrid w:val="0"/>
              <w:rPr>
                <w:rFonts w:ascii="仿宋" w:hAnsi="仿宋" w:eastAsia="仿宋"/>
                <w:color w:val="auto"/>
                <w:sz w:val="24"/>
              </w:rPr>
            </w:pPr>
            <w:r>
              <w:rPr>
                <w:rFonts w:hint="eastAsia" w:ascii="仿宋" w:hAnsi="仿宋" w:eastAsia="仿宋"/>
                <w:color w:val="auto"/>
                <w:sz w:val="24"/>
              </w:rPr>
              <w:t>10分</w:t>
            </w:r>
          </w:p>
        </w:tc>
      </w:tr>
    </w:tbl>
    <w:p>
      <w:pPr>
        <w:adjustRightInd w:val="0"/>
        <w:snapToGrid w:val="0"/>
        <w:spacing w:line="560" w:lineRule="exact"/>
        <w:ind w:firstLine="420" w:firstLineChars="150"/>
        <w:rPr>
          <w:rFonts w:ascii="仿宋" w:hAnsi="仿宋" w:eastAsia="仿宋" w:cs="仿宋_GB2312"/>
          <w:bCs/>
          <w:sz w:val="28"/>
          <w:szCs w:val="28"/>
        </w:rPr>
      </w:pPr>
      <w:r>
        <w:rPr>
          <w:rFonts w:hint="eastAsia" w:ascii="仿宋" w:hAnsi="仿宋" w:eastAsia="仿宋" w:cs="仿宋_GB2312"/>
          <w:bCs/>
          <w:sz w:val="28"/>
          <w:szCs w:val="28"/>
        </w:rPr>
        <w:t>（二）评分说明</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本赛项的成绩评定是以结果评分为主、过程评分为辅。</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1.结果</w:t>
      </w:r>
      <w:r>
        <w:rPr>
          <w:rFonts w:ascii="仿宋" w:hAnsi="仿宋" w:eastAsia="仿宋" w:cs="仿宋_GB2312"/>
          <w:bCs/>
          <w:sz w:val="28"/>
          <w:szCs w:val="28"/>
        </w:rPr>
        <w:t>评分</w:t>
      </w:r>
    </w:p>
    <w:p>
      <w:pPr>
        <w:adjustRightInd w:val="0"/>
        <w:snapToGrid w:val="0"/>
        <w:spacing w:line="560" w:lineRule="exact"/>
        <w:ind w:firstLine="425" w:firstLineChars="152"/>
        <w:jc w:val="left"/>
        <w:rPr>
          <w:rFonts w:ascii="仿宋" w:hAnsi="仿宋" w:eastAsia="仿宋" w:cs="仿宋_GB2312"/>
          <w:bCs/>
          <w:sz w:val="28"/>
          <w:szCs w:val="28"/>
        </w:rPr>
      </w:pPr>
      <w:r>
        <w:rPr>
          <w:rFonts w:hint="eastAsia" w:ascii="仿宋" w:hAnsi="仿宋" w:eastAsia="仿宋" w:cs="仿宋_GB2312"/>
          <w:bCs/>
          <w:sz w:val="28"/>
          <w:szCs w:val="28"/>
        </w:rPr>
        <w:t>结果评分内容——数据结果（机床精度测试数据、参数修改位等）和功能结果（PLC程序完成功能，机床实现动作），依据现场操作结果和赛卷记录表，参照评分标准，裁判核算各个比赛模块的分数。</w:t>
      </w:r>
    </w:p>
    <w:p>
      <w:pPr>
        <w:spacing w:line="560" w:lineRule="exact"/>
        <w:ind w:firstLine="700" w:firstLineChars="250"/>
        <w:rPr>
          <w:rFonts w:ascii="仿宋" w:hAnsi="仿宋" w:eastAsia="仿宋" w:cs="仿宋_GB2312"/>
          <w:bCs/>
          <w:sz w:val="28"/>
          <w:szCs w:val="28"/>
        </w:rPr>
      </w:pPr>
      <w:r>
        <w:rPr>
          <w:rFonts w:hint="eastAsia" w:ascii="仿宋" w:hAnsi="仿宋" w:eastAsia="仿宋" w:cs="仿宋_GB2312"/>
          <w:bCs/>
          <w:sz w:val="28"/>
          <w:szCs w:val="28"/>
        </w:rPr>
        <w:t>2.过程评分</w:t>
      </w:r>
    </w:p>
    <w:p>
      <w:pPr>
        <w:adjustRightInd w:val="0"/>
        <w:snapToGrid w:val="0"/>
        <w:spacing w:line="560" w:lineRule="exact"/>
        <w:ind w:firstLine="425" w:firstLineChars="152"/>
        <w:jc w:val="left"/>
        <w:rPr>
          <w:rFonts w:ascii="仿宋" w:hAnsi="仿宋" w:eastAsia="仿宋" w:cs="仿宋_GB2312"/>
          <w:bCs/>
          <w:sz w:val="28"/>
          <w:szCs w:val="28"/>
        </w:rPr>
      </w:pPr>
      <w:r>
        <w:rPr>
          <w:rFonts w:hint="eastAsia" w:ascii="仿宋" w:hAnsi="仿宋" w:eastAsia="仿宋" w:cs="仿宋_GB2312"/>
          <w:bCs/>
          <w:sz w:val="28"/>
          <w:szCs w:val="28"/>
        </w:rPr>
        <w:t>过程评分——以主观过程判断为辅（安装工艺手法、测量仪器、量具使用及测量方法）的评判，依据现场操作结果和赛卷记录表，参照评分标准，裁判核算各个比赛模块的分数。</w:t>
      </w:r>
    </w:p>
    <w:p>
      <w:pPr>
        <w:adjustRightInd w:val="0"/>
        <w:snapToGrid w:val="0"/>
        <w:spacing w:line="560" w:lineRule="exact"/>
        <w:ind w:firstLine="420" w:firstLineChars="150"/>
        <w:rPr>
          <w:rFonts w:ascii="仿宋" w:hAnsi="仿宋" w:eastAsia="仿宋" w:cs="仿宋_GB2312"/>
          <w:bCs/>
          <w:sz w:val="28"/>
          <w:szCs w:val="28"/>
        </w:rPr>
      </w:pPr>
      <w:r>
        <w:rPr>
          <w:rFonts w:hint="eastAsia" w:ascii="仿宋" w:hAnsi="仿宋" w:eastAsia="仿宋" w:cs="仿宋_GB2312"/>
          <w:bCs/>
          <w:sz w:val="28"/>
          <w:szCs w:val="28"/>
        </w:rPr>
        <w:t>（三）扣违规分情况</w:t>
      </w:r>
    </w:p>
    <w:p>
      <w:pPr>
        <w:adjustRightInd w:val="0"/>
        <w:snapToGrid w:val="0"/>
        <w:spacing w:line="560" w:lineRule="exact"/>
        <w:ind w:firstLine="425" w:firstLineChars="152"/>
        <w:jc w:val="left"/>
        <w:rPr>
          <w:rFonts w:ascii="仿宋" w:hAnsi="仿宋" w:eastAsia="仿宋" w:cs="仿宋_GB2312"/>
          <w:bCs/>
          <w:sz w:val="28"/>
          <w:szCs w:val="28"/>
        </w:rPr>
      </w:pPr>
      <w:r>
        <w:rPr>
          <w:rFonts w:hint="eastAsia" w:ascii="仿宋" w:hAnsi="仿宋" w:eastAsia="仿宋" w:cs="仿宋_GB2312"/>
          <w:bCs/>
          <w:sz w:val="28"/>
          <w:szCs w:val="28"/>
        </w:rPr>
        <w:t>选手有下列情形，需从参赛成绩中扣分：</w:t>
      </w:r>
    </w:p>
    <w:p>
      <w:pPr>
        <w:adjustRightInd w:val="0"/>
        <w:snapToGrid w:val="0"/>
        <w:spacing w:line="560" w:lineRule="exact"/>
        <w:ind w:firstLine="425" w:firstLineChars="152"/>
        <w:jc w:val="left"/>
        <w:rPr>
          <w:rFonts w:ascii="仿宋" w:hAnsi="仿宋" w:eastAsia="仿宋" w:cs="仿宋_GB2312"/>
          <w:bCs/>
          <w:sz w:val="28"/>
          <w:szCs w:val="28"/>
        </w:rPr>
      </w:pPr>
      <w:r>
        <w:rPr>
          <w:rFonts w:ascii="仿宋" w:hAnsi="仿宋" w:eastAsia="仿宋" w:cs="仿宋_GB2312"/>
          <w:bCs/>
          <w:sz w:val="28"/>
          <w:szCs w:val="28"/>
        </w:rPr>
        <w:t>1.</w:t>
      </w:r>
      <w:r>
        <w:rPr>
          <w:rFonts w:hint="eastAsia" w:ascii="仿宋" w:hAnsi="仿宋" w:eastAsia="仿宋" w:cs="仿宋_GB2312"/>
          <w:bCs/>
          <w:sz w:val="28"/>
          <w:szCs w:val="28"/>
        </w:rPr>
        <w:t>在完成工作任务的过程中，因操作不当导致事故，扣</w:t>
      </w:r>
      <w:r>
        <w:rPr>
          <w:rFonts w:ascii="仿宋" w:hAnsi="仿宋" w:eastAsia="仿宋" w:cs="仿宋_GB2312"/>
          <w:bCs/>
          <w:sz w:val="28"/>
          <w:szCs w:val="28"/>
        </w:rPr>
        <w:t>10</w:t>
      </w:r>
      <w:r>
        <w:rPr>
          <w:rFonts w:hint="eastAsia" w:ascii="仿宋" w:hAnsi="仿宋" w:eastAsia="仿宋" w:cs="仿宋_GB2312"/>
          <w:bCs/>
          <w:sz w:val="28"/>
          <w:szCs w:val="28"/>
        </w:rPr>
        <w:t>～</w:t>
      </w:r>
      <w:r>
        <w:rPr>
          <w:rFonts w:ascii="仿宋" w:hAnsi="仿宋" w:eastAsia="仿宋" w:cs="仿宋_GB2312"/>
          <w:bCs/>
          <w:sz w:val="28"/>
          <w:szCs w:val="28"/>
        </w:rPr>
        <w:t>20</w:t>
      </w:r>
      <w:r>
        <w:rPr>
          <w:rFonts w:hint="eastAsia" w:ascii="仿宋" w:hAnsi="仿宋" w:eastAsia="仿宋" w:cs="仿宋_GB2312"/>
          <w:bCs/>
          <w:sz w:val="28"/>
          <w:szCs w:val="28"/>
        </w:rPr>
        <w:t>分，情况严重者取消比赛资格。</w:t>
      </w:r>
    </w:p>
    <w:p>
      <w:pPr>
        <w:adjustRightInd w:val="0"/>
        <w:snapToGrid w:val="0"/>
        <w:spacing w:line="560" w:lineRule="exact"/>
        <w:ind w:firstLine="425" w:firstLineChars="152"/>
        <w:jc w:val="left"/>
        <w:rPr>
          <w:rFonts w:ascii="仿宋" w:hAnsi="仿宋" w:eastAsia="仿宋" w:cs="仿宋_GB2312"/>
          <w:bCs/>
          <w:sz w:val="28"/>
          <w:szCs w:val="28"/>
        </w:rPr>
      </w:pPr>
      <w:r>
        <w:rPr>
          <w:rFonts w:hint="eastAsia" w:ascii="仿宋" w:hAnsi="仿宋" w:eastAsia="仿宋" w:cs="仿宋_GB2312"/>
          <w:bCs/>
          <w:sz w:val="28"/>
          <w:szCs w:val="28"/>
        </w:rPr>
        <w:t>2.因违规操作损坏赛场提供的设备，污染赛场环境等不符合职业规范的行为，视情节扣</w:t>
      </w:r>
      <w:r>
        <w:rPr>
          <w:rFonts w:ascii="仿宋" w:hAnsi="仿宋" w:eastAsia="仿宋" w:cs="仿宋_GB2312"/>
          <w:bCs/>
          <w:sz w:val="28"/>
          <w:szCs w:val="28"/>
        </w:rPr>
        <w:t>5</w:t>
      </w:r>
      <w:r>
        <w:rPr>
          <w:rFonts w:hint="eastAsia" w:ascii="仿宋" w:hAnsi="仿宋" w:eastAsia="仿宋" w:cs="仿宋_GB2312"/>
          <w:bCs/>
          <w:sz w:val="28"/>
          <w:szCs w:val="28"/>
        </w:rPr>
        <w:t>～</w:t>
      </w:r>
      <w:r>
        <w:rPr>
          <w:rFonts w:ascii="仿宋" w:hAnsi="仿宋" w:eastAsia="仿宋" w:cs="仿宋_GB2312"/>
          <w:bCs/>
          <w:sz w:val="28"/>
          <w:szCs w:val="28"/>
        </w:rPr>
        <w:t>10</w:t>
      </w:r>
      <w:r>
        <w:rPr>
          <w:rFonts w:hint="eastAsia" w:ascii="仿宋" w:hAnsi="仿宋" w:eastAsia="仿宋" w:cs="仿宋_GB2312"/>
          <w:bCs/>
          <w:sz w:val="28"/>
          <w:szCs w:val="28"/>
        </w:rPr>
        <w:t>分。</w:t>
      </w:r>
    </w:p>
    <w:p>
      <w:pPr>
        <w:adjustRightInd w:val="0"/>
        <w:snapToGrid w:val="0"/>
        <w:spacing w:line="560" w:lineRule="exact"/>
        <w:ind w:firstLine="425" w:firstLineChars="152"/>
        <w:jc w:val="left"/>
        <w:rPr>
          <w:rFonts w:ascii="仿宋" w:hAnsi="仿宋" w:eastAsia="仿宋" w:cs="仿宋_GB2312"/>
          <w:bCs/>
          <w:sz w:val="28"/>
          <w:szCs w:val="28"/>
        </w:rPr>
      </w:pPr>
      <w:r>
        <w:rPr>
          <w:rFonts w:ascii="仿宋" w:hAnsi="仿宋" w:eastAsia="仿宋" w:cs="仿宋_GB2312"/>
          <w:bCs/>
          <w:sz w:val="28"/>
          <w:szCs w:val="28"/>
        </w:rPr>
        <w:t>3.</w:t>
      </w:r>
      <w:r>
        <w:rPr>
          <w:rFonts w:hint="eastAsia" w:ascii="仿宋" w:hAnsi="仿宋" w:eastAsia="仿宋" w:cs="仿宋_GB2312"/>
          <w:bCs/>
          <w:sz w:val="28"/>
          <w:szCs w:val="28"/>
        </w:rPr>
        <w:t>扰乱赛场秩序，干扰裁判员工作，视情节扣</w:t>
      </w:r>
      <w:r>
        <w:rPr>
          <w:rFonts w:ascii="仿宋" w:hAnsi="仿宋" w:eastAsia="仿宋" w:cs="仿宋_GB2312"/>
          <w:bCs/>
          <w:sz w:val="28"/>
          <w:szCs w:val="28"/>
        </w:rPr>
        <w:t>5</w:t>
      </w:r>
      <w:r>
        <w:rPr>
          <w:rFonts w:hint="eastAsia" w:ascii="仿宋" w:hAnsi="仿宋" w:eastAsia="仿宋" w:cs="仿宋_GB2312"/>
          <w:bCs/>
          <w:sz w:val="28"/>
          <w:szCs w:val="28"/>
        </w:rPr>
        <w:t>～</w:t>
      </w:r>
      <w:r>
        <w:rPr>
          <w:rFonts w:ascii="仿宋" w:hAnsi="仿宋" w:eastAsia="仿宋" w:cs="仿宋_GB2312"/>
          <w:bCs/>
          <w:sz w:val="28"/>
          <w:szCs w:val="28"/>
        </w:rPr>
        <w:t>10</w:t>
      </w:r>
      <w:r>
        <w:rPr>
          <w:rFonts w:hint="eastAsia" w:ascii="仿宋" w:hAnsi="仿宋" w:eastAsia="仿宋" w:cs="仿宋_GB2312"/>
          <w:bCs/>
          <w:sz w:val="28"/>
          <w:szCs w:val="28"/>
        </w:rPr>
        <w:t>分，情况严重者取消比赛资格。</w:t>
      </w:r>
    </w:p>
    <w:p>
      <w:pPr>
        <w:adjustRightInd w:val="0"/>
        <w:snapToGrid w:val="0"/>
        <w:spacing w:line="560" w:lineRule="exact"/>
        <w:ind w:firstLine="420" w:firstLineChars="150"/>
        <w:rPr>
          <w:rFonts w:ascii="仿宋" w:hAnsi="仿宋" w:eastAsia="仿宋" w:cs="仿宋_GB2312"/>
          <w:bCs/>
          <w:sz w:val="28"/>
          <w:szCs w:val="28"/>
        </w:rPr>
      </w:pPr>
      <w:r>
        <w:rPr>
          <w:rFonts w:hint="eastAsia" w:ascii="仿宋" w:hAnsi="仿宋" w:eastAsia="仿宋" w:cs="仿宋_GB2312"/>
          <w:bCs/>
          <w:sz w:val="28"/>
          <w:szCs w:val="28"/>
        </w:rPr>
        <w:t>（四）名次排定及评分细则</w:t>
      </w:r>
    </w:p>
    <w:p>
      <w:pPr>
        <w:spacing w:line="560" w:lineRule="exact"/>
        <w:ind w:left="31" w:leftChars="15" w:firstLine="700" w:firstLineChars="250"/>
        <w:rPr>
          <w:rFonts w:ascii="仿宋" w:hAnsi="仿宋" w:eastAsia="仿宋" w:cs="仿宋_GB2312"/>
          <w:bCs/>
          <w:sz w:val="28"/>
          <w:szCs w:val="28"/>
        </w:rPr>
      </w:pPr>
      <w:r>
        <w:rPr>
          <w:rFonts w:hint="eastAsia" w:ascii="仿宋" w:hAnsi="仿宋" w:eastAsia="仿宋" w:cs="Arial"/>
          <w:sz w:val="28"/>
          <w:szCs w:val="28"/>
        </w:rPr>
        <w:t>按比赛成绩从高分到低分排列参赛选手的名次，具体参见本规程</w:t>
      </w:r>
      <w:r>
        <w:rPr>
          <w:rFonts w:ascii="仿宋" w:hAnsi="仿宋" w:eastAsia="仿宋" w:cs="Arial"/>
          <w:sz w:val="28"/>
          <w:szCs w:val="28"/>
        </w:rPr>
        <w:t>5</w:t>
      </w:r>
      <w:r>
        <w:rPr>
          <w:rFonts w:hint="eastAsia" w:ascii="仿宋" w:hAnsi="仿宋" w:eastAsia="仿宋" w:cs="Arial"/>
          <w:sz w:val="28"/>
          <w:szCs w:val="28"/>
        </w:rPr>
        <w:t>成绩管理之（4）成绩评定之</w:t>
      </w:r>
      <w:r>
        <w:rPr>
          <w:rFonts w:ascii="仿宋" w:hAnsi="仿宋" w:eastAsia="仿宋" w:cs="Arial"/>
          <w:sz w:val="28"/>
          <w:szCs w:val="28"/>
        </w:rPr>
        <w:fldChar w:fldCharType="begin"/>
      </w:r>
      <w:r>
        <w:rPr>
          <w:rFonts w:ascii="仿宋" w:hAnsi="仿宋" w:eastAsia="仿宋" w:cs="Arial"/>
          <w:sz w:val="28"/>
          <w:szCs w:val="28"/>
        </w:rPr>
        <w:instrText xml:space="preserve"> </w:instrText>
      </w:r>
      <w:r>
        <w:rPr>
          <w:rFonts w:hint="eastAsia" w:ascii="仿宋" w:hAnsi="仿宋" w:eastAsia="仿宋" w:cs="Arial"/>
          <w:sz w:val="28"/>
          <w:szCs w:val="28"/>
        </w:rPr>
        <w:instrText xml:space="preserve">= 4 \* GB3</w:instrText>
      </w:r>
      <w:r>
        <w:rPr>
          <w:rFonts w:ascii="仿宋" w:hAnsi="仿宋" w:eastAsia="仿宋" w:cs="Arial"/>
          <w:sz w:val="28"/>
          <w:szCs w:val="28"/>
        </w:rPr>
        <w:instrText xml:space="preserve"> </w:instrText>
      </w:r>
      <w:r>
        <w:rPr>
          <w:rFonts w:ascii="仿宋" w:hAnsi="仿宋" w:eastAsia="仿宋" w:cs="Arial"/>
          <w:sz w:val="28"/>
          <w:szCs w:val="28"/>
        </w:rPr>
        <w:fldChar w:fldCharType="separate"/>
      </w:r>
      <w:r>
        <w:rPr>
          <w:rFonts w:hint="eastAsia" w:ascii="仿宋" w:hAnsi="仿宋" w:eastAsia="仿宋" w:cs="Arial"/>
          <w:sz w:val="28"/>
          <w:szCs w:val="28"/>
        </w:rPr>
        <w:t>④</w:t>
      </w:r>
      <w:r>
        <w:rPr>
          <w:rFonts w:ascii="仿宋" w:hAnsi="仿宋" w:eastAsia="仿宋" w:cs="Arial"/>
          <w:sz w:val="28"/>
          <w:szCs w:val="28"/>
        </w:rPr>
        <w:fldChar w:fldCharType="end"/>
      </w:r>
      <w:r>
        <w:rPr>
          <w:rFonts w:hint="eastAsia" w:ascii="仿宋" w:hAnsi="仿宋" w:eastAsia="仿宋" w:cs="Arial"/>
          <w:sz w:val="28"/>
          <w:szCs w:val="28"/>
        </w:rPr>
        <w:t>，即；</w:t>
      </w:r>
      <w:r>
        <w:rPr>
          <w:rFonts w:hint="eastAsia" w:ascii="仿宋" w:hAnsi="仿宋" w:eastAsia="仿宋" w:cs="仿宋_GB2312"/>
          <w:bCs/>
          <w:sz w:val="28"/>
          <w:szCs w:val="28"/>
        </w:rPr>
        <w:t>最终成绩出现两队（或多队）分数相同的情况，则以竞赛时间短为优先排序</w:t>
      </w:r>
      <w:r>
        <w:rPr>
          <w:rFonts w:hint="eastAsia" w:ascii="仿宋" w:hAnsi="仿宋" w:eastAsia="仿宋" w:cs="仿宋_GB2312"/>
          <w:bCs/>
          <w:sz w:val="28"/>
          <w:szCs w:val="28"/>
          <w:lang w:eastAsia="zh-CN"/>
        </w:rPr>
        <w:t>。</w:t>
      </w:r>
      <w:r>
        <w:rPr>
          <w:rFonts w:hint="eastAsia" w:ascii="仿宋" w:hAnsi="仿宋" w:eastAsia="仿宋" w:cs="仿宋_GB2312"/>
          <w:bCs/>
          <w:sz w:val="28"/>
          <w:szCs w:val="28"/>
        </w:rPr>
        <w:t>如分数和比赛时间均相同情况下，以</w:t>
      </w:r>
      <w:r>
        <w:rPr>
          <w:rFonts w:hint="eastAsia" w:ascii="仿宋" w:hAnsi="仿宋" w:eastAsia="仿宋" w:cs="仿宋_GB2312"/>
          <w:sz w:val="28"/>
          <w:szCs w:val="28"/>
          <w:lang w:val="en-US" w:eastAsia="zh-CN"/>
        </w:rPr>
        <w:t>排故时间最短</w:t>
      </w:r>
      <w:r>
        <w:rPr>
          <w:rFonts w:hint="eastAsia" w:ascii="仿宋" w:hAnsi="仿宋" w:eastAsia="仿宋" w:cs="仿宋_GB2312"/>
          <w:sz w:val="28"/>
          <w:szCs w:val="28"/>
        </w:rPr>
        <w:t>为</w:t>
      </w:r>
      <w:r>
        <w:rPr>
          <w:rFonts w:hint="eastAsia" w:ascii="仿宋" w:hAnsi="仿宋" w:eastAsia="仿宋" w:cs="仿宋_GB2312"/>
          <w:bCs/>
          <w:sz w:val="28"/>
          <w:szCs w:val="28"/>
        </w:rPr>
        <w:t>优先排序。</w:t>
      </w:r>
    </w:p>
    <w:p>
      <w:pPr>
        <w:adjustRightInd w:val="0"/>
        <w:snapToGrid w:val="0"/>
        <w:spacing w:line="560" w:lineRule="exact"/>
        <w:ind w:left="561"/>
        <w:rPr>
          <w:rFonts w:ascii="仿宋" w:hAnsi="仿宋" w:eastAsia="仿宋" w:cs="Arial"/>
          <w:sz w:val="28"/>
          <w:szCs w:val="28"/>
        </w:rPr>
      </w:pPr>
      <w:r>
        <w:rPr>
          <w:rFonts w:hint="eastAsia" w:ascii="仿宋" w:hAnsi="仿宋" w:eastAsia="仿宋" w:cs="Arial"/>
          <w:sz w:val="28"/>
          <w:szCs w:val="28"/>
        </w:rPr>
        <w:t>1.</w:t>
      </w:r>
      <w:r>
        <w:rPr>
          <w:rFonts w:hint="eastAsia" w:ascii="仿宋" w:hAnsi="仿宋" w:eastAsia="仿宋" w:cs="仿宋_GB2312"/>
          <w:sz w:val="28"/>
          <w:szCs w:val="28"/>
        </w:rPr>
        <w:t xml:space="preserve"> 赛</w:t>
      </w:r>
      <w:r>
        <w:rPr>
          <w:rFonts w:hint="eastAsia" w:ascii="仿宋" w:hAnsi="仿宋" w:eastAsia="仿宋" w:cs="Arial"/>
          <w:sz w:val="28"/>
          <w:szCs w:val="28"/>
        </w:rPr>
        <w:t>项裁判组负责赛项成绩评定工作。</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 本次比赛评分分为现场裁判打分及比赛选手填写</w:t>
      </w:r>
      <w:bookmarkStart w:id="49" w:name="_Hlk509437960"/>
      <w:r>
        <w:rPr>
          <w:rFonts w:hint="eastAsia" w:ascii="仿宋" w:hAnsi="仿宋" w:eastAsia="仿宋" w:cs="仿宋_GB2312"/>
          <w:sz w:val="28"/>
          <w:szCs w:val="28"/>
        </w:rPr>
        <w:t>赛卷记录表</w:t>
      </w:r>
      <w:bookmarkEnd w:id="49"/>
      <w:r>
        <w:rPr>
          <w:rFonts w:hint="eastAsia" w:ascii="仿宋" w:hAnsi="仿宋" w:eastAsia="仿宋" w:cs="仿宋_GB2312"/>
          <w:sz w:val="28"/>
          <w:szCs w:val="28"/>
        </w:rPr>
        <w:t>得分，在各环节的比赛中，裁判详细记录比赛现场的选手答题情况</w:t>
      </w:r>
      <w:r>
        <w:rPr>
          <w:rFonts w:hint="eastAsia" w:ascii="仿宋" w:hAnsi="仿宋" w:eastAsia="仿宋" w:cs="仿宋_GB2312"/>
          <w:sz w:val="28"/>
          <w:szCs w:val="28"/>
          <w:lang w:eastAsia="zh-CN"/>
        </w:rPr>
        <w:t>。</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 参赛选手根据赛项任务书的要求进行操作，注意操作要求，需要记录的位置要记录在赛卷记录表中，需要裁判确认的位置必须经过裁判的确认，否则不得分。</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 参赛队分阶段提交的比赛结果，即所填写的有关表格；现场裁判员在比赛过程中对参赛队的文明生产、装配工艺情况进行观察和评价，在参赛队结束比赛时完成评分。</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5</w:t>
      </w:r>
      <w:r>
        <w:rPr>
          <w:rFonts w:hint="eastAsia" w:ascii="仿宋" w:hAnsi="仿宋" w:eastAsia="仿宋" w:cs="仿宋_GB2312"/>
          <w:sz w:val="28"/>
          <w:szCs w:val="28"/>
        </w:rPr>
        <w:t>. 文明生产评价为扣分项包括工作态度、安全意识、职业规范、环境保护等方面。</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6</w:t>
      </w:r>
      <w:r>
        <w:rPr>
          <w:rFonts w:hint="eastAsia" w:ascii="仿宋" w:hAnsi="仿宋" w:eastAsia="仿宋" w:cs="仿宋_GB2312"/>
          <w:sz w:val="28"/>
          <w:szCs w:val="28"/>
        </w:rPr>
        <w:t>. 赛项裁判组本着“公平、公正、公开、科学、规范”的原则，根据裁判的现场记录及选手的赛卷记录表，通过多方面进行综合评价，最终按总评分得分高低，确定参赛队</w:t>
      </w:r>
      <w:r>
        <w:rPr>
          <w:rFonts w:hint="eastAsia" w:ascii="仿宋" w:hAnsi="仿宋" w:eastAsia="仿宋" w:cs="仿宋_GB2312"/>
          <w:sz w:val="28"/>
          <w:szCs w:val="28"/>
          <w:lang w:val="en-US" w:eastAsia="zh-CN"/>
        </w:rPr>
        <w:t>成绩</w:t>
      </w:r>
      <w:r>
        <w:rPr>
          <w:rFonts w:hint="eastAsia" w:ascii="仿宋" w:hAnsi="仿宋" w:eastAsia="仿宋" w:cs="仿宋_GB2312"/>
          <w:sz w:val="28"/>
          <w:szCs w:val="28"/>
        </w:rPr>
        <w:t>。</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7</w:t>
      </w:r>
      <w:r>
        <w:rPr>
          <w:rFonts w:hint="eastAsia" w:ascii="仿宋" w:hAnsi="仿宋" w:eastAsia="仿宋" w:cs="仿宋_GB2312"/>
          <w:sz w:val="28"/>
          <w:szCs w:val="28"/>
        </w:rPr>
        <w:t>. 所有比赛只计团体比赛成绩，不计参赛选手个人成绩。比赛名次按照得分高低排序，并遵循本规程</w:t>
      </w:r>
      <w:r>
        <w:rPr>
          <w:rFonts w:ascii="仿宋" w:hAnsi="仿宋" w:eastAsia="仿宋" w:cs="仿宋_GB2312"/>
          <w:sz w:val="28"/>
          <w:szCs w:val="28"/>
        </w:rPr>
        <w:t>5</w:t>
      </w:r>
      <w:r>
        <w:rPr>
          <w:rFonts w:hint="eastAsia" w:ascii="仿宋" w:hAnsi="仿宋" w:eastAsia="仿宋" w:cs="仿宋_GB2312"/>
          <w:sz w:val="28"/>
          <w:szCs w:val="28"/>
        </w:rPr>
        <w:t>成绩管理之（4）成绩评定</w:t>
      </w:r>
      <w:r>
        <w:rPr>
          <w:rFonts w:ascii="仿宋" w:hAnsi="仿宋" w:eastAsia="仿宋" w:cs="仿宋_GB2312"/>
          <w:sz w:val="28"/>
          <w:szCs w:val="28"/>
        </w:rPr>
        <w:fldChar w:fldCharType="begin"/>
      </w:r>
      <w:r>
        <w:rPr>
          <w:rFonts w:ascii="仿宋" w:hAnsi="仿宋" w:eastAsia="仿宋" w:cs="仿宋_GB2312"/>
          <w:sz w:val="28"/>
          <w:szCs w:val="28"/>
        </w:rPr>
        <w:instrText xml:space="preserve"> </w:instrText>
      </w:r>
      <w:r>
        <w:rPr>
          <w:rFonts w:hint="eastAsia" w:ascii="仿宋" w:hAnsi="仿宋" w:eastAsia="仿宋" w:cs="仿宋_GB2312"/>
          <w:sz w:val="28"/>
          <w:szCs w:val="28"/>
        </w:rPr>
        <w:instrText xml:space="preserve">= 4 \* GB3</w:instrText>
      </w:r>
      <w:r>
        <w:rPr>
          <w:rFonts w:ascii="仿宋" w:hAnsi="仿宋" w:eastAsia="仿宋" w:cs="仿宋_GB2312"/>
          <w:sz w:val="28"/>
          <w:szCs w:val="28"/>
        </w:rPr>
        <w:instrText xml:space="preserve"> </w:instrText>
      </w:r>
      <w:r>
        <w:rPr>
          <w:rFonts w:ascii="仿宋" w:hAnsi="仿宋" w:eastAsia="仿宋" w:cs="仿宋_GB2312"/>
          <w:sz w:val="28"/>
          <w:szCs w:val="28"/>
        </w:rPr>
        <w:fldChar w:fldCharType="separate"/>
      </w:r>
      <w:r>
        <w:rPr>
          <w:rFonts w:hint="eastAsia" w:ascii="仿宋" w:hAnsi="仿宋" w:eastAsia="仿宋" w:cs="仿宋_GB2312"/>
          <w:sz w:val="28"/>
          <w:szCs w:val="28"/>
        </w:rPr>
        <w:t>④</w:t>
      </w:r>
      <w:r>
        <w:rPr>
          <w:rFonts w:ascii="仿宋" w:hAnsi="仿宋" w:eastAsia="仿宋" w:cs="仿宋_GB2312"/>
          <w:sz w:val="28"/>
          <w:szCs w:val="28"/>
        </w:rPr>
        <w:fldChar w:fldCharType="end"/>
      </w:r>
      <w:r>
        <w:rPr>
          <w:rFonts w:hint="eastAsia" w:ascii="仿宋" w:hAnsi="仿宋" w:eastAsia="仿宋" w:cs="仿宋_GB2312"/>
          <w:sz w:val="28"/>
          <w:szCs w:val="28"/>
        </w:rPr>
        <w:t>之排序方法。比赛时间为连续</w:t>
      </w:r>
      <w:r>
        <w:rPr>
          <w:rFonts w:hint="eastAsia" w:ascii="仿宋" w:hAnsi="仿宋" w:eastAsia="仿宋" w:cs="仿宋_GB2312"/>
          <w:sz w:val="28"/>
          <w:szCs w:val="28"/>
          <w:lang w:val="en-US" w:eastAsia="zh-CN"/>
        </w:rPr>
        <w:t>4</w:t>
      </w:r>
      <w:r>
        <w:rPr>
          <w:rFonts w:hint="eastAsia" w:ascii="仿宋" w:hAnsi="仿宋" w:eastAsia="仿宋" w:cs="仿宋_GB2312"/>
          <w:sz w:val="28"/>
          <w:szCs w:val="28"/>
        </w:rPr>
        <w:t>小时，所有工作完成后，经裁判确定，记录结束时间。</w:t>
      </w:r>
    </w:p>
    <w:p>
      <w:pPr>
        <w:pStyle w:val="2"/>
        <w:spacing w:line="560" w:lineRule="exact"/>
        <w:ind w:firstLine="562" w:firstLineChars="200"/>
        <w:rPr>
          <w:rFonts w:ascii="仿宋" w:hAnsi="仿宋" w:cs="仿宋_GB2312"/>
          <w:szCs w:val="28"/>
        </w:rPr>
      </w:pPr>
      <w:bookmarkStart w:id="50" w:name="_Toc4287724"/>
      <w:bookmarkStart w:id="51" w:name="_Toc477270911"/>
      <w:r>
        <w:rPr>
          <w:rFonts w:hint="eastAsia" w:ascii="仿宋" w:hAnsi="仿宋" w:cs="仿宋_GB2312"/>
          <w:szCs w:val="28"/>
        </w:rPr>
        <w:t>十</w:t>
      </w:r>
      <w:r>
        <w:rPr>
          <w:rFonts w:hint="eastAsia" w:ascii="仿宋" w:hAnsi="仿宋" w:cs="仿宋_GB2312"/>
          <w:szCs w:val="28"/>
          <w:lang w:val="en-US" w:eastAsia="zh-CN"/>
        </w:rPr>
        <w:t>二</w:t>
      </w:r>
      <w:r>
        <w:rPr>
          <w:rFonts w:hint="eastAsia" w:ascii="仿宋" w:hAnsi="仿宋" w:cs="仿宋_GB2312"/>
          <w:szCs w:val="28"/>
        </w:rPr>
        <w:t xml:space="preserve"> 赛项预案</w:t>
      </w:r>
      <w:bookmarkEnd w:id="50"/>
    </w:p>
    <w:p>
      <w:pPr>
        <w:adjustRightInd w:val="0"/>
        <w:snapToGrid w:val="0"/>
        <w:spacing w:line="560" w:lineRule="atLeast"/>
        <w:ind w:firstLine="560" w:firstLineChars="200"/>
        <w:rPr>
          <w:rFonts w:ascii="仿宋" w:hAnsi="仿宋" w:eastAsia="仿宋"/>
          <w:kern w:val="0"/>
          <w:sz w:val="28"/>
          <w:szCs w:val="28"/>
        </w:rPr>
      </w:pPr>
      <w:r>
        <w:rPr>
          <w:rFonts w:hint="eastAsia" w:ascii="仿宋" w:hAnsi="仿宋" w:eastAsia="仿宋"/>
          <w:kern w:val="0"/>
          <w:sz w:val="28"/>
          <w:szCs w:val="28"/>
        </w:rPr>
        <w:t>编制车辆安全措施应急预案、食品安全措施应急预案、火灾安全事故紧急处理预案、伤害事故紧急处理预案、设备事故紧急处理预案，电力供应事故紧急处理预案等。对处理各种可能出现的突发状况进行事先演练，确保赛项顺利进行。</w:t>
      </w:r>
    </w:p>
    <w:p>
      <w:pPr>
        <w:adjustRightInd w:val="0"/>
        <w:snapToGrid w:val="0"/>
        <w:spacing w:line="560" w:lineRule="atLeast"/>
        <w:ind w:firstLine="560" w:firstLineChars="200"/>
        <w:rPr>
          <w:rFonts w:ascii="仿宋" w:hAnsi="仿宋" w:eastAsia="仿宋"/>
          <w:kern w:val="0"/>
          <w:sz w:val="28"/>
          <w:szCs w:val="28"/>
        </w:rPr>
      </w:pPr>
      <w:r>
        <w:rPr>
          <w:rFonts w:hint="eastAsia" w:ascii="仿宋" w:hAnsi="仿宋" w:eastAsia="仿宋"/>
          <w:kern w:val="0"/>
          <w:sz w:val="28"/>
          <w:szCs w:val="28"/>
        </w:rPr>
        <w:t>特别是对学生成绩产生影响的计算机卡顿等情况的应急处理措施如下：</w:t>
      </w:r>
    </w:p>
    <w:p>
      <w:pPr>
        <w:adjustRightInd w:val="0"/>
        <w:snapToGrid w:val="0"/>
        <w:spacing w:line="560" w:lineRule="atLeast"/>
        <w:ind w:firstLine="560" w:firstLineChars="200"/>
        <w:rPr>
          <w:rFonts w:ascii="仿宋" w:hAnsi="仿宋" w:eastAsia="仿宋"/>
          <w:kern w:val="0"/>
          <w:sz w:val="28"/>
          <w:szCs w:val="28"/>
        </w:rPr>
      </w:pPr>
      <w:r>
        <w:rPr>
          <w:rFonts w:hint="eastAsia" w:ascii="仿宋" w:hAnsi="仿宋" w:eastAsia="仿宋"/>
          <w:kern w:val="0"/>
          <w:sz w:val="28"/>
          <w:szCs w:val="28"/>
        </w:rPr>
        <w:t>1.各工位配置的计算机安装“</w:t>
      </w:r>
      <w:r>
        <w:rPr>
          <w:rFonts w:ascii="仿宋" w:hAnsi="仿宋" w:eastAsia="仿宋"/>
          <w:kern w:val="0"/>
          <w:sz w:val="28"/>
          <w:szCs w:val="28"/>
        </w:rPr>
        <w:t>冰点还原</w:t>
      </w:r>
      <w:r>
        <w:rPr>
          <w:rFonts w:hint="eastAsia" w:ascii="仿宋" w:hAnsi="仿宋" w:eastAsia="仿宋"/>
          <w:kern w:val="0"/>
          <w:sz w:val="28"/>
          <w:szCs w:val="28"/>
        </w:rPr>
        <w:t>”或“极速还原”软件。</w:t>
      </w:r>
    </w:p>
    <w:p>
      <w:pPr>
        <w:adjustRightInd w:val="0"/>
        <w:snapToGrid w:val="0"/>
        <w:spacing w:line="560" w:lineRule="atLeast"/>
        <w:ind w:firstLine="560" w:firstLineChars="200"/>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w:t>
      </w:r>
      <w:r>
        <w:rPr>
          <w:rFonts w:hint="eastAsia" w:ascii="仿宋" w:hAnsi="仿宋" w:eastAsia="仿宋"/>
          <w:kern w:val="0"/>
          <w:sz w:val="28"/>
          <w:szCs w:val="28"/>
        </w:rPr>
        <w:t>赛场有能力的情况下提供不间断电源</w:t>
      </w:r>
    </w:p>
    <w:p>
      <w:pPr>
        <w:adjustRightInd w:val="0"/>
        <w:snapToGrid w:val="0"/>
        <w:spacing w:line="560" w:lineRule="atLeast"/>
        <w:ind w:firstLine="560" w:firstLineChars="200"/>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数控系统备份数据至</w:t>
      </w:r>
      <w:r>
        <w:rPr>
          <w:rFonts w:ascii="仿宋" w:hAnsi="仿宋" w:eastAsia="仿宋"/>
          <w:kern w:val="0"/>
          <w:sz w:val="28"/>
          <w:szCs w:val="28"/>
        </w:rPr>
        <w:t>U</w:t>
      </w:r>
      <w:r>
        <w:rPr>
          <w:rFonts w:hint="eastAsia" w:ascii="仿宋" w:hAnsi="仿宋" w:eastAsia="仿宋"/>
          <w:kern w:val="0"/>
          <w:sz w:val="28"/>
          <w:szCs w:val="28"/>
        </w:rPr>
        <w:t>盘，以备随时恢复数据。</w:t>
      </w:r>
    </w:p>
    <w:p>
      <w:pPr>
        <w:adjustRightInd w:val="0"/>
        <w:snapToGrid w:val="0"/>
        <w:spacing w:line="560" w:lineRule="atLeast"/>
        <w:ind w:firstLine="560" w:firstLineChars="200"/>
        <w:rPr>
          <w:rFonts w:ascii="仿宋" w:hAnsi="仿宋" w:eastAsia="仿宋"/>
          <w:kern w:val="0"/>
          <w:sz w:val="28"/>
          <w:szCs w:val="28"/>
        </w:rPr>
      </w:pPr>
      <w:r>
        <w:rPr>
          <w:rFonts w:ascii="仿宋" w:hAnsi="仿宋" w:eastAsia="仿宋"/>
          <w:kern w:val="0"/>
          <w:sz w:val="28"/>
          <w:szCs w:val="28"/>
        </w:rPr>
        <w:t>4.</w:t>
      </w:r>
      <w:r>
        <w:rPr>
          <w:rFonts w:hint="eastAsia" w:ascii="仿宋" w:hAnsi="仿宋" w:eastAsia="仿宋"/>
          <w:kern w:val="0"/>
          <w:sz w:val="28"/>
          <w:szCs w:val="28"/>
        </w:rPr>
        <w:t>安全预案参照十四“赛项安全”之（四）“应急处理”。</w:t>
      </w:r>
    </w:p>
    <w:p>
      <w:pPr>
        <w:pStyle w:val="2"/>
        <w:spacing w:line="560" w:lineRule="exact"/>
        <w:ind w:firstLine="562" w:firstLineChars="200"/>
        <w:rPr>
          <w:rFonts w:ascii="仿宋" w:hAnsi="仿宋" w:cs="仿宋_GB2312"/>
          <w:szCs w:val="28"/>
        </w:rPr>
      </w:pPr>
      <w:bookmarkStart w:id="52" w:name="_Toc4287725"/>
      <w:r>
        <w:rPr>
          <w:rFonts w:hint="eastAsia" w:ascii="仿宋" w:hAnsi="仿宋" w:cs="仿宋_GB2312"/>
          <w:szCs w:val="28"/>
        </w:rPr>
        <w:t>十</w:t>
      </w:r>
      <w:r>
        <w:rPr>
          <w:rFonts w:hint="eastAsia" w:ascii="仿宋" w:hAnsi="仿宋" w:cs="仿宋_GB2312"/>
          <w:szCs w:val="28"/>
          <w:lang w:val="en-US" w:eastAsia="zh-CN"/>
        </w:rPr>
        <w:t>三</w:t>
      </w:r>
      <w:r>
        <w:rPr>
          <w:rFonts w:hint="eastAsia" w:ascii="仿宋" w:hAnsi="仿宋" w:cs="仿宋_GB2312"/>
          <w:szCs w:val="28"/>
        </w:rPr>
        <w:t xml:space="preserve"> 赛项安全</w:t>
      </w:r>
      <w:bookmarkEnd w:id="51"/>
      <w:bookmarkEnd w:id="52"/>
    </w:p>
    <w:p>
      <w:pPr>
        <w:adjustRightInd w:val="0"/>
        <w:snapToGrid w:val="0"/>
        <w:spacing w:line="560" w:lineRule="exact"/>
        <w:ind w:firstLine="560" w:firstLineChars="200"/>
        <w:rPr>
          <w:rFonts w:ascii="仿宋" w:hAnsi="仿宋" w:eastAsia="仿宋" w:cs="Arial"/>
          <w:sz w:val="28"/>
          <w:szCs w:val="28"/>
        </w:rPr>
      </w:pPr>
      <w:r>
        <w:rPr>
          <w:rFonts w:hint="eastAsia" w:ascii="仿宋" w:hAnsi="仿宋" w:eastAsia="仿宋" w:cs="Arial"/>
          <w:sz w:val="28"/>
          <w:szCs w:val="28"/>
        </w:rPr>
        <w:t>赛事安全是技能竞赛一切工作顺利开展的先决条件，同时落实新冠肺炎疫情防控措施是赛事筹备和运行工作必须考虑的核心问题。采取切实有效措施保证大赛期间参赛选手、指导教师、裁判员、工作人员及观众的人身安全。</w:t>
      </w:r>
    </w:p>
    <w:p>
      <w:pPr>
        <w:adjustRightInd w:val="0"/>
        <w:snapToGrid w:val="0"/>
        <w:spacing w:line="560" w:lineRule="exact"/>
        <w:ind w:firstLine="700" w:firstLineChars="250"/>
        <w:rPr>
          <w:rFonts w:ascii="仿宋" w:hAnsi="仿宋" w:eastAsia="仿宋" w:cs="Arial"/>
          <w:sz w:val="28"/>
          <w:szCs w:val="28"/>
        </w:rPr>
      </w:pPr>
      <w:r>
        <w:rPr>
          <w:rFonts w:hint="eastAsia" w:ascii="仿宋" w:hAnsi="仿宋" w:eastAsia="仿宋" w:cs="Arial"/>
          <w:sz w:val="28"/>
          <w:szCs w:val="28"/>
        </w:rPr>
        <w:t>（一）竞赛安全管理要求</w:t>
      </w:r>
    </w:p>
    <w:p>
      <w:pPr>
        <w:adjustRightInd w:val="0"/>
        <w:snapToGrid w:val="0"/>
        <w:spacing w:line="560" w:lineRule="exact"/>
        <w:ind w:firstLine="420" w:firstLineChars="150"/>
        <w:rPr>
          <w:rFonts w:ascii="仿宋" w:hAnsi="仿宋" w:eastAsia="仿宋" w:cs="仿宋_GB2312"/>
          <w:sz w:val="28"/>
          <w:szCs w:val="28"/>
        </w:rPr>
      </w:pPr>
      <w:r>
        <w:rPr>
          <w:rFonts w:hint="eastAsia" w:ascii="仿宋" w:hAnsi="仿宋" w:eastAsia="仿宋" w:cs="仿宋_GB2312"/>
          <w:sz w:val="28"/>
          <w:szCs w:val="28"/>
        </w:rPr>
        <w:t>1.承办校为赛项第一安全责任人</w:t>
      </w:r>
      <w:r>
        <w:rPr>
          <w:rFonts w:hint="eastAsia" w:ascii="仿宋" w:hAnsi="仿宋" w:eastAsia="仿宋" w:cs="仿宋_GB2312"/>
          <w:sz w:val="30"/>
          <w:szCs w:val="30"/>
        </w:rPr>
        <w:t>。</w:t>
      </w:r>
    </w:p>
    <w:p>
      <w:pPr>
        <w:adjustRightInd w:val="0"/>
        <w:snapToGrid w:val="0"/>
        <w:spacing w:line="560" w:lineRule="exact"/>
        <w:ind w:left="-141" w:leftChars="-67" w:firstLine="560" w:firstLineChars="200"/>
        <w:rPr>
          <w:rFonts w:ascii="仿宋" w:hAnsi="仿宋" w:eastAsia="仿宋" w:cs="仿宋_GB2312"/>
          <w:sz w:val="28"/>
          <w:szCs w:val="28"/>
        </w:rPr>
      </w:pPr>
      <w:r>
        <w:rPr>
          <w:rFonts w:hint="eastAsia" w:ascii="仿宋" w:hAnsi="仿宋" w:eastAsia="仿宋" w:cs="仿宋_GB2312"/>
          <w:sz w:val="28"/>
          <w:szCs w:val="28"/>
        </w:rPr>
        <w:t>2.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要求排除安全隐患。</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 赛场周围要设立警戒线，要求所有参赛人员必须凭印发的有效证件进入场地，防止无关人员进入发生意外事件。比赛现场内应参照相关职业岗位的要求为选手提供必要的劳动保护。在具有危险性的操作环节，裁判员要严防选手出现错误操作。</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 承办单位应提供保证应急预案实施的条件。对于比赛内容涉及可能有坠物、大用电量、易发生火灾等情况必须明确制度和预案，并配备急救人员与设施。</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 严格控制与参赛无关的易燃易爆以及各类危险品进入比赛场地，不许随便携带书包进入赛场。</w:t>
      </w:r>
    </w:p>
    <w:p>
      <w:pPr>
        <w:adjustRightInd w:val="0"/>
        <w:snapToGrid w:val="0"/>
        <w:spacing w:line="560" w:lineRule="exact"/>
        <w:ind w:firstLine="560" w:firstLineChars="200"/>
        <w:rPr>
          <w:rFonts w:ascii="仿宋" w:hAnsi="仿宋" w:eastAsia="仿宋" w:cs="Arial"/>
          <w:sz w:val="28"/>
          <w:szCs w:val="28"/>
        </w:rPr>
      </w:pPr>
      <w:r>
        <w:rPr>
          <w:rFonts w:hint="eastAsia" w:ascii="仿宋" w:hAnsi="仿宋" w:eastAsia="仿宋" w:cs="仿宋_GB2312"/>
          <w:sz w:val="28"/>
          <w:szCs w:val="28"/>
        </w:rPr>
        <w:t xml:space="preserve">6. </w:t>
      </w:r>
      <w:r>
        <w:rPr>
          <w:rFonts w:hint="eastAsia" w:ascii="仿宋" w:hAnsi="仿宋" w:eastAsia="仿宋" w:cs="Arial"/>
          <w:sz w:val="28"/>
          <w:szCs w:val="28"/>
        </w:rPr>
        <w:t>承办单位制定开放赛场和体验区的人员疏导方案。赛场环境中存在人员密集、车流人流交错的区域，除了设置齐全的指示标志外，须增加引导人员，并开辟备用通道。</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7. 大赛期间，承办单位须在赛场管理的关键岗位，增加力量，建立安全管理日志。</w:t>
      </w:r>
    </w:p>
    <w:p>
      <w:pPr>
        <w:adjustRightInd w:val="0"/>
        <w:snapToGrid w:val="0"/>
        <w:spacing w:line="560" w:lineRule="exact"/>
        <w:ind w:firstLine="700" w:firstLineChars="250"/>
        <w:rPr>
          <w:rFonts w:ascii="仿宋" w:hAnsi="仿宋" w:eastAsia="仿宋" w:cs="Arial"/>
          <w:sz w:val="28"/>
          <w:szCs w:val="28"/>
        </w:rPr>
      </w:pPr>
      <w:r>
        <w:rPr>
          <w:rFonts w:hint="eastAsia" w:ascii="仿宋" w:hAnsi="仿宋" w:eastAsia="仿宋" w:cs="仿宋_GB2312"/>
          <w:sz w:val="28"/>
          <w:szCs w:val="28"/>
        </w:rPr>
        <w:t>8. 参赛选手、赛项裁判、工作人员严禁携带通讯、摄录设备和未经许可的记录</w:t>
      </w:r>
      <w:r>
        <w:rPr>
          <w:rFonts w:hint="eastAsia" w:ascii="仿宋" w:hAnsi="仿宋" w:eastAsia="仿宋" w:cs="Arial"/>
          <w:sz w:val="28"/>
          <w:szCs w:val="28"/>
        </w:rPr>
        <w:t>用具进入比赛区域；如确有需要，由赛项承办单位统一配置，统一管理。赛项可根据需要配置安检设备，对进入赛场重要区域的人员进行安检。</w:t>
      </w:r>
    </w:p>
    <w:p>
      <w:pPr>
        <w:adjustRightInd w:val="0"/>
        <w:snapToGrid w:val="0"/>
        <w:spacing w:line="560" w:lineRule="exact"/>
        <w:ind w:firstLine="560" w:firstLineChars="200"/>
        <w:rPr>
          <w:rFonts w:ascii="仿宋" w:hAnsi="仿宋" w:eastAsia="仿宋" w:cs="Arial"/>
          <w:sz w:val="28"/>
          <w:szCs w:val="28"/>
        </w:rPr>
      </w:pPr>
      <w:r>
        <w:rPr>
          <w:rFonts w:hint="eastAsia" w:ascii="仿宋" w:hAnsi="仿宋" w:eastAsia="仿宋" w:cs="Arial"/>
          <w:sz w:val="28"/>
          <w:szCs w:val="28"/>
        </w:rPr>
        <w:t>（二）生活条件</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rPr>
        <w:t>. 比赛期间安排的住宿地应具有宾馆/住宿经营许可资质。以学校宿舍作为住宿地的，大赛期间的住宿、卫生、饮食安全等由提供宿舍的学校负责。</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rPr>
        <w:t>. 大赛期间有组织的参观和观摩活动，交通安全由承办校负责。承办单位须保证比赛期间选手、指导教师和裁判员、工作人员的交通安全。</w:t>
      </w:r>
    </w:p>
    <w:p>
      <w:pPr>
        <w:adjustRightInd w:val="0"/>
        <w:snapToGrid w:val="0"/>
        <w:spacing w:line="560" w:lineRule="exact"/>
        <w:ind w:firstLine="560" w:firstLineChars="200"/>
        <w:rPr>
          <w:rFonts w:ascii="仿宋" w:hAnsi="仿宋" w:eastAsia="仿宋" w:cs="Arial"/>
          <w:sz w:val="28"/>
          <w:szCs w:val="28"/>
        </w:rPr>
      </w:pPr>
      <w:r>
        <w:rPr>
          <w:rFonts w:hint="eastAsia" w:ascii="仿宋" w:hAnsi="仿宋" w:eastAsia="仿宋" w:cs="仿宋_GB2312"/>
          <w:sz w:val="28"/>
          <w:szCs w:val="28"/>
          <w:lang w:val="en-US" w:eastAsia="zh-CN"/>
        </w:rPr>
        <w:t>3</w:t>
      </w:r>
      <w:r>
        <w:rPr>
          <w:rFonts w:hint="eastAsia" w:ascii="仿宋" w:hAnsi="仿宋" w:eastAsia="仿宋" w:cs="仿宋_GB2312"/>
          <w:sz w:val="28"/>
          <w:szCs w:val="28"/>
        </w:rPr>
        <w:t>. 各赛</w:t>
      </w:r>
      <w:r>
        <w:rPr>
          <w:rFonts w:hint="eastAsia" w:ascii="仿宋" w:hAnsi="仿宋" w:eastAsia="仿宋" w:cs="Arial"/>
          <w:sz w:val="28"/>
          <w:szCs w:val="28"/>
        </w:rPr>
        <w:t>项的安全管理，除了可以采取必要的安全隔离措施外，应严格遵守国家相关法律法规，保护个人隐私和人身自由。</w:t>
      </w:r>
    </w:p>
    <w:p>
      <w:pPr>
        <w:adjustRightInd w:val="0"/>
        <w:snapToGrid w:val="0"/>
        <w:spacing w:line="560" w:lineRule="exact"/>
        <w:ind w:firstLine="280" w:firstLineChars="100"/>
        <w:rPr>
          <w:rFonts w:ascii="仿宋" w:hAnsi="仿宋" w:eastAsia="仿宋" w:cs="Arial"/>
          <w:sz w:val="28"/>
          <w:szCs w:val="28"/>
        </w:rPr>
      </w:pPr>
      <w:r>
        <w:rPr>
          <w:rFonts w:hint="eastAsia" w:ascii="仿宋" w:hAnsi="仿宋" w:eastAsia="仿宋" w:cs="Arial"/>
          <w:sz w:val="28"/>
          <w:szCs w:val="28"/>
        </w:rPr>
        <w:t>（三）参赛队责任</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1. </w:t>
      </w:r>
      <w:bookmarkStart w:id="53" w:name="_Hlk509431880"/>
      <w:r>
        <w:rPr>
          <w:rFonts w:hint="eastAsia" w:ascii="仿宋" w:hAnsi="仿宋" w:eastAsia="仿宋" w:cs="仿宋_GB2312"/>
          <w:sz w:val="28"/>
          <w:szCs w:val="28"/>
        </w:rPr>
        <w:t>各学校组织代表队</w:t>
      </w:r>
      <w:bookmarkEnd w:id="53"/>
      <w:r>
        <w:rPr>
          <w:rFonts w:hint="eastAsia" w:ascii="仿宋" w:hAnsi="仿宋" w:eastAsia="仿宋" w:cs="仿宋_GB2312"/>
          <w:sz w:val="28"/>
          <w:szCs w:val="28"/>
        </w:rPr>
        <w:t>时，须安排为参赛选手购买大赛期间的人身意外伤害保险。</w:t>
      </w:r>
    </w:p>
    <w:p>
      <w:pPr>
        <w:adjustRightInd w:val="0"/>
        <w:snapToGrid w:val="0"/>
        <w:spacing w:line="560" w:lineRule="exact"/>
        <w:ind w:firstLine="560" w:firstLineChars="200"/>
        <w:rPr>
          <w:rFonts w:ascii="仿宋" w:hAnsi="仿宋" w:eastAsia="仿宋" w:cs="Arial"/>
          <w:sz w:val="28"/>
          <w:szCs w:val="28"/>
        </w:rPr>
      </w:pPr>
      <w:r>
        <w:rPr>
          <w:rFonts w:hint="eastAsia" w:ascii="仿宋" w:hAnsi="仿宋" w:eastAsia="仿宋" w:cs="仿宋_GB2312"/>
          <w:sz w:val="28"/>
          <w:szCs w:val="28"/>
        </w:rPr>
        <w:t>2. 各学校组织代表队后，须制定相关安全管理制度，落实安全责任制，确定安全</w:t>
      </w:r>
      <w:r>
        <w:rPr>
          <w:rFonts w:hint="eastAsia" w:ascii="仿宋" w:hAnsi="仿宋" w:eastAsia="仿宋" w:cs="Arial"/>
          <w:sz w:val="28"/>
          <w:szCs w:val="28"/>
        </w:rPr>
        <w:t>责任人，签订安全承诺书，与赛项责任单位一起共同确保参赛期间参赛人员的人身财产安全、</w:t>
      </w:r>
    </w:p>
    <w:p>
      <w:pPr>
        <w:adjustRightInd w:val="0"/>
        <w:snapToGrid w:val="0"/>
        <w:spacing w:line="560" w:lineRule="exact"/>
        <w:ind w:firstLine="560" w:firstLineChars="200"/>
        <w:rPr>
          <w:rFonts w:ascii="仿宋" w:hAnsi="仿宋" w:eastAsia="仿宋" w:cs="Arial"/>
          <w:sz w:val="28"/>
          <w:szCs w:val="28"/>
        </w:rPr>
      </w:pPr>
      <w:r>
        <w:rPr>
          <w:rFonts w:ascii="仿宋" w:hAnsi="仿宋" w:eastAsia="仿宋" w:cs="Arial"/>
          <w:sz w:val="28"/>
          <w:szCs w:val="28"/>
        </w:rPr>
        <w:t xml:space="preserve">3. </w:t>
      </w:r>
      <w:r>
        <w:rPr>
          <w:rFonts w:hint="eastAsia" w:ascii="仿宋" w:hAnsi="仿宋" w:eastAsia="仿宋" w:cs="Arial"/>
          <w:sz w:val="28"/>
          <w:szCs w:val="28"/>
        </w:rPr>
        <w:t>各参赛单位须加强对参赛人员的安全管理及教育，并与赛场安全管理对接。</w:t>
      </w:r>
    </w:p>
    <w:p>
      <w:pPr>
        <w:adjustRightInd w:val="0"/>
        <w:snapToGrid w:val="0"/>
        <w:spacing w:line="560" w:lineRule="exact"/>
        <w:ind w:firstLine="560" w:firstLineChars="200"/>
        <w:rPr>
          <w:rFonts w:ascii="仿宋" w:hAnsi="仿宋" w:eastAsia="仿宋" w:cs="Arial"/>
          <w:sz w:val="28"/>
          <w:szCs w:val="28"/>
        </w:rPr>
      </w:pPr>
      <w:r>
        <w:rPr>
          <w:rFonts w:hint="eastAsia" w:ascii="仿宋" w:hAnsi="仿宋" w:eastAsia="仿宋" w:cs="Arial"/>
          <w:sz w:val="28"/>
          <w:szCs w:val="28"/>
        </w:rPr>
        <w:t>（四）应急处理</w:t>
      </w:r>
    </w:p>
    <w:p>
      <w:pPr>
        <w:adjustRightInd w:val="0"/>
        <w:snapToGrid w:val="0"/>
        <w:spacing w:line="560" w:lineRule="exact"/>
        <w:ind w:firstLine="560" w:firstLineChars="200"/>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比赛期间发生意外事故，发现者应第一时间报告，同时采取措施避免事态扩大。应立即启动预案予以解决并报告。赛项出现重大安全问题可以停赛，是否停赛由大赛执委会决定。事后，承办校应报告详细情况。</w:t>
      </w:r>
    </w:p>
    <w:p>
      <w:pPr>
        <w:adjustRightInd w:val="0"/>
        <w:snapToGrid w:val="0"/>
        <w:spacing w:line="560" w:lineRule="exact"/>
        <w:ind w:firstLine="560" w:firstLineChars="200"/>
        <w:rPr>
          <w:rFonts w:ascii="仿宋" w:hAnsi="仿宋" w:eastAsia="仿宋" w:cs="Arial"/>
          <w:sz w:val="28"/>
          <w:szCs w:val="28"/>
        </w:rPr>
      </w:pPr>
      <w:r>
        <w:rPr>
          <w:rFonts w:ascii="仿宋" w:hAnsi="仿宋" w:eastAsia="仿宋" w:cs="仿宋_GB2312"/>
          <w:sz w:val="28"/>
          <w:szCs w:val="28"/>
        </w:rPr>
        <w:t>2.</w:t>
      </w:r>
      <w:r>
        <w:rPr>
          <w:rFonts w:hint="eastAsia" w:ascii="仿宋" w:hAnsi="仿宋" w:eastAsia="仿宋" w:cs="仿宋_GB2312"/>
          <w:sz w:val="28"/>
          <w:szCs w:val="28"/>
        </w:rPr>
        <w:t>出</w:t>
      </w:r>
      <w:r>
        <w:rPr>
          <w:rFonts w:hint="eastAsia" w:ascii="仿宋" w:hAnsi="仿宋" w:eastAsia="仿宋" w:cs="Arial"/>
          <w:sz w:val="28"/>
          <w:szCs w:val="28"/>
        </w:rPr>
        <w:t>现安全事故，首先追究赛项相关责任人的责任。赛事工作人员违规的，按照相应的制度追究责任。情节严重并造成重大安全事故的，报相关部门按相关政策法规追究相应责任。</w:t>
      </w:r>
    </w:p>
    <w:p>
      <w:pPr>
        <w:adjustRightInd w:val="0"/>
        <w:snapToGrid w:val="0"/>
        <w:spacing w:line="560" w:lineRule="exact"/>
        <w:ind w:firstLine="560" w:firstLineChars="200"/>
        <w:rPr>
          <w:rFonts w:ascii="仿宋" w:hAnsi="仿宋" w:eastAsia="仿宋" w:cs="Arial"/>
          <w:sz w:val="28"/>
          <w:szCs w:val="28"/>
        </w:rPr>
      </w:pPr>
      <w:r>
        <w:rPr>
          <w:rFonts w:hint="eastAsia" w:ascii="仿宋" w:hAnsi="仿宋" w:eastAsia="仿宋" w:cs="Arial"/>
          <w:sz w:val="28"/>
          <w:szCs w:val="28"/>
        </w:rPr>
        <w:t>（五）处罚措施</w:t>
      </w:r>
    </w:p>
    <w:p>
      <w:pPr>
        <w:adjustRightInd w:val="0"/>
        <w:snapToGrid w:val="0"/>
        <w:spacing w:line="560" w:lineRule="exact"/>
        <w:ind w:firstLine="560" w:firstLineChars="200"/>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因参赛队伍原因造成重大安全事故的，取消其</w:t>
      </w:r>
      <w:r>
        <w:rPr>
          <w:rFonts w:hint="eastAsia" w:ascii="仿宋" w:hAnsi="仿宋" w:eastAsia="仿宋" w:cs="仿宋_GB2312"/>
          <w:sz w:val="28"/>
          <w:szCs w:val="28"/>
          <w:lang w:val="en-US" w:eastAsia="zh-CN"/>
        </w:rPr>
        <w:t>参赛成绩</w:t>
      </w:r>
      <w:r>
        <w:rPr>
          <w:rFonts w:hint="eastAsia" w:ascii="仿宋" w:hAnsi="仿宋" w:eastAsia="仿宋" w:cs="仿宋_GB2312"/>
          <w:sz w:val="28"/>
          <w:szCs w:val="28"/>
        </w:rPr>
        <w:t>。</w:t>
      </w:r>
    </w:p>
    <w:p>
      <w:pPr>
        <w:adjustRightInd w:val="0"/>
        <w:snapToGrid w:val="0"/>
        <w:spacing w:line="560" w:lineRule="exact"/>
        <w:ind w:firstLine="560" w:firstLineChars="200"/>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参赛队伍有发生重大安全事故隐患，经赛场工作人员提示、警告无效的，可取消其继续比赛的资格。</w:t>
      </w:r>
    </w:p>
    <w:p>
      <w:pPr>
        <w:adjustRightInd w:val="0"/>
        <w:snapToGrid w:val="0"/>
        <w:spacing w:line="560" w:lineRule="exact"/>
        <w:ind w:firstLine="560" w:firstLineChars="200"/>
        <w:rPr>
          <w:rFonts w:ascii="仿宋" w:hAnsi="仿宋" w:eastAsia="仿宋" w:cs="Arial"/>
          <w:sz w:val="28"/>
          <w:szCs w:val="28"/>
        </w:rPr>
      </w:pPr>
      <w:r>
        <w:rPr>
          <w:rFonts w:ascii="仿宋" w:hAnsi="仿宋" w:eastAsia="仿宋" w:cs="仿宋_GB2312"/>
          <w:sz w:val="28"/>
          <w:szCs w:val="28"/>
        </w:rPr>
        <w:t>3.</w:t>
      </w:r>
      <w:r>
        <w:rPr>
          <w:rFonts w:hint="eastAsia" w:ascii="仿宋" w:hAnsi="仿宋" w:eastAsia="仿宋" w:cs="仿宋_GB2312"/>
          <w:sz w:val="28"/>
          <w:szCs w:val="28"/>
        </w:rPr>
        <w:t>赛</w:t>
      </w:r>
      <w:r>
        <w:rPr>
          <w:rFonts w:hint="eastAsia" w:ascii="仿宋" w:hAnsi="仿宋" w:eastAsia="仿宋" w:cs="Arial"/>
          <w:sz w:val="28"/>
          <w:szCs w:val="28"/>
        </w:rPr>
        <w:t>事工作人员违规的，按照相应的制度追究责任。情节恶劣并造成重大安全事故的，由司法机关追究相应法律责任。</w:t>
      </w:r>
    </w:p>
    <w:p>
      <w:pPr>
        <w:adjustRightInd w:val="0"/>
        <w:snapToGrid w:val="0"/>
        <w:spacing w:line="560" w:lineRule="exact"/>
        <w:ind w:firstLine="560" w:firstLineChars="200"/>
        <w:rPr>
          <w:rFonts w:ascii="仿宋" w:hAnsi="仿宋" w:eastAsia="仿宋" w:cs="Arial"/>
          <w:sz w:val="28"/>
          <w:szCs w:val="28"/>
        </w:rPr>
      </w:pPr>
      <w:bookmarkStart w:id="54" w:name="_Toc477270912"/>
      <w:r>
        <w:rPr>
          <w:rFonts w:hint="eastAsia" w:ascii="仿宋" w:hAnsi="仿宋" w:eastAsia="仿宋" w:cs="Arial"/>
          <w:sz w:val="28"/>
          <w:szCs w:val="28"/>
        </w:rPr>
        <w:t>（六）安全操作规程</w:t>
      </w:r>
      <w:bookmarkEnd w:id="54"/>
    </w:p>
    <w:p>
      <w:pPr>
        <w:spacing w:line="560" w:lineRule="exact"/>
        <w:ind w:firstLine="560" w:firstLineChars="200"/>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选手在排除电气故障时须遵守电工安全操作相关规定，注意操作安全</w:t>
      </w:r>
    </w:p>
    <w:p>
      <w:pPr>
        <w:spacing w:line="560" w:lineRule="exact"/>
        <w:ind w:firstLine="560" w:firstLineChars="200"/>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参赛选手必须按照规定穿戴防护装备，见表-1</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-1。</w:t>
      </w:r>
    </w:p>
    <w:p>
      <w:pPr>
        <w:autoSpaceDN w:val="0"/>
        <w:adjustRightInd w:val="0"/>
        <w:snapToGrid w:val="0"/>
        <w:spacing w:line="560" w:lineRule="exact"/>
        <w:ind w:firstLine="3360" w:firstLineChars="1400"/>
        <w:jc w:val="left"/>
        <w:rPr>
          <w:rFonts w:hint="eastAsia" w:ascii="仿宋" w:hAnsi="仿宋" w:eastAsia="仿宋" w:cs="仿宋_GB2312"/>
          <w:sz w:val="24"/>
        </w:rPr>
      </w:pPr>
    </w:p>
    <w:p>
      <w:pPr>
        <w:autoSpaceDN w:val="0"/>
        <w:adjustRightInd w:val="0"/>
        <w:snapToGrid w:val="0"/>
        <w:spacing w:line="560" w:lineRule="exact"/>
        <w:ind w:firstLine="3360" w:firstLineChars="1400"/>
        <w:jc w:val="left"/>
        <w:rPr>
          <w:rFonts w:hint="eastAsia" w:ascii="仿宋" w:hAnsi="仿宋" w:eastAsia="仿宋" w:cs="仿宋_GB2312"/>
          <w:sz w:val="24"/>
        </w:rPr>
      </w:pPr>
    </w:p>
    <w:p>
      <w:pPr>
        <w:autoSpaceDN w:val="0"/>
        <w:adjustRightInd w:val="0"/>
        <w:snapToGrid w:val="0"/>
        <w:spacing w:line="560" w:lineRule="exact"/>
        <w:ind w:firstLine="3360" w:firstLineChars="1400"/>
        <w:jc w:val="left"/>
        <w:rPr>
          <w:rFonts w:hint="eastAsia" w:ascii="仿宋" w:hAnsi="仿宋" w:eastAsia="仿宋" w:cs="仿宋_GB2312"/>
          <w:sz w:val="24"/>
        </w:rPr>
      </w:pPr>
    </w:p>
    <w:p>
      <w:pPr>
        <w:autoSpaceDN w:val="0"/>
        <w:adjustRightInd w:val="0"/>
        <w:snapToGrid w:val="0"/>
        <w:spacing w:line="560" w:lineRule="exact"/>
        <w:ind w:firstLine="3360" w:firstLineChars="1400"/>
        <w:jc w:val="left"/>
        <w:rPr>
          <w:rFonts w:ascii="仿宋" w:hAnsi="仿宋" w:eastAsia="仿宋" w:cs="仿宋_GB2312"/>
          <w:sz w:val="24"/>
        </w:rPr>
      </w:pPr>
      <w:r>
        <w:rPr>
          <w:rFonts w:hint="eastAsia" w:ascii="仿宋" w:hAnsi="仿宋" w:eastAsia="仿宋" w:cs="仿宋_GB2312"/>
          <w:sz w:val="24"/>
        </w:rPr>
        <w:t>表1</w:t>
      </w:r>
      <w:r>
        <w:rPr>
          <w:rFonts w:hint="eastAsia" w:ascii="仿宋" w:hAnsi="仿宋" w:eastAsia="仿宋" w:cs="仿宋_GB2312"/>
          <w:sz w:val="24"/>
          <w:lang w:val="en-US" w:eastAsia="zh-CN"/>
        </w:rPr>
        <w:t>3</w:t>
      </w:r>
      <w:r>
        <w:rPr>
          <w:rFonts w:hint="eastAsia" w:ascii="仿宋" w:hAnsi="仿宋" w:eastAsia="仿宋" w:cs="仿宋_GB2312"/>
          <w:sz w:val="24"/>
        </w:rPr>
        <w:t xml:space="preserve">-1选手必备的防护装备      </w:t>
      </w:r>
    </w:p>
    <w:tbl>
      <w:tblPr>
        <w:tblStyle w:val="2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2835"/>
        <w:gridCol w:w="3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vAlign w:val="center"/>
          </w:tcPr>
          <w:p>
            <w:pPr>
              <w:pStyle w:val="44"/>
              <w:jc w:val="center"/>
              <w:rPr>
                <w:rFonts w:ascii="仿宋" w:hAnsi="仿宋" w:eastAsia="仿宋" w:cs="Times New Roman"/>
                <w:color w:val="auto"/>
                <w:kern w:val="2"/>
              </w:rPr>
            </w:pPr>
            <w:r>
              <w:rPr>
                <w:rFonts w:hint="eastAsia" w:ascii="仿宋" w:hAnsi="仿宋" w:eastAsia="仿宋" w:cs="Times New Roman"/>
                <w:color w:val="auto"/>
                <w:kern w:val="2"/>
              </w:rPr>
              <w:t>防护项目</w:t>
            </w:r>
          </w:p>
        </w:tc>
        <w:tc>
          <w:tcPr>
            <w:tcW w:w="2835" w:type="dxa"/>
          </w:tcPr>
          <w:p>
            <w:pPr>
              <w:pStyle w:val="44"/>
              <w:rPr>
                <w:rFonts w:ascii="仿宋" w:hAnsi="仿宋" w:eastAsia="仿宋" w:cs="Times New Roman"/>
                <w:color w:val="auto"/>
                <w:kern w:val="2"/>
              </w:rPr>
            </w:pPr>
            <w:r>
              <w:rPr>
                <w:rFonts w:hint="eastAsia" w:ascii="仿宋" w:hAnsi="仿宋" w:eastAsia="仿宋" w:cs="Times New Roman"/>
                <w:color w:val="auto"/>
                <w:kern w:val="2"/>
              </w:rPr>
              <w:t>图示</w:t>
            </w:r>
          </w:p>
        </w:tc>
        <w:tc>
          <w:tcPr>
            <w:tcW w:w="3594" w:type="dxa"/>
          </w:tcPr>
          <w:p>
            <w:pPr>
              <w:pStyle w:val="44"/>
              <w:rPr>
                <w:rFonts w:ascii="仿宋" w:hAnsi="仿宋" w:eastAsia="仿宋" w:cs="Times New Roman"/>
                <w:color w:val="auto"/>
                <w:kern w:val="2"/>
              </w:rPr>
            </w:pPr>
            <w:r>
              <w:rPr>
                <w:rFonts w:hint="eastAsia" w:ascii="仿宋" w:hAnsi="仿宋" w:eastAsia="仿宋" w:cs="Times New Roman"/>
                <w:color w:val="auto"/>
                <w:kern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2093" w:type="dxa"/>
            <w:vAlign w:val="center"/>
          </w:tcPr>
          <w:p>
            <w:pPr>
              <w:pStyle w:val="44"/>
              <w:jc w:val="center"/>
              <w:rPr>
                <w:rFonts w:ascii="仿宋" w:hAnsi="仿宋" w:eastAsia="仿宋" w:cs="Times New Roman"/>
                <w:color w:val="auto"/>
                <w:kern w:val="2"/>
              </w:rPr>
            </w:pPr>
            <w:r>
              <w:rPr>
                <w:rFonts w:hint="eastAsia" w:ascii="仿宋" w:hAnsi="仿宋" w:eastAsia="仿宋" w:cs="Times New Roman"/>
                <w:color w:val="auto"/>
                <w:kern w:val="2"/>
              </w:rPr>
              <w:t>眼睛的防护</w:t>
            </w:r>
          </w:p>
        </w:tc>
        <w:tc>
          <w:tcPr>
            <w:tcW w:w="2835" w:type="dxa"/>
          </w:tcPr>
          <w:p>
            <w:pPr>
              <w:autoSpaceDN w:val="0"/>
              <w:adjustRightInd w:val="0"/>
              <w:snapToGrid w:val="0"/>
              <w:jc w:val="left"/>
              <w:rPr>
                <w:rFonts w:ascii="仿宋" w:hAnsi="仿宋" w:eastAsia="仿宋"/>
                <w:kern w:val="0"/>
                <w:sz w:val="24"/>
              </w:rPr>
            </w:pPr>
            <w:r>
              <w:rPr>
                <w:rFonts w:ascii="仿宋" w:hAnsi="仿宋" w:eastAsia="仿宋"/>
                <w:kern w:val="0"/>
                <w:sz w:val="24"/>
              </w:rPr>
              <w:drawing>
                <wp:inline distT="0" distB="0" distL="0" distR="0">
                  <wp:extent cx="1285875" cy="752475"/>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7" cstate="print"/>
                          <a:srcRect/>
                          <a:stretch>
                            <a:fillRect/>
                          </a:stretch>
                        </pic:blipFill>
                        <pic:spPr>
                          <a:xfrm>
                            <a:off x="0" y="0"/>
                            <a:ext cx="1285875" cy="752475"/>
                          </a:xfrm>
                          <a:prstGeom prst="rect">
                            <a:avLst/>
                          </a:prstGeom>
                          <a:noFill/>
                          <a:ln w="9525">
                            <a:noFill/>
                            <a:miter lim="800000"/>
                            <a:headEnd/>
                            <a:tailEnd/>
                          </a:ln>
                        </pic:spPr>
                      </pic:pic>
                    </a:graphicData>
                  </a:graphic>
                </wp:inline>
              </w:drawing>
            </w:r>
          </w:p>
        </w:tc>
        <w:tc>
          <w:tcPr>
            <w:tcW w:w="3594" w:type="dxa"/>
          </w:tcPr>
          <w:p>
            <w:pPr>
              <w:pStyle w:val="44"/>
              <w:rPr>
                <w:rFonts w:ascii="仿宋" w:hAnsi="仿宋" w:eastAsia="仿宋" w:cs="Times New Roman"/>
                <w:color w:val="auto"/>
                <w:kern w:val="2"/>
              </w:rPr>
            </w:pPr>
            <w:r>
              <w:rPr>
                <w:rFonts w:ascii="仿宋" w:hAnsi="仿宋" w:eastAsia="仿宋" w:cs="Times New Roman"/>
                <w:color w:val="auto"/>
                <w:kern w:val="2"/>
              </w:rPr>
              <w:t>1.</w:t>
            </w:r>
            <w:r>
              <w:rPr>
                <w:rFonts w:hint="eastAsia" w:ascii="仿宋" w:hAnsi="仿宋" w:eastAsia="仿宋" w:cs="Times New Roman"/>
                <w:color w:val="auto"/>
                <w:kern w:val="2"/>
              </w:rPr>
              <w:t>防溅入</w:t>
            </w:r>
          </w:p>
          <w:p>
            <w:pPr>
              <w:pStyle w:val="44"/>
              <w:rPr>
                <w:rFonts w:ascii="仿宋" w:hAnsi="仿宋" w:eastAsia="仿宋" w:cs="Times New Roman"/>
                <w:color w:val="auto"/>
                <w:kern w:val="2"/>
              </w:rPr>
            </w:pPr>
            <w:r>
              <w:rPr>
                <w:rFonts w:ascii="仿宋" w:hAnsi="仿宋" w:eastAsia="仿宋" w:cs="Times New Roman"/>
                <w:color w:val="auto"/>
                <w:kern w:val="2"/>
              </w:rPr>
              <w:t>2.</w:t>
            </w:r>
            <w:r>
              <w:rPr>
                <w:rFonts w:hint="eastAsia" w:ascii="仿宋" w:hAnsi="仿宋" w:eastAsia="仿宋" w:cs="Times New Roman"/>
                <w:color w:val="auto"/>
                <w:kern w:val="2"/>
              </w:rPr>
              <w:t>带近视镜也必须佩戴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vAlign w:val="center"/>
          </w:tcPr>
          <w:p>
            <w:pPr>
              <w:pStyle w:val="44"/>
              <w:jc w:val="center"/>
              <w:rPr>
                <w:rFonts w:ascii="仿宋" w:hAnsi="仿宋" w:eastAsia="仿宋" w:cs="Times New Roman"/>
                <w:color w:val="auto"/>
                <w:kern w:val="2"/>
              </w:rPr>
            </w:pPr>
            <w:r>
              <w:rPr>
                <w:rFonts w:hint="eastAsia" w:ascii="仿宋" w:hAnsi="仿宋" w:eastAsia="仿宋" w:cs="Times New Roman"/>
                <w:color w:val="auto"/>
                <w:kern w:val="2"/>
              </w:rPr>
              <w:t>足部的防护</w:t>
            </w:r>
          </w:p>
        </w:tc>
        <w:tc>
          <w:tcPr>
            <w:tcW w:w="2835" w:type="dxa"/>
          </w:tcPr>
          <w:p>
            <w:pPr>
              <w:autoSpaceDN w:val="0"/>
              <w:adjustRightInd w:val="0"/>
              <w:snapToGrid w:val="0"/>
              <w:jc w:val="left"/>
              <w:rPr>
                <w:rFonts w:ascii="仿宋" w:hAnsi="仿宋" w:eastAsia="仿宋"/>
                <w:kern w:val="0"/>
                <w:sz w:val="24"/>
              </w:rPr>
            </w:pPr>
            <w:r>
              <w:rPr>
                <w:rFonts w:ascii="仿宋" w:hAnsi="仿宋" w:eastAsia="仿宋"/>
                <w:kern w:val="0"/>
                <w:sz w:val="24"/>
              </w:rPr>
              <w:drawing>
                <wp:inline distT="0" distB="0" distL="0" distR="0">
                  <wp:extent cx="942975" cy="704850"/>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8" cstate="print"/>
                          <a:srcRect/>
                          <a:stretch>
                            <a:fillRect/>
                          </a:stretch>
                        </pic:blipFill>
                        <pic:spPr>
                          <a:xfrm>
                            <a:off x="0" y="0"/>
                            <a:ext cx="942975" cy="704850"/>
                          </a:xfrm>
                          <a:prstGeom prst="rect">
                            <a:avLst/>
                          </a:prstGeom>
                          <a:noFill/>
                          <a:ln w="9525">
                            <a:noFill/>
                            <a:miter lim="800000"/>
                            <a:headEnd/>
                            <a:tailEnd/>
                          </a:ln>
                        </pic:spPr>
                      </pic:pic>
                    </a:graphicData>
                  </a:graphic>
                </wp:inline>
              </w:drawing>
            </w:r>
          </w:p>
        </w:tc>
        <w:tc>
          <w:tcPr>
            <w:tcW w:w="3594" w:type="dxa"/>
          </w:tcPr>
          <w:p>
            <w:pPr>
              <w:pStyle w:val="44"/>
              <w:rPr>
                <w:rFonts w:ascii="仿宋" w:hAnsi="仿宋" w:eastAsia="仿宋" w:cs="Times New Roman"/>
                <w:color w:val="auto"/>
                <w:kern w:val="2"/>
              </w:rPr>
            </w:pPr>
            <w:r>
              <w:rPr>
                <w:rFonts w:hint="eastAsia" w:ascii="仿宋" w:hAnsi="仿宋" w:eastAsia="仿宋" w:cs="Times New Roman"/>
                <w:color w:val="auto"/>
                <w:kern w:val="2"/>
              </w:rPr>
              <w:t>防滑、防砸、防穿刺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9" w:hRule="atLeast"/>
          <w:jc w:val="center"/>
        </w:trPr>
        <w:tc>
          <w:tcPr>
            <w:tcW w:w="2093" w:type="dxa"/>
            <w:vAlign w:val="center"/>
          </w:tcPr>
          <w:p>
            <w:pPr>
              <w:pStyle w:val="44"/>
              <w:jc w:val="center"/>
              <w:rPr>
                <w:rFonts w:ascii="仿宋" w:hAnsi="仿宋" w:eastAsia="仿宋" w:cs="Times New Roman"/>
                <w:color w:val="auto"/>
                <w:kern w:val="2"/>
              </w:rPr>
            </w:pPr>
            <w:r>
              <w:rPr>
                <w:rFonts w:hint="eastAsia" w:ascii="仿宋" w:hAnsi="仿宋" w:eastAsia="仿宋" w:cs="Times New Roman"/>
                <w:color w:val="auto"/>
                <w:kern w:val="2"/>
              </w:rPr>
              <w:t>工作服</w:t>
            </w:r>
          </w:p>
        </w:tc>
        <w:tc>
          <w:tcPr>
            <w:tcW w:w="2835" w:type="dxa"/>
          </w:tcPr>
          <w:p>
            <w:pPr>
              <w:autoSpaceDN w:val="0"/>
              <w:adjustRightInd w:val="0"/>
              <w:snapToGrid w:val="0"/>
              <w:spacing w:before="120" w:beforeLines="50"/>
              <w:jc w:val="left"/>
              <w:rPr>
                <w:rFonts w:ascii="仿宋" w:hAnsi="仿宋" w:eastAsia="仿宋"/>
                <w:kern w:val="0"/>
                <w:sz w:val="24"/>
              </w:rPr>
            </w:pPr>
            <w:r>
              <w:rPr>
                <w:rFonts w:ascii="仿宋" w:hAnsi="仿宋" w:eastAsia="仿宋"/>
                <w:kern w:val="0"/>
                <w:sz w:val="24"/>
              </w:rPr>
              <w:drawing>
                <wp:inline distT="0" distB="0" distL="0" distR="0">
                  <wp:extent cx="1057275" cy="1162050"/>
                  <wp:effectExtent l="19050" t="0" r="9525"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9" cstate="print"/>
                          <a:srcRect/>
                          <a:stretch>
                            <a:fillRect/>
                          </a:stretch>
                        </pic:blipFill>
                        <pic:spPr>
                          <a:xfrm>
                            <a:off x="0" y="0"/>
                            <a:ext cx="1057275" cy="1162050"/>
                          </a:xfrm>
                          <a:prstGeom prst="rect">
                            <a:avLst/>
                          </a:prstGeom>
                          <a:noFill/>
                          <a:ln w="9525">
                            <a:noFill/>
                            <a:miter lim="800000"/>
                            <a:headEnd/>
                            <a:tailEnd/>
                          </a:ln>
                        </pic:spPr>
                      </pic:pic>
                    </a:graphicData>
                  </a:graphic>
                </wp:inline>
              </w:drawing>
            </w:r>
          </w:p>
        </w:tc>
        <w:tc>
          <w:tcPr>
            <w:tcW w:w="3594" w:type="dxa"/>
          </w:tcPr>
          <w:p>
            <w:pPr>
              <w:autoSpaceDN w:val="0"/>
              <w:adjustRightInd w:val="0"/>
              <w:snapToGrid w:val="0"/>
              <w:spacing w:line="360" w:lineRule="auto"/>
              <w:jc w:val="left"/>
              <w:rPr>
                <w:rFonts w:ascii="仿宋" w:hAnsi="仿宋" w:eastAsia="仿宋"/>
                <w:kern w:val="0"/>
                <w:sz w:val="24"/>
              </w:rPr>
            </w:pPr>
          </w:p>
        </w:tc>
      </w:tr>
    </w:tbl>
    <w:p>
      <w:pPr>
        <w:spacing w:line="560" w:lineRule="exact"/>
        <w:ind w:firstLine="560" w:firstLineChars="200"/>
        <w:rPr>
          <w:rFonts w:ascii="仿宋" w:hAnsi="仿宋" w:eastAsia="仿宋"/>
          <w:sz w:val="28"/>
          <w:szCs w:val="28"/>
        </w:rPr>
      </w:pPr>
      <w:r>
        <w:rPr>
          <w:rFonts w:hint="eastAsia" w:ascii="仿宋" w:hAnsi="仿宋" w:eastAsia="仿宋" w:cs="仿宋_GB2312"/>
          <w:sz w:val="28"/>
          <w:szCs w:val="28"/>
        </w:rPr>
        <w:t>3. 裁判</w:t>
      </w:r>
      <w:r>
        <w:rPr>
          <w:rFonts w:hint="eastAsia" w:ascii="仿宋" w:hAnsi="仿宋" w:eastAsia="仿宋"/>
          <w:sz w:val="28"/>
          <w:szCs w:val="28"/>
        </w:rPr>
        <w:t>员对违反安全与健康条例、违反操作规程的选手和现象将提出警告并进行纠正。不听警告，不进行纠正的参赛选手会受到不允许进入竞赛现场、罚去安全分、停止</w:t>
      </w:r>
      <w:r>
        <w:rPr>
          <w:rFonts w:hint="eastAsia" w:ascii="仿宋" w:hAnsi="仿宋" w:eastAsia="仿宋"/>
          <w:sz w:val="28"/>
          <w:szCs w:val="28"/>
          <w:lang w:val="en-US" w:eastAsia="zh-CN"/>
        </w:rPr>
        <w:t>操作</w:t>
      </w:r>
      <w:r>
        <w:rPr>
          <w:rFonts w:hint="eastAsia" w:ascii="仿宋" w:hAnsi="仿宋" w:eastAsia="仿宋"/>
          <w:sz w:val="28"/>
          <w:szCs w:val="28"/>
        </w:rPr>
        <w:t>、取消竞赛资格等不同程度的惩罚。选手防护装备</w:t>
      </w:r>
      <w:r>
        <w:rPr>
          <w:rFonts w:hint="eastAsia" w:ascii="仿宋" w:hAnsi="仿宋" w:eastAsia="仿宋" w:cs="仿宋_GB2312"/>
          <w:sz w:val="28"/>
          <w:szCs w:val="28"/>
        </w:rPr>
        <w:t>佩带要求见表-1</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-2。</w:t>
      </w:r>
    </w:p>
    <w:p>
      <w:pPr>
        <w:autoSpaceDN w:val="0"/>
        <w:adjustRightInd w:val="0"/>
        <w:snapToGrid w:val="0"/>
        <w:spacing w:line="560" w:lineRule="exact"/>
        <w:ind w:firstLine="560" w:firstLineChars="200"/>
        <w:jc w:val="lef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cs="仿宋_GB2312"/>
          <w:sz w:val="24"/>
        </w:rPr>
        <w:t xml:space="preserve">      表1</w:t>
      </w:r>
      <w:r>
        <w:rPr>
          <w:rFonts w:hint="eastAsia" w:ascii="仿宋" w:hAnsi="仿宋" w:eastAsia="仿宋" w:cs="仿宋_GB2312"/>
          <w:sz w:val="24"/>
          <w:lang w:val="en-US" w:eastAsia="zh-CN"/>
        </w:rPr>
        <w:t>3</w:t>
      </w:r>
      <w:r>
        <w:rPr>
          <w:rFonts w:hint="eastAsia" w:ascii="仿宋" w:hAnsi="仿宋" w:eastAsia="仿宋" w:cs="仿宋_GB2312"/>
          <w:sz w:val="24"/>
        </w:rPr>
        <w:t xml:space="preserve">-2  选手防护装备佩带要求 </w:t>
      </w:r>
      <w:r>
        <w:rPr>
          <w:rFonts w:hint="eastAsia" w:ascii="仿宋" w:hAnsi="仿宋" w:eastAsia="仿宋"/>
          <w:sz w:val="28"/>
          <w:szCs w:val="28"/>
        </w:rPr>
        <w:t xml:space="preserve">            </w:t>
      </w:r>
    </w:p>
    <w:tbl>
      <w:tblPr>
        <w:tblStyle w:val="21"/>
        <w:tblW w:w="8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8"/>
        <w:gridCol w:w="6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8" w:type="dxa"/>
            <w:vAlign w:val="center"/>
          </w:tcPr>
          <w:p>
            <w:pPr>
              <w:pStyle w:val="44"/>
              <w:jc w:val="center"/>
              <w:rPr>
                <w:rFonts w:ascii="仿宋" w:hAnsi="仿宋" w:eastAsia="仿宋" w:cs="Times New Roman"/>
                <w:color w:val="auto"/>
                <w:kern w:val="2"/>
                <w:sz w:val="28"/>
                <w:szCs w:val="28"/>
              </w:rPr>
            </w:pPr>
            <w:r>
              <w:rPr>
                <w:rFonts w:hint="eastAsia" w:ascii="仿宋" w:hAnsi="仿宋" w:eastAsia="仿宋" w:cs="Times New Roman"/>
                <w:color w:val="auto"/>
                <w:kern w:val="2"/>
                <w:sz w:val="28"/>
                <w:szCs w:val="28"/>
              </w:rPr>
              <w:t>时段</w:t>
            </w:r>
          </w:p>
        </w:tc>
        <w:tc>
          <w:tcPr>
            <w:tcW w:w="6571" w:type="dxa"/>
          </w:tcPr>
          <w:p>
            <w:pPr>
              <w:pStyle w:val="44"/>
              <w:rPr>
                <w:rFonts w:ascii="仿宋" w:hAnsi="仿宋" w:eastAsia="仿宋" w:cs="Times New Roman"/>
                <w:color w:val="auto"/>
                <w:kern w:val="2"/>
                <w:sz w:val="28"/>
                <w:szCs w:val="28"/>
              </w:rPr>
            </w:pPr>
            <w:r>
              <w:rPr>
                <w:rFonts w:hint="eastAsia" w:ascii="仿宋" w:hAnsi="仿宋" w:eastAsia="仿宋" w:cs="Times New Roman"/>
                <w:color w:val="auto"/>
                <w:kern w:val="2"/>
                <w:sz w:val="28"/>
                <w:szCs w:val="2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8" w:type="dxa"/>
            <w:vAlign w:val="center"/>
          </w:tcPr>
          <w:p>
            <w:pPr>
              <w:pStyle w:val="44"/>
              <w:jc w:val="center"/>
              <w:rPr>
                <w:rFonts w:ascii="仿宋" w:hAnsi="仿宋" w:eastAsia="仿宋" w:cs="Times New Roman"/>
                <w:color w:val="auto"/>
                <w:kern w:val="2"/>
                <w:sz w:val="28"/>
                <w:szCs w:val="28"/>
              </w:rPr>
            </w:pPr>
            <w:r>
              <w:rPr>
                <w:rFonts w:hint="eastAsia" w:ascii="仿宋" w:hAnsi="仿宋" w:eastAsia="仿宋" w:cs="Times New Roman"/>
                <w:color w:val="auto"/>
                <w:kern w:val="2"/>
                <w:sz w:val="28"/>
                <w:szCs w:val="28"/>
              </w:rPr>
              <w:t>机床操作时</w:t>
            </w:r>
          </w:p>
          <w:p>
            <w:pPr>
              <w:pStyle w:val="44"/>
              <w:jc w:val="center"/>
              <w:rPr>
                <w:rFonts w:ascii="仿宋" w:hAnsi="仿宋" w:eastAsia="仿宋" w:cs="Times New Roman"/>
                <w:color w:val="auto"/>
                <w:kern w:val="2"/>
                <w:sz w:val="28"/>
                <w:szCs w:val="28"/>
              </w:rPr>
            </w:pPr>
            <w:r>
              <w:rPr>
                <w:rFonts w:hint="eastAsia" w:ascii="仿宋" w:hAnsi="仿宋" w:eastAsia="仿宋" w:cs="Times New Roman"/>
                <w:color w:val="auto"/>
                <w:kern w:val="2"/>
                <w:sz w:val="28"/>
                <w:szCs w:val="28"/>
              </w:rPr>
              <w:t>女士需带安全帽</w:t>
            </w:r>
          </w:p>
        </w:tc>
        <w:tc>
          <w:tcPr>
            <w:tcW w:w="6571" w:type="dxa"/>
          </w:tcPr>
          <w:p>
            <w:pPr>
              <w:autoSpaceDN w:val="0"/>
              <w:adjustRightInd w:val="0"/>
              <w:snapToGrid w:val="0"/>
              <w:spacing w:line="360" w:lineRule="auto"/>
              <w:jc w:val="left"/>
              <w:rPr>
                <w:rFonts w:ascii="仿宋" w:hAnsi="仿宋" w:eastAsia="仿宋"/>
                <w:kern w:val="0"/>
                <w:sz w:val="28"/>
                <w:szCs w:val="28"/>
              </w:rPr>
            </w:pPr>
            <w:r>
              <w:rPr>
                <w:rFonts w:ascii="仿宋" w:hAnsi="仿宋" w:eastAsia="仿宋"/>
                <w:kern w:val="0"/>
                <w:sz w:val="28"/>
                <w:szCs w:val="28"/>
              </w:rPr>
              <w:drawing>
                <wp:inline distT="0" distB="0" distL="0" distR="0">
                  <wp:extent cx="704850" cy="895350"/>
                  <wp:effectExtent l="1905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10" cstate="print"/>
                          <a:srcRect/>
                          <a:stretch>
                            <a:fillRect/>
                          </a:stretch>
                        </pic:blipFill>
                        <pic:spPr>
                          <a:xfrm>
                            <a:off x="0" y="0"/>
                            <a:ext cx="704850" cy="895350"/>
                          </a:xfrm>
                          <a:prstGeom prst="rect">
                            <a:avLst/>
                          </a:prstGeom>
                          <a:noFill/>
                          <a:ln w="9525">
                            <a:noFill/>
                            <a:miter lim="800000"/>
                            <a:headEnd/>
                            <a:tailEnd/>
                          </a:ln>
                        </pic:spPr>
                      </pic:pic>
                    </a:graphicData>
                  </a:graphic>
                </wp:inline>
              </w:drawing>
            </w:r>
            <w:r>
              <w:rPr>
                <w:rFonts w:ascii="仿宋" w:hAnsi="仿宋" w:eastAsia="仿宋"/>
                <w:kern w:val="0"/>
                <w:sz w:val="28"/>
                <w:szCs w:val="28"/>
              </w:rPr>
              <w:drawing>
                <wp:inline distT="0" distB="0" distL="0" distR="0">
                  <wp:extent cx="733425" cy="923925"/>
                  <wp:effectExtent l="19050" t="0" r="9525"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noChangeArrowheads="1"/>
                          </pic:cNvPicPr>
                        </pic:nvPicPr>
                        <pic:blipFill>
                          <a:blip r:embed="rId11" cstate="print"/>
                          <a:srcRect/>
                          <a:stretch>
                            <a:fillRect/>
                          </a:stretch>
                        </pic:blipFill>
                        <pic:spPr>
                          <a:xfrm>
                            <a:off x="0" y="0"/>
                            <a:ext cx="733425" cy="923925"/>
                          </a:xfrm>
                          <a:prstGeom prst="rect">
                            <a:avLst/>
                          </a:prstGeom>
                          <a:noFill/>
                          <a:ln w="9525">
                            <a:noFill/>
                            <a:miter lim="800000"/>
                            <a:headEnd/>
                            <a:tailEnd/>
                          </a:ln>
                        </pic:spPr>
                      </pic:pic>
                    </a:graphicData>
                  </a:graphic>
                </wp:inline>
              </w:drawing>
            </w:r>
            <w:r>
              <w:rPr>
                <w:rFonts w:ascii="仿宋" w:hAnsi="仿宋" w:eastAsia="仿宋"/>
                <w:kern w:val="0"/>
                <w:sz w:val="28"/>
                <w:szCs w:val="28"/>
              </w:rPr>
              <w:drawing>
                <wp:inline distT="0" distB="0" distL="0" distR="0">
                  <wp:extent cx="695325" cy="895350"/>
                  <wp:effectExtent l="19050" t="0" r="9525"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noChangeArrowheads="1"/>
                          </pic:cNvPicPr>
                        </pic:nvPicPr>
                        <pic:blipFill>
                          <a:blip r:embed="rId12" cstate="print"/>
                          <a:srcRect/>
                          <a:stretch>
                            <a:fillRect/>
                          </a:stretch>
                        </pic:blipFill>
                        <pic:spPr>
                          <a:xfrm>
                            <a:off x="0" y="0"/>
                            <a:ext cx="695325" cy="895350"/>
                          </a:xfrm>
                          <a:prstGeom prst="rect">
                            <a:avLst/>
                          </a:prstGeom>
                          <a:noFill/>
                          <a:ln w="9525">
                            <a:noFill/>
                            <a:miter lim="800000"/>
                            <a:headEnd/>
                            <a:tailEnd/>
                          </a:ln>
                        </pic:spPr>
                      </pic:pic>
                    </a:graphicData>
                  </a:graphic>
                </wp:inline>
              </w:drawing>
            </w:r>
            <w:r>
              <w:rPr>
                <w:rFonts w:ascii="仿宋" w:hAnsi="仿宋" w:eastAsia="仿宋"/>
                <w:kern w:val="0"/>
                <w:sz w:val="28"/>
                <w:szCs w:val="28"/>
              </w:rPr>
              <w:drawing>
                <wp:inline distT="0" distB="0" distL="0" distR="0">
                  <wp:extent cx="723900" cy="933450"/>
                  <wp:effectExtent l="19050" t="0" r="0"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noChangeArrowheads="1"/>
                          </pic:cNvPicPr>
                        </pic:nvPicPr>
                        <pic:blipFill>
                          <a:blip r:embed="rId13" cstate="print"/>
                          <a:srcRect/>
                          <a:stretch>
                            <a:fillRect/>
                          </a:stretch>
                        </pic:blipFill>
                        <pic:spPr>
                          <a:xfrm>
                            <a:off x="0" y="0"/>
                            <a:ext cx="723900" cy="933450"/>
                          </a:xfrm>
                          <a:prstGeom prst="rect">
                            <a:avLst/>
                          </a:prstGeom>
                          <a:noFill/>
                          <a:ln w="9525">
                            <a:noFill/>
                            <a:miter lim="800000"/>
                            <a:headEnd/>
                            <a:tailEnd/>
                          </a:ln>
                        </pic:spPr>
                      </pic:pic>
                    </a:graphicData>
                  </a:graphic>
                </wp:inline>
              </w:drawing>
            </w:r>
            <w:r>
              <w:rPr>
                <w:rFonts w:ascii="仿宋" w:hAnsi="仿宋" w:eastAsia="仿宋"/>
                <w:kern w:val="0"/>
                <w:sz w:val="28"/>
                <w:szCs w:val="28"/>
              </w:rPr>
              <w:drawing>
                <wp:inline distT="0" distB="0" distL="0" distR="0">
                  <wp:extent cx="704850" cy="914400"/>
                  <wp:effectExtent l="19050" t="0" r="0" b="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noChangeArrowheads="1"/>
                          </pic:cNvPicPr>
                        </pic:nvPicPr>
                        <pic:blipFill>
                          <a:blip r:embed="rId14" cstate="print"/>
                          <a:srcRect/>
                          <a:stretch>
                            <a:fillRect/>
                          </a:stretch>
                        </pic:blipFill>
                        <pic:spPr>
                          <a:xfrm>
                            <a:off x="0" y="0"/>
                            <a:ext cx="704850" cy="914400"/>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8" w:type="dxa"/>
            <w:vAlign w:val="center"/>
          </w:tcPr>
          <w:p>
            <w:pPr>
              <w:pStyle w:val="44"/>
              <w:jc w:val="center"/>
              <w:rPr>
                <w:rFonts w:ascii="仿宋" w:hAnsi="仿宋" w:eastAsia="仿宋" w:cs="Times New Roman"/>
                <w:color w:val="auto"/>
                <w:kern w:val="2"/>
                <w:sz w:val="28"/>
                <w:szCs w:val="28"/>
              </w:rPr>
            </w:pPr>
            <w:r>
              <w:rPr>
                <w:rFonts w:hint="eastAsia" w:ascii="仿宋" w:hAnsi="仿宋" w:eastAsia="仿宋" w:cs="Times New Roman"/>
                <w:color w:val="auto"/>
                <w:kern w:val="2"/>
                <w:sz w:val="28"/>
                <w:szCs w:val="28"/>
              </w:rPr>
              <w:t>拿取毛坯、手工去毛刺时</w:t>
            </w:r>
          </w:p>
        </w:tc>
        <w:tc>
          <w:tcPr>
            <w:tcW w:w="6571" w:type="dxa"/>
          </w:tcPr>
          <w:p>
            <w:pPr>
              <w:autoSpaceDN w:val="0"/>
              <w:adjustRightInd w:val="0"/>
              <w:snapToGrid w:val="0"/>
              <w:spacing w:line="360" w:lineRule="auto"/>
              <w:jc w:val="left"/>
              <w:rPr>
                <w:rFonts w:ascii="仿宋" w:hAnsi="仿宋" w:eastAsia="仿宋"/>
                <w:kern w:val="0"/>
                <w:sz w:val="28"/>
                <w:szCs w:val="28"/>
              </w:rPr>
            </w:pPr>
            <w:r>
              <w:rPr>
                <w:rFonts w:ascii="仿宋" w:hAnsi="仿宋" w:eastAsia="仿宋"/>
                <w:kern w:val="0"/>
                <w:sz w:val="28"/>
                <w:szCs w:val="28"/>
              </w:rPr>
              <w:drawing>
                <wp:inline distT="0" distB="0" distL="0" distR="0">
                  <wp:extent cx="628650" cy="838200"/>
                  <wp:effectExtent l="19050" t="0" r="0" b="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noChangeArrowheads="1"/>
                          </pic:cNvPicPr>
                        </pic:nvPicPr>
                        <pic:blipFill>
                          <a:blip r:embed="rId15" cstate="print"/>
                          <a:srcRect/>
                          <a:stretch>
                            <a:fillRect/>
                          </a:stretch>
                        </pic:blipFill>
                        <pic:spPr>
                          <a:xfrm>
                            <a:off x="0" y="0"/>
                            <a:ext cx="628650" cy="838200"/>
                          </a:xfrm>
                          <a:prstGeom prst="rect">
                            <a:avLst/>
                          </a:prstGeom>
                          <a:noFill/>
                          <a:ln w="9525">
                            <a:noFill/>
                            <a:miter lim="800000"/>
                            <a:headEnd/>
                            <a:tailEnd/>
                          </a:ln>
                        </pic:spPr>
                      </pic:pic>
                    </a:graphicData>
                  </a:graphic>
                </wp:inline>
              </w:drawing>
            </w:r>
            <w:r>
              <w:rPr>
                <w:rFonts w:ascii="仿宋" w:hAnsi="仿宋" w:eastAsia="仿宋"/>
                <w:kern w:val="0"/>
                <w:sz w:val="28"/>
                <w:szCs w:val="28"/>
              </w:rPr>
              <w:drawing>
                <wp:inline distT="0" distB="0" distL="0" distR="0">
                  <wp:extent cx="666750" cy="838200"/>
                  <wp:effectExtent l="19050" t="0" r="0" b="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noChangeArrowheads="1"/>
                          </pic:cNvPicPr>
                        </pic:nvPicPr>
                        <pic:blipFill>
                          <a:blip r:embed="rId11" cstate="print"/>
                          <a:srcRect/>
                          <a:stretch>
                            <a:fillRect/>
                          </a:stretch>
                        </pic:blipFill>
                        <pic:spPr>
                          <a:xfrm>
                            <a:off x="0" y="0"/>
                            <a:ext cx="666750" cy="838200"/>
                          </a:xfrm>
                          <a:prstGeom prst="rect">
                            <a:avLst/>
                          </a:prstGeom>
                          <a:noFill/>
                          <a:ln w="9525">
                            <a:noFill/>
                            <a:miter lim="800000"/>
                            <a:headEnd/>
                            <a:tailEnd/>
                          </a:ln>
                        </pic:spPr>
                      </pic:pic>
                    </a:graphicData>
                  </a:graphic>
                </wp:inline>
              </w:drawing>
            </w:r>
            <w:r>
              <w:rPr>
                <w:rFonts w:ascii="仿宋" w:hAnsi="仿宋" w:eastAsia="仿宋"/>
                <w:kern w:val="0"/>
                <w:sz w:val="28"/>
                <w:szCs w:val="28"/>
              </w:rPr>
              <w:drawing>
                <wp:inline distT="0" distB="0" distL="0" distR="0">
                  <wp:extent cx="666750" cy="876300"/>
                  <wp:effectExtent l="19050" t="0" r="0" b="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noChangeArrowheads="1"/>
                          </pic:cNvPicPr>
                        </pic:nvPicPr>
                        <pic:blipFill>
                          <a:blip r:embed="rId12" cstate="print"/>
                          <a:srcRect/>
                          <a:stretch>
                            <a:fillRect/>
                          </a:stretch>
                        </pic:blipFill>
                        <pic:spPr>
                          <a:xfrm>
                            <a:off x="0" y="0"/>
                            <a:ext cx="666750" cy="876300"/>
                          </a:xfrm>
                          <a:prstGeom prst="rect">
                            <a:avLst/>
                          </a:prstGeom>
                          <a:noFill/>
                          <a:ln w="9525">
                            <a:noFill/>
                            <a:miter lim="800000"/>
                            <a:headEnd/>
                            <a:tailEnd/>
                          </a:ln>
                        </pic:spPr>
                      </pic:pic>
                    </a:graphicData>
                  </a:graphic>
                </wp:inline>
              </w:drawing>
            </w:r>
            <w:r>
              <w:rPr>
                <w:rFonts w:ascii="仿宋" w:hAnsi="仿宋" w:eastAsia="仿宋"/>
                <w:kern w:val="0"/>
                <w:sz w:val="28"/>
                <w:szCs w:val="28"/>
              </w:rPr>
              <w:drawing>
                <wp:inline distT="0" distB="0" distL="0" distR="0">
                  <wp:extent cx="609600" cy="800100"/>
                  <wp:effectExtent l="19050" t="0" r="0" b="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noChangeArrowheads="1"/>
                          </pic:cNvPicPr>
                        </pic:nvPicPr>
                        <pic:blipFill>
                          <a:blip r:embed="rId13" cstate="print"/>
                          <a:srcRect/>
                          <a:stretch>
                            <a:fillRect/>
                          </a:stretch>
                        </pic:blipFill>
                        <pic:spPr>
                          <a:xfrm>
                            <a:off x="0" y="0"/>
                            <a:ext cx="609600" cy="800100"/>
                          </a:xfrm>
                          <a:prstGeom prst="rect">
                            <a:avLst/>
                          </a:prstGeom>
                          <a:noFill/>
                          <a:ln w="9525">
                            <a:noFill/>
                            <a:miter lim="800000"/>
                            <a:headEnd/>
                            <a:tailEnd/>
                          </a:ln>
                        </pic:spPr>
                      </pic:pic>
                    </a:graphicData>
                  </a:graphic>
                </wp:inline>
              </w:drawing>
            </w:r>
            <w:r>
              <w:rPr>
                <w:rFonts w:ascii="仿宋" w:hAnsi="仿宋" w:eastAsia="仿宋"/>
                <w:kern w:val="0"/>
                <w:sz w:val="28"/>
                <w:szCs w:val="28"/>
              </w:rPr>
              <w:drawing>
                <wp:inline distT="0" distB="0" distL="0" distR="0">
                  <wp:extent cx="647700" cy="847725"/>
                  <wp:effectExtent l="19050" t="0" r="0" b="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noChangeArrowheads="1"/>
                          </pic:cNvPicPr>
                        </pic:nvPicPr>
                        <pic:blipFill>
                          <a:blip r:embed="rId14" cstate="print"/>
                          <a:srcRect/>
                          <a:stretch>
                            <a:fillRect/>
                          </a:stretch>
                        </pic:blipFill>
                        <pic:spPr>
                          <a:xfrm>
                            <a:off x="0" y="0"/>
                            <a:ext cx="647700" cy="847725"/>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8" w:type="dxa"/>
            <w:vAlign w:val="center"/>
          </w:tcPr>
          <w:p>
            <w:pPr>
              <w:pStyle w:val="44"/>
              <w:jc w:val="center"/>
              <w:rPr>
                <w:rFonts w:ascii="仿宋" w:hAnsi="仿宋" w:eastAsia="仿宋" w:cs="Times New Roman"/>
                <w:color w:val="auto"/>
                <w:kern w:val="2"/>
                <w:sz w:val="28"/>
                <w:szCs w:val="28"/>
              </w:rPr>
            </w:pPr>
            <w:r>
              <w:rPr>
                <w:rFonts w:hint="eastAsia" w:ascii="仿宋" w:hAnsi="仿宋" w:eastAsia="仿宋" w:cs="Times New Roman"/>
                <w:color w:val="auto"/>
                <w:kern w:val="2"/>
                <w:sz w:val="28"/>
                <w:szCs w:val="28"/>
              </w:rPr>
              <w:t>其他操作时</w:t>
            </w:r>
          </w:p>
        </w:tc>
        <w:tc>
          <w:tcPr>
            <w:tcW w:w="6571" w:type="dxa"/>
          </w:tcPr>
          <w:p>
            <w:pPr>
              <w:autoSpaceDN w:val="0"/>
              <w:adjustRightInd w:val="0"/>
              <w:snapToGrid w:val="0"/>
              <w:spacing w:line="360" w:lineRule="auto"/>
              <w:jc w:val="left"/>
              <w:rPr>
                <w:rFonts w:ascii="仿宋" w:hAnsi="仿宋" w:eastAsia="仿宋"/>
                <w:kern w:val="0"/>
                <w:sz w:val="28"/>
                <w:szCs w:val="28"/>
              </w:rPr>
            </w:pPr>
            <w:r>
              <w:rPr>
                <w:rFonts w:ascii="仿宋" w:hAnsi="仿宋" w:eastAsia="仿宋"/>
                <w:kern w:val="0"/>
                <w:sz w:val="28"/>
                <w:szCs w:val="28"/>
              </w:rPr>
              <w:drawing>
                <wp:inline distT="0" distB="0" distL="0" distR="0">
                  <wp:extent cx="819150" cy="1076325"/>
                  <wp:effectExtent l="19050" t="0" r="0" b="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1" noChangeArrowheads="1"/>
                          </pic:cNvPicPr>
                        </pic:nvPicPr>
                        <pic:blipFill>
                          <a:blip r:embed="rId13" cstate="print"/>
                          <a:srcRect/>
                          <a:stretch>
                            <a:fillRect/>
                          </a:stretch>
                        </pic:blipFill>
                        <pic:spPr>
                          <a:xfrm>
                            <a:off x="0" y="0"/>
                            <a:ext cx="819150" cy="1076325"/>
                          </a:xfrm>
                          <a:prstGeom prst="rect">
                            <a:avLst/>
                          </a:prstGeom>
                          <a:noFill/>
                          <a:ln w="9525">
                            <a:noFill/>
                            <a:miter lim="800000"/>
                            <a:headEnd/>
                            <a:tailEnd/>
                          </a:ln>
                        </pic:spPr>
                      </pic:pic>
                    </a:graphicData>
                  </a:graphic>
                </wp:inline>
              </w:drawing>
            </w:r>
            <w:r>
              <w:rPr>
                <w:rFonts w:ascii="仿宋" w:hAnsi="仿宋" w:eastAsia="仿宋"/>
                <w:kern w:val="0"/>
                <w:sz w:val="28"/>
                <w:szCs w:val="28"/>
              </w:rPr>
              <w:drawing>
                <wp:inline distT="0" distB="0" distL="0" distR="0">
                  <wp:extent cx="781050" cy="1009650"/>
                  <wp:effectExtent l="19050" t="0" r="0" b="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noChangeArrowheads="1"/>
                          </pic:cNvPicPr>
                        </pic:nvPicPr>
                        <pic:blipFill>
                          <a:blip r:embed="rId14" cstate="print"/>
                          <a:srcRect/>
                          <a:stretch>
                            <a:fillRect/>
                          </a:stretch>
                        </pic:blipFill>
                        <pic:spPr>
                          <a:xfrm>
                            <a:off x="0" y="0"/>
                            <a:ext cx="781050" cy="1009650"/>
                          </a:xfrm>
                          <a:prstGeom prst="rect">
                            <a:avLst/>
                          </a:prstGeom>
                          <a:noFill/>
                          <a:ln w="9525">
                            <a:noFill/>
                            <a:miter lim="800000"/>
                            <a:headEnd/>
                            <a:tailEnd/>
                          </a:ln>
                        </pic:spPr>
                      </pic:pic>
                    </a:graphicData>
                  </a:graphic>
                </wp:inline>
              </w:drawing>
            </w:r>
          </w:p>
        </w:tc>
      </w:tr>
    </w:tbl>
    <w:p>
      <w:pPr>
        <w:spacing w:line="560" w:lineRule="exact"/>
        <w:ind w:left="561" w:firstLine="560" w:firstLineChars="200"/>
        <w:rPr>
          <w:rFonts w:ascii="仿宋" w:hAnsi="仿宋" w:eastAsia="仿宋"/>
          <w:sz w:val="28"/>
          <w:szCs w:val="28"/>
        </w:rPr>
      </w:pPr>
      <w:r>
        <w:rPr>
          <w:rFonts w:hint="eastAsia" w:ascii="仿宋" w:hAnsi="仿宋" w:eastAsia="仿宋" w:cs="仿宋_GB2312"/>
          <w:sz w:val="28"/>
          <w:szCs w:val="28"/>
        </w:rPr>
        <w:t>4. 有</w:t>
      </w:r>
      <w:r>
        <w:rPr>
          <w:rFonts w:ascii="仿宋" w:hAnsi="仿宋" w:eastAsia="仿宋"/>
          <w:sz w:val="28"/>
          <w:szCs w:val="28"/>
        </w:rPr>
        <w:t>毒有害物品的管理和限制</w:t>
      </w:r>
    </w:p>
    <w:p>
      <w:pPr>
        <w:autoSpaceDN w:val="0"/>
        <w:adjustRightInd w:val="0"/>
        <w:snapToGrid w:val="0"/>
        <w:spacing w:line="560" w:lineRule="exact"/>
        <w:ind w:firstLine="560" w:firstLineChars="200"/>
        <w:jc w:val="left"/>
        <w:rPr>
          <w:rFonts w:ascii="仿宋" w:hAnsi="仿宋" w:eastAsia="仿宋"/>
          <w:sz w:val="28"/>
          <w:szCs w:val="28"/>
        </w:rPr>
      </w:pPr>
      <w:r>
        <w:rPr>
          <w:rFonts w:ascii="仿宋" w:hAnsi="仿宋" w:eastAsia="仿宋"/>
          <w:sz w:val="28"/>
          <w:szCs w:val="28"/>
        </w:rPr>
        <w:t>选手禁止携带易燃易爆物品，见表-1</w:t>
      </w:r>
      <w:r>
        <w:rPr>
          <w:rFonts w:hint="eastAsia" w:ascii="仿宋" w:hAnsi="仿宋" w:eastAsia="仿宋"/>
          <w:sz w:val="28"/>
          <w:szCs w:val="28"/>
          <w:lang w:val="en-US" w:eastAsia="zh-CN"/>
        </w:rPr>
        <w:t>3</w:t>
      </w:r>
      <w:r>
        <w:rPr>
          <w:rFonts w:hint="eastAsia" w:ascii="仿宋" w:hAnsi="仿宋" w:eastAsia="仿宋"/>
          <w:sz w:val="28"/>
          <w:szCs w:val="28"/>
        </w:rPr>
        <w:t>-3</w:t>
      </w:r>
      <w:r>
        <w:rPr>
          <w:rFonts w:ascii="仿宋" w:hAnsi="仿宋" w:eastAsia="仿宋"/>
          <w:sz w:val="28"/>
          <w:szCs w:val="28"/>
        </w:rPr>
        <w:t>所示</w:t>
      </w:r>
      <w:r>
        <w:rPr>
          <w:rFonts w:hint="eastAsia" w:ascii="仿宋" w:hAnsi="仿宋" w:eastAsia="仿宋"/>
          <w:sz w:val="28"/>
          <w:szCs w:val="28"/>
        </w:rPr>
        <w:t>。</w:t>
      </w:r>
    </w:p>
    <w:p>
      <w:pPr>
        <w:autoSpaceDN w:val="0"/>
        <w:adjustRightInd w:val="0"/>
        <w:snapToGrid w:val="0"/>
        <w:spacing w:line="560" w:lineRule="exact"/>
        <w:ind w:firstLine="480" w:firstLineChars="200"/>
        <w:jc w:val="center"/>
        <w:rPr>
          <w:rFonts w:ascii="仿宋" w:hAnsi="仿宋" w:eastAsia="仿宋"/>
          <w:sz w:val="28"/>
          <w:szCs w:val="28"/>
        </w:rPr>
      </w:pPr>
      <w:r>
        <w:rPr>
          <w:rFonts w:hint="eastAsia" w:ascii="仿宋" w:hAnsi="仿宋" w:eastAsia="仿宋" w:cs="仿宋_GB2312"/>
          <w:sz w:val="24"/>
        </w:rPr>
        <w:t>表1</w:t>
      </w:r>
      <w:r>
        <w:rPr>
          <w:rFonts w:hint="eastAsia" w:ascii="仿宋" w:hAnsi="仿宋" w:eastAsia="仿宋" w:cs="仿宋_GB2312"/>
          <w:sz w:val="24"/>
          <w:lang w:val="en-US" w:eastAsia="zh-CN"/>
        </w:rPr>
        <w:t>3</w:t>
      </w:r>
      <w:r>
        <w:rPr>
          <w:rFonts w:hint="eastAsia" w:ascii="仿宋" w:hAnsi="仿宋" w:eastAsia="仿宋" w:cs="仿宋_GB2312"/>
          <w:sz w:val="24"/>
        </w:rPr>
        <w:t>-3</w:t>
      </w:r>
      <w:r>
        <w:rPr>
          <w:rFonts w:hint="eastAsia" w:ascii="仿宋" w:hAnsi="仿宋" w:eastAsia="仿宋"/>
          <w:sz w:val="24"/>
        </w:rPr>
        <w:t xml:space="preserve"> 选手禁带的物品   </w:t>
      </w:r>
      <w:r>
        <w:rPr>
          <w:rFonts w:hint="eastAsia" w:ascii="仿宋" w:hAnsi="仿宋" w:eastAsia="仿宋"/>
          <w:sz w:val="28"/>
          <w:szCs w:val="28"/>
        </w:rPr>
        <w:t xml:space="preserve">            </w:t>
      </w:r>
    </w:p>
    <w:tbl>
      <w:tblPr>
        <w:tblStyle w:val="2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0" w:type="dxa"/>
            <w:vAlign w:val="center"/>
          </w:tcPr>
          <w:p>
            <w:pPr>
              <w:pStyle w:val="44"/>
              <w:jc w:val="center"/>
              <w:rPr>
                <w:rFonts w:ascii="仿宋" w:hAnsi="仿宋" w:eastAsia="仿宋" w:cs="Times New Roman"/>
                <w:color w:val="auto"/>
                <w:kern w:val="2"/>
              </w:rPr>
            </w:pPr>
            <w:r>
              <w:rPr>
                <w:rFonts w:hint="eastAsia" w:ascii="仿宋" w:hAnsi="仿宋" w:eastAsia="仿宋" w:cs="Times New Roman"/>
                <w:color w:val="auto"/>
                <w:kern w:val="2"/>
              </w:rPr>
              <w:t>有害物品</w:t>
            </w:r>
          </w:p>
        </w:tc>
        <w:tc>
          <w:tcPr>
            <w:tcW w:w="2841" w:type="dxa"/>
            <w:vAlign w:val="center"/>
          </w:tcPr>
          <w:p>
            <w:pPr>
              <w:pStyle w:val="44"/>
              <w:jc w:val="center"/>
              <w:rPr>
                <w:rFonts w:ascii="仿宋" w:hAnsi="仿宋" w:eastAsia="仿宋" w:cs="Times New Roman"/>
                <w:color w:val="auto"/>
                <w:kern w:val="2"/>
              </w:rPr>
            </w:pPr>
            <w:r>
              <w:rPr>
                <w:rFonts w:hint="eastAsia" w:ascii="仿宋" w:hAnsi="仿宋" w:eastAsia="仿宋" w:cs="Times New Roman"/>
                <w:color w:val="auto"/>
                <w:kern w:val="2"/>
              </w:rPr>
              <w:t>图示</w:t>
            </w:r>
          </w:p>
        </w:tc>
        <w:tc>
          <w:tcPr>
            <w:tcW w:w="2841" w:type="dxa"/>
            <w:vAlign w:val="center"/>
          </w:tcPr>
          <w:p>
            <w:pPr>
              <w:pStyle w:val="44"/>
              <w:jc w:val="center"/>
              <w:rPr>
                <w:rFonts w:ascii="仿宋" w:hAnsi="仿宋" w:eastAsia="仿宋" w:cs="Times New Roman"/>
                <w:color w:val="auto"/>
                <w:kern w:val="2"/>
              </w:rPr>
            </w:pPr>
            <w:r>
              <w:rPr>
                <w:rFonts w:hint="eastAsia" w:ascii="仿宋" w:hAnsi="仿宋" w:eastAsia="仿宋" w:cs="Times New Roman"/>
                <w:color w:val="auto"/>
                <w:kern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0" w:type="dxa"/>
            <w:vAlign w:val="center"/>
          </w:tcPr>
          <w:p>
            <w:pPr>
              <w:pStyle w:val="44"/>
              <w:jc w:val="center"/>
              <w:rPr>
                <w:rFonts w:ascii="仿宋" w:hAnsi="仿宋" w:eastAsia="仿宋" w:cs="Times New Roman"/>
                <w:color w:val="auto"/>
                <w:kern w:val="2"/>
              </w:rPr>
            </w:pPr>
            <w:r>
              <w:rPr>
                <w:rFonts w:hint="eastAsia" w:ascii="仿宋" w:hAnsi="仿宋" w:eastAsia="仿宋" w:cs="Times New Roman"/>
                <w:color w:val="auto"/>
                <w:kern w:val="2"/>
              </w:rPr>
              <w:t>防锈清洗剂</w:t>
            </w:r>
          </w:p>
        </w:tc>
        <w:tc>
          <w:tcPr>
            <w:tcW w:w="2841" w:type="dxa"/>
            <w:vAlign w:val="center"/>
          </w:tcPr>
          <w:p>
            <w:pPr>
              <w:pStyle w:val="44"/>
              <w:jc w:val="center"/>
              <w:rPr>
                <w:rFonts w:ascii="仿宋" w:hAnsi="仿宋" w:eastAsia="仿宋"/>
                <w:color w:val="auto"/>
              </w:rPr>
            </w:pPr>
            <w:r>
              <w:rPr>
                <w:rFonts w:ascii="仿宋" w:hAnsi="仿宋" w:eastAsia="仿宋"/>
                <w:color w:val="auto"/>
              </w:rPr>
              <w:drawing>
                <wp:inline distT="0" distB="0" distL="0" distR="0">
                  <wp:extent cx="676275" cy="666750"/>
                  <wp:effectExtent l="19050" t="0" r="9525" b="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1" noChangeArrowheads="1"/>
                          </pic:cNvPicPr>
                        </pic:nvPicPr>
                        <pic:blipFill>
                          <a:blip r:embed="rId16" cstate="print"/>
                          <a:srcRect/>
                          <a:stretch>
                            <a:fillRect/>
                          </a:stretch>
                        </pic:blipFill>
                        <pic:spPr>
                          <a:xfrm>
                            <a:off x="0" y="0"/>
                            <a:ext cx="676275" cy="666750"/>
                          </a:xfrm>
                          <a:prstGeom prst="rect">
                            <a:avLst/>
                          </a:prstGeom>
                          <a:noFill/>
                          <a:ln w="9525">
                            <a:noFill/>
                            <a:miter lim="800000"/>
                            <a:headEnd/>
                            <a:tailEnd/>
                          </a:ln>
                        </pic:spPr>
                      </pic:pic>
                    </a:graphicData>
                  </a:graphic>
                </wp:inline>
              </w:drawing>
            </w:r>
          </w:p>
        </w:tc>
        <w:tc>
          <w:tcPr>
            <w:tcW w:w="2841" w:type="dxa"/>
            <w:vAlign w:val="center"/>
          </w:tcPr>
          <w:p>
            <w:pPr>
              <w:pStyle w:val="44"/>
              <w:jc w:val="center"/>
              <w:rPr>
                <w:rFonts w:ascii="仿宋" w:hAnsi="仿宋" w:eastAsia="仿宋" w:cs="Times New Roman"/>
                <w:color w:val="auto"/>
                <w:kern w:val="2"/>
              </w:rPr>
            </w:pPr>
            <w:r>
              <w:rPr>
                <w:rFonts w:hint="eastAsia" w:ascii="仿宋" w:hAnsi="仿宋" w:eastAsia="仿宋" w:cs="Times New Roman"/>
                <w:color w:val="auto"/>
                <w:kern w:val="2"/>
              </w:rPr>
              <w:t>禁止携带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0" w:type="dxa"/>
            <w:vAlign w:val="center"/>
          </w:tcPr>
          <w:p>
            <w:pPr>
              <w:pStyle w:val="44"/>
              <w:jc w:val="center"/>
              <w:rPr>
                <w:rFonts w:ascii="仿宋" w:hAnsi="仿宋" w:eastAsia="仿宋" w:cs="Times New Roman"/>
                <w:color w:val="auto"/>
                <w:kern w:val="2"/>
              </w:rPr>
            </w:pPr>
            <w:r>
              <w:rPr>
                <w:rFonts w:hint="eastAsia" w:ascii="仿宋" w:hAnsi="仿宋" w:eastAsia="仿宋" w:cs="Times New Roman"/>
                <w:color w:val="auto"/>
                <w:kern w:val="2"/>
              </w:rPr>
              <w:t>酒精、汽油</w:t>
            </w:r>
          </w:p>
        </w:tc>
        <w:tc>
          <w:tcPr>
            <w:tcW w:w="2841" w:type="dxa"/>
            <w:vAlign w:val="center"/>
          </w:tcPr>
          <w:p>
            <w:pPr>
              <w:autoSpaceDN w:val="0"/>
              <w:adjustRightInd w:val="0"/>
              <w:snapToGrid w:val="0"/>
              <w:spacing w:line="360" w:lineRule="auto"/>
              <w:jc w:val="center"/>
              <w:rPr>
                <w:rFonts w:ascii="仿宋" w:hAnsi="仿宋" w:eastAsia="仿宋"/>
                <w:kern w:val="0"/>
                <w:sz w:val="24"/>
              </w:rPr>
            </w:pPr>
            <w:r>
              <w:rPr>
                <w:rFonts w:ascii="仿宋" w:hAnsi="仿宋" w:eastAsia="仿宋"/>
                <w:kern w:val="0"/>
                <w:sz w:val="24"/>
              </w:rPr>
              <w:drawing>
                <wp:inline distT="0" distB="0" distL="0" distR="0">
                  <wp:extent cx="704850" cy="704850"/>
                  <wp:effectExtent l="19050" t="0" r="0" b="0"/>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noChangeArrowheads="1"/>
                          </pic:cNvPicPr>
                        </pic:nvPicPr>
                        <pic:blipFill>
                          <a:blip r:embed="rId17" cstate="print"/>
                          <a:srcRect/>
                          <a:stretch>
                            <a:fillRect/>
                          </a:stretch>
                        </pic:blipFill>
                        <pic:spPr>
                          <a:xfrm>
                            <a:off x="0" y="0"/>
                            <a:ext cx="704850" cy="704850"/>
                          </a:xfrm>
                          <a:prstGeom prst="rect">
                            <a:avLst/>
                          </a:prstGeom>
                          <a:noFill/>
                          <a:ln w="9525">
                            <a:noFill/>
                            <a:miter lim="800000"/>
                            <a:headEnd/>
                            <a:tailEnd/>
                          </a:ln>
                        </pic:spPr>
                      </pic:pic>
                    </a:graphicData>
                  </a:graphic>
                </wp:inline>
              </w:drawing>
            </w:r>
            <w:r>
              <w:rPr>
                <w:rFonts w:ascii="仿宋" w:hAnsi="仿宋" w:eastAsia="仿宋"/>
                <w:kern w:val="0"/>
                <w:sz w:val="24"/>
              </w:rPr>
              <w:drawing>
                <wp:inline distT="0" distB="0" distL="0" distR="0">
                  <wp:extent cx="790575" cy="685800"/>
                  <wp:effectExtent l="19050" t="0" r="9525" b="0"/>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noChangeArrowheads="1"/>
                          </pic:cNvPicPr>
                        </pic:nvPicPr>
                        <pic:blipFill>
                          <a:blip r:embed="rId18" cstate="print"/>
                          <a:srcRect/>
                          <a:stretch>
                            <a:fillRect/>
                          </a:stretch>
                        </pic:blipFill>
                        <pic:spPr>
                          <a:xfrm>
                            <a:off x="0" y="0"/>
                            <a:ext cx="790575" cy="685800"/>
                          </a:xfrm>
                          <a:prstGeom prst="rect">
                            <a:avLst/>
                          </a:prstGeom>
                          <a:noFill/>
                          <a:ln w="9525">
                            <a:noFill/>
                            <a:miter lim="800000"/>
                            <a:headEnd/>
                            <a:tailEnd/>
                          </a:ln>
                        </pic:spPr>
                      </pic:pic>
                    </a:graphicData>
                  </a:graphic>
                </wp:inline>
              </w:drawing>
            </w:r>
          </w:p>
        </w:tc>
        <w:tc>
          <w:tcPr>
            <w:tcW w:w="2841" w:type="dxa"/>
            <w:vAlign w:val="center"/>
          </w:tcPr>
          <w:p>
            <w:pPr>
              <w:pStyle w:val="44"/>
              <w:jc w:val="center"/>
              <w:rPr>
                <w:rFonts w:ascii="仿宋" w:hAnsi="仿宋" w:eastAsia="仿宋" w:cs="Times New Roman"/>
                <w:color w:val="auto"/>
                <w:kern w:val="2"/>
              </w:rPr>
            </w:pPr>
            <w:r>
              <w:rPr>
                <w:rFonts w:hint="eastAsia" w:ascii="仿宋" w:hAnsi="仿宋" w:eastAsia="仿宋" w:cs="Times New Roman"/>
                <w:color w:val="auto"/>
                <w:kern w:val="2"/>
              </w:rPr>
              <w:t>严禁携带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0" w:type="dxa"/>
            <w:vAlign w:val="center"/>
          </w:tcPr>
          <w:p>
            <w:pPr>
              <w:pStyle w:val="44"/>
              <w:jc w:val="center"/>
              <w:rPr>
                <w:rFonts w:ascii="仿宋" w:hAnsi="仿宋" w:eastAsia="仿宋" w:cs="Times New Roman"/>
                <w:color w:val="auto"/>
                <w:kern w:val="2"/>
              </w:rPr>
            </w:pPr>
            <w:r>
              <w:rPr>
                <w:rFonts w:hint="eastAsia" w:ascii="仿宋" w:hAnsi="仿宋" w:eastAsia="仿宋" w:cs="Times New Roman"/>
                <w:color w:val="auto"/>
                <w:kern w:val="2"/>
              </w:rPr>
              <w:t>有毒有害物</w:t>
            </w:r>
          </w:p>
        </w:tc>
        <w:tc>
          <w:tcPr>
            <w:tcW w:w="2841" w:type="dxa"/>
            <w:vAlign w:val="center"/>
          </w:tcPr>
          <w:p>
            <w:pPr>
              <w:autoSpaceDN w:val="0"/>
              <w:adjustRightInd w:val="0"/>
              <w:snapToGrid w:val="0"/>
              <w:spacing w:line="360" w:lineRule="auto"/>
              <w:jc w:val="center"/>
              <w:rPr>
                <w:rFonts w:ascii="仿宋" w:hAnsi="仿宋" w:eastAsia="仿宋"/>
                <w:kern w:val="0"/>
                <w:sz w:val="24"/>
              </w:rPr>
            </w:pPr>
            <w:r>
              <w:rPr>
                <w:rFonts w:ascii="仿宋" w:hAnsi="仿宋" w:eastAsia="仿宋"/>
                <w:kern w:val="0"/>
                <w:sz w:val="24"/>
              </w:rPr>
              <w:drawing>
                <wp:inline distT="0" distB="0" distL="0" distR="0">
                  <wp:extent cx="1209675" cy="609600"/>
                  <wp:effectExtent l="19050" t="0" r="9525" b="0"/>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noChangeArrowheads="1"/>
                          </pic:cNvPicPr>
                        </pic:nvPicPr>
                        <pic:blipFill>
                          <a:blip r:embed="rId19" cstate="print"/>
                          <a:srcRect/>
                          <a:stretch>
                            <a:fillRect/>
                          </a:stretch>
                        </pic:blipFill>
                        <pic:spPr>
                          <a:xfrm>
                            <a:off x="0" y="0"/>
                            <a:ext cx="1209675" cy="609600"/>
                          </a:xfrm>
                          <a:prstGeom prst="rect">
                            <a:avLst/>
                          </a:prstGeom>
                          <a:noFill/>
                          <a:ln w="9525">
                            <a:noFill/>
                            <a:miter lim="800000"/>
                            <a:headEnd/>
                            <a:tailEnd/>
                          </a:ln>
                        </pic:spPr>
                      </pic:pic>
                    </a:graphicData>
                  </a:graphic>
                </wp:inline>
              </w:drawing>
            </w:r>
          </w:p>
        </w:tc>
        <w:tc>
          <w:tcPr>
            <w:tcW w:w="2841" w:type="dxa"/>
            <w:vAlign w:val="center"/>
          </w:tcPr>
          <w:p>
            <w:pPr>
              <w:pStyle w:val="44"/>
              <w:jc w:val="center"/>
              <w:rPr>
                <w:rFonts w:ascii="仿宋" w:hAnsi="仿宋" w:eastAsia="仿宋" w:cs="Times New Roman"/>
                <w:color w:val="auto"/>
                <w:kern w:val="2"/>
              </w:rPr>
            </w:pPr>
            <w:r>
              <w:rPr>
                <w:rFonts w:hint="eastAsia" w:ascii="仿宋" w:hAnsi="仿宋" w:eastAsia="仿宋" w:cs="Times New Roman"/>
                <w:color w:val="auto"/>
                <w:kern w:val="2"/>
              </w:rPr>
              <w:t>严禁携带</w:t>
            </w:r>
          </w:p>
        </w:tc>
      </w:tr>
    </w:tbl>
    <w:p>
      <w:pPr>
        <w:spacing w:line="560" w:lineRule="exact"/>
        <w:ind w:left="561" w:firstLine="560" w:firstLineChars="200"/>
        <w:rPr>
          <w:rFonts w:ascii="仿宋" w:hAnsi="仿宋" w:eastAsia="仿宋" w:cs="仿宋_GB2312"/>
          <w:sz w:val="28"/>
          <w:szCs w:val="28"/>
        </w:rPr>
      </w:pPr>
      <w:r>
        <w:rPr>
          <w:rFonts w:hint="eastAsia" w:ascii="仿宋" w:hAnsi="仿宋" w:eastAsia="仿宋" w:cs="仿宋_GB2312"/>
          <w:sz w:val="28"/>
          <w:szCs w:val="28"/>
        </w:rPr>
        <w:t>5. 操作者必须全面掌握本赛项所用机床操作使用说明书的内容,熟悉本赛项所用机床的一般性能和结构，禁止超性能使用。</w:t>
      </w:r>
    </w:p>
    <w:p>
      <w:pPr>
        <w:spacing w:line="560" w:lineRule="exact"/>
        <w:ind w:left="561" w:firstLine="560" w:firstLineChars="200"/>
        <w:rPr>
          <w:rFonts w:ascii="仿宋" w:hAnsi="仿宋" w:eastAsia="仿宋" w:cs="仿宋_GB2312"/>
          <w:sz w:val="28"/>
          <w:szCs w:val="28"/>
        </w:rPr>
      </w:pPr>
      <w:r>
        <w:rPr>
          <w:rFonts w:hint="eastAsia" w:ascii="仿宋" w:hAnsi="仿宋" w:eastAsia="仿宋" w:cs="仿宋_GB2312"/>
          <w:sz w:val="28"/>
          <w:szCs w:val="28"/>
        </w:rPr>
        <w:t>6. 正确使用各测量工具和仪器，特别是高精密测量仪器，防止碰摔事故的发生。</w:t>
      </w:r>
    </w:p>
    <w:p>
      <w:pPr>
        <w:spacing w:line="560" w:lineRule="exact"/>
        <w:ind w:left="561" w:firstLine="560" w:firstLineChars="200"/>
        <w:rPr>
          <w:rFonts w:ascii="仿宋" w:hAnsi="仿宋" w:eastAsia="仿宋" w:cs="仿宋_GB2312"/>
          <w:sz w:val="28"/>
          <w:szCs w:val="28"/>
        </w:rPr>
      </w:pPr>
      <w:r>
        <w:rPr>
          <w:rFonts w:hint="eastAsia" w:ascii="仿宋" w:hAnsi="仿宋" w:eastAsia="仿宋" w:cs="仿宋_GB2312"/>
          <w:sz w:val="28"/>
          <w:szCs w:val="28"/>
        </w:rPr>
        <w:t>7. 组件或部件装好经检查合格后，必须加妥善防护措施，以防止水汽、污物及其他脏东西进入内部。</w:t>
      </w:r>
    </w:p>
    <w:p>
      <w:pPr>
        <w:spacing w:line="560" w:lineRule="exact"/>
        <w:ind w:left="561" w:firstLine="560" w:firstLineChars="200"/>
        <w:rPr>
          <w:rFonts w:ascii="仿宋" w:hAnsi="仿宋" w:eastAsia="仿宋" w:cs="仿宋_GB2312"/>
          <w:sz w:val="28"/>
          <w:szCs w:val="28"/>
        </w:rPr>
      </w:pPr>
      <w:r>
        <w:rPr>
          <w:rFonts w:hint="eastAsia" w:ascii="仿宋" w:hAnsi="仿宋" w:eastAsia="仿宋" w:cs="仿宋_GB2312"/>
          <w:sz w:val="28"/>
          <w:szCs w:val="28"/>
        </w:rPr>
        <w:t>8. 各管路系统（如气压管路等），应按机床外形排列整齐，固定可靠，不允许有扭曲及损害外形美观的现象。</w:t>
      </w:r>
    </w:p>
    <w:p>
      <w:pPr>
        <w:spacing w:line="560" w:lineRule="exact"/>
        <w:ind w:left="561" w:firstLine="560" w:firstLineChars="200"/>
        <w:rPr>
          <w:rFonts w:ascii="仿宋" w:hAnsi="仿宋" w:eastAsia="仿宋" w:cs="仿宋_GB2312"/>
          <w:sz w:val="28"/>
          <w:szCs w:val="28"/>
        </w:rPr>
      </w:pPr>
      <w:r>
        <w:rPr>
          <w:rFonts w:hint="eastAsia" w:ascii="仿宋" w:hAnsi="仿宋" w:eastAsia="仿宋" w:cs="仿宋_GB2312"/>
          <w:sz w:val="28"/>
          <w:szCs w:val="28"/>
        </w:rPr>
        <w:t>9. 必须熟悉了解机床的安全保护措施和安全操作规程，随时监控显示装置，发现报警信号时，停止加工并判断报警内容及排除故障。</w:t>
      </w:r>
    </w:p>
    <w:p>
      <w:pPr>
        <w:spacing w:line="560" w:lineRule="exact"/>
        <w:ind w:left="561" w:firstLine="560" w:firstLineChars="200"/>
        <w:rPr>
          <w:rFonts w:ascii="仿宋" w:hAnsi="仿宋" w:eastAsia="仿宋"/>
          <w:sz w:val="28"/>
          <w:szCs w:val="28"/>
        </w:rPr>
      </w:pPr>
      <w:r>
        <w:rPr>
          <w:rFonts w:hint="eastAsia" w:ascii="仿宋" w:hAnsi="仿宋" w:eastAsia="仿宋" w:cs="仿宋_GB2312"/>
          <w:sz w:val="28"/>
          <w:szCs w:val="28"/>
        </w:rPr>
        <w:t xml:space="preserve">10. </w:t>
      </w:r>
      <w:r>
        <w:rPr>
          <w:rFonts w:hint="eastAsia" w:ascii="仿宋" w:hAnsi="仿宋" w:eastAsia="仿宋"/>
          <w:sz w:val="28"/>
          <w:szCs w:val="28"/>
        </w:rPr>
        <w:t>使用的工量具应排列放置整齐，比赛过程中严格按照工艺要求使用。</w:t>
      </w:r>
    </w:p>
    <w:p>
      <w:pPr>
        <w:adjustRightInd w:val="0"/>
        <w:snapToGrid w:val="0"/>
        <w:spacing w:line="560" w:lineRule="exact"/>
        <w:ind w:left="561" w:firstLine="560" w:firstLineChars="200"/>
        <w:rPr>
          <w:rFonts w:ascii="仿宋" w:hAnsi="仿宋" w:eastAsia="仿宋" w:cs="Arial"/>
          <w:sz w:val="28"/>
          <w:szCs w:val="28"/>
        </w:rPr>
      </w:pPr>
      <w:bookmarkStart w:id="55" w:name="_Toc477270913"/>
      <w:r>
        <w:rPr>
          <w:rFonts w:hint="eastAsia" w:ascii="仿宋" w:hAnsi="仿宋" w:eastAsia="仿宋" w:cs="Arial"/>
          <w:sz w:val="28"/>
          <w:szCs w:val="28"/>
        </w:rPr>
        <w:t>（七）安全保卫</w:t>
      </w:r>
      <w:bookmarkEnd w:id="55"/>
    </w:p>
    <w:p>
      <w:pPr>
        <w:spacing w:line="560" w:lineRule="exact"/>
        <w:ind w:left="561" w:firstLine="560" w:firstLineChars="200"/>
        <w:rPr>
          <w:rFonts w:ascii="仿宋" w:hAnsi="仿宋" w:eastAsia="仿宋" w:cs="仿宋_GB2312"/>
          <w:sz w:val="28"/>
          <w:szCs w:val="28"/>
        </w:rPr>
      </w:pPr>
      <w:r>
        <w:rPr>
          <w:rFonts w:hint="eastAsia" w:ascii="仿宋" w:hAnsi="仿宋" w:eastAsia="仿宋" w:cs="仿宋_GB2312"/>
          <w:sz w:val="28"/>
          <w:szCs w:val="28"/>
        </w:rPr>
        <w:t xml:space="preserve">1. 为了确保本次大赛的顺利进行，承办学院建立大赛期间相应的安全保障制度，同时由安全保卫、校园环境及卫生医疗保障组执行： </w:t>
      </w:r>
    </w:p>
    <w:p>
      <w:pPr>
        <w:spacing w:line="560" w:lineRule="exact"/>
        <w:ind w:left="561" w:firstLine="560" w:firstLineChars="200"/>
        <w:rPr>
          <w:rFonts w:ascii="仿宋" w:hAnsi="仿宋" w:eastAsia="仿宋" w:cs="仿宋_GB2312"/>
          <w:sz w:val="28"/>
          <w:szCs w:val="28"/>
        </w:rPr>
      </w:pPr>
      <w:r>
        <w:rPr>
          <w:rFonts w:hint="eastAsia" w:ascii="仿宋" w:hAnsi="仿宋" w:eastAsia="仿宋" w:cs="仿宋_GB2312"/>
          <w:sz w:val="28"/>
          <w:szCs w:val="28"/>
        </w:rPr>
        <w:t>2. 参赛车辆一律凭承办校核发的证件出入校门，并按指定路线行驶，按指定地点停放。</w:t>
      </w:r>
    </w:p>
    <w:p>
      <w:pPr>
        <w:spacing w:line="560" w:lineRule="exact"/>
        <w:ind w:left="561" w:firstLine="560" w:firstLineChars="200"/>
        <w:rPr>
          <w:rFonts w:ascii="仿宋" w:hAnsi="仿宋" w:eastAsia="仿宋"/>
          <w:sz w:val="28"/>
          <w:szCs w:val="28"/>
        </w:rPr>
      </w:pPr>
      <w:r>
        <w:rPr>
          <w:rFonts w:hint="eastAsia" w:ascii="仿宋" w:hAnsi="仿宋" w:eastAsia="仿宋" w:cs="仿宋_GB2312"/>
          <w:sz w:val="28"/>
          <w:szCs w:val="28"/>
        </w:rPr>
        <w:t xml:space="preserve">3. </w:t>
      </w:r>
      <w:r>
        <w:rPr>
          <w:rFonts w:hint="eastAsia" w:ascii="仿宋" w:hAnsi="仿宋" w:eastAsia="仿宋"/>
          <w:sz w:val="28"/>
          <w:szCs w:val="28"/>
        </w:rPr>
        <w:t>在比赛开始前，选手要认真阅读场地内张贴的《入场须知》和应急疏散图；参赛各队须在领队的带领下，佩戴统一的入场证，方可出入。</w:t>
      </w:r>
    </w:p>
    <w:p>
      <w:pPr>
        <w:spacing w:line="560" w:lineRule="exact"/>
        <w:ind w:left="561" w:firstLine="560" w:firstLineChars="200"/>
        <w:rPr>
          <w:rFonts w:ascii="仿宋" w:hAnsi="仿宋" w:eastAsia="仿宋" w:cs="仿宋_GB2312"/>
          <w:sz w:val="28"/>
          <w:szCs w:val="28"/>
        </w:rPr>
      </w:pPr>
      <w:r>
        <w:rPr>
          <w:rFonts w:hint="eastAsia" w:ascii="仿宋" w:hAnsi="仿宋" w:eastAsia="仿宋" w:cs="仿宋_GB2312"/>
          <w:sz w:val="28"/>
          <w:szCs w:val="28"/>
        </w:rPr>
        <w:t>4. 各类人员须严格遵守赛场规则，严禁携带与参赛无关的物品入场，严禁携带易燃易爆等危险品入内。</w:t>
      </w:r>
    </w:p>
    <w:p>
      <w:pPr>
        <w:spacing w:line="560" w:lineRule="exact"/>
        <w:ind w:left="561" w:firstLine="560" w:firstLineChars="200"/>
        <w:rPr>
          <w:rFonts w:ascii="仿宋" w:hAnsi="仿宋" w:eastAsia="仿宋" w:cs="仿宋_GB2312"/>
          <w:sz w:val="28"/>
          <w:szCs w:val="28"/>
        </w:rPr>
      </w:pPr>
      <w:r>
        <w:rPr>
          <w:rFonts w:hint="eastAsia" w:ascii="仿宋" w:hAnsi="仿宋" w:eastAsia="仿宋" w:cs="仿宋_GB2312"/>
          <w:sz w:val="28"/>
          <w:szCs w:val="28"/>
        </w:rPr>
        <w:t>5. 场内不得大声喧哗，说笑打逗，参赛人员要服从工作人员管理。</w:t>
      </w:r>
    </w:p>
    <w:p>
      <w:pPr>
        <w:spacing w:line="560" w:lineRule="exact"/>
        <w:ind w:left="561" w:firstLine="560" w:firstLineChars="200"/>
        <w:rPr>
          <w:rFonts w:ascii="仿宋" w:hAnsi="仿宋" w:eastAsia="仿宋" w:cs="仿宋_GB2312"/>
          <w:sz w:val="28"/>
          <w:szCs w:val="28"/>
        </w:rPr>
      </w:pPr>
      <w:r>
        <w:rPr>
          <w:rFonts w:hint="eastAsia" w:ascii="仿宋" w:hAnsi="仿宋" w:eastAsia="仿宋" w:cs="仿宋_GB2312"/>
          <w:sz w:val="28"/>
          <w:szCs w:val="28"/>
        </w:rPr>
        <w:t>6. 比赛场内严禁吸烟。</w:t>
      </w:r>
    </w:p>
    <w:p>
      <w:pPr>
        <w:spacing w:line="560" w:lineRule="exact"/>
        <w:ind w:left="561" w:firstLine="560" w:firstLineChars="200"/>
        <w:rPr>
          <w:rFonts w:ascii="仿宋" w:hAnsi="仿宋" w:eastAsia="仿宋" w:cs="仿宋_GB2312"/>
          <w:sz w:val="28"/>
          <w:szCs w:val="28"/>
        </w:rPr>
      </w:pPr>
      <w:r>
        <w:rPr>
          <w:rFonts w:hint="eastAsia" w:ascii="仿宋" w:hAnsi="仿宋" w:eastAsia="仿宋" w:cs="仿宋_GB2312"/>
          <w:sz w:val="28"/>
          <w:szCs w:val="28"/>
        </w:rPr>
        <w:t>7. 安保人员发现不安全隐患及时通报赛场负责人员。</w:t>
      </w:r>
    </w:p>
    <w:p>
      <w:pPr>
        <w:spacing w:line="560" w:lineRule="exact"/>
        <w:ind w:left="561" w:firstLine="560" w:firstLineChars="200"/>
        <w:rPr>
          <w:rFonts w:ascii="仿宋" w:hAnsi="仿宋" w:eastAsia="仿宋"/>
          <w:sz w:val="28"/>
          <w:szCs w:val="28"/>
        </w:rPr>
      </w:pPr>
      <w:r>
        <w:rPr>
          <w:rFonts w:hint="eastAsia" w:ascii="仿宋" w:hAnsi="仿宋" w:eastAsia="仿宋" w:cs="仿宋_GB2312"/>
          <w:sz w:val="28"/>
          <w:szCs w:val="28"/>
        </w:rPr>
        <w:t>8. 参</w:t>
      </w:r>
      <w:r>
        <w:rPr>
          <w:rFonts w:hint="eastAsia" w:ascii="仿宋" w:hAnsi="仿宋" w:eastAsia="仿宋"/>
          <w:sz w:val="28"/>
          <w:szCs w:val="28"/>
        </w:rPr>
        <w:t>赛人员退场后，需按原路线返回。如果出现安全问题，在安保人员指挥下，迅速按紧急疏散路线撤离现场。</w:t>
      </w:r>
    </w:p>
    <w:p>
      <w:pPr>
        <w:pStyle w:val="2"/>
        <w:spacing w:line="560" w:lineRule="exact"/>
        <w:ind w:firstLine="562" w:firstLineChars="200"/>
        <w:rPr>
          <w:rFonts w:ascii="仿宋" w:hAnsi="仿宋" w:cs="仿宋_GB2312"/>
        </w:rPr>
      </w:pPr>
      <w:bookmarkStart w:id="56" w:name="_Toc4287726"/>
      <w:bookmarkStart w:id="57" w:name="_Toc477270914"/>
      <w:r>
        <w:rPr>
          <w:rFonts w:hint="eastAsia" w:ascii="仿宋" w:hAnsi="仿宋" w:cs="仿宋_GB2312"/>
        </w:rPr>
        <w:t>十</w:t>
      </w:r>
      <w:r>
        <w:rPr>
          <w:rFonts w:hint="eastAsia" w:ascii="仿宋" w:hAnsi="仿宋" w:cs="仿宋_GB2312"/>
          <w:lang w:val="en-US" w:eastAsia="zh-CN"/>
        </w:rPr>
        <w:t>四</w:t>
      </w:r>
      <w:r>
        <w:rPr>
          <w:rFonts w:hint="eastAsia" w:ascii="仿宋" w:hAnsi="仿宋" w:cs="仿宋_GB2312"/>
        </w:rPr>
        <w:t>、竞赛须知</w:t>
      </w:r>
      <w:bookmarkEnd w:id="56"/>
      <w:bookmarkEnd w:id="57"/>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所有参赛人员应该树立正确的参赛观，严格遵守相关制度，熟悉赛项规程的相关要求，具体要求如下：</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（一）参赛领队须知</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1.</w:t>
      </w:r>
      <w:r>
        <w:rPr>
          <w:rFonts w:hint="eastAsia" w:ascii="仿宋" w:hAnsi="仿宋" w:eastAsia="仿宋" w:cs="仿宋_GB2312"/>
          <w:bCs/>
          <w:sz w:val="28"/>
          <w:szCs w:val="28"/>
        </w:rPr>
        <w:t>领队应按时参加赛前领队会议，不得无故缺席。</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2.</w:t>
      </w:r>
      <w:r>
        <w:rPr>
          <w:rFonts w:hint="eastAsia" w:ascii="仿宋" w:hAnsi="仿宋" w:eastAsia="仿宋" w:cs="仿宋_GB2312"/>
          <w:bCs/>
          <w:sz w:val="28"/>
          <w:szCs w:val="28"/>
        </w:rPr>
        <w:t>领队负责组织参赛队参加各项赛事活动。</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3.</w:t>
      </w:r>
      <w:r>
        <w:rPr>
          <w:rFonts w:hint="eastAsia" w:ascii="仿宋" w:hAnsi="仿宋" w:eastAsia="仿宋" w:cs="仿宋_GB2312"/>
          <w:bCs/>
          <w:sz w:val="28"/>
          <w:szCs w:val="28"/>
        </w:rPr>
        <w:t>领队应积极做好参赛队的服务工作，协调各参赛队与赛项组织机构、承办院校的对接。</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4.各参赛队领队和指导教师要坚决执行比赛的各项规定，加强对参赛人员的管理，做好赛前准备工作，督促选手带好证件和允许自带的工具。</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5.领队要组织参赛人员务必于赛前30分钟到赛场等候，迟到15分钟以上按弃权处理。</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6.</w:t>
      </w:r>
      <w:r>
        <w:rPr>
          <w:rFonts w:hint="eastAsia" w:ascii="仿宋" w:hAnsi="仿宋" w:eastAsia="仿宋" w:cs="仿宋_GB2312"/>
          <w:bCs/>
          <w:sz w:val="28"/>
          <w:szCs w:val="28"/>
        </w:rPr>
        <w:t>参赛队认为存在不符合竞赛规定的设备、工具、软件，有失公正的评判、奖励，以及工作人员的违规行为等情况时，须由领队在该赛项竞赛结束后</w:t>
      </w:r>
      <w:r>
        <w:rPr>
          <w:rFonts w:ascii="仿宋" w:hAnsi="仿宋" w:eastAsia="仿宋" w:cs="仿宋_GB2312"/>
          <w:bCs/>
          <w:sz w:val="28"/>
          <w:szCs w:val="28"/>
        </w:rPr>
        <w:t xml:space="preserve"> 2 </w:t>
      </w:r>
      <w:r>
        <w:rPr>
          <w:rFonts w:hint="eastAsia" w:ascii="仿宋" w:hAnsi="仿宋" w:eastAsia="仿宋" w:cs="仿宋_GB2312"/>
          <w:bCs/>
          <w:sz w:val="28"/>
          <w:szCs w:val="28"/>
        </w:rPr>
        <w:t>小时内，向赛项仲裁组提交书面申诉材料，提交材料的程序及签字应遵守相关要求。各参赛队领队应带头服从和执行申诉的最终仲裁结果，并要求指导教师、选手服从和执行。</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（二）指导教师须知</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1.</w:t>
      </w:r>
      <w:r>
        <w:rPr>
          <w:rFonts w:hint="eastAsia" w:ascii="仿宋" w:hAnsi="仿宋" w:eastAsia="仿宋" w:cs="仿宋_GB2312"/>
          <w:bCs/>
          <w:sz w:val="28"/>
          <w:szCs w:val="28"/>
        </w:rPr>
        <w:t>指导教师应该根据专业教学计划和赛项规程合理制定训练方案，认真指导选手训练，培养选手的综合职业能力和良好的职业素养，克服功利化思想，避免为赛而学、以赛代学。</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2.</w:t>
      </w:r>
      <w:r>
        <w:rPr>
          <w:rFonts w:hint="eastAsia" w:ascii="仿宋" w:hAnsi="仿宋" w:eastAsia="仿宋" w:cs="仿宋_GB2312"/>
          <w:bCs/>
          <w:sz w:val="28"/>
          <w:szCs w:val="28"/>
        </w:rPr>
        <w:t>指导教师应该根据赛项规程要求做好参赛选手保险办理工作，并积极做好选手的安全教育。</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3.</w:t>
      </w:r>
      <w:r>
        <w:rPr>
          <w:rFonts w:hint="eastAsia" w:ascii="仿宋" w:hAnsi="仿宋" w:eastAsia="仿宋" w:cs="仿宋_GB2312"/>
          <w:bCs/>
          <w:sz w:val="28"/>
          <w:szCs w:val="28"/>
        </w:rPr>
        <w:t>指导教师参加赛项观摩等活动，不得违反赛项规定进入赛场，干扰比赛正常进行。</w:t>
      </w:r>
    </w:p>
    <w:p>
      <w:pPr>
        <w:spacing w:line="56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（三）参赛选手须知</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1．</w:t>
      </w:r>
      <w:r>
        <w:rPr>
          <w:rFonts w:hint="eastAsia" w:ascii="仿宋" w:hAnsi="仿宋" w:eastAsia="仿宋" w:cs="仿宋_GB2312"/>
          <w:bCs/>
          <w:sz w:val="28"/>
          <w:szCs w:val="28"/>
        </w:rPr>
        <w:t>参赛选手按照大赛赛程安排，凭参赛证和有效身份证件参加比赛及相关活动。参赛选手不符合报名规定条件，或冒名顶替、或弄虚作假，经核准后，一律取消该选手参赛资格。</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2.</w:t>
      </w:r>
      <w:r>
        <w:rPr>
          <w:rFonts w:hint="eastAsia" w:ascii="仿宋" w:hAnsi="仿宋" w:eastAsia="仿宋" w:cs="仿宋_GB2312"/>
          <w:bCs/>
          <w:sz w:val="28"/>
          <w:szCs w:val="28"/>
        </w:rPr>
        <w:t>参赛选手须严格遵守竞赛规程规定的安全操作流程，防止发生安全事故。参赛队统一着装，须符合安全生产及竞赛要求，选手安全帽、工作服、胸牌、工具箱，以及携带物品不得有参赛院校信息，学院身份证、学生证不得在赛场公开放置。</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3.</w:t>
      </w:r>
      <w:r>
        <w:rPr>
          <w:rFonts w:hint="eastAsia" w:ascii="仿宋" w:hAnsi="仿宋" w:eastAsia="仿宋" w:cs="仿宋_GB2312"/>
          <w:bCs/>
          <w:sz w:val="28"/>
          <w:szCs w:val="28"/>
        </w:rPr>
        <w:t>参赛选手应自觉遵守赛场纪律，服从裁判、听从指挥、文明比赛；须严格按照规定时间进入候考区和比赛场地，持证进入赛场，禁止将通讯工具、存储设备、自编电子或文字资料带入赛场。如参赛选手因对裁判不服从而停止比赛，则以弃权处理。</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4.</w:t>
      </w:r>
      <w:r>
        <w:rPr>
          <w:rFonts w:hint="eastAsia" w:ascii="仿宋" w:hAnsi="仿宋" w:eastAsia="仿宋" w:cs="仿宋_GB2312"/>
          <w:bCs/>
          <w:sz w:val="28"/>
          <w:szCs w:val="28"/>
        </w:rPr>
        <w:t>在每一个比赛环节，参赛队都应该严格按照比赛要求，根据实际测量数据和设置参数，如实填写赛卷记录表。严禁故意编造虚假数据。</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5.</w:t>
      </w:r>
      <w:r>
        <w:rPr>
          <w:rFonts w:hint="eastAsia" w:ascii="仿宋" w:hAnsi="仿宋" w:eastAsia="仿宋" w:cs="仿宋_GB2312"/>
          <w:bCs/>
          <w:sz w:val="28"/>
          <w:szCs w:val="28"/>
        </w:rPr>
        <w:t>参赛选手应该爱护赛场使用的设备、仪器等，不得人为损坏比赛所使用的仪器设备。</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6.</w:t>
      </w:r>
      <w:r>
        <w:rPr>
          <w:rFonts w:hint="eastAsia" w:ascii="仿宋" w:hAnsi="仿宋" w:eastAsia="仿宋" w:cs="仿宋_GB2312"/>
          <w:bCs/>
          <w:sz w:val="28"/>
          <w:szCs w:val="28"/>
        </w:rPr>
        <w:t>选手未能按规定正确使用仪器设备，由在场裁判员及时予以纠正，并按规定扣除比赛成绩。</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7.</w:t>
      </w:r>
      <w:r>
        <w:rPr>
          <w:rFonts w:hint="eastAsia" w:ascii="仿宋" w:hAnsi="仿宋" w:eastAsia="仿宋" w:cs="仿宋_GB2312"/>
          <w:bCs/>
          <w:sz w:val="28"/>
          <w:szCs w:val="28"/>
        </w:rPr>
        <w:t>参赛选手不得因申诉或对处理意见不服而停止比赛，否则以弃权处理。</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8.</w:t>
      </w:r>
      <w:r>
        <w:rPr>
          <w:rFonts w:hint="eastAsia" w:ascii="仿宋" w:hAnsi="仿宋" w:eastAsia="仿宋" w:cs="仿宋_GB2312"/>
          <w:bCs/>
          <w:sz w:val="28"/>
          <w:szCs w:val="28"/>
        </w:rPr>
        <w:t>参赛选手在比赛过程中未经批准，谢绝其他单位和个人进行与比赛内容相关的采访。</w:t>
      </w:r>
    </w:p>
    <w:p>
      <w:pPr>
        <w:spacing w:line="560" w:lineRule="exact"/>
        <w:ind w:left="420" w:leftChars="200"/>
        <w:rPr>
          <w:rFonts w:ascii="仿宋" w:hAnsi="仿宋" w:eastAsia="仿宋" w:cs="仿宋_GB2312"/>
          <w:bCs/>
          <w:sz w:val="28"/>
          <w:szCs w:val="28"/>
        </w:rPr>
      </w:pPr>
      <w:r>
        <w:rPr>
          <w:rFonts w:hint="eastAsia" w:ascii="仿宋" w:hAnsi="仿宋" w:eastAsia="仿宋" w:cs="仿宋_GB2312"/>
          <w:bCs/>
          <w:sz w:val="28"/>
          <w:szCs w:val="28"/>
        </w:rPr>
        <w:t>（四）工作人员须知</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 xml:space="preserve">1. </w:t>
      </w:r>
      <w:r>
        <w:rPr>
          <w:rFonts w:hint="eastAsia" w:ascii="仿宋" w:hAnsi="仿宋" w:eastAsia="仿宋" w:cs="仿宋_GB2312"/>
          <w:bCs/>
          <w:sz w:val="28"/>
          <w:szCs w:val="28"/>
        </w:rPr>
        <w:t>服从领导，遵守职业道德、坚持原则、按章办事，切实做到严格认真，公正准确，文明执裁。</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 xml:space="preserve">2. </w:t>
      </w:r>
      <w:r>
        <w:rPr>
          <w:rFonts w:hint="eastAsia" w:ascii="仿宋" w:hAnsi="仿宋" w:eastAsia="仿宋" w:cs="仿宋_GB2312"/>
          <w:bCs/>
          <w:sz w:val="28"/>
          <w:szCs w:val="28"/>
        </w:rPr>
        <w:t>以高度负责的精神、严肃认真的态度和严谨细致的作风做好工作。熟悉比赛规则，认真执行比赛规则，严格按照工作程序和有关规定办事。</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 xml:space="preserve">3. </w:t>
      </w:r>
      <w:r>
        <w:rPr>
          <w:rFonts w:hint="eastAsia" w:ascii="仿宋" w:hAnsi="仿宋" w:eastAsia="仿宋" w:cs="仿宋_GB2312"/>
          <w:bCs/>
          <w:sz w:val="28"/>
          <w:szCs w:val="28"/>
        </w:rPr>
        <w:t>佩戴裁判员胸卡，着裁判员工装，仪表整洁，语言举止文明礼貌，接受仲裁工作组成员和参赛人员的监督。</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 xml:space="preserve">4. </w:t>
      </w:r>
      <w:r>
        <w:rPr>
          <w:rFonts w:hint="eastAsia" w:ascii="仿宋" w:hAnsi="仿宋" w:eastAsia="仿宋" w:cs="仿宋_GB2312"/>
          <w:bCs/>
          <w:sz w:val="28"/>
          <w:szCs w:val="28"/>
        </w:rPr>
        <w:t>须参加赛前执裁培训。</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 xml:space="preserve">5. </w:t>
      </w:r>
      <w:r>
        <w:rPr>
          <w:rFonts w:hint="eastAsia" w:ascii="仿宋" w:hAnsi="仿宋" w:eastAsia="仿宋" w:cs="仿宋_GB2312"/>
          <w:bCs/>
          <w:sz w:val="28"/>
          <w:szCs w:val="28"/>
        </w:rPr>
        <w:t>竞赛期间，保守竞赛秘密，不得向各参赛队领队、指导教师及选手泄露、暗示大赛秘密。</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 xml:space="preserve">6. </w:t>
      </w:r>
      <w:r>
        <w:rPr>
          <w:rFonts w:hint="eastAsia" w:ascii="仿宋" w:hAnsi="仿宋" w:eastAsia="仿宋" w:cs="仿宋_GB2312"/>
          <w:bCs/>
          <w:sz w:val="28"/>
          <w:szCs w:val="28"/>
        </w:rPr>
        <w:t>严格遵守比赛时间，不得擅自提前或延长。</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 xml:space="preserve">7. </w:t>
      </w:r>
      <w:r>
        <w:rPr>
          <w:rFonts w:hint="eastAsia" w:ascii="仿宋" w:hAnsi="仿宋" w:eastAsia="仿宋" w:cs="仿宋_GB2312"/>
          <w:bCs/>
          <w:sz w:val="28"/>
          <w:szCs w:val="28"/>
        </w:rPr>
        <w:t>严格执行竞赛纪律，除应向参赛选手交代的竞赛须知外，不得向参赛选手暗示解答与竞赛有关的问题，更不得向选手进行指导或提供方便。</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 xml:space="preserve">8. </w:t>
      </w:r>
      <w:r>
        <w:rPr>
          <w:rFonts w:hint="eastAsia" w:ascii="仿宋" w:hAnsi="仿宋" w:eastAsia="仿宋" w:cs="仿宋_GB2312"/>
          <w:bCs/>
          <w:sz w:val="28"/>
          <w:szCs w:val="28"/>
        </w:rPr>
        <w:t>实行回避制度，不得与参赛选手及相关人员接触或联系。</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 xml:space="preserve">9. </w:t>
      </w:r>
      <w:r>
        <w:rPr>
          <w:rFonts w:hint="eastAsia" w:ascii="仿宋" w:hAnsi="仿宋" w:eastAsia="仿宋" w:cs="仿宋_GB2312"/>
          <w:bCs/>
          <w:sz w:val="28"/>
          <w:szCs w:val="28"/>
        </w:rPr>
        <w:t>坚守岗位，不迟到，不早退。</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 xml:space="preserve">10. </w:t>
      </w:r>
      <w:r>
        <w:rPr>
          <w:rFonts w:hint="eastAsia" w:ascii="仿宋" w:hAnsi="仿宋" w:eastAsia="仿宋" w:cs="仿宋_GB2312"/>
          <w:bCs/>
          <w:sz w:val="28"/>
          <w:szCs w:val="28"/>
        </w:rPr>
        <w:t>监督选手遵守竞赛规则和安全操作规程的情况，不得无故干扰选手比赛，正确处理竞赛中出现的问题。</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 xml:space="preserve">11. </w:t>
      </w:r>
      <w:r>
        <w:rPr>
          <w:rFonts w:hint="eastAsia" w:ascii="仿宋" w:hAnsi="仿宋" w:eastAsia="仿宋" w:cs="仿宋_GB2312"/>
          <w:bCs/>
          <w:sz w:val="28"/>
          <w:szCs w:val="28"/>
        </w:rPr>
        <w:t>遵循公平、公正原则，维护赛场纪律，如实填写赛场记录。</w:t>
      </w:r>
    </w:p>
    <w:p>
      <w:pPr>
        <w:spacing w:line="560" w:lineRule="exact"/>
        <w:ind w:left="420" w:leftChars="200"/>
        <w:rPr>
          <w:rFonts w:ascii="仿宋" w:hAnsi="仿宋" w:eastAsia="仿宋" w:cs="仿宋_GB2312"/>
          <w:bCs/>
          <w:sz w:val="28"/>
          <w:szCs w:val="28"/>
        </w:rPr>
      </w:pPr>
      <w:r>
        <w:rPr>
          <w:rFonts w:hint="eastAsia" w:ascii="仿宋" w:hAnsi="仿宋" w:eastAsia="仿宋" w:cs="仿宋_GB2312"/>
          <w:bCs/>
          <w:sz w:val="28"/>
          <w:szCs w:val="28"/>
        </w:rPr>
        <w:t>（五）参赛相关管理规定</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1.</w:t>
      </w:r>
      <w:r>
        <w:rPr>
          <w:rFonts w:hint="eastAsia" w:ascii="仿宋" w:hAnsi="仿宋" w:eastAsia="仿宋" w:cs="仿宋_GB2312"/>
          <w:bCs/>
          <w:sz w:val="28"/>
          <w:szCs w:val="28"/>
        </w:rPr>
        <w:t>参赛队应该参加赛项承办单位组织的闭赛式等各项赛事活动。</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2.</w:t>
      </w:r>
      <w:r>
        <w:rPr>
          <w:rFonts w:hint="eastAsia" w:ascii="仿宋" w:hAnsi="仿宋" w:eastAsia="仿宋" w:cs="仿宋_GB2312"/>
          <w:bCs/>
          <w:sz w:val="28"/>
          <w:szCs w:val="28"/>
        </w:rPr>
        <w:t>在赛事期间，领队及参赛队其他成员不得私自接触裁判，凡发现有弄虚作假者，取消其参赛资格，成绩无效。</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3.</w:t>
      </w:r>
      <w:r>
        <w:rPr>
          <w:rFonts w:hint="eastAsia" w:ascii="仿宋" w:hAnsi="仿宋" w:eastAsia="仿宋" w:cs="仿宋_GB2312"/>
          <w:bCs/>
          <w:sz w:val="28"/>
          <w:szCs w:val="28"/>
        </w:rPr>
        <w:t>所有参赛人员须按照赛项规程要求按照完成赛项评价工作。</w:t>
      </w:r>
    </w:p>
    <w:p>
      <w:pPr>
        <w:spacing w:line="560" w:lineRule="exact"/>
        <w:ind w:firstLine="560" w:firstLineChars="200"/>
        <w:rPr>
          <w:rFonts w:ascii="仿宋" w:hAnsi="仿宋" w:eastAsia="仿宋" w:cs="仿宋_GB2312"/>
          <w:bCs/>
          <w:sz w:val="28"/>
          <w:szCs w:val="28"/>
        </w:rPr>
      </w:pPr>
      <w:r>
        <w:rPr>
          <w:rFonts w:ascii="仿宋" w:hAnsi="仿宋" w:eastAsia="仿宋" w:cs="仿宋_GB2312"/>
          <w:bCs/>
          <w:sz w:val="28"/>
          <w:szCs w:val="28"/>
        </w:rPr>
        <w:t>4.</w:t>
      </w:r>
      <w:r>
        <w:rPr>
          <w:rFonts w:hint="eastAsia" w:ascii="仿宋" w:hAnsi="仿宋" w:eastAsia="仿宋" w:cs="仿宋_GB2312"/>
          <w:bCs/>
          <w:sz w:val="28"/>
          <w:szCs w:val="28"/>
        </w:rPr>
        <w:t>对于有碍比赛公正和比赛正常进行的参赛队，视其情节轻重，按照相关要求给予警告、取消比赛成绩、通报批评等处理。其中，对于比赛过程及有关活动造成重大影响的，以适当方式通告参赛院校或其所属地区的教育行政主管部门依据有关规定给予行政或纪律处分</w:t>
      </w:r>
      <w:r>
        <w:rPr>
          <w:rFonts w:hint="eastAsia" w:ascii="仿宋" w:hAnsi="仿宋" w:eastAsia="仿宋" w:cs="仿宋_GB2312"/>
          <w:bCs/>
          <w:sz w:val="28"/>
          <w:szCs w:val="28"/>
          <w:lang w:eastAsia="zh-CN"/>
        </w:rPr>
        <w:t>。</w:t>
      </w:r>
      <w:r>
        <w:rPr>
          <w:rFonts w:ascii="仿宋" w:hAnsi="仿宋" w:eastAsia="仿宋" w:cs="仿宋_GB2312"/>
          <w:bCs/>
          <w:sz w:val="28"/>
          <w:szCs w:val="28"/>
        </w:rPr>
        <w:t>涉及刑事犯罪的移交司法机关处理。</w:t>
      </w:r>
    </w:p>
    <w:p>
      <w:pPr>
        <w:pStyle w:val="2"/>
        <w:spacing w:line="560" w:lineRule="exact"/>
        <w:ind w:firstLine="562" w:firstLineChars="200"/>
        <w:rPr>
          <w:rFonts w:ascii="仿宋" w:hAnsi="仿宋" w:cs="仿宋_GB2312"/>
        </w:rPr>
      </w:pPr>
      <w:bookmarkStart w:id="58" w:name="_Toc477270919"/>
      <w:bookmarkStart w:id="59" w:name="_Toc4287727"/>
      <w:r>
        <w:rPr>
          <w:rFonts w:hint="eastAsia" w:ascii="仿宋" w:hAnsi="仿宋" w:cs="仿宋_GB2312"/>
        </w:rPr>
        <w:t>十</w:t>
      </w:r>
      <w:r>
        <w:rPr>
          <w:rFonts w:hint="eastAsia" w:ascii="仿宋" w:hAnsi="仿宋" w:cs="仿宋_GB2312"/>
          <w:lang w:val="en-US" w:eastAsia="zh-CN"/>
        </w:rPr>
        <w:t>五</w:t>
      </w:r>
      <w:r>
        <w:rPr>
          <w:rFonts w:hint="eastAsia" w:ascii="仿宋" w:hAnsi="仿宋" w:cs="仿宋_GB2312"/>
        </w:rPr>
        <w:t>、申诉与仲裁</w:t>
      </w:r>
      <w:bookmarkEnd w:id="58"/>
      <w:bookmarkEnd w:id="59"/>
    </w:p>
    <w:p>
      <w:pPr>
        <w:spacing w:line="560" w:lineRule="exact"/>
        <w:ind w:firstLine="560" w:firstLineChars="200"/>
        <w:rPr>
          <w:rFonts w:ascii="仿宋" w:hAnsi="仿宋" w:eastAsia="仿宋"/>
          <w:sz w:val="28"/>
          <w:szCs w:val="28"/>
        </w:rPr>
      </w:pPr>
      <w:bookmarkStart w:id="60" w:name="_Toc477270920"/>
      <w:r>
        <w:rPr>
          <w:rFonts w:hint="eastAsia" w:ascii="仿宋" w:hAnsi="仿宋" w:eastAsia="仿宋"/>
          <w:sz w:val="28"/>
          <w:szCs w:val="28"/>
        </w:rPr>
        <w:t>（一）申诉</w:t>
      </w:r>
      <w:bookmarkEnd w:id="60"/>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 本赛项在比赛过程中若出现有失公正或有关人员违规等现象，参赛队领队可在比赛结束后2小时之内向仲裁组提出书面申诉，超过时效将不予受理。</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 申诉时，应按照规定的程序由参赛队领队向赛项仲裁组递交书面申诉报告。报告应对申诉事件的现象、发生的时间、涉及到的人员、申诉依据与理由等进行充分、实事求是的叙述。事实依据不充分、仅凭主观臆断的申诉将不予受理。申诉报告须有申诉的参赛选手、领队签名。非书面申诉不予受理。</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 赛项仲裁工作组在接到申诉报告后的2小时内组织复议，并及时将复议结果以书面形式告知申诉方。申诉方对复议结果仍有异议，可由领队向赛区仲裁委员会提出申诉。赛区仲裁委员会的仲裁结果为最终结果。</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 仲裁结果由申诉人签收，不能代收，如在约定时间和地点申诉人离开，视为自行放弃申诉。</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 申诉方可随时提出放弃申诉。</w:t>
      </w:r>
    </w:p>
    <w:p>
      <w:pPr>
        <w:spacing w:line="560" w:lineRule="exact"/>
        <w:ind w:firstLine="560" w:firstLineChars="200"/>
        <w:rPr>
          <w:rFonts w:ascii="仿宋" w:hAnsi="仿宋" w:eastAsia="仿宋"/>
          <w:sz w:val="28"/>
          <w:szCs w:val="28"/>
        </w:rPr>
      </w:pPr>
      <w:r>
        <w:rPr>
          <w:rFonts w:hint="eastAsia" w:ascii="仿宋" w:hAnsi="仿宋" w:eastAsia="仿宋" w:cs="仿宋_GB2312"/>
          <w:sz w:val="28"/>
          <w:szCs w:val="28"/>
        </w:rPr>
        <w:t>6. 申诉方</w:t>
      </w:r>
      <w:r>
        <w:rPr>
          <w:rFonts w:hint="eastAsia" w:ascii="仿宋" w:hAnsi="仿宋" w:eastAsia="仿宋"/>
          <w:sz w:val="28"/>
          <w:szCs w:val="28"/>
        </w:rPr>
        <w:t>不得以任何理由采取过激行为扰乱赛场秩序。</w:t>
      </w:r>
    </w:p>
    <w:p>
      <w:pPr>
        <w:spacing w:line="560" w:lineRule="exact"/>
        <w:ind w:left="420" w:leftChars="200"/>
        <w:rPr>
          <w:rFonts w:ascii="仿宋" w:hAnsi="仿宋" w:eastAsia="仿宋"/>
          <w:sz w:val="28"/>
          <w:szCs w:val="28"/>
        </w:rPr>
      </w:pPr>
      <w:bookmarkStart w:id="61" w:name="_Toc477270921"/>
      <w:r>
        <w:rPr>
          <w:rFonts w:hint="eastAsia" w:ascii="仿宋" w:hAnsi="仿宋" w:eastAsia="仿宋"/>
          <w:sz w:val="28"/>
          <w:szCs w:val="28"/>
        </w:rPr>
        <w:t>（二）仲裁</w:t>
      </w:r>
      <w:bookmarkEnd w:id="61"/>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本赛项采取两级仲裁机制。赛项设仲裁工作组，赛区设仲裁委员会。</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仲裁工作组负责受理大赛中出现的申诉复议并进行仲裁，以保证竞赛的顺利进行和竞赛结果公平、公正。</w:t>
      </w:r>
    </w:p>
    <w:p>
      <w:pPr>
        <w:adjustRightInd w:val="0"/>
        <w:snapToGrid w:val="0"/>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赛区仲裁委员会的仲裁结果为最终结果。参赛队不得因对仲裁处理意见不服而停止竞赛或滋事，否则按弃权处理。</w:t>
      </w:r>
    </w:p>
    <w:p>
      <w:pPr>
        <w:rPr>
          <w:rFonts w:hint="eastAsia" w:ascii="仿宋" w:hAnsi="仿宋" w:eastAsia="仿宋" w:cs="仿宋_GB2312"/>
          <w:sz w:val="28"/>
          <w:szCs w:val="28"/>
        </w:rPr>
      </w:pPr>
    </w:p>
    <w:sectPr>
      <w:headerReference r:id="rId3" w:type="first"/>
      <w:footerReference r:id="rId5" w:type="first"/>
      <w:footerReference r:id="rId4" w:type="default"/>
      <w:pgSz w:w="11906" w:h="16838"/>
      <w:pgMar w:top="1219" w:right="1134" w:bottom="794" w:left="1134" w:header="737" w:footer="56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PingFang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altName w:val="SimSun-ExtB"/>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b/>
        <w:sz w:val="24"/>
        <w:szCs w:val="24"/>
      </w:rPr>
      <w:fldChar w:fldCharType="begin"/>
    </w:r>
    <w:r>
      <w:rPr>
        <w:b/>
      </w:rPr>
      <w:instrText xml:space="preserve">PAGE</w:instrText>
    </w:r>
    <w:r>
      <w:rPr>
        <w:b/>
        <w:sz w:val="24"/>
        <w:szCs w:val="24"/>
      </w:rPr>
      <w:fldChar w:fldCharType="separate"/>
    </w:r>
    <w:r>
      <w:rPr>
        <w:b/>
      </w:rPr>
      <w:t>66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79</w:t>
    </w:r>
    <w:r>
      <w:rPr>
        <w:b/>
        <w:sz w:val="24"/>
        <w:szCs w:val="24"/>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ascii="仿宋_GB2312" w:eastAsia="仿宋_GB2312"/>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B2E6E"/>
    <w:multiLevelType w:val="singleLevel"/>
    <w:tmpl w:val="BEEB2E6E"/>
    <w:lvl w:ilvl="0" w:tentative="0">
      <w:start w:val="2"/>
      <w:numFmt w:val="decimal"/>
      <w:suff w:val="nothing"/>
      <w:lvlText w:val="（%1）"/>
      <w:lvlJc w:val="left"/>
    </w:lvl>
  </w:abstractNum>
  <w:abstractNum w:abstractNumId="1">
    <w:nsid w:val="19E06545"/>
    <w:multiLevelType w:val="multilevel"/>
    <w:tmpl w:val="19E06545"/>
    <w:lvl w:ilvl="0" w:tentative="0">
      <w:start w:val="2"/>
      <w:numFmt w:val="decimal"/>
      <w:lvlText w:val="%1."/>
      <w:lvlJc w:val="left"/>
      <w:pPr>
        <w:ind w:left="930" w:hanging="370"/>
      </w:pPr>
      <w:rPr>
        <w:rFonts w:hint="eastAsia"/>
        <w:b w:val="0"/>
        <w:i w:val="0"/>
        <w:sz w:val="24"/>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D6D2615"/>
    <w:multiLevelType w:val="multilevel"/>
    <w:tmpl w:val="1D6D2615"/>
    <w:lvl w:ilvl="0" w:tentative="0">
      <w:start w:val="1"/>
      <w:numFmt w:val="decimal"/>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2ED56EC7"/>
    <w:multiLevelType w:val="multilevel"/>
    <w:tmpl w:val="2ED56EC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32C993"/>
    <w:multiLevelType w:val="singleLevel"/>
    <w:tmpl w:val="4432C993"/>
    <w:lvl w:ilvl="0" w:tentative="0">
      <w:start w:val="1"/>
      <w:numFmt w:val="decimal"/>
      <w:suff w:val="nothing"/>
      <w:lvlText w:val="（%1）"/>
      <w:lvlJc w:val="left"/>
    </w:lvl>
  </w:abstractNum>
  <w:abstractNum w:abstractNumId="5">
    <w:nsid w:val="7D376E41"/>
    <w:multiLevelType w:val="multilevel"/>
    <w:tmpl w:val="7D376E41"/>
    <w:lvl w:ilvl="0" w:tentative="0">
      <w:start w:val="1"/>
      <w:numFmt w:val="decimal"/>
      <w:lvlText w:val="%1."/>
      <w:lvlJc w:val="left"/>
      <w:pPr>
        <w:ind w:left="930" w:hanging="370"/>
      </w:pPr>
      <w:rPr>
        <w:rFonts w:hint="eastAsia"/>
        <w:b w:val="0"/>
        <w:i w:val="0"/>
        <w:sz w:val="24"/>
      </w:rPr>
    </w:lvl>
    <w:lvl w:ilvl="1" w:tentative="0">
      <w:start w:val="1"/>
      <w:numFmt w:val="decimal"/>
      <w:lvlText w:val="%2."/>
      <w:lvlJc w:val="left"/>
      <w:pPr>
        <w:ind w:left="1429"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0D"/>
    <w:rsid w:val="000001C2"/>
    <w:rsid w:val="000004CF"/>
    <w:rsid w:val="000137EB"/>
    <w:rsid w:val="000163DD"/>
    <w:rsid w:val="00024D92"/>
    <w:rsid w:val="00025E76"/>
    <w:rsid w:val="00026357"/>
    <w:rsid w:val="000304F8"/>
    <w:rsid w:val="000338FC"/>
    <w:rsid w:val="00033925"/>
    <w:rsid w:val="000367FB"/>
    <w:rsid w:val="00037254"/>
    <w:rsid w:val="00040FB7"/>
    <w:rsid w:val="00047245"/>
    <w:rsid w:val="0005030F"/>
    <w:rsid w:val="00054085"/>
    <w:rsid w:val="00061387"/>
    <w:rsid w:val="00071365"/>
    <w:rsid w:val="00071688"/>
    <w:rsid w:val="00074164"/>
    <w:rsid w:val="00080181"/>
    <w:rsid w:val="00080B36"/>
    <w:rsid w:val="00083E69"/>
    <w:rsid w:val="00087B50"/>
    <w:rsid w:val="000924DE"/>
    <w:rsid w:val="00092C92"/>
    <w:rsid w:val="000959E4"/>
    <w:rsid w:val="00096538"/>
    <w:rsid w:val="000A0D40"/>
    <w:rsid w:val="000A1B4E"/>
    <w:rsid w:val="000B0AFB"/>
    <w:rsid w:val="000B1427"/>
    <w:rsid w:val="000B32CE"/>
    <w:rsid w:val="000B4581"/>
    <w:rsid w:val="000B492A"/>
    <w:rsid w:val="000B6268"/>
    <w:rsid w:val="000B7327"/>
    <w:rsid w:val="000C1FAC"/>
    <w:rsid w:val="000C2CA8"/>
    <w:rsid w:val="000C4F73"/>
    <w:rsid w:val="000C5AD0"/>
    <w:rsid w:val="000C6961"/>
    <w:rsid w:val="000C6A6B"/>
    <w:rsid w:val="000C6BA2"/>
    <w:rsid w:val="000C7423"/>
    <w:rsid w:val="000D113E"/>
    <w:rsid w:val="000D226B"/>
    <w:rsid w:val="000D2D25"/>
    <w:rsid w:val="000D4782"/>
    <w:rsid w:val="000E28D4"/>
    <w:rsid w:val="000F0A84"/>
    <w:rsid w:val="000F4042"/>
    <w:rsid w:val="000F4335"/>
    <w:rsid w:val="001005C6"/>
    <w:rsid w:val="001018EB"/>
    <w:rsid w:val="00101CE0"/>
    <w:rsid w:val="00103C92"/>
    <w:rsid w:val="00103E78"/>
    <w:rsid w:val="00104988"/>
    <w:rsid w:val="00105A15"/>
    <w:rsid w:val="0011196A"/>
    <w:rsid w:val="001122CC"/>
    <w:rsid w:val="00114168"/>
    <w:rsid w:val="001163B6"/>
    <w:rsid w:val="00116A92"/>
    <w:rsid w:val="00116E7F"/>
    <w:rsid w:val="00116F79"/>
    <w:rsid w:val="00121C79"/>
    <w:rsid w:val="00122364"/>
    <w:rsid w:val="00122A39"/>
    <w:rsid w:val="00122FB4"/>
    <w:rsid w:val="0013078E"/>
    <w:rsid w:val="001330EE"/>
    <w:rsid w:val="00136054"/>
    <w:rsid w:val="0013622C"/>
    <w:rsid w:val="00137F22"/>
    <w:rsid w:val="0014095F"/>
    <w:rsid w:val="001412CE"/>
    <w:rsid w:val="00142788"/>
    <w:rsid w:val="00142ED3"/>
    <w:rsid w:val="00147469"/>
    <w:rsid w:val="001511D1"/>
    <w:rsid w:val="001516D7"/>
    <w:rsid w:val="001541D8"/>
    <w:rsid w:val="001558A2"/>
    <w:rsid w:val="00155B9D"/>
    <w:rsid w:val="00157BFB"/>
    <w:rsid w:val="00160900"/>
    <w:rsid w:val="00162EFC"/>
    <w:rsid w:val="001642D7"/>
    <w:rsid w:val="001649A2"/>
    <w:rsid w:val="0016766E"/>
    <w:rsid w:val="00167694"/>
    <w:rsid w:val="0017058D"/>
    <w:rsid w:val="00171E3A"/>
    <w:rsid w:val="001724D7"/>
    <w:rsid w:val="00172DBB"/>
    <w:rsid w:val="00173C1A"/>
    <w:rsid w:val="00174EA3"/>
    <w:rsid w:val="00175360"/>
    <w:rsid w:val="00176557"/>
    <w:rsid w:val="001773E9"/>
    <w:rsid w:val="00177442"/>
    <w:rsid w:val="0018008D"/>
    <w:rsid w:val="0018089D"/>
    <w:rsid w:val="0018286B"/>
    <w:rsid w:val="00183808"/>
    <w:rsid w:val="00183B13"/>
    <w:rsid w:val="00191092"/>
    <w:rsid w:val="00192C5A"/>
    <w:rsid w:val="00192E9F"/>
    <w:rsid w:val="001931A4"/>
    <w:rsid w:val="00193578"/>
    <w:rsid w:val="00193A2C"/>
    <w:rsid w:val="00195011"/>
    <w:rsid w:val="001A0982"/>
    <w:rsid w:val="001A518E"/>
    <w:rsid w:val="001A7128"/>
    <w:rsid w:val="001B7FB6"/>
    <w:rsid w:val="001C4924"/>
    <w:rsid w:val="001C5DC8"/>
    <w:rsid w:val="001C5E33"/>
    <w:rsid w:val="001C6A42"/>
    <w:rsid w:val="001C6B01"/>
    <w:rsid w:val="001D0B7F"/>
    <w:rsid w:val="001E1A76"/>
    <w:rsid w:val="001E4941"/>
    <w:rsid w:val="001E70A8"/>
    <w:rsid w:val="001F11C2"/>
    <w:rsid w:val="001F2E6D"/>
    <w:rsid w:val="001F3599"/>
    <w:rsid w:val="001F3DEF"/>
    <w:rsid w:val="001F42E7"/>
    <w:rsid w:val="001F6926"/>
    <w:rsid w:val="00201D0B"/>
    <w:rsid w:val="002113F5"/>
    <w:rsid w:val="00211A41"/>
    <w:rsid w:val="00211D2B"/>
    <w:rsid w:val="00211EB9"/>
    <w:rsid w:val="002134D2"/>
    <w:rsid w:val="00213B51"/>
    <w:rsid w:val="002148DA"/>
    <w:rsid w:val="00214A29"/>
    <w:rsid w:val="00217D98"/>
    <w:rsid w:val="0022132C"/>
    <w:rsid w:val="00223CB5"/>
    <w:rsid w:val="0022606F"/>
    <w:rsid w:val="002325D0"/>
    <w:rsid w:val="00233841"/>
    <w:rsid w:val="00235506"/>
    <w:rsid w:val="00236768"/>
    <w:rsid w:val="00236BF1"/>
    <w:rsid w:val="00240702"/>
    <w:rsid w:val="00252327"/>
    <w:rsid w:val="00257D01"/>
    <w:rsid w:val="00261654"/>
    <w:rsid w:val="00264387"/>
    <w:rsid w:val="00266961"/>
    <w:rsid w:val="00273FC0"/>
    <w:rsid w:val="00277BB8"/>
    <w:rsid w:val="00280AFE"/>
    <w:rsid w:val="00280CC0"/>
    <w:rsid w:val="0028196B"/>
    <w:rsid w:val="00281D35"/>
    <w:rsid w:val="0028308D"/>
    <w:rsid w:val="00284551"/>
    <w:rsid w:val="002845DB"/>
    <w:rsid w:val="00292E97"/>
    <w:rsid w:val="0029327C"/>
    <w:rsid w:val="00296695"/>
    <w:rsid w:val="00296ECB"/>
    <w:rsid w:val="002A003B"/>
    <w:rsid w:val="002A0496"/>
    <w:rsid w:val="002A194C"/>
    <w:rsid w:val="002A27F8"/>
    <w:rsid w:val="002A60F5"/>
    <w:rsid w:val="002A792A"/>
    <w:rsid w:val="002B2AA0"/>
    <w:rsid w:val="002C1877"/>
    <w:rsid w:val="002C35F3"/>
    <w:rsid w:val="002C4C07"/>
    <w:rsid w:val="002D1964"/>
    <w:rsid w:val="002D44E0"/>
    <w:rsid w:val="002D4ABD"/>
    <w:rsid w:val="002D5989"/>
    <w:rsid w:val="002D7944"/>
    <w:rsid w:val="002E0A54"/>
    <w:rsid w:val="002E23F0"/>
    <w:rsid w:val="002E25BA"/>
    <w:rsid w:val="002E7DDA"/>
    <w:rsid w:val="002E7E04"/>
    <w:rsid w:val="002F1317"/>
    <w:rsid w:val="002F7311"/>
    <w:rsid w:val="00300369"/>
    <w:rsid w:val="00300A2A"/>
    <w:rsid w:val="00302C72"/>
    <w:rsid w:val="00303A67"/>
    <w:rsid w:val="00315F99"/>
    <w:rsid w:val="00317D2D"/>
    <w:rsid w:val="0032155D"/>
    <w:rsid w:val="0032300C"/>
    <w:rsid w:val="00324A26"/>
    <w:rsid w:val="0032625C"/>
    <w:rsid w:val="003277C3"/>
    <w:rsid w:val="00327CFB"/>
    <w:rsid w:val="0033031B"/>
    <w:rsid w:val="00330A1D"/>
    <w:rsid w:val="00332481"/>
    <w:rsid w:val="00335048"/>
    <w:rsid w:val="00341D5A"/>
    <w:rsid w:val="00341E68"/>
    <w:rsid w:val="0034271B"/>
    <w:rsid w:val="003439C8"/>
    <w:rsid w:val="00344D70"/>
    <w:rsid w:val="003450AD"/>
    <w:rsid w:val="00345260"/>
    <w:rsid w:val="003456AD"/>
    <w:rsid w:val="00352246"/>
    <w:rsid w:val="003535BA"/>
    <w:rsid w:val="003553B5"/>
    <w:rsid w:val="0035595F"/>
    <w:rsid w:val="00356067"/>
    <w:rsid w:val="00356CEF"/>
    <w:rsid w:val="00356F0D"/>
    <w:rsid w:val="003609EE"/>
    <w:rsid w:val="00361D60"/>
    <w:rsid w:val="00362219"/>
    <w:rsid w:val="00365140"/>
    <w:rsid w:val="0036778B"/>
    <w:rsid w:val="003678CD"/>
    <w:rsid w:val="00371D8B"/>
    <w:rsid w:val="00373B92"/>
    <w:rsid w:val="00376E10"/>
    <w:rsid w:val="00383334"/>
    <w:rsid w:val="0038509F"/>
    <w:rsid w:val="00386767"/>
    <w:rsid w:val="00387428"/>
    <w:rsid w:val="00390F7F"/>
    <w:rsid w:val="003927A7"/>
    <w:rsid w:val="00394A27"/>
    <w:rsid w:val="00396EA8"/>
    <w:rsid w:val="003A09A5"/>
    <w:rsid w:val="003A1CF7"/>
    <w:rsid w:val="003A2D46"/>
    <w:rsid w:val="003A3391"/>
    <w:rsid w:val="003A37E5"/>
    <w:rsid w:val="003A3ADA"/>
    <w:rsid w:val="003A4867"/>
    <w:rsid w:val="003A72CA"/>
    <w:rsid w:val="003B0557"/>
    <w:rsid w:val="003B0DFD"/>
    <w:rsid w:val="003B1547"/>
    <w:rsid w:val="003B3009"/>
    <w:rsid w:val="003B3355"/>
    <w:rsid w:val="003B6F4C"/>
    <w:rsid w:val="003C12E8"/>
    <w:rsid w:val="003C17A2"/>
    <w:rsid w:val="003C2BE6"/>
    <w:rsid w:val="003C3090"/>
    <w:rsid w:val="003C45FB"/>
    <w:rsid w:val="003C7E8B"/>
    <w:rsid w:val="003D35DA"/>
    <w:rsid w:val="003D449A"/>
    <w:rsid w:val="003D6457"/>
    <w:rsid w:val="003E18AF"/>
    <w:rsid w:val="003E2089"/>
    <w:rsid w:val="003F0E12"/>
    <w:rsid w:val="003F3575"/>
    <w:rsid w:val="003F546F"/>
    <w:rsid w:val="003F59CF"/>
    <w:rsid w:val="003F6459"/>
    <w:rsid w:val="003F745A"/>
    <w:rsid w:val="003F773D"/>
    <w:rsid w:val="00402CAC"/>
    <w:rsid w:val="00404B65"/>
    <w:rsid w:val="00406A6C"/>
    <w:rsid w:val="00407139"/>
    <w:rsid w:val="0041459D"/>
    <w:rsid w:val="00417274"/>
    <w:rsid w:val="00421782"/>
    <w:rsid w:val="00421DFA"/>
    <w:rsid w:val="0042232F"/>
    <w:rsid w:val="00424BEB"/>
    <w:rsid w:val="00426550"/>
    <w:rsid w:val="00431E3A"/>
    <w:rsid w:val="004346A0"/>
    <w:rsid w:val="004369A7"/>
    <w:rsid w:val="00440E19"/>
    <w:rsid w:val="0044363D"/>
    <w:rsid w:val="00443D9A"/>
    <w:rsid w:val="004478FA"/>
    <w:rsid w:val="00450A7D"/>
    <w:rsid w:val="00450AE7"/>
    <w:rsid w:val="00450BA7"/>
    <w:rsid w:val="004521C1"/>
    <w:rsid w:val="00453968"/>
    <w:rsid w:val="00453EB6"/>
    <w:rsid w:val="0045431C"/>
    <w:rsid w:val="00457F80"/>
    <w:rsid w:val="004606DA"/>
    <w:rsid w:val="004608F7"/>
    <w:rsid w:val="00466353"/>
    <w:rsid w:val="004708AB"/>
    <w:rsid w:val="00473810"/>
    <w:rsid w:val="00476856"/>
    <w:rsid w:val="00485EB2"/>
    <w:rsid w:val="00487AF1"/>
    <w:rsid w:val="00487AFE"/>
    <w:rsid w:val="00492257"/>
    <w:rsid w:val="00495A9F"/>
    <w:rsid w:val="00496607"/>
    <w:rsid w:val="00497B46"/>
    <w:rsid w:val="00497D19"/>
    <w:rsid w:val="004A33D9"/>
    <w:rsid w:val="004A438F"/>
    <w:rsid w:val="004A5399"/>
    <w:rsid w:val="004A5C6F"/>
    <w:rsid w:val="004A5E5C"/>
    <w:rsid w:val="004A6326"/>
    <w:rsid w:val="004A789C"/>
    <w:rsid w:val="004B25F7"/>
    <w:rsid w:val="004B2A88"/>
    <w:rsid w:val="004B35E6"/>
    <w:rsid w:val="004B5283"/>
    <w:rsid w:val="004B5513"/>
    <w:rsid w:val="004B5CDC"/>
    <w:rsid w:val="004B5D08"/>
    <w:rsid w:val="004B5F1E"/>
    <w:rsid w:val="004B7691"/>
    <w:rsid w:val="004C1730"/>
    <w:rsid w:val="004C1743"/>
    <w:rsid w:val="004C386C"/>
    <w:rsid w:val="004C5F37"/>
    <w:rsid w:val="004D0827"/>
    <w:rsid w:val="004D1B0B"/>
    <w:rsid w:val="004D2D7E"/>
    <w:rsid w:val="004D42A8"/>
    <w:rsid w:val="004E38FE"/>
    <w:rsid w:val="004E4E9C"/>
    <w:rsid w:val="004F36AF"/>
    <w:rsid w:val="004F520E"/>
    <w:rsid w:val="004F6623"/>
    <w:rsid w:val="004F74EF"/>
    <w:rsid w:val="005021C5"/>
    <w:rsid w:val="00502E4E"/>
    <w:rsid w:val="005036AF"/>
    <w:rsid w:val="00504757"/>
    <w:rsid w:val="00514E42"/>
    <w:rsid w:val="00514EAE"/>
    <w:rsid w:val="00516CDC"/>
    <w:rsid w:val="00521A20"/>
    <w:rsid w:val="00522B39"/>
    <w:rsid w:val="00522BE1"/>
    <w:rsid w:val="005302D1"/>
    <w:rsid w:val="005307D3"/>
    <w:rsid w:val="00532BE7"/>
    <w:rsid w:val="005374E2"/>
    <w:rsid w:val="00540008"/>
    <w:rsid w:val="005465A0"/>
    <w:rsid w:val="00550425"/>
    <w:rsid w:val="005540E3"/>
    <w:rsid w:val="005668A0"/>
    <w:rsid w:val="00566E24"/>
    <w:rsid w:val="0057075B"/>
    <w:rsid w:val="00580338"/>
    <w:rsid w:val="00580833"/>
    <w:rsid w:val="00591EB1"/>
    <w:rsid w:val="00592129"/>
    <w:rsid w:val="00594D84"/>
    <w:rsid w:val="005A3266"/>
    <w:rsid w:val="005A48AC"/>
    <w:rsid w:val="005B04E0"/>
    <w:rsid w:val="005B1559"/>
    <w:rsid w:val="005B2569"/>
    <w:rsid w:val="005B50D7"/>
    <w:rsid w:val="005C1232"/>
    <w:rsid w:val="005C2872"/>
    <w:rsid w:val="005C6EE2"/>
    <w:rsid w:val="005D0C82"/>
    <w:rsid w:val="005D1499"/>
    <w:rsid w:val="005D1660"/>
    <w:rsid w:val="005D1DE4"/>
    <w:rsid w:val="005D24A2"/>
    <w:rsid w:val="005D288B"/>
    <w:rsid w:val="005D30E1"/>
    <w:rsid w:val="005D322E"/>
    <w:rsid w:val="005E06CA"/>
    <w:rsid w:val="005E0FB6"/>
    <w:rsid w:val="005E3A52"/>
    <w:rsid w:val="005E463F"/>
    <w:rsid w:val="005E7D7D"/>
    <w:rsid w:val="005F255F"/>
    <w:rsid w:val="005F3498"/>
    <w:rsid w:val="005F408E"/>
    <w:rsid w:val="006220EF"/>
    <w:rsid w:val="0062677C"/>
    <w:rsid w:val="006315C9"/>
    <w:rsid w:val="00633ADC"/>
    <w:rsid w:val="00634F88"/>
    <w:rsid w:val="006365CC"/>
    <w:rsid w:val="00640F50"/>
    <w:rsid w:val="00644880"/>
    <w:rsid w:val="00645996"/>
    <w:rsid w:val="00650AFE"/>
    <w:rsid w:val="0065316F"/>
    <w:rsid w:val="0065626B"/>
    <w:rsid w:val="00656C92"/>
    <w:rsid w:val="00662773"/>
    <w:rsid w:val="00663312"/>
    <w:rsid w:val="00663B55"/>
    <w:rsid w:val="00664EDF"/>
    <w:rsid w:val="006657DA"/>
    <w:rsid w:val="00667081"/>
    <w:rsid w:val="00667F90"/>
    <w:rsid w:val="00670178"/>
    <w:rsid w:val="006720CD"/>
    <w:rsid w:val="00676F18"/>
    <w:rsid w:val="00680900"/>
    <w:rsid w:val="00681049"/>
    <w:rsid w:val="00690988"/>
    <w:rsid w:val="00692F6B"/>
    <w:rsid w:val="006949A1"/>
    <w:rsid w:val="00694B54"/>
    <w:rsid w:val="00696554"/>
    <w:rsid w:val="00697FDE"/>
    <w:rsid w:val="006A5205"/>
    <w:rsid w:val="006A5288"/>
    <w:rsid w:val="006B06F3"/>
    <w:rsid w:val="006B1953"/>
    <w:rsid w:val="006B5262"/>
    <w:rsid w:val="006B58FA"/>
    <w:rsid w:val="006B5C4F"/>
    <w:rsid w:val="006B6F64"/>
    <w:rsid w:val="006C0C02"/>
    <w:rsid w:val="006C1640"/>
    <w:rsid w:val="006C3977"/>
    <w:rsid w:val="006C3EAE"/>
    <w:rsid w:val="006C5102"/>
    <w:rsid w:val="006D247C"/>
    <w:rsid w:val="006D5BE4"/>
    <w:rsid w:val="006E38D0"/>
    <w:rsid w:val="006E77FC"/>
    <w:rsid w:val="006F16A0"/>
    <w:rsid w:val="006F2AF7"/>
    <w:rsid w:val="006F387F"/>
    <w:rsid w:val="006F5485"/>
    <w:rsid w:val="006F5BA3"/>
    <w:rsid w:val="006F5D2E"/>
    <w:rsid w:val="0070340A"/>
    <w:rsid w:val="0070556F"/>
    <w:rsid w:val="007077B7"/>
    <w:rsid w:val="00716572"/>
    <w:rsid w:val="00722498"/>
    <w:rsid w:val="00722630"/>
    <w:rsid w:val="00724615"/>
    <w:rsid w:val="00730B54"/>
    <w:rsid w:val="00737D78"/>
    <w:rsid w:val="00740207"/>
    <w:rsid w:val="00740D53"/>
    <w:rsid w:val="00741909"/>
    <w:rsid w:val="00742A8A"/>
    <w:rsid w:val="0074305D"/>
    <w:rsid w:val="00746FD3"/>
    <w:rsid w:val="00752875"/>
    <w:rsid w:val="007566FB"/>
    <w:rsid w:val="00756E38"/>
    <w:rsid w:val="00756E4B"/>
    <w:rsid w:val="00756F98"/>
    <w:rsid w:val="00760105"/>
    <w:rsid w:val="00760514"/>
    <w:rsid w:val="007606EF"/>
    <w:rsid w:val="007718AD"/>
    <w:rsid w:val="00771DBB"/>
    <w:rsid w:val="00773FCA"/>
    <w:rsid w:val="00775B06"/>
    <w:rsid w:val="00777351"/>
    <w:rsid w:val="0078226B"/>
    <w:rsid w:val="00782A95"/>
    <w:rsid w:val="00782BA4"/>
    <w:rsid w:val="00783EE5"/>
    <w:rsid w:val="007841E5"/>
    <w:rsid w:val="007862F2"/>
    <w:rsid w:val="007911FC"/>
    <w:rsid w:val="0079296B"/>
    <w:rsid w:val="00793B56"/>
    <w:rsid w:val="00795C47"/>
    <w:rsid w:val="0079742A"/>
    <w:rsid w:val="007A1B70"/>
    <w:rsid w:val="007A3265"/>
    <w:rsid w:val="007A379C"/>
    <w:rsid w:val="007A51E2"/>
    <w:rsid w:val="007B2019"/>
    <w:rsid w:val="007B6511"/>
    <w:rsid w:val="007C1A9C"/>
    <w:rsid w:val="007C1F94"/>
    <w:rsid w:val="007C56A7"/>
    <w:rsid w:val="007D3F1A"/>
    <w:rsid w:val="007E1B97"/>
    <w:rsid w:val="007E552E"/>
    <w:rsid w:val="007E600F"/>
    <w:rsid w:val="007E63ED"/>
    <w:rsid w:val="007E645B"/>
    <w:rsid w:val="007E7B97"/>
    <w:rsid w:val="007F22AC"/>
    <w:rsid w:val="007F2D46"/>
    <w:rsid w:val="007F3378"/>
    <w:rsid w:val="007F5906"/>
    <w:rsid w:val="007F5CE6"/>
    <w:rsid w:val="00802B4D"/>
    <w:rsid w:val="00804344"/>
    <w:rsid w:val="00804DB4"/>
    <w:rsid w:val="00804EEA"/>
    <w:rsid w:val="0081022E"/>
    <w:rsid w:val="00810591"/>
    <w:rsid w:val="008112D4"/>
    <w:rsid w:val="008137AC"/>
    <w:rsid w:val="00814EFC"/>
    <w:rsid w:val="00817698"/>
    <w:rsid w:val="0081785D"/>
    <w:rsid w:val="00820EEA"/>
    <w:rsid w:val="008211CB"/>
    <w:rsid w:val="00822B47"/>
    <w:rsid w:val="008240CC"/>
    <w:rsid w:val="00825F9F"/>
    <w:rsid w:val="00826872"/>
    <w:rsid w:val="00826AA6"/>
    <w:rsid w:val="00826CFB"/>
    <w:rsid w:val="0083172F"/>
    <w:rsid w:val="008320D5"/>
    <w:rsid w:val="008329CE"/>
    <w:rsid w:val="008339A3"/>
    <w:rsid w:val="00837A64"/>
    <w:rsid w:val="0084024B"/>
    <w:rsid w:val="00840DBF"/>
    <w:rsid w:val="00843D2B"/>
    <w:rsid w:val="00843D56"/>
    <w:rsid w:val="0084458A"/>
    <w:rsid w:val="00851CC1"/>
    <w:rsid w:val="008534CC"/>
    <w:rsid w:val="008537A6"/>
    <w:rsid w:val="008544B2"/>
    <w:rsid w:val="008546B5"/>
    <w:rsid w:val="00857D43"/>
    <w:rsid w:val="00865208"/>
    <w:rsid w:val="0086597C"/>
    <w:rsid w:val="00870CD1"/>
    <w:rsid w:val="00871FA0"/>
    <w:rsid w:val="00872EDF"/>
    <w:rsid w:val="008745E3"/>
    <w:rsid w:val="00874627"/>
    <w:rsid w:val="00874890"/>
    <w:rsid w:val="008761F9"/>
    <w:rsid w:val="00876B32"/>
    <w:rsid w:val="00880769"/>
    <w:rsid w:val="0088132F"/>
    <w:rsid w:val="00882363"/>
    <w:rsid w:val="00882EE5"/>
    <w:rsid w:val="00883D6D"/>
    <w:rsid w:val="00890371"/>
    <w:rsid w:val="00890417"/>
    <w:rsid w:val="0089291C"/>
    <w:rsid w:val="008947EE"/>
    <w:rsid w:val="00895D89"/>
    <w:rsid w:val="008A00B1"/>
    <w:rsid w:val="008A016D"/>
    <w:rsid w:val="008A200A"/>
    <w:rsid w:val="008A4807"/>
    <w:rsid w:val="008A5713"/>
    <w:rsid w:val="008B0E5C"/>
    <w:rsid w:val="008B4C31"/>
    <w:rsid w:val="008B53D5"/>
    <w:rsid w:val="008B751D"/>
    <w:rsid w:val="008B79CE"/>
    <w:rsid w:val="008C3C5F"/>
    <w:rsid w:val="008C4968"/>
    <w:rsid w:val="008C5F37"/>
    <w:rsid w:val="008C610A"/>
    <w:rsid w:val="008C7998"/>
    <w:rsid w:val="008D76EB"/>
    <w:rsid w:val="008E5FED"/>
    <w:rsid w:val="008E641E"/>
    <w:rsid w:val="008E6F65"/>
    <w:rsid w:val="008F0E2A"/>
    <w:rsid w:val="008F6C87"/>
    <w:rsid w:val="00902EF5"/>
    <w:rsid w:val="00904CBD"/>
    <w:rsid w:val="00905B22"/>
    <w:rsid w:val="00906279"/>
    <w:rsid w:val="00907E69"/>
    <w:rsid w:val="00907ED4"/>
    <w:rsid w:val="00915551"/>
    <w:rsid w:val="00915996"/>
    <w:rsid w:val="0092069A"/>
    <w:rsid w:val="009209EF"/>
    <w:rsid w:val="00922E43"/>
    <w:rsid w:val="00922FBD"/>
    <w:rsid w:val="00924441"/>
    <w:rsid w:val="00926122"/>
    <w:rsid w:val="00926229"/>
    <w:rsid w:val="00926F20"/>
    <w:rsid w:val="0093361C"/>
    <w:rsid w:val="00933AB5"/>
    <w:rsid w:val="00934479"/>
    <w:rsid w:val="00935048"/>
    <w:rsid w:val="00936182"/>
    <w:rsid w:val="009413C2"/>
    <w:rsid w:val="00942255"/>
    <w:rsid w:val="009443CB"/>
    <w:rsid w:val="00944E96"/>
    <w:rsid w:val="00952508"/>
    <w:rsid w:val="009559FE"/>
    <w:rsid w:val="00955EB1"/>
    <w:rsid w:val="009614E0"/>
    <w:rsid w:val="009642A8"/>
    <w:rsid w:val="0096488D"/>
    <w:rsid w:val="00972D93"/>
    <w:rsid w:val="009741B3"/>
    <w:rsid w:val="009766AC"/>
    <w:rsid w:val="0098320C"/>
    <w:rsid w:val="00983672"/>
    <w:rsid w:val="00990879"/>
    <w:rsid w:val="00993860"/>
    <w:rsid w:val="0099429C"/>
    <w:rsid w:val="0099488E"/>
    <w:rsid w:val="009956C1"/>
    <w:rsid w:val="00997B3C"/>
    <w:rsid w:val="00997E4B"/>
    <w:rsid w:val="009A07AE"/>
    <w:rsid w:val="009A0F97"/>
    <w:rsid w:val="009A1A34"/>
    <w:rsid w:val="009A2C5F"/>
    <w:rsid w:val="009A3104"/>
    <w:rsid w:val="009A55E9"/>
    <w:rsid w:val="009B0155"/>
    <w:rsid w:val="009B0FA8"/>
    <w:rsid w:val="009B2925"/>
    <w:rsid w:val="009B5DFE"/>
    <w:rsid w:val="009C10AC"/>
    <w:rsid w:val="009C3043"/>
    <w:rsid w:val="009C53DB"/>
    <w:rsid w:val="009C654E"/>
    <w:rsid w:val="009C65EF"/>
    <w:rsid w:val="009D284A"/>
    <w:rsid w:val="009D536F"/>
    <w:rsid w:val="009E02B1"/>
    <w:rsid w:val="009E0380"/>
    <w:rsid w:val="009E17F2"/>
    <w:rsid w:val="009E5766"/>
    <w:rsid w:val="009F15D1"/>
    <w:rsid w:val="009F27C4"/>
    <w:rsid w:val="009F320B"/>
    <w:rsid w:val="009F4CC1"/>
    <w:rsid w:val="00A01119"/>
    <w:rsid w:val="00A02A39"/>
    <w:rsid w:val="00A07797"/>
    <w:rsid w:val="00A11E95"/>
    <w:rsid w:val="00A12483"/>
    <w:rsid w:val="00A12E53"/>
    <w:rsid w:val="00A14164"/>
    <w:rsid w:val="00A150DF"/>
    <w:rsid w:val="00A20378"/>
    <w:rsid w:val="00A21E31"/>
    <w:rsid w:val="00A22260"/>
    <w:rsid w:val="00A22414"/>
    <w:rsid w:val="00A248D7"/>
    <w:rsid w:val="00A24D37"/>
    <w:rsid w:val="00A25B72"/>
    <w:rsid w:val="00A30C23"/>
    <w:rsid w:val="00A31FC6"/>
    <w:rsid w:val="00A34458"/>
    <w:rsid w:val="00A37069"/>
    <w:rsid w:val="00A3770A"/>
    <w:rsid w:val="00A427D7"/>
    <w:rsid w:val="00A4415D"/>
    <w:rsid w:val="00A47525"/>
    <w:rsid w:val="00A52A42"/>
    <w:rsid w:val="00A572C2"/>
    <w:rsid w:val="00A57DA0"/>
    <w:rsid w:val="00A6162B"/>
    <w:rsid w:val="00A62D53"/>
    <w:rsid w:val="00A65120"/>
    <w:rsid w:val="00A713A6"/>
    <w:rsid w:val="00A72127"/>
    <w:rsid w:val="00A75140"/>
    <w:rsid w:val="00A767E8"/>
    <w:rsid w:val="00A7738A"/>
    <w:rsid w:val="00A818A5"/>
    <w:rsid w:val="00A81E73"/>
    <w:rsid w:val="00A82F7D"/>
    <w:rsid w:val="00A86819"/>
    <w:rsid w:val="00A87DB8"/>
    <w:rsid w:val="00A90514"/>
    <w:rsid w:val="00A94A36"/>
    <w:rsid w:val="00A94AF3"/>
    <w:rsid w:val="00A951EC"/>
    <w:rsid w:val="00A967DB"/>
    <w:rsid w:val="00A97FED"/>
    <w:rsid w:val="00AA175C"/>
    <w:rsid w:val="00AA2CC2"/>
    <w:rsid w:val="00AA36E0"/>
    <w:rsid w:val="00AA4050"/>
    <w:rsid w:val="00AA4C0A"/>
    <w:rsid w:val="00AA62C2"/>
    <w:rsid w:val="00AA7CB6"/>
    <w:rsid w:val="00AA7F0D"/>
    <w:rsid w:val="00AB1F92"/>
    <w:rsid w:val="00AB2D95"/>
    <w:rsid w:val="00AB479E"/>
    <w:rsid w:val="00AC00E9"/>
    <w:rsid w:val="00AC2931"/>
    <w:rsid w:val="00AC5074"/>
    <w:rsid w:val="00AC6F6A"/>
    <w:rsid w:val="00AC79AA"/>
    <w:rsid w:val="00AD0216"/>
    <w:rsid w:val="00AD0284"/>
    <w:rsid w:val="00AD48A0"/>
    <w:rsid w:val="00AD6EEF"/>
    <w:rsid w:val="00AD7C31"/>
    <w:rsid w:val="00AE3413"/>
    <w:rsid w:val="00AF12D1"/>
    <w:rsid w:val="00AF3856"/>
    <w:rsid w:val="00AF4ABE"/>
    <w:rsid w:val="00AF5830"/>
    <w:rsid w:val="00AF759A"/>
    <w:rsid w:val="00B01749"/>
    <w:rsid w:val="00B039E5"/>
    <w:rsid w:val="00B04600"/>
    <w:rsid w:val="00B065C6"/>
    <w:rsid w:val="00B06AF1"/>
    <w:rsid w:val="00B0791D"/>
    <w:rsid w:val="00B07D6C"/>
    <w:rsid w:val="00B1509D"/>
    <w:rsid w:val="00B15EA2"/>
    <w:rsid w:val="00B16319"/>
    <w:rsid w:val="00B16E7C"/>
    <w:rsid w:val="00B2073F"/>
    <w:rsid w:val="00B22E7E"/>
    <w:rsid w:val="00B327D3"/>
    <w:rsid w:val="00B32CFD"/>
    <w:rsid w:val="00B33892"/>
    <w:rsid w:val="00B3448C"/>
    <w:rsid w:val="00B34AAA"/>
    <w:rsid w:val="00B3546E"/>
    <w:rsid w:val="00B35D98"/>
    <w:rsid w:val="00B362CF"/>
    <w:rsid w:val="00B36EF8"/>
    <w:rsid w:val="00B37F7D"/>
    <w:rsid w:val="00B416FB"/>
    <w:rsid w:val="00B444CB"/>
    <w:rsid w:val="00B4676B"/>
    <w:rsid w:val="00B52445"/>
    <w:rsid w:val="00B57FCD"/>
    <w:rsid w:val="00B63FE8"/>
    <w:rsid w:val="00B65E35"/>
    <w:rsid w:val="00B73134"/>
    <w:rsid w:val="00B73E40"/>
    <w:rsid w:val="00B7704B"/>
    <w:rsid w:val="00B83454"/>
    <w:rsid w:val="00B84B6B"/>
    <w:rsid w:val="00B90647"/>
    <w:rsid w:val="00BA1EF4"/>
    <w:rsid w:val="00BA4476"/>
    <w:rsid w:val="00BA4575"/>
    <w:rsid w:val="00BA4B26"/>
    <w:rsid w:val="00BA4D40"/>
    <w:rsid w:val="00BA6B3D"/>
    <w:rsid w:val="00BA7398"/>
    <w:rsid w:val="00BA7853"/>
    <w:rsid w:val="00BB2F2A"/>
    <w:rsid w:val="00BB34FF"/>
    <w:rsid w:val="00BB45FD"/>
    <w:rsid w:val="00BC0C21"/>
    <w:rsid w:val="00BC0DB4"/>
    <w:rsid w:val="00BC4012"/>
    <w:rsid w:val="00BC5CFC"/>
    <w:rsid w:val="00BC6B77"/>
    <w:rsid w:val="00BC76FD"/>
    <w:rsid w:val="00BD62B6"/>
    <w:rsid w:val="00BD6521"/>
    <w:rsid w:val="00BD776A"/>
    <w:rsid w:val="00BE11FA"/>
    <w:rsid w:val="00BE1814"/>
    <w:rsid w:val="00BE7A67"/>
    <w:rsid w:val="00BF2792"/>
    <w:rsid w:val="00BF47B3"/>
    <w:rsid w:val="00BF58E9"/>
    <w:rsid w:val="00BF5B56"/>
    <w:rsid w:val="00BF6C36"/>
    <w:rsid w:val="00C04CCC"/>
    <w:rsid w:val="00C05463"/>
    <w:rsid w:val="00C058B3"/>
    <w:rsid w:val="00C05C3F"/>
    <w:rsid w:val="00C07F2C"/>
    <w:rsid w:val="00C132B9"/>
    <w:rsid w:val="00C22809"/>
    <w:rsid w:val="00C2313D"/>
    <w:rsid w:val="00C23AAE"/>
    <w:rsid w:val="00C23C01"/>
    <w:rsid w:val="00C24398"/>
    <w:rsid w:val="00C25BCD"/>
    <w:rsid w:val="00C27CC2"/>
    <w:rsid w:val="00C30E74"/>
    <w:rsid w:val="00C36E12"/>
    <w:rsid w:val="00C37093"/>
    <w:rsid w:val="00C37370"/>
    <w:rsid w:val="00C45A75"/>
    <w:rsid w:val="00C466FB"/>
    <w:rsid w:val="00C51454"/>
    <w:rsid w:val="00C54C88"/>
    <w:rsid w:val="00C55829"/>
    <w:rsid w:val="00C56CB2"/>
    <w:rsid w:val="00C57304"/>
    <w:rsid w:val="00C579EE"/>
    <w:rsid w:val="00C609D7"/>
    <w:rsid w:val="00C60A3F"/>
    <w:rsid w:val="00C655A9"/>
    <w:rsid w:val="00C677B4"/>
    <w:rsid w:val="00C727A0"/>
    <w:rsid w:val="00C728C5"/>
    <w:rsid w:val="00C73069"/>
    <w:rsid w:val="00C81993"/>
    <w:rsid w:val="00C8270C"/>
    <w:rsid w:val="00C85540"/>
    <w:rsid w:val="00C859B4"/>
    <w:rsid w:val="00C945F1"/>
    <w:rsid w:val="00C959AB"/>
    <w:rsid w:val="00C95A33"/>
    <w:rsid w:val="00C97BD5"/>
    <w:rsid w:val="00CA27ED"/>
    <w:rsid w:val="00CA7B72"/>
    <w:rsid w:val="00CB181F"/>
    <w:rsid w:val="00CB5285"/>
    <w:rsid w:val="00CC0B33"/>
    <w:rsid w:val="00CC4952"/>
    <w:rsid w:val="00CC63F5"/>
    <w:rsid w:val="00CC75FD"/>
    <w:rsid w:val="00CD4013"/>
    <w:rsid w:val="00CD4FCA"/>
    <w:rsid w:val="00CD74FD"/>
    <w:rsid w:val="00CE078D"/>
    <w:rsid w:val="00CE1447"/>
    <w:rsid w:val="00CE5E35"/>
    <w:rsid w:val="00CE66CC"/>
    <w:rsid w:val="00CF47D8"/>
    <w:rsid w:val="00CF4BB9"/>
    <w:rsid w:val="00CF5B9D"/>
    <w:rsid w:val="00D041A9"/>
    <w:rsid w:val="00D076AE"/>
    <w:rsid w:val="00D10969"/>
    <w:rsid w:val="00D11727"/>
    <w:rsid w:val="00D11A5A"/>
    <w:rsid w:val="00D16111"/>
    <w:rsid w:val="00D2219C"/>
    <w:rsid w:val="00D24849"/>
    <w:rsid w:val="00D24938"/>
    <w:rsid w:val="00D2554A"/>
    <w:rsid w:val="00D263CE"/>
    <w:rsid w:val="00D318B1"/>
    <w:rsid w:val="00D44B9F"/>
    <w:rsid w:val="00D479C3"/>
    <w:rsid w:val="00D51042"/>
    <w:rsid w:val="00D52878"/>
    <w:rsid w:val="00D5316E"/>
    <w:rsid w:val="00D54561"/>
    <w:rsid w:val="00D5592E"/>
    <w:rsid w:val="00D55F60"/>
    <w:rsid w:val="00D56F27"/>
    <w:rsid w:val="00D5791D"/>
    <w:rsid w:val="00D608A9"/>
    <w:rsid w:val="00D63AA0"/>
    <w:rsid w:val="00D65D2A"/>
    <w:rsid w:val="00D67098"/>
    <w:rsid w:val="00D707BC"/>
    <w:rsid w:val="00D70C2F"/>
    <w:rsid w:val="00D72BB5"/>
    <w:rsid w:val="00D72D44"/>
    <w:rsid w:val="00D73606"/>
    <w:rsid w:val="00D76374"/>
    <w:rsid w:val="00D76915"/>
    <w:rsid w:val="00D771BF"/>
    <w:rsid w:val="00D778AE"/>
    <w:rsid w:val="00D830FB"/>
    <w:rsid w:val="00D83AD4"/>
    <w:rsid w:val="00D85E73"/>
    <w:rsid w:val="00D90919"/>
    <w:rsid w:val="00D9214F"/>
    <w:rsid w:val="00D94472"/>
    <w:rsid w:val="00D94A70"/>
    <w:rsid w:val="00D94D1C"/>
    <w:rsid w:val="00D962FB"/>
    <w:rsid w:val="00DA0047"/>
    <w:rsid w:val="00DA0091"/>
    <w:rsid w:val="00DA0409"/>
    <w:rsid w:val="00DA0696"/>
    <w:rsid w:val="00DB1053"/>
    <w:rsid w:val="00DB3C2A"/>
    <w:rsid w:val="00DB4ADA"/>
    <w:rsid w:val="00DB5656"/>
    <w:rsid w:val="00DB7E12"/>
    <w:rsid w:val="00DC0111"/>
    <w:rsid w:val="00DC048D"/>
    <w:rsid w:val="00DC3311"/>
    <w:rsid w:val="00DC58E0"/>
    <w:rsid w:val="00DD07F1"/>
    <w:rsid w:val="00DD116E"/>
    <w:rsid w:val="00DD580C"/>
    <w:rsid w:val="00DE00C1"/>
    <w:rsid w:val="00DE048D"/>
    <w:rsid w:val="00DE0569"/>
    <w:rsid w:val="00DE09B1"/>
    <w:rsid w:val="00DE1373"/>
    <w:rsid w:val="00DE1503"/>
    <w:rsid w:val="00DE36B5"/>
    <w:rsid w:val="00DE5B67"/>
    <w:rsid w:val="00DF1B6A"/>
    <w:rsid w:val="00DF2C17"/>
    <w:rsid w:val="00DF393B"/>
    <w:rsid w:val="00DF6492"/>
    <w:rsid w:val="00E00A51"/>
    <w:rsid w:val="00E01455"/>
    <w:rsid w:val="00E025E3"/>
    <w:rsid w:val="00E02B16"/>
    <w:rsid w:val="00E04685"/>
    <w:rsid w:val="00E05E73"/>
    <w:rsid w:val="00E079B8"/>
    <w:rsid w:val="00E10653"/>
    <w:rsid w:val="00E10D9D"/>
    <w:rsid w:val="00E11299"/>
    <w:rsid w:val="00E13417"/>
    <w:rsid w:val="00E13975"/>
    <w:rsid w:val="00E14F5E"/>
    <w:rsid w:val="00E16559"/>
    <w:rsid w:val="00E232E6"/>
    <w:rsid w:val="00E248A1"/>
    <w:rsid w:val="00E273ED"/>
    <w:rsid w:val="00E31E28"/>
    <w:rsid w:val="00E3423F"/>
    <w:rsid w:val="00E36369"/>
    <w:rsid w:val="00E42031"/>
    <w:rsid w:val="00E42B3D"/>
    <w:rsid w:val="00E43686"/>
    <w:rsid w:val="00E438F8"/>
    <w:rsid w:val="00E447A8"/>
    <w:rsid w:val="00E44D08"/>
    <w:rsid w:val="00E5339F"/>
    <w:rsid w:val="00E53CC7"/>
    <w:rsid w:val="00E54D3C"/>
    <w:rsid w:val="00E556E5"/>
    <w:rsid w:val="00E57D94"/>
    <w:rsid w:val="00E60605"/>
    <w:rsid w:val="00E6079C"/>
    <w:rsid w:val="00E6093C"/>
    <w:rsid w:val="00E65EAE"/>
    <w:rsid w:val="00E669B7"/>
    <w:rsid w:val="00E7007F"/>
    <w:rsid w:val="00E73392"/>
    <w:rsid w:val="00E73AF5"/>
    <w:rsid w:val="00E74063"/>
    <w:rsid w:val="00E76F0C"/>
    <w:rsid w:val="00E777FD"/>
    <w:rsid w:val="00E80247"/>
    <w:rsid w:val="00E80CB7"/>
    <w:rsid w:val="00E85C36"/>
    <w:rsid w:val="00E86E44"/>
    <w:rsid w:val="00E905BA"/>
    <w:rsid w:val="00E91F52"/>
    <w:rsid w:val="00E92415"/>
    <w:rsid w:val="00E933BD"/>
    <w:rsid w:val="00E9512A"/>
    <w:rsid w:val="00EA5B39"/>
    <w:rsid w:val="00EA66AC"/>
    <w:rsid w:val="00EB03FC"/>
    <w:rsid w:val="00EB1D75"/>
    <w:rsid w:val="00EB2B01"/>
    <w:rsid w:val="00EC176F"/>
    <w:rsid w:val="00EC1E51"/>
    <w:rsid w:val="00EC2F4E"/>
    <w:rsid w:val="00EC3B9A"/>
    <w:rsid w:val="00EC496D"/>
    <w:rsid w:val="00EC4EFF"/>
    <w:rsid w:val="00ED1668"/>
    <w:rsid w:val="00ED20FE"/>
    <w:rsid w:val="00EE14F3"/>
    <w:rsid w:val="00EE1584"/>
    <w:rsid w:val="00EE4A1E"/>
    <w:rsid w:val="00EE5E14"/>
    <w:rsid w:val="00EE7187"/>
    <w:rsid w:val="00EF03CB"/>
    <w:rsid w:val="00EF0D4D"/>
    <w:rsid w:val="00EF0DFC"/>
    <w:rsid w:val="00EF36BD"/>
    <w:rsid w:val="00EF3A62"/>
    <w:rsid w:val="00EF6CCF"/>
    <w:rsid w:val="00F0097D"/>
    <w:rsid w:val="00F03310"/>
    <w:rsid w:val="00F05714"/>
    <w:rsid w:val="00F15D28"/>
    <w:rsid w:val="00F20BFB"/>
    <w:rsid w:val="00F22CB3"/>
    <w:rsid w:val="00F23202"/>
    <w:rsid w:val="00F23B62"/>
    <w:rsid w:val="00F26FDE"/>
    <w:rsid w:val="00F33869"/>
    <w:rsid w:val="00F342D8"/>
    <w:rsid w:val="00F35711"/>
    <w:rsid w:val="00F35B83"/>
    <w:rsid w:val="00F41C9C"/>
    <w:rsid w:val="00F43115"/>
    <w:rsid w:val="00F4409E"/>
    <w:rsid w:val="00F45D5F"/>
    <w:rsid w:val="00F46B36"/>
    <w:rsid w:val="00F500FD"/>
    <w:rsid w:val="00F50C52"/>
    <w:rsid w:val="00F52279"/>
    <w:rsid w:val="00F52EC8"/>
    <w:rsid w:val="00F53AE0"/>
    <w:rsid w:val="00F55DF5"/>
    <w:rsid w:val="00F57FD3"/>
    <w:rsid w:val="00F60098"/>
    <w:rsid w:val="00F657F2"/>
    <w:rsid w:val="00F66B69"/>
    <w:rsid w:val="00F6755C"/>
    <w:rsid w:val="00F71D64"/>
    <w:rsid w:val="00F766B2"/>
    <w:rsid w:val="00F83CCF"/>
    <w:rsid w:val="00F8410B"/>
    <w:rsid w:val="00F8511C"/>
    <w:rsid w:val="00F94125"/>
    <w:rsid w:val="00F9475C"/>
    <w:rsid w:val="00FA2595"/>
    <w:rsid w:val="00FA36EB"/>
    <w:rsid w:val="00FA5D9B"/>
    <w:rsid w:val="00FA6BD0"/>
    <w:rsid w:val="00FB198B"/>
    <w:rsid w:val="00FB47F4"/>
    <w:rsid w:val="00FB4B21"/>
    <w:rsid w:val="00FB54B5"/>
    <w:rsid w:val="00FB5861"/>
    <w:rsid w:val="00FB7E0B"/>
    <w:rsid w:val="00FC0881"/>
    <w:rsid w:val="00FC10DC"/>
    <w:rsid w:val="00FC183E"/>
    <w:rsid w:val="00FC331B"/>
    <w:rsid w:val="00FC449B"/>
    <w:rsid w:val="00FC4D05"/>
    <w:rsid w:val="00FC621F"/>
    <w:rsid w:val="00FD0441"/>
    <w:rsid w:val="00FD31DF"/>
    <w:rsid w:val="00FD42C5"/>
    <w:rsid w:val="00FD6839"/>
    <w:rsid w:val="00FE2FEB"/>
    <w:rsid w:val="00FE3DCF"/>
    <w:rsid w:val="00FE445F"/>
    <w:rsid w:val="00FE7E76"/>
    <w:rsid w:val="00FF28B5"/>
    <w:rsid w:val="00FF2E49"/>
    <w:rsid w:val="00FF3CE1"/>
    <w:rsid w:val="00FF3F69"/>
    <w:rsid w:val="00FF5682"/>
    <w:rsid w:val="00FF5970"/>
    <w:rsid w:val="00FF5F3A"/>
    <w:rsid w:val="040D7796"/>
    <w:rsid w:val="05B132D2"/>
    <w:rsid w:val="0A581EB9"/>
    <w:rsid w:val="0AA5047F"/>
    <w:rsid w:val="0B4C1D3A"/>
    <w:rsid w:val="0BBC10DA"/>
    <w:rsid w:val="0D876004"/>
    <w:rsid w:val="0DD2001B"/>
    <w:rsid w:val="0DF3354F"/>
    <w:rsid w:val="0F05680B"/>
    <w:rsid w:val="103138EC"/>
    <w:rsid w:val="10C30C24"/>
    <w:rsid w:val="11B57E9D"/>
    <w:rsid w:val="128D3C82"/>
    <w:rsid w:val="16594110"/>
    <w:rsid w:val="165C1514"/>
    <w:rsid w:val="174D7F84"/>
    <w:rsid w:val="17AF41CE"/>
    <w:rsid w:val="185C59FC"/>
    <w:rsid w:val="18722D39"/>
    <w:rsid w:val="19292DF8"/>
    <w:rsid w:val="1B9F745E"/>
    <w:rsid w:val="1DDF35D0"/>
    <w:rsid w:val="1E84043D"/>
    <w:rsid w:val="201D63E1"/>
    <w:rsid w:val="208A2318"/>
    <w:rsid w:val="21FD2943"/>
    <w:rsid w:val="22A2131F"/>
    <w:rsid w:val="23722FA6"/>
    <w:rsid w:val="24E46305"/>
    <w:rsid w:val="250B6E56"/>
    <w:rsid w:val="25231181"/>
    <w:rsid w:val="25D63C5E"/>
    <w:rsid w:val="28394622"/>
    <w:rsid w:val="2A234FC8"/>
    <w:rsid w:val="2ACF6AFE"/>
    <w:rsid w:val="2BB26E67"/>
    <w:rsid w:val="2EB55C8D"/>
    <w:rsid w:val="2FBA1CF6"/>
    <w:rsid w:val="30A9135A"/>
    <w:rsid w:val="30EB3F81"/>
    <w:rsid w:val="30EC1E50"/>
    <w:rsid w:val="33D261C8"/>
    <w:rsid w:val="33D30395"/>
    <w:rsid w:val="33F85969"/>
    <w:rsid w:val="35FF6722"/>
    <w:rsid w:val="363524EB"/>
    <w:rsid w:val="36555194"/>
    <w:rsid w:val="36EA336C"/>
    <w:rsid w:val="38AB392D"/>
    <w:rsid w:val="39962F46"/>
    <w:rsid w:val="39DE6888"/>
    <w:rsid w:val="3A500B61"/>
    <w:rsid w:val="3E6B1AD5"/>
    <w:rsid w:val="3FC16AC3"/>
    <w:rsid w:val="40B46367"/>
    <w:rsid w:val="437F4CCD"/>
    <w:rsid w:val="463A0D99"/>
    <w:rsid w:val="46942C61"/>
    <w:rsid w:val="477C7560"/>
    <w:rsid w:val="49A6562C"/>
    <w:rsid w:val="4AD7664F"/>
    <w:rsid w:val="4ADF0B6A"/>
    <w:rsid w:val="4C34693E"/>
    <w:rsid w:val="4D6C6DD6"/>
    <w:rsid w:val="4D8A380D"/>
    <w:rsid w:val="4DCC61F1"/>
    <w:rsid w:val="4E3D0D86"/>
    <w:rsid w:val="4E501F60"/>
    <w:rsid w:val="4FE25CD5"/>
    <w:rsid w:val="504A214A"/>
    <w:rsid w:val="521876B7"/>
    <w:rsid w:val="541D65A2"/>
    <w:rsid w:val="54F26DDE"/>
    <w:rsid w:val="56A86E18"/>
    <w:rsid w:val="578B08CD"/>
    <w:rsid w:val="57E96693"/>
    <w:rsid w:val="595F67B0"/>
    <w:rsid w:val="5A722A86"/>
    <w:rsid w:val="5E59238C"/>
    <w:rsid w:val="5F463B4F"/>
    <w:rsid w:val="60357220"/>
    <w:rsid w:val="60382A88"/>
    <w:rsid w:val="608269B1"/>
    <w:rsid w:val="60D3214C"/>
    <w:rsid w:val="62DF1972"/>
    <w:rsid w:val="637071A4"/>
    <w:rsid w:val="65B51384"/>
    <w:rsid w:val="671369EA"/>
    <w:rsid w:val="682229B3"/>
    <w:rsid w:val="6AE83767"/>
    <w:rsid w:val="6D1C0045"/>
    <w:rsid w:val="6D677756"/>
    <w:rsid w:val="6E063ACF"/>
    <w:rsid w:val="6FE7341D"/>
    <w:rsid w:val="6FEC2C30"/>
    <w:rsid w:val="70304222"/>
    <w:rsid w:val="70565E33"/>
    <w:rsid w:val="76293C9F"/>
    <w:rsid w:val="76A80FFB"/>
    <w:rsid w:val="76BA1206"/>
    <w:rsid w:val="76FC1EF8"/>
    <w:rsid w:val="77DD2DE5"/>
    <w:rsid w:val="781E4F51"/>
    <w:rsid w:val="799551BD"/>
    <w:rsid w:val="7CB86CE9"/>
    <w:rsid w:val="7D65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paragraph" w:styleId="2">
    <w:name w:val="heading 1"/>
    <w:basedOn w:val="1"/>
    <w:next w:val="1"/>
    <w:link w:val="39"/>
    <w:qFormat/>
    <w:uiPriority w:val="9"/>
    <w:pPr>
      <w:keepNext/>
      <w:keepLines/>
      <w:spacing w:line="360" w:lineRule="auto"/>
      <w:jc w:val="left"/>
      <w:outlineLvl w:val="0"/>
    </w:pPr>
    <w:rPr>
      <w:rFonts w:eastAsia="仿宋"/>
      <w:b/>
      <w:bCs/>
      <w:kern w:val="44"/>
      <w:sz w:val="28"/>
      <w:szCs w:val="44"/>
    </w:rPr>
  </w:style>
  <w:style w:type="paragraph" w:styleId="3">
    <w:name w:val="heading 2"/>
    <w:basedOn w:val="1"/>
    <w:next w:val="1"/>
    <w:link w:val="28"/>
    <w:qFormat/>
    <w:uiPriority w:val="9"/>
    <w:pPr>
      <w:keepNext/>
      <w:keepLines/>
      <w:spacing w:line="360" w:lineRule="auto"/>
      <w:outlineLvl w:val="1"/>
    </w:pPr>
    <w:rPr>
      <w:rFonts w:ascii="Cambria" w:hAnsi="Cambria" w:eastAsia="仿宋"/>
      <w:bCs/>
      <w:kern w:val="0"/>
      <w:sz w:val="28"/>
      <w:szCs w:val="32"/>
    </w:rPr>
  </w:style>
  <w:style w:type="paragraph" w:styleId="4">
    <w:name w:val="heading 3"/>
    <w:basedOn w:val="1"/>
    <w:next w:val="1"/>
    <w:link w:val="31"/>
    <w:qFormat/>
    <w:uiPriority w:val="0"/>
    <w:pPr>
      <w:keepNext/>
      <w:keepLines/>
      <w:spacing w:before="260" w:after="260" w:line="413" w:lineRule="auto"/>
      <w:outlineLvl w:val="2"/>
    </w:pPr>
    <w:rPr>
      <w:rFonts w:eastAsia="宋体"/>
      <w:b/>
      <w:bCs/>
      <w:kern w:val="0"/>
      <w:sz w:val="32"/>
      <w:szCs w:val="32"/>
    </w:rPr>
  </w:style>
  <w:style w:type="paragraph" w:styleId="5">
    <w:name w:val="heading 4"/>
    <w:basedOn w:val="1"/>
    <w:next w:val="1"/>
    <w:link w:val="26"/>
    <w:qFormat/>
    <w:uiPriority w:val="9"/>
    <w:pPr>
      <w:keepNext/>
      <w:keepLines/>
      <w:spacing w:line="360" w:lineRule="auto"/>
      <w:ind w:left="200" w:leftChars="200"/>
      <w:outlineLvl w:val="3"/>
    </w:pPr>
    <w:rPr>
      <w:rFonts w:ascii="Cambria" w:hAnsi="Cambria" w:eastAsia="仿宋"/>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宋体" w:hAnsi="宋体"/>
    </w:rPr>
  </w:style>
  <w:style w:type="paragraph" w:styleId="7">
    <w:name w:val="Document Map"/>
    <w:basedOn w:val="1"/>
    <w:link w:val="47"/>
    <w:semiHidden/>
    <w:unhideWhenUsed/>
    <w:qFormat/>
    <w:uiPriority w:val="99"/>
    <w:rPr>
      <w:rFonts w:ascii="宋体" w:eastAsia="宋体"/>
      <w:sz w:val="18"/>
      <w:szCs w:val="18"/>
    </w:rPr>
  </w:style>
  <w:style w:type="paragraph" w:styleId="8">
    <w:name w:val="annotation text"/>
    <w:basedOn w:val="1"/>
    <w:link w:val="35"/>
    <w:unhideWhenUsed/>
    <w:qFormat/>
    <w:uiPriority w:val="0"/>
    <w:pPr>
      <w:jc w:val="left"/>
    </w:pPr>
    <w:rPr>
      <w:rFonts w:eastAsia="宋体"/>
    </w:rPr>
  </w:style>
  <w:style w:type="paragraph" w:styleId="9">
    <w:name w:val="Body Text"/>
    <w:basedOn w:val="1"/>
    <w:unhideWhenUsed/>
    <w:qFormat/>
    <w:uiPriority w:val="99"/>
    <w:pPr>
      <w:autoSpaceDE w:val="0"/>
      <w:autoSpaceDN w:val="0"/>
      <w:adjustRightInd w:val="0"/>
      <w:ind w:left="214"/>
      <w:jc w:val="left"/>
    </w:pPr>
    <w:rPr>
      <w:rFonts w:ascii="Arial Unicode MS" w:eastAsia="Arial Unicode MS" w:cs="Arial Unicode MS"/>
      <w:kern w:val="0"/>
      <w:sz w:val="24"/>
    </w:rPr>
  </w:style>
  <w:style w:type="paragraph" w:styleId="10">
    <w:name w:val="toc 3"/>
    <w:basedOn w:val="1"/>
    <w:next w:val="1"/>
    <w:unhideWhenUsed/>
    <w:qFormat/>
    <w:uiPriority w:val="39"/>
    <w:pPr>
      <w:ind w:left="840" w:leftChars="400"/>
    </w:pPr>
  </w:style>
  <w:style w:type="paragraph" w:styleId="11">
    <w:name w:val="Date"/>
    <w:basedOn w:val="1"/>
    <w:next w:val="1"/>
    <w:link w:val="30"/>
    <w:unhideWhenUsed/>
    <w:qFormat/>
    <w:uiPriority w:val="99"/>
    <w:pPr>
      <w:ind w:left="100" w:leftChars="2500"/>
    </w:pPr>
    <w:rPr>
      <w:rFonts w:eastAsia="宋体"/>
      <w:kern w:val="0"/>
      <w:sz w:val="20"/>
    </w:rPr>
  </w:style>
  <w:style w:type="paragraph" w:styleId="12">
    <w:name w:val="Balloon Text"/>
    <w:basedOn w:val="1"/>
    <w:link w:val="36"/>
    <w:unhideWhenUsed/>
    <w:qFormat/>
    <w:uiPriority w:val="99"/>
    <w:rPr>
      <w:rFonts w:eastAsia="宋体"/>
      <w:kern w:val="0"/>
      <w:sz w:val="18"/>
      <w:szCs w:val="18"/>
    </w:rPr>
  </w:style>
  <w:style w:type="paragraph" w:styleId="13">
    <w:name w:val="footer"/>
    <w:basedOn w:val="1"/>
    <w:link w:val="38"/>
    <w:unhideWhenUsed/>
    <w:qFormat/>
    <w:uiPriority w:val="99"/>
    <w:pPr>
      <w:tabs>
        <w:tab w:val="center" w:pos="4153"/>
        <w:tab w:val="right" w:pos="8306"/>
      </w:tabs>
    </w:pPr>
    <w:rPr>
      <w:rFonts w:eastAsia="宋体"/>
      <w:kern w:val="0"/>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jc w:val="center"/>
    </w:pPr>
    <w:rPr>
      <w:rFonts w:eastAsia="宋体"/>
      <w:kern w:val="0"/>
      <w:sz w:val="18"/>
      <w:szCs w:val="18"/>
    </w:rPr>
  </w:style>
  <w:style w:type="paragraph" w:styleId="15">
    <w:name w:val="toc 1"/>
    <w:basedOn w:val="1"/>
    <w:next w:val="1"/>
    <w:unhideWhenUsed/>
    <w:qFormat/>
    <w:uiPriority w:val="39"/>
  </w:style>
  <w:style w:type="paragraph" w:styleId="16">
    <w:name w:val="Subtitle"/>
    <w:basedOn w:val="1"/>
    <w:next w:val="1"/>
    <w:qFormat/>
    <w:uiPriority w:val="11"/>
    <w:pPr>
      <w:spacing w:before="120" w:line="360" w:lineRule="auto"/>
      <w:ind w:left="200" w:leftChars="200"/>
      <w:jc w:val="left"/>
      <w:outlineLvl w:val="2"/>
    </w:pPr>
    <w:rPr>
      <w:rFonts w:ascii="Cambria" w:hAnsi="Cambria" w:eastAsia="黑体"/>
      <w:b/>
      <w:bCs/>
      <w:kern w:val="28"/>
      <w:sz w:val="24"/>
      <w:szCs w:val="32"/>
    </w:rPr>
  </w:style>
  <w:style w:type="paragraph" w:styleId="17">
    <w:name w:val="toc 2"/>
    <w:basedOn w:val="1"/>
    <w:next w:val="1"/>
    <w:unhideWhenUsed/>
    <w:qFormat/>
    <w:uiPriority w:val="39"/>
    <w:pPr>
      <w:ind w:left="420" w:leftChars="200"/>
    </w:p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kern w:val="0"/>
      <w:sz w:val="24"/>
    </w:rPr>
  </w:style>
  <w:style w:type="paragraph" w:styleId="19">
    <w:name w:val="Title"/>
    <w:basedOn w:val="16"/>
    <w:next w:val="1"/>
    <w:link w:val="27"/>
    <w:qFormat/>
    <w:uiPriority w:val="0"/>
  </w:style>
  <w:style w:type="paragraph" w:styleId="20">
    <w:name w:val="annotation subject"/>
    <w:basedOn w:val="8"/>
    <w:next w:val="8"/>
    <w:link w:val="29"/>
    <w:unhideWhenUsed/>
    <w:qFormat/>
    <w:uiPriority w:val="99"/>
    <w:rPr>
      <w:b/>
      <w:bCs/>
    </w:rPr>
  </w:style>
  <w:style w:type="table" w:styleId="22">
    <w:name w:val="Table Grid"/>
    <w:basedOn w:val="21"/>
    <w:qFormat/>
    <w:uiPriority w:val="39"/>
    <w:rPr>
      <w:rFonts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Hyperlink"/>
    <w:unhideWhenUsed/>
    <w:qFormat/>
    <w:uiPriority w:val="99"/>
    <w:rPr>
      <w:color w:val="0000FF"/>
      <w:u w:val="single"/>
    </w:rPr>
  </w:style>
  <w:style w:type="character" w:styleId="25">
    <w:name w:val="annotation reference"/>
    <w:unhideWhenUsed/>
    <w:qFormat/>
    <w:uiPriority w:val="0"/>
    <w:rPr>
      <w:sz w:val="21"/>
      <w:szCs w:val="21"/>
    </w:rPr>
  </w:style>
  <w:style w:type="character" w:customStyle="1" w:styleId="26">
    <w:name w:val="标题 4 字符"/>
    <w:link w:val="5"/>
    <w:qFormat/>
    <w:uiPriority w:val="9"/>
    <w:rPr>
      <w:rFonts w:ascii="Cambria" w:hAnsi="Cambria" w:eastAsia="仿宋" w:cs="Times New Roman"/>
      <w:b/>
      <w:bCs/>
      <w:sz w:val="28"/>
      <w:szCs w:val="28"/>
    </w:rPr>
  </w:style>
  <w:style w:type="character" w:customStyle="1" w:styleId="27">
    <w:name w:val="标题 字符"/>
    <w:link w:val="19"/>
    <w:qFormat/>
    <w:uiPriority w:val="0"/>
    <w:rPr>
      <w:rFonts w:ascii="Cambria" w:hAnsi="Cambria" w:eastAsia="黑体" w:cs="Times New Roman"/>
      <w:b/>
      <w:bCs/>
      <w:kern w:val="28"/>
      <w:sz w:val="24"/>
      <w:szCs w:val="32"/>
    </w:rPr>
  </w:style>
  <w:style w:type="character" w:customStyle="1" w:styleId="28">
    <w:name w:val="标题 2 字符"/>
    <w:link w:val="3"/>
    <w:qFormat/>
    <w:uiPriority w:val="9"/>
    <w:rPr>
      <w:rFonts w:ascii="Cambria" w:hAnsi="Cambria" w:eastAsia="仿宋" w:cs="Times New Roman"/>
      <w:bCs/>
      <w:sz w:val="28"/>
      <w:szCs w:val="32"/>
    </w:rPr>
  </w:style>
  <w:style w:type="character" w:customStyle="1" w:styleId="29">
    <w:name w:val="批注主题 字符"/>
    <w:link w:val="20"/>
    <w:semiHidden/>
    <w:qFormat/>
    <w:uiPriority w:val="99"/>
    <w:rPr>
      <w:rFonts w:ascii="Times New Roman" w:hAnsi="Times New Roman" w:eastAsia="宋体" w:cs="Times New Roman"/>
      <w:b/>
      <w:bCs/>
      <w:kern w:val="2"/>
      <w:sz w:val="21"/>
      <w:szCs w:val="24"/>
    </w:rPr>
  </w:style>
  <w:style w:type="character" w:customStyle="1" w:styleId="30">
    <w:name w:val="日期 字符"/>
    <w:link w:val="11"/>
    <w:semiHidden/>
    <w:qFormat/>
    <w:uiPriority w:val="99"/>
    <w:rPr>
      <w:rFonts w:ascii="Times New Roman" w:hAnsi="Times New Roman" w:eastAsia="宋体" w:cs="Times New Roman"/>
      <w:szCs w:val="24"/>
    </w:rPr>
  </w:style>
  <w:style w:type="character" w:customStyle="1" w:styleId="31">
    <w:name w:val="标题 3 字符"/>
    <w:link w:val="4"/>
    <w:qFormat/>
    <w:uiPriority w:val="0"/>
    <w:rPr>
      <w:rFonts w:ascii="Times New Roman" w:hAnsi="Times New Roman" w:eastAsia="宋体" w:cs="Times New Roman"/>
      <w:b/>
      <w:bCs/>
      <w:sz w:val="32"/>
      <w:szCs w:val="32"/>
    </w:rPr>
  </w:style>
  <w:style w:type="character" w:customStyle="1" w:styleId="32">
    <w:name w:val="so-ask-best"/>
    <w:basedOn w:val="23"/>
    <w:qFormat/>
    <w:uiPriority w:val="0"/>
  </w:style>
  <w:style w:type="character" w:customStyle="1" w:styleId="33">
    <w:name w:val="页脚 字符"/>
    <w:qFormat/>
    <w:uiPriority w:val="99"/>
  </w:style>
  <w:style w:type="character" w:customStyle="1" w:styleId="34">
    <w:name w:val="页眉 字符"/>
    <w:link w:val="14"/>
    <w:semiHidden/>
    <w:qFormat/>
    <w:uiPriority w:val="99"/>
    <w:rPr>
      <w:rFonts w:ascii="Times New Roman" w:hAnsi="Times New Roman" w:eastAsia="宋体" w:cs="Times New Roman"/>
      <w:sz w:val="18"/>
      <w:szCs w:val="18"/>
    </w:rPr>
  </w:style>
  <w:style w:type="character" w:customStyle="1" w:styleId="35">
    <w:name w:val="批注文字 字符"/>
    <w:link w:val="8"/>
    <w:qFormat/>
    <w:uiPriority w:val="0"/>
    <w:rPr>
      <w:rFonts w:ascii="Times New Roman" w:hAnsi="Times New Roman" w:eastAsia="宋体" w:cs="Times New Roman"/>
      <w:kern w:val="2"/>
      <w:sz w:val="21"/>
      <w:szCs w:val="24"/>
    </w:rPr>
  </w:style>
  <w:style w:type="character" w:customStyle="1" w:styleId="36">
    <w:name w:val="批注框文本 字符"/>
    <w:link w:val="12"/>
    <w:semiHidden/>
    <w:qFormat/>
    <w:uiPriority w:val="99"/>
    <w:rPr>
      <w:rFonts w:ascii="Times New Roman" w:hAnsi="Times New Roman" w:eastAsia="宋体" w:cs="Times New Roman"/>
      <w:sz w:val="18"/>
      <w:szCs w:val="18"/>
    </w:rPr>
  </w:style>
  <w:style w:type="character" w:customStyle="1" w:styleId="37">
    <w:name w:val="apple-converted-space"/>
    <w:basedOn w:val="23"/>
    <w:qFormat/>
    <w:uiPriority w:val="0"/>
  </w:style>
  <w:style w:type="character" w:customStyle="1" w:styleId="38">
    <w:name w:val="页脚 字符1"/>
    <w:link w:val="13"/>
    <w:qFormat/>
    <w:uiPriority w:val="99"/>
    <w:rPr>
      <w:rFonts w:ascii="Times New Roman" w:hAnsi="Times New Roman" w:eastAsia="宋体" w:cs="Times New Roman"/>
      <w:sz w:val="18"/>
      <w:szCs w:val="18"/>
    </w:rPr>
  </w:style>
  <w:style w:type="character" w:customStyle="1" w:styleId="39">
    <w:name w:val="标题 1 字符"/>
    <w:link w:val="2"/>
    <w:qFormat/>
    <w:uiPriority w:val="9"/>
    <w:rPr>
      <w:rFonts w:ascii="Times New Roman" w:hAnsi="Times New Roman" w:eastAsia="仿宋" w:cs="Times New Roman"/>
      <w:b/>
      <w:bCs/>
      <w:kern w:val="44"/>
      <w:sz w:val="28"/>
      <w:szCs w:val="44"/>
    </w:rPr>
  </w:style>
  <w:style w:type="paragraph" w:styleId="40">
    <w:name w:val="List Paragraph"/>
    <w:basedOn w:val="1"/>
    <w:qFormat/>
    <w:uiPriority w:val="34"/>
    <w:pPr>
      <w:ind w:firstLine="200" w:firstLineChars="200"/>
    </w:pPr>
    <w:rPr>
      <w:rFonts w:ascii="Calibri" w:hAnsi="Calibri"/>
      <w:szCs w:val="22"/>
    </w:rPr>
  </w:style>
  <w:style w:type="paragraph" w:customStyle="1" w:styleId="41">
    <w:name w:val="TOC 标题1"/>
    <w:basedOn w:val="2"/>
    <w:next w:val="1"/>
    <w:unhideWhenUsed/>
    <w:qFormat/>
    <w:uiPriority w:val="39"/>
    <w:pPr>
      <w:widowControl/>
      <w:spacing w:before="480" w:line="276" w:lineRule="auto"/>
      <w:outlineLvl w:val="9"/>
    </w:pPr>
    <w:rPr>
      <w:rFonts w:ascii="Cambria" w:hAnsi="Cambria" w:eastAsia="宋体"/>
      <w:color w:val="365F91"/>
      <w:kern w:val="0"/>
      <w:szCs w:val="28"/>
    </w:rPr>
  </w:style>
  <w:style w:type="paragraph" w:customStyle="1" w:styleId="42">
    <w:name w:val="x_msoplai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TOC 标题2"/>
    <w:basedOn w:val="2"/>
    <w:next w:val="1"/>
    <w:unhideWhenUsed/>
    <w:qFormat/>
    <w:uiPriority w:val="39"/>
    <w:pPr>
      <w:spacing w:before="340" w:after="330" w:line="578" w:lineRule="auto"/>
      <w:jc w:val="both"/>
      <w:outlineLvl w:val="9"/>
    </w:pPr>
    <w:rPr>
      <w:rFonts w:eastAsia="宋体"/>
      <w:sz w:val="44"/>
    </w:rPr>
  </w:style>
  <w:style w:type="paragraph" w:customStyle="1" w:styleId="44">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paragraph" w:customStyle="1" w:styleId="45">
    <w:name w:val="列出段落1"/>
    <w:basedOn w:val="1"/>
    <w:qFormat/>
    <w:uiPriority w:val="34"/>
    <w:pPr>
      <w:ind w:firstLine="420" w:firstLineChars="200"/>
    </w:pPr>
  </w:style>
  <w:style w:type="table" w:customStyle="1" w:styleId="46">
    <w:name w:val="网格型2"/>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文档结构图 字符"/>
    <w:basedOn w:val="23"/>
    <w:link w:val="7"/>
    <w:semiHidden/>
    <w:qFormat/>
    <w:uiPriority w:val="99"/>
    <w:rPr>
      <w:rFonts w:ascii="宋体" w:hAnsi="Times New Roman" w:eastAsia="宋体"/>
      <w:kern w:val="2"/>
      <w:sz w:val="18"/>
      <w:szCs w:val="18"/>
    </w:rPr>
  </w:style>
  <w:style w:type="paragraph" w:customStyle="1" w:styleId="48">
    <w:name w:val="修订1"/>
    <w:hidden/>
    <w:semiHidden/>
    <w:qFormat/>
    <w:uiPriority w:val="99"/>
    <w:rPr>
      <w:rFonts w:ascii="Times New Roman" w:hAnsi="Times New Roman"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80E92-D458-4E99-86EB-CB1FC2E3BC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5811</Words>
  <Characters>33127</Characters>
  <Lines>276</Lines>
  <Paragraphs>77</Paragraphs>
  <TotalTime>7</TotalTime>
  <ScaleCrop>false</ScaleCrop>
  <LinksUpToDate>false</LinksUpToDate>
  <CharactersWithSpaces>38861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2020-09-23T08:43:00Z</dcterms:created>
  <dc:creator>ssong</dc:creator>
  <cp:lastModifiedBy>张敬芳</cp:lastModifiedBy>
  <cp:lastPrinted>2020-09-22T08:35:00Z</cp:lastPrinted>
  <dcterms:modified xsi:type="dcterms:W3CDTF">2021-04-09T09:53:11Z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2156D6D0B22548C295706FD2D4EF7B04</vt:lpwstr>
  </property>
</Properties>
</file>