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48"/>
          <w:szCs w:val="48"/>
        </w:rPr>
      </w:pPr>
      <w:r>
        <w:rPr>
          <w:rFonts w:hint="eastAsia" w:ascii="黑体" w:hAnsi="黑体" w:eastAsia="黑体" w:cs="黑体"/>
          <w:sz w:val="48"/>
          <w:szCs w:val="48"/>
        </w:rPr>
        <w:t>2023</w:t>
      </w:r>
      <w:r>
        <w:rPr>
          <w:rFonts w:ascii="黑体" w:hAnsi="黑体" w:eastAsia="黑体" w:cs="黑体"/>
          <w:color w:val="auto"/>
          <w:sz w:val="48"/>
          <w:u w:val="none"/>
        </w:rPr>
        <w:t>年</w:t>
      </w:r>
    </w:p>
    <w:p>
      <w:pPr>
        <w:spacing w:line="360" w:lineRule="auto"/>
        <w:jc w:val="center"/>
        <w:rPr>
          <w:rFonts w:ascii="黑体" w:hAnsi="黑体" w:eastAsia="黑体" w:cs="黑体"/>
          <w:sz w:val="48"/>
          <w:szCs w:val="48"/>
        </w:rPr>
      </w:pPr>
      <w:r>
        <w:rPr>
          <w:rFonts w:hint="eastAsia" w:ascii="黑体" w:hAnsi="黑体" w:eastAsia="黑体" w:cs="黑体"/>
          <w:sz w:val="48"/>
          <w:szCs w:val="48"/>
        </w:rPr>
        <w:t>河北省职业院校学生技能大赛</w:t>
      </w:r>
    </w:p>
    <w:p>
      <w:pPr>
        <w:spacing w:before="62" w:after="62" w:line="360" w:lineRule="auto"/>
        <w:jc w:val="center"/>
        <w:rPr>
          <w:rFonts w:ascii="黑体" w:hAnsi="黑体" w:eastAsia="黑体" w:cs="黑体"/>
          <w:sz w:val="48"/>
          <w:szCs w:val="48"/>
        </w:rPr>
      </w:pPr>
      <w:r>
        <w:rPr>
          <w:rFonts w:hint="eastAsia" w:ascii="黑体" w:hAnsi="黑体" w:eastAsia="黑体" w:cs="黑体"/>
          <w:sz w:val="48"/>
          <w:szCs w:val="48"/>
        </w:rPr>
        <w:t>赛项申报表</w:t>
      </w: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赛项名称：网络安全</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拟举办时间：2023-04-26</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所属职教集团：河北省新一代信息技术职业教育集团</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申报单位(公章)：</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赛项组织负责人：张晖</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联系电话:</w:t>
      </w:r>
      <w:r>
        <w:rPr>
          <w:b/>
          <w:color w:val="auto"/>
          <w:sz w:val="30"/>
          <w:u w:val="none"/>
        </w:rPr>
        <w:t>15373013687</w:t>
      </w:r>
    </w:p>
    <w:p>
      <w:pPr>
        <w:spacing w:before="62" w:after="62" w:line="500" w:lineRule="exact"/>
        <w:ind w:firstLine="1822" w:firstLineChars="605"/>
        <w:jc w:val="left"/>
        <w:rPr>
          <w:rFonts w:ascii="宋体" w:hAnsi="宋体"/>
          <w:b/>
          <w:color w:val="000000"/>
          <w:sz w:val="24"/>
        </w:rPr>
      </w:pPr>
      <w:r>
        <w:rPr>
          <w:rFonts w:hint="eastAsia" w:eastAsia="仿宋_GB2312"/>
          <w:b/>
          <w:sz w:val="30"/>
          <w:szCs w:val="30"/>
        </w:rPr>
        <w:t>填报日期：2022-10-</w:t>
      </w:r>
      <w:r>
        <w:rPr>
          <w:rFonts w:hint="eastAsia" w:eastAsia="仿宋_GB2312"/>
          <w:b/>
          <w:sz w:val="30"/>
          <w:szCs w:val="30"/>
          <w:lang w:val="en-US" w:eastAsia="zh-CN"/>
        </w:rPr>
        <w:t>17</w:t>
      </w:r>
      <w:r>
        <w:rPr>
          <w:rFonts w:hint="eastAsia" w:eastAsia="仿宋_GB2312"/>
          <w:b/>
          <w:sz w:val="30"/>
          <w:szCs w:val="30"/>
        </w:rPr>
        <w:t xml:space="preserve"> 12:06:03.0</w:t>
      </w:r>
    </w:p>
    <w:p>
      <w:pPr>
        <w:spacing w:before="62" w:after="62" w:line="500" w:lineRule="exact"/>
        <w:ind w:firstLine="1815" w:firstLineChars="605"/>
        <w:jc w:val="center"/>
        <w:rPr>
          <w:rFonts w:eastAsia="仿宋_GB2312"/>
          <w:sz w:val="30"/>
          <w:szCs w:val="30"/>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jc w:val="center"/>
        <w:rPr>
          <w:rFonts w:ascii="仿宋" w:hAnsi="仿宋" w:eastAsia="仿宋" w:cs="仿宋"/>
          <w:sz w:val="32"/>
          <w:szCs w:val="32"/>
        </w:rPr>
      </w:pPr>
      <w:r>
        <w:rPr>
          <w:rFonts w:hint="eastAsia" w:ascii="仿宋" w:hAnsi="仿宋" w:eastAsia="仿宋" w:cs="仿宋"/>
          <w:sz w:val="32"/>
          <w:szCs w:val="32"/>
        </w:rPr>
        <w:t>河北省</w:t>
      </w:r>
      <w:r>
        <w:rPr>
          <w:rFonts w:ascii="仿宋" w:hAnsi="仿宋" w:eastAsia="仿宋" w:cs="仿宋"/>
          <w:sz w:val="32"/>
          <w:szCs w:val="32"/>
        </w:rPr>
        <w:t>职业院校</w:t>
      </w:r>
      <w:r>
        <w:rPr>
          <w:rFonts w:hint="eastAsia" w:ascii="仿宋" w:hAnsi="仿宋" w:eastAsia="仿宋" w:cs="仿宋"/>
          <w:sz w:val="32"/>
          <w:szCs w:val="32"/>
        </w:rPr>
        <w:t>学生</w:t>
      </w:r>
      <w:r>
        <w:rPr>
          <w:rFonts w:ascii="仿宋" w:hAnsi="仿宋" w:eastAsia="仿宋" w:cs="仿宋"/>
          <w:sz w:val="32"/>
          <w:szCs w:val="32"/>
        </w:rPr>
        <w:t>技能大赛组织委员会制</w:t>
      </w:r>
    </w:p>
    <w:p>
      <w:pPr>
        <w:adjustRightInd w:val="0"/>
        <w:snapToGrid w:val="0"/>
        <w:spacing w:line="560" w:lineRule="exact"/>
        <w:rPr>
          <w:rFonts w:ascii="黑体" w:hAnsi="黑体" w:eastAsia="黑体"/>
          <w:color w:val="000000"/>
          <w:sz w:val="30"/>
          <w:szCs w:val="30"/>
        </w:rPr>
        <w:sectPr>
          <w:headerReference r:id="rId3" w:type="default"/>
          <w:pgSz w:w="11906" w:h="16838"/>
          <w:pgMar w:top="2098" w:right="1474" w:bottom="1985" w:left="1588" w:header="851" w:footer="992" w:gutter="0"/>
          <w:cols w:space="425" w:num="1"/>
          <w:docGrid w:type="lines" w:linePitch="312" w:charSpace="0"/>
        </w:sectPr>
      </w:pPr>
    </w:p>
    <w:tbl>
      <w:tblPr>
        <w:tblStyle w:val="8"/>
        <w:tblpPr w:leftFromText="180" w:rightFromText="180" w:vertAnchor="text" w:tblpX="10426" w:tblpY="8"/>
        <w:tblOverlap w:val="never"/>
        <w:tblW w:w="6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603"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snapToGrid w:val="0"/>
              <w:spacing w:line="560" w:lineRule="exact"/>
              <w:rPr>
                <w:rFonts w:ascii="黑体" w:hAnsi="黑体" w:eastAsia="黑体"/>
                <w:color w:val="000000"/>
                <w:sz w:val="30"/>
                <w:szCs w:val="30"/>
              </w:rPr>
            </w:pPr>
          </w:p>
        </w:tc>
      </w:tr>
    </w:tbl>
    <w:p>
      <w:pPr>
        <w:pStyle w:val="17"/>
        <w:numPr>
          <w:ilvl w:val="0"/>
          <w:numId w:val="1"/>
        </w:numPr>
        <w:adjustRightInd w:val="0"/>
        <w:snapToGrid w:val="0"/>
        <w:spacing w:line="560" w:lineRule="exact"/>
        <w:ind w:firstLineChars="0"/>
        <w:rPr>
          <w:rFonts w:ascii="黑体" w:hAnsi="黑体" w:eastAsia="黑体"/>
          <w:sz w:val="30"/>
          <w:szCs w:val="30"/>
        </w:rPr>
      </w:pPr>
      <w:r>
        <w:rPr>
          <w:rFonts w:hint="eastAsia" w:ascii="黑体" w:hAnsi="黑体" w:eastAsia="黑体"/>
          <w:sz w:val="30"/>
          <w:szCs w:val="30"/>
        </w:rPr>
        <w:t>基本情况</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10"/>
        <w:gridCol w:w="725"/>
        <w:gridCol w:w="1421"/>
        <w:gridCol w:w="1147"/>
        <w:gridCol w:w="272"/>
        <w:gridCol w:w="585"/>
        <w:gridCol w:w="859"/>
        <w:gridCol w:w="212"/>
        <w:gridCol w:w="620"/>
        <w:gridCol w:w="884"/>
        <w:gridCol w:w="1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1"/>
            <w:tcBorders>
              <w:top w:val="single" w:color="auto" w:sz="4" w:space="0"/>
              <w:left w:val="single" w:color="000000" w:sz="8" w:space="0"/>
              <w:bottom w:val="single" w:color="auto" w:sz="4" w:space="0"/>
              <w:right w:val="single" w:color="000000" w:sz="8" w:space="0"/>
            </w:tcBorders>
            <w:shd w:val="clear" w:color="auto" w:fill="FFFFFF"/>
            <w:vAlign w:val="center"/>
          </w:tcPr>
          <w:p>
            <w:pPr>
              <w:jc w:val="left"/>
              <w:rPr>
                <w:rFonts w:ascii="宋体" w:hAnsi="宋体"/>
                <w:b/>
                <w:color w:val="000000"/>
                <w:sz w:val="28"/>
                <w:szCs w:val="28"/>
              </w:rPr>
            </w:pPr>
            <w:r>
              <w:rPr>
                <w:rFonts w:hint="eastAsia" w:ascii="宋体" w:hAnsi="宋体"/>
                <w:b/>
                <w:color w:val="000000"/>
                <w:sz w:val="28"/>
                <w:szCs w:val="28"/>
              </w:rPr>
              <w:t>赛项负责人信息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8" w:type="pct"/>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b/>
                <w:sz w:val="24"/>
              </w:rPr>
            </w:pPr>
            <w:r>
              <w:rPr>
                <w:rFonts w:hint="eastAsia" w:ascii="宋体" w:hAnsi="宋体"/>
                <w:b/>
                <w:sz w:val="24"/>
              </w:rPr>
              <w:t>姓名</w:t>
            </w:r>
          </w:p>
        </w:tc>
        <w:tc>
          <w:tcPr>
            <w:tcW w:w="118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sz w:val="24"/>
              </w:rPr>
              <w:t>张晖</w:t>
            </w:r>
          </w:p>
        </w:tc>
        <w:tc>
          <w:tcPr>
            <w:tcW w:w="63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color w:val="000000"/>
                <w:sz w:val="24"/>
              </w:rPr>
            </w:pPr>
            <w:r>
              <w:rPr>
                <w:rFonts w:hint="eastAsia" w:ascii="宋体" w:hAnsi="宋体"/>
                <w:b/>
                <w:color w:val="000000"/>
                <w:sz w:val="24"/>
              </w:rPr>
              <w:t>性别</w:t>
            </w:r>
          </w:p>
        </w:tc>
        <w:tc>
          <w:tcPr>
            <w:tcW w:w="473"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男</w:t>
            </w:r>
          </w:p>
        </w:tc>
        <w:tc>
          <w:tcPr>
            <w:tcW w:w="474" w:type="pct"/>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学历</w:t>
            </w:r>
          </w:p>
        </w:tc>
        <w:tc>
          <w:tcPr>
            <w:tcW w:w="45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本科</w:t>
            </w:r>
          </w:p>
        </w:tc>
        <w:tc>
          <w:tcPr>
            <w:tcW w:w="488" w:type="pct"/>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学位</w:t>
            </w:r>
          </w:p>
        </w:tc>
        <w:tc>
          <w:tcPr>
            <w:tcW w:w="621" w:type="pct"/>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工程硕士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8" w:type="pct"/>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b/>
                <w:sz w:val="24"/>
              </w:rPr>
            </w:pPr>
            <w:r>
              <w:rPr>
                <w:rFonts w:hint="eastAsia" w:ascii="宋体" w:hAnsi="宋体"/>
                <w:b/>
                <w:sz w:val="24"/>
              </w:rPr>
              <w:t>职称</w:t>
            </w:r>
          </w:p>
        </w:tc>
        <w:tc>
          <w:tcPr>
            <w:tcW w:w="118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高级讲师</w:t>
            </w:r>
          </w:p>
        </w:tc>
        <w:tc>
          <w:tcPr>
            <w:tcW w:w="1106"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color w:val="000000"/>
                <w:sz w:val="24"/>
              </w:rPr>
            </w:pPr>
            <w:r>
              <w:rPr>
                <w:rFonts w:hint="eastAsia" w:ascii="宋体" w:hAnsi="宋体"/>
                <w:b/>
                <w:color w:val="000000"/>
                <w:sz w:val="24"/>
              </w:rPr>
              <w:t>职务</w:t>
            </w:r>
          </w:p>
        </w:tc>
        <w:tc>
          <w:tcPr>
            <w:tcW w:w="2042" w:type="pct"/>
            <w:gridSpan w:val="5"/>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信息工程系主任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8" w:type="pct"/>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b/>
                <w:sz w:val="24"/>
              </w:rPr>
            </w:pPr>
            <w:r>
              <w:rPr>
                <w:rFonts w:hint="eastAsia" w:ascii="宋体" w:hAnsi="宋体"/>
                <w:b/>
                <w:sz w:val="24"/>
              </w:rPr>
              <w:t>工作单位</w:t>
            </w:r>
          </w:p>
        </w:tc>
        <w:tc>
          <w:tcPr>
            <w:tcW w:w="1817"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河北经济管理学校</w:t>
            </w:r>
          </w:p>
        </w:tc>
        <w:tc>
          <w:tcPr>
            <w:tcW w:w="473"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邮箱</w:t>
            </w:r>
          </w:p>
        </w:tc>
        <w:tc>
          <w:tcPr>
            <w:tcW w:w="2042" w:type="pct"/>
            <w:gridSpan w:val="5"/>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181157105@qq.com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8" w:type="pct"/>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b/>
                <w:sz w:val="24"/>
              </w:rPr>
            </w:pPr>
            <w:r>
              <w:rPr>
                <w:rFonts w:hint="eastAsia" w:ascii="宋体" w:hAnsi="宋体"/>
                <w:b/>
                <w:sz w:val="24"/>
              </w:rPr>
              <w:t>联系电话</w:t>
            </w:r>
          </w:p>
        </w:tc>
        <w:tc>
          <w:tcPr>
            <w:tcW w:w="4332" w:type="pct"/>
            <w:gridSpan w:val="10"/>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sz w:val="24"/>
              </w:rPr>
              <w:t>15373013687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1"/>
            <w:tcBorders>
              <w:top w:val="single" w:color="auto" w:sz="4" w:space="0"/>
              <w:left w:val="single" w:color="000000" w:sz="8"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color w:val="000000"/>
                <w:sz w:val="28"/>
                <w:szCs w:val="28"/>
              </w:rPr>
              <w:t>赛项基本情况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68" w:type="pct"/>
            <w:gridSpan w:val="2"/>
            <w:shd w:val="clear" w:color="auto" w:fill="auto"/>
            <w:vAlign w:val="center"/>
          </w:tcPr>
          <w:p>
            <w:pPr>
              <w:jc w:val="center"/>
              <w:rPr>
                <w:rFonts w:ascii="宋体" w:hAnsi="宋体"/>
                <w:b/>
                <w:color w:val="000000"/>
                <w:sz w:val="24"/>
              </w:rPr>
            </w:pPr>
            <w:bookmarkStart w:id="0" w:name="_Hlk82090986"/>
            <w:r>
              <w:rPr>
                <w:rFonts w:hint="eastAsia" w:ascii="宋体" w:hAnsi="宋体"/>
                <w:b/>
                <w:color w:val="000000"/>
                <w:sz w:val="24"/>
              </w:rPr>
              <w:t>承办单位</w:t>
            </w:r>
          </w:p>
        </w:tc>
        <w:tc>
          <w:tcPr>
            <w:tcW w:w="3932" w:type="pct"/>
            <w:gridSpan w:val="9"/>
            <w:shd w:val="clear" w:color="auto" w:fill="auto"/>
            <w:vAlign w:val="center"/>
          </w:tcPr>
          <w:p>
            <w:pPr>
              <w:jc w:val="center"/>
              <w:rPr>
                <w:rFonts w:ascii="宋体" w:hAnsi="宋体"/>
                <w:b/>
                <w:color w:val="000000"/>
                <w:sz w:val="24"/>
              </w:rPr>
            </w:pPr>
            <w:r>
              <w:rPr>
                <w:rFonts w:hint="eastAsia" w:ascii="宋体" w:hAnsi="宋体"/>
                <w:b/>
                <w:color w:val="000000"/>
                <w:sz w:val="24"/>
              </w:rPr>
              <w:t>河北经济管理学校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68" w:type="pct"/>
            <w:gridSpan w:val="2"/>
            <w:shd w:val="clear" w:color="auto" w:fill="auto"/>
            <w:vAlign w:val="center"/>
          </w:tcPr>
          <w:p>
            <w:pPr>
              <w:jc w:val="center"/>
              <w:rPr>
                <w:rFonts w:ascii="宋体" w:hAnsi="宋体"/>
                <w:b/>
                <w:color w:val="000000"/>
                <w:sz w:val="24"/>
              </w:rPr>
            </w:pPr>
            <w:r>
              <w:rPr>
                <w:rFonts w:hint="eastAsia" w:ascii="宋体" w:hAnsi="宋体"/>
                <w:b/>
                <w:color w:val="000000"/>
                <w:sz w:val="24"/>
              </w:rPr>
              <w:t>申报途径</w:t>
            </w:r>
          </w:p>
        </w:tc>
        <w:tc>
          <w:tcPr>
            <w:tcW w:w="3932" w:type="pct"/>
            <w:gridSpan w:val="9"/>
            <w:shd w:val="clear" w:color="auto" w:fill="auto"/>
            <w:vAlign w:val="center"/>
          </w:tcPr>
          <w:p>
            <w:pPr>
              <w:jc w:val="center"/>
              <w:rPr>
                <w:rFonts w:ascii="宋体" w:hAnsi="宋体"/>
                <w:b/>
                <w:color w:val="000000"/>
                <w:sz w:val="24"/>
              </w:rPr>
            </w:pPr>
            <w:r>
              <w:rPr>
                <w:rFonts w:hint="eastAsia" w:ascii="宋体" w:hAnsi="宋体"/>
                <w:b/>
                <w:color w:val="000000"/>
                <w:sz w:val="24"/>
              </w:rPr>
              <w:t>通过集团申报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68" w:type="pct"/>
            <w:gridSpan w:val="2"/>
            <w:shd w:val="clear" w:color="auto" w:fill="auto"/>
            <w:vAlign w:val="center"/>
          </w:tcPr>
          <w:p>
            <w:pPr>
              <w:jc w:val="center"/>
              <w:rPr>
                <w:rFonts w:ascii="宋体" w:hAnsi="宋体"/>
                <w:b/>
                <w:color w:val="000000"/>
                <w:sz w:val="24"/>
              </w:rPr>
            </w:pPr>
            <w:r>
              <w:rPr>
                <w:rFonts w:hint="eastAsia" w:ascii="宋体" w:hAnsi="宋体"/>
                <w:b/>
                <w:color w:val="000000"/>
                <w:sz w:val="24"/>
              </w:rPr>
              <w:t>赛项名称</w:t>
            </w:r>
          </w:p>
        </w:tc>
        <w:tc>
          <w:tcPr>
            <w:tcW w:w="1567" w:type="pct"/>
            <w:gridSpan w:val="3"/>
            <w:shd w:val="clear" w:color="auto" w:fill="auto"/>
            <w:vAlign w:val="center"/>
          </w:tcPr>
          <w:p>
            <w:pPr>
              <w:spacing w:before="156" w:beforeLines="50" w:after="156" w:afterLines="50"/>
              <w:jc w:val="center"/>
              <w:rPr>
                <w:rFonts w:ascii="宋体" w:hAnsi="宋体"/>
                <w:b/>
                <w:color w:val="000000"/>
                <w:sz w:val="24"/>
              </w:rPr>
            </w:pPr>
            <w:r>
              <w:rPr>
                <w:rFonts w:hint="eastAsia" w:ascii="宋体" w:hAnsi="宋体"/>
                <w:b/>
                <w:color w:val="000000"/>
                <w:sz w:val="24"/>
              </w:rPr>
              <w:t>网络安全</w:t>
            </w:r>
          </w:p>
        </w:tc>
        <w:tc>
          <w:tcPr>
            <w:tcW w:w="914"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所属集团</w:t>
            </w:r>
          </w:p>
        </w:tc>
        <w:tc>
          <w:tcPr>
            <w:tcW w:w="1451"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河北省新一代信息技术职业教育集团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68" w:type="pct"/>
            <w:gridSpan w:val="2"/>
            <w:shd w:val="clear" w:color="auto" w:fill="auto"/>
            <w:vAlign w:val="center"/>
          </w:tcPr>
          <w:p>
            <w:pPr>
              <w:jc w:val="center"/>
              <w:rPr>
                <w:rFonts w:ascii="宋体" w:hAnsi="宋体"/>
                <w:b/>
                <w:color w:val="000000"/>
                <w:sz w:val="24"/>
              </w:rPr>
            </w:pPr>
            <w:r>
              <w:rPr>
                <w:rFonts w:hint="eastAsia" w:ascii="宋体" w:hAnsi="宋体"/>
                <w:b/>
                <w:color w:val="000000"/>
                <w:sz w:val="24"/>
              </w:rPr>
              <w:t>赛事组别</w:t>
            </w:r>
          </w:p>
        </w:tc>
        <w:tc>
          <w:tcPr>
            <w:tcW w:w="1567"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中职组</w:t>
            </w:r>
          </w:p>
        </w:tc>
        <w:tc>
          <w:tcPr>
            <w:tcW w:w="914"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赛项类别</w:t>
            </w:r>
          </w:p>
        </w:tc>
        <w:tc>
          <w:tcPr>
            <w:tcW w:w="1451"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团体赛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068" w:type="pct"/>
            <w:gridSpan w:val="2"/>
            <w:shd w:val="clear" w:color="auto" w:fill="auto"/>
            <w:vAlign w:val="center"/>
          </w:tcPr>
          <w:p>
            <w:pPr>
              <w:jc w:val="center"/>
              <w:rPr>
                <w:rFonts w:ascii="宋体" w:hAnsi="宋体"/>
                <w:b/>
                <w:color w:val="000000"/>
                <w:sz w:val="24"/>
              </w:rPr>
            </w:pPr>
            <w:r>
              <w:rPr>
                <w:rFonts w:hint="eastAsia" w:ascii="宋体" w:hAnsi="宋体"/>
                <w:b/>
                <w:color w:val="000000"/>
                <w:sz w:val="24"/>
              </w:rPr>
              <w:t>所属</w:t>
            </w:r>
          </w:p>
          <w:p>
            <w:pPr>
              <w:jc w:val="center"/>
              <w:rPr>
                <w:rFonts w:ascii="宋体" w:hAnsi="宋体"/>
                <w:b/>
                <w:color w:val="000000"/>
                <w:sz w:val="24"/>
              </w:rPr>
            </w:pPr>
            <w:r>
              <w:rPr>
                <w:rFonts w:hint="eastAsia" w:ascii="宋体" w:hAnsi="宋体"/>
                <w:b/>
                <w:color w:val="000000"/>
                <w:sz w:val="24"/>
              </w:rPr>
              <w:t>专业类</w:t>
            </w:r>
          </w:p>
        </w:tc>
        <w:tc>
          <w:tcPr>
            <w:tcW w:w="1567" w:type="pct"/>
            <w:gridSpan w:val="3"/>
            <w:shd w:val="clear" w:color="auto" w:fill="auto"/>
            <w:vAlign w:val="center"/>
          </w:tcPr>
          <w:p>
            <w:pPr>
              <w:spacing w:before="156" w:beforeLines="50" w:after="156" w:afterLines="50"/>
              <w:jc w:val="center"/>
              <w:rPr>
                <w:rFonts w:ascii="宋体" w:hAnsi="宋体"/>
                <w:b/>
                <w:color w:val="000000"/>
                <w:sz w:val="24"/>
              </w:rPr>
            </w:pPr>
            <w:r>
              <w:rPr>
                <w:rFonts w:hint="eastAsia" w:ascii="宋体" w:hAnsi="宋体"/>
                <w:b/>
                <w:color w:val="000000"/>
                <w:sz w:val="24"/>
              </w:rPr>
              <w:t>电子与信息</w:t>
            </w:r>
          </w:p>
        </w:tc>
        <w:tc>
          <w:tcPr>
            <w:tcW w:w="914"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应用</w:t>
            </w:r>
          </w:p>
          <w:p>
            <w:pPr>
              <w:jc w:val="center"/>
              <w:rPr>
                <w:rFonts w:ascii="宋体" w:hAnsi="宋体"/>
                <w:b/>
                <w:color w:val="000000"/>
                <w:sz w:val="24"/>
              </w:rPr>
            </w:pPr>
            <w:r>
              <w:rPr>
                <w:rFonts w:hint="eastAsia" w:ascii="宋体" w:hAnsi="宋体"/>
                <w:b/>
                <w:color w:val="000000"/>
                <w:sz w:val="24"/>
              </w:rPr>
              <w:t>产业领域</w:t>
            </w:r>
          </w:p>
        </w:tc>
        <w:tc>
          <w:tcPr>
            <w:tcW w:w="1451" w:type="pct"/>
            <w:gridSpan w:val="3"/>
            <w:shd w:val="clear" w:color="auto" w:fill="auto"/>
            <w:vAlign w:val="center"/>
          </w:tcPr>
          <w:p>
            <w:pPr>
              <w:spacing w:before="156" w:beforeLines="50" w:after="156" w:afterLines="50"/>
              <w:jc w:val="center"/>
              <w:rPr>
                <w:rFonts w:ascii="宋体" w:hAnsi="宋体"/>
                <w:b/>
                <w:color w:val="000000"/>
                <w:sz w:val="24"/>
              </w:rPr>
            </w:pPr>
            <w:r>
              <w:rPr>
                <w:rFonts w:hint="eastAsia" w:ascii="宋体" w:hAnsi="宋体"/>
                <w:b/>
                <w:color w:val="000000"/>
                <w:sz w:val="24"/>
              </w:rPr>
              <w:t>软件和信息服务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068" w:type="pct"/>
            <w:gridSpan w:val="2"/>
            <w:shd w:val="clear" w:color="auto" w:fill="auto"/>
            <w:vAlign w:val="center"/>
          </w:tcPr>
          <w:p>
            <w:pPr>
              <w:jc w:val="center"/>
              <w:rPr>
                <w:rFonts w:ascii="宋体" w:hAnsi="宋体"/>
                <w:b/>
                <w:color w:val="000000"/>
                <w:sz w:val="24"/>
              </w:rPr>
            </w:pPr>
            <w:r>
              <w:rPr>
                <w:rFonts w:hint="eastAsia" w:ascii="宋体" w:hAnsi="宋体"/>
                <w:b/>
                <w:color w:val="000000"/>
                <w:sz w:val="24"/>
              </w:rPr>
              <w:t>参赛队伍</w:t>
            </w:r>
          </w:p>
          <w:p>
            <w:pPr>
              <w:jc w:val="center"/>
              <w:rPr>
                <w:rFonts w:ascii="宋体" w:hAnsi="宋体"/>
                <w:b/>
                <w:color w:val="000000"/>
                <w:sz w:val="24"/>
              </w:rPr>
            </w:pPr>
            <w:r>
              <w:rPr>
                <w:rFonts w:hint="eastAsia" w:ascii="宋体" w:hAnsi="宋体"/>
                <w:b/>
                <w:color w:val="000000"/>
                <w:sz w:val="24"/>
              </w:rPr>
              <w:t>规模上限/每队教师数/每队学生数</w:t>
            </w:r>
          </w:p>
        </w:tc>
        <w:tc>
          <w:tcPr>
            <w:tcW w:w="1567" w:type="pct"/>
            <w:gridSpan w:val="3"/>
            <w:shd w:val="clear" w:color="auto" w:fill="auto"/>
            <w:vAlign w:val="center"/>
          </w:tcPr>
          <w:p>
            <w:pPr>
              <w:spacing w:before="156" w:beforeLines="50" w:after="156" w:afterLines="50"/>
              <w:jc w:val="center"/>
              <w:rPr>
                <w:rFonts w:ascii="宋体" w:hAnsi="宋体"/>
                <w:b/>
                <w:color w:val="000000"/>
                <w:sz w:val="24"/>
              </w:rPr>
            </w:pPr>
            <w:r>
              <w:rPr>
                <w:rFonts w:hint="eastAsia" w:ascii="宋体" w:hAnsi="宋体"/>
                <w:b/>
                <w:color w:val="000000"/>
                <w:sz w:val="24"/>
              </w:rPr>
              <w:t>2</w:t>
            </w:r>
            <w:r>
              <w:rPr>
                <w:rFonts w:ascii="宋体" w:hAnsi="宋体" w:eastAsia="宋体" w:cs="宋体"/>
                <w:b/>
                <w:color w:val="000000"/>
                <w:sz w:val="24"/>
                <w:u w:val="none"/>
              </w:rPr>
              <w:t>/2/2</w:t>
            </w:r>
          </w:p>
        </w:tc>
        <w:tc>
          <w:tcPr>
            <w:tcW w:w="914"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拟定</w:t>
            </w:r>
          </w:p>
          <w:p>
            <w:pPr>
              <w:jc w:val="center"/>
              <w:rPr>
                <w:rFonts w:ascii="宋体" w:hAnsi="宋体"/>
                <w:b/>
                <w:color w:val="000000"/>
                <w:sz w:val="24"/>
              </w:rPr>
            </w:pPr>
            <w:r>
              <w:rPr>
                <w:rFonts w:hint="eastAsia" w:ascii="宋体" w:hAnsi="宋体"/>
                <w:b/>
                <w:color w:val="000000"/>
                <w:sz w:val="24"/>
              </w:rPr>
              <w:t>比赛时间</w:t>
            </w:r>
          </w:p>
        </w:tc>
        <w:tc>
          <w:tcPr>
            <w:tcW w:w="1451" w:type="pct"/>
            <w:gridSpan w:val="3"/>
            <w:shd w:val="clear" w:color="auto" w:fill="auto"/>
            <w:vAlign w:val="center"/>
          </w:tcPr>
          <w:p>
            <w:pPr>
              <w:spacing w:before="156" w:beforeLines="50" w:after="156" w:afterLines="50"/>
              <w:jc w:val="center"/>
              <w:rPr>
                <w:rFonts w:ascii="宋体" w:hAnsi="宋体"/>
                <w:b/>
                <w:color w:val="000000"/>
                <w:sz w:val="24"/>
              </w:rPr>
            </w:pPr>
            <w:r>
              <w:rPr>
                <w:rFonts w:hint="eastAsia" w:ascii="宋体" w:hAnsi="宋体"/>
                <w:b/>
                <w:color w:val="000000"/>
                <w:sz w:val="24"/>
              </w:rPr>
              <w:t>2023-04-26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1"/>
            <w:tcBorders>
              <w:top w:val="single" w:color="auto" w:sz="4" w:space="0"/>
              <w:left w:val="single" w:color="000000" w:sz="8" w:space="0"/>
              <w:bottom w:val="single" w:color="000000" w:sz="8" w:space="0"/>
              <w:right w:val="single" w:color="000000" w:sz="8" w:space="0"/>
            </w:tcBorders>
            <w:shd w:val="clear" w:color="auto" w:fill="FFFFFF"/>
            <w:vAlign w:val="center"/>
          </w:tcPr>
          <w:p>
            <w:pPr>
              <w:jc w:val="left"/>
              <w:rPr>
                <w:rFonts w:ascii="宋体" w:hAnsi="宋体"/>
                <w:color w:val="000000"/>
                <w:sz w:val="28"/>
                <w:szCs w:val="28"/>
              </w:rPr>
            </w:pPr>
            <w:r>
              <w:rPr>
                <w:rFonts w:hint="eastAsia" w:ascii="宋体" w:hAnsi="宋体"/>
                <w:b/>
                <w:color w:val="000000"/>
                <w:sz w:val="28"/>
                <w:szCs w:val="28"/>
              </w:rPr>
              <w:t>专业优势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19" w:hRule="atLeast"/>
          <w:jc w:val="center"/>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FFFFFF"/>
          </w:tcPr>
          <w:p>
            <w:pPr>
              <w:rPr>
                <w:rFonts w:ascii="宋体" w:hAnsi="宋体"/>
                <w:b/>
                <w:color w:val="000000"/>
                <w:sz w:val="24"/>
              </w:rPr>
            </w:pPr>
          </w:p>
          <w:p>
            <w:r>
              <w:t>河北经济管理学校原名河北物资学校，始建于1978年，隶属于河北省人民政府国有资产监督管理委员会，位于河北省省会石家庄市，是一所省属国办全日制中等职业学校。学校2004年被评为国家级重点中等专业学校，是国家中等职业教育改革发展示范学校、国家级重点中专学校、河北省精品中等职业学校；是教育部首批1+X证书制度试点学校、全国现代学徒制试点单位、首批全国物流职业教育人才培养基地、国家紧缺技能型人才培养基地、中职教师国家级培训基地、河北省高技能人才培训基地。多次荣获“全国学籍资助工作推荐学习单位”、“省直文明单位”、“河北省职业教育先进单位”、“河北省中等职业学校德育工作先进集体”、“省直青年文明号”等荣誉称号。河北省新一代信息技术职业教育集团副理事长单位，河北省电子信息职业教育集团副理事长单位，</w:t>
            </w:r>
            <w:r>
              <w:br w:type="textWrapping"/>
            </w:r>
            <w:r>
              <w:t>对接新一代信息技术产业，信息工程系重点打造网络技术专业群，围绕信息网络布线、物联网、网络安全和虚拟现实等领域进行人才培养。通过近年来的不断努力和探索，在专业建设、师资队伍建设、教育教学改革、产教融合、师生技能大赛等方面取得了一些成果。2013年4月被批准为国家改革发展示范学校重点专业；2014年12月计算机网络技术专业教学团队荣获河北省职业学校优秀教学团队；2015年5月被河北省教育厅评为河北省骨干专业;2021年5月，计算机网络技术专业教师团队获批立项省级职业教育专业教师教学创新团队。学校多次承办河北省中职学生技能大赛网络综合布线、物联网技术应用与维护和智能家居安装与维护等赛项。近年来学生参加全国中职学生技能大赛获一等奖3人次、二等奖10人次、三等奖8人次。同时参与信息网络布线、网络安全、3D数字游戏艺术三个项目世界技能大赛，其中信息网络布线在第43届和第44届河北省选拔赛均获得冠军，第44届我校1名选手成功入选国家集训队。网络安全项目2018年获国赛三等奖，2019年获国赛二等奖。</w:t>
            </w:r>
            <w:r>
              <w:br w:type="textWrapping"/>
            </w:r>
            <w:r>
              <w:br w:type="textWrapping"/>
            </w:r>
          </w:p>
          <w:p>
            <w:pPr>
              <w:rPr>
                <w:rFonts w:ascii="宋体" w:hAnsi="宋体"/>
                <w:b/>
                <w:color w:val="000000"/>
                <w:sz w:val="24"/>
              </w:rPr>
            </w:pPr>
          </w:p>
        </w:tc>
      </w:tr>
      <w:bookmarkEnd w:id="0"/>
    </w:tbl>
    <w:p>
      <w:pPr>
        <w:spacing w:line="100" w:lineRule="exact"/>
        <w:rPr>
          <w:rFonts w:eastAsia="黑体"/>
          <w:sz w:val="8"/>
        </w:rPr>
      </w:pPr>
    </w:p>
    <w:p>
      <w:pPr>
        <w:spacing w:line="100" w:lineRule="exact"/>
        <w:ind w:left="448"/>
        <w:rPr>
          <w:rFonts w:eastAsia="黑体"/>
          <w:sz w:val="8"/>
        </w:rPr>
      </w:pPr>
    </w:p>
    <w:tbl>
      <w:tblPr>
        <w:tblStyle w:val="8"/>
        <w:tblpPr w:leftFromText="180" w:rightFromText="180" w:vertAnchor="text" w:tblpX="10426" w:tblpY="-9625"/>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pPr>
              <w:widowControl/>
              <w:jc w:val="left"/>
              <w:outlineLvl w:val="0"/>
              <w:rPr>
                <w:rFonts w:eastAsia="黑体"/>
                <w:sz w:val="30"/>
                <w:szCs w:val="30"/>
              </w:rPr>
            </w:pPr>
            <w:bookmarkStart w:id="1" w:name="PO_system"/>
            <w:bookmarkEnd w:id="1"/>
            <w:bookmarkStart w:id="2" w:name="PO_keyWords"/>
            <w:bookmarkEnd w:id="2"/>
            <w:bookmarkStart w:id="3" w:name="PO_provinceCode"/>
            <w:bookmarkEnd w:id="3"/>
            <w:bookmarkStart w:id="4" w:name="PO_province"/>
            <w:bookmarkEnd w:id="4"/>
            <w:bookmarkStart w:id="5" w:name="PO_systemCode"/>
            <w:bookmarkEnd w:id="5"/>
          </w:p>
        </w:tc>
      </w:tr>
    </w:tbl>
    <w:tbl>
      <w:tblPr>
        <w:tblStyle w:val="8"/>
        <w:tblpPr w:leftFromText="180" w:rightFromText="180" w:vertAnchor="text" w:tblpX="10426" w:tblpY="-9640"/>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pPr>
              <w:widowControl/>
              <w:jc w:val="left"/>
              <w:outlineLvl w:val="0"/>
              <w:rPr>
                <w:rFonts w:eastAsia="黑体"/>
                <w:sz w:val="30"/>
                <w:szCs w:val="30"/>
              </w:rPr>
            </w:pPr>
          </w:p>
        </w:tc>
      </w:tr>
    </w:tbl>
    <w:tbl>
      <w:tblPr>
        <w:tblStyle w:val="8"/>
        <w:tblpPr w:leftFromText="180" w:rightFromText="180" w:vertAnchor="text" w:tblpX="10426" w:tblpY="-9730"/>
        <w:tblOverlap w:val="never"/>
        <w:tblW w:w="195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53" w:type="dxa"/>
            <w:shd w:val="clear" w:color="auto" w:fill="auto"/>
          </w:tcPr>
          <w:p>
            <w:pPr>
              <w:widowControl/>
              <w:jc w:val="left"/>
              <w:outlineLvl w:val="0"/>
              <w:rPr>
                <w:rFonts w:eastAsia="黑体"/>
                <w:sz w:val="30"/>
                <w:szCs w:val="30"/>
              </w:rPr>
            </w:pPr>
          </w:p>
        </w:tc>
      </w:tr>
    </w:tbl>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b/>
                <w:color w:val="000000"/>
                <w:sz w:val="28"/>
                <w:szCs w:val="28"/>
              </w:rPr>
            </w:pPr>
            <w:r>
              <w:rPr>
                <w:rFonts w:hint="eastAsia" w:ascii="宋体" w:hAnsi="宋体"/>
                <w:b/>
                <w:color w:val="000000"/>
                <w:sz w:val="28"/>
                <w:szCs w:val="28"/>
              </w:rPr>
              <w:t>办赛条件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7"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pPr>
              <w:rPr>
                <w:rFonts w:ascii="宋体" w:hAnsi="宋体"/>
                <w:b/>
                <w:color w:val="000000"/>
                <w:sz w:val="24"/>
              </w:rPr>
            </w:pPr>
          </w:p>
          <w:p>
            <w:r>
              <w:t>学校占地159亩，建筑面积10.6万平方米，建有配套设施齐全的教学楼、综合楼、图书馆、行政楼以及现代化的实验实训基地，具备承办综合布线、物联网、国际货代等10余项省级、国家级技能比赛的能力，办赛经验丰富。计算机实训中心被列为国家实训基地建设扶持项目, 2009年建成网络综合布线实训室，连续十年承办河北省中职学生网络综合布线技能大赛，2014年被省人社厅确定为世界技能大赛信息网络布线省集训基地；现有国赛和世赛两类设备共计12套，能够满足河北省省赛比赛和集训要求。2015年建成物联网实训室，连续三年承办河北省中职学校学生技能大赛物联网技术应用与维护项目，现有物联网典型工位17套和综合应用设备2套，满足省赛比赛和集训要求，学校多次被评为技能大赛优秀承办单位。</w:t>
            </w:r>
            <w:r>
              <w:br w:type="textWrapping"/>
            </w:r>
            <w:r>
              <w:t>以校企共育为培养之路，不断推进产教融合。信息工程系与河北海悦慧科教育科技有限公司、河北唐讯信息技术有限公司、北京神州数码云科信息技术有限公司等多家企业长期深度合作，共建实训基地、共同开发专业教学资源。积极探索校企合作、共育人才的有效途径，逐步形成校企合作人才培养的“共同体”，校企深度融合取得丰硕成果。在承办技能大赛方面，与北京新大陆时代教育科技有限公司、上海企想信息技术有限公司、上海曼恒数字技术股份有限公司、中科磐云科技有限公司等大赛技术支持单位保持密切联系，能够为该项目比赛提供必要的技术支持。</w:t>
            </w:r>
            <w:r>
              <w:br w:type="textWrapping"/>
            </w:r>
            <w:r>
              <w:br w:type="textWrapping"/>
            </w:r>
            <w:r>
              <w:br w:type="textWrapping"/>
            </w:r>
          </w:p>
          <w:p>
            <w:pPr>
              <w:rPr>
                <w:rFonts w:ascii="宋体" w:hAns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仿宋" w:hAnsi="仿宋"/>
                <w:snapToGrid w:val="0"/>
                <w:color w:val="000000"/>
                <w:szCs w:val="21"/>
              </w:rPr>
            </w:pPr>
            <w:r>
              <w:rPr>
                <w:rFonts w:hint="eastAsia" w:ascii="宋体" w:hAnsi="宋体"/>
                <w:b/>
                <w:color w:val="000000"/>
                <w:sz w:val="28"/>
                <w:szCs w:val="28"/>
              </w:rPr>
              <w:t>比赛内容（只非国赛赛项填写，国赛赛项依据国赛样题内容）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6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pPr>
              <w:rPr>
                <w:rFonts w:ascii="宋体" w:hAnsi="宋体"/>
                <w:b/>
                <w:color w:val="000000"/>
                <w:sz w:val="24"/>
              </w:rPr>
            </w:pPr>
          </w:p>
          <w:p>
            <w:r>
              <w:t>依据国赛样题内容</w:t>
            </w:r>
            <w:r>
              <w:br w:type="textWrapping"/>
            </w:r>
          </w:p>
          <w:p>
            <w:pPr>
              <w:rPr>
                <w:rFonts w:ascii="宋体" w:hAnsi="宋体"/>
                <w:b/>
                <w:color w:val="000000"/>
                <w:sz w:val="24"/>
              </w:rPr>
            </w:pPr>
          </w:p>
        </w:tc>
      </w:tr>
    </w:tbl>
    <w:p>
      <w:pPr>
        <w:adjustRightInd w:val="0"/>
        <w:snapToGrid w:val="0"/>
        <w:spacing w:line="560" w:lineRule="exact"/>
        <w:rPr>
          <w:rFonts w:ascii="黑体" w:hAnsi="黑体" w:eastAsia="黑体"/>
          <w:sz w:val="30"/>
          <w:szCs w:val="30"/>
        </w:rPr>
      </w:pPr>
      <w:r>
        <w:rPr>
          <w:rFonts w:hint="eastAsia" w:ascii="黑体" w:hAnsi="黑体" w:eastAsia="黑体"/>
          <w:sz w:val="30"/>
          <w:szCs w:val="30"/>
        </w:rPr>
        <w:t>相关赛项承办经验:</w:t>
      </w:r>
    </w:p>
    <w:p/>
    <w:tbl>
      <w:tblPr>
        <w:tblStyle w:val="7"/>
        <w:tblW w:w="7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030"/>
        <w:gridCol w:w="3743"/>
        <w:gridCol w:w="662"/>
        <w:gridCol w:w="978"/>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r>
              <w:t xml:space="preserve"> 序号</w:t>
            </w:r>
          </w:p>
        </w:tc>
        <w:tc>
          <w:tcPr>
            <w:vMerge w:val="restart"/>
          </w:tcPr>
          <w:p>
            <w:r>
              <w:t xml:space="preserve"> 比赛年份</w:t>
            </w:r>
          </w:p>
        </w:tc>
        <w:tc>
          <w:tcPr>
            <w:vMerge w:val="restart"/>
          </w:tcPr>
          <w:p>
            <w:r>
              <w:t xml:space="preserve"> 赛项名称</w:t>
            </w:r>
          </w:p>
        </w:tc>
        <w:tc>
          <w:tcPr>
            <w:vMerge w:val="restart"/>
          </w:tcPr>
          <w:p>
            <w:r>
              <w:t xml:space="preserve"> 级别</w:t>
            </w:r>
          </w:p>
        </w:tc>
        <w:tc>
          <w:tcPr>
            <w:vMerge w:val="restart"/>
          </w:tcPr>
          <w:p>
            <w:r>
              <w:t xml:space="preserve"> 参赛人数</w:t>
            </w:r>
          </w:p>
        </w:tc>
        <w:tc>
          <w:tcPr>
            <w:vMerge w:val="restart"/>
          </w:tcPr>
          <w:p>
            <w: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r>
              <w:t>1</w:t>
            </w:r>
          </w:p>
        </w:tc>
        <w:tc>
          <w:tcPr>
            <w:vMerge w:val="restart"/>
          </w:tcPr>
          <w:p>
            <w:r>
              <w:t>2021</w:t>
            </w:r>
          </w:p>
        </w:tc>
        <w:tc>
          <w:tcPr>
            <w:vMerge w:val="restart"/>
          </w:tcPr>
          <w:p>
            <w:r>
              <w:t>河北省中职学校学生“智能家居安装与维护”比赛</w:t>
            </w:r>
          </w:p>
        </w:tc>
        <w:tc>
          <w:tcPr>
            <w:vMerge w:val="restart"/>
          </w:tcPr>
          <w:p>
            <w:r>
              <w:t>3</w:t>
            </w:r>
          </w:p>
        </w:tc>
        <w:tc>
          <w:tcPr>
            <w:vMerge w:val="restart"/>
          </w:tcPr>
          <w:p>
            <w:r>
              <w:t>3</w:t>
            </w:r>
          </w:p>
        </w:tc>
        <w:tc>
          <w:tcPr>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r>
              <w:t>2</w:t>
            </w:r>
          </w:p>
        </w:tc>
        <w:tc>
          <w:tcPr>
            <w:vMerge w:val="restart"/>
          </w:tcPr>
          <w:p>
            <w:r>
              <w:t>2021</w:t>
            </w:r>
          </w:p>
        </w:tc>
        <w:tc>
          <w:tcPr>
            <w:vMerge w:val="restart"/>
          </w:tcPr>
          <w:p>
            <w:r>
              <w:t>河北省中职学校学生“网络布线”赛项</w:t>
            </w:r>
          </w:p>
        </w:tc>
        <w:tc>
          <w:tcPr>
            <w:vMerge w:val="restart"/>
          </w:tcPr>
          <w:p>
            <w:r>
              <w:t>3</w:t>
            </w:r>
          </w:p>
        </w:tc>
        <w:tc>
          <w:tcPr>
            <w:vMerge w:val="restart"/>
          </w:tcPr>
          <w:p>
            <w:r>
              <w:t>3</w:t>
            </w:r>
          </w:p>
        </w:tc>
        <w:tc>
          <w:tcPr>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p>
            <w:r>
              <w:t>3</w:t>
            </w:r>
          </w:p>
        </w:tc>
        <w:tc>
          <w:p>
            <w:r>
              <w:t>2021</w:t>
            </w:r>
          </w:p>
        </w:tc>
        <w:tc>
          <w:p>
            <w:r>
              <w:t>河北省中职学校学生“物联网技术应用与维护”比赛</w:t>
            </w:r>
          </w:p>
        </w:tc>
        <w:tc>
          <w:p>
            <w:r>
              <w:t>3</w:t>
            </w:r>
          </w:p>
        </w:tc>
        <w:tc>
          <w:p>
            <w:r>
              <w:t>3</w:t>
            </w:r>
          </w:p>
        </w:tc>
        <w:tc>
          <w:p/>
        </w:tc>
      </w:tr>
    </w:tbl>
    <w:p/>
    <w:p/>
    <w:p>
      <w:pPr>
        <w:adjustRightInd w:val="0"/>
        <w:snapToGrid w:val="0"/>
        <w:spacing w:line="560" w:lineRule="exact"/>
        <w:rPr>
          <w:rFonts w:ascii="黑体" w:hAnsi="黑体" w:eastAsia="黑体"/>
          <w:sz w:val="30"/>
          <w:szCs w:val="30"/>
        </w:rPr>
      </w:pPr>
    </w:p>
    <w:p>
      <w:pPr>
        <w:adjustRightInd w:val="0"/>
        <w:snapToGrid w:val="0"/>
        <w:spacing w:line="560" w:lineRule="exact"/>
        <w:rPr>
          <w:rFonts w:ascii="黑体" w:hAnsi="黑体" w:eastAsia="黑体"/>
          <w:sz w:val="30"/>
          <w:szCs w:val="30"/>
        </w:rPr>
      </w:pPr>
      <w:r>
        <w:rPr>
          <w:rFonts w:hint="eastAsia" w:ascii="黑体" w:hAnsi="黑体" w:eastAsia="黑体"/>
          <w:sz w:val="30"/>
          <w:szCs w:val="30"/>
        </w:rPr>
        <w:t>二、申报方案</w:t>
      </w:r>
    </w:p>
    <w:tbl>
      <w:tblPr>
        <w:tblStyle w:val="8"/>
        <w:tblpPr w:leftFromText="180" w:rightFromText="180" w:vertAnchor="text" w:tblpXSpec="center" w:tblpY="26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501" w:type="pct"/>
            <w:shd w:val="clear" w:color="auto" w:fill="auto"/>
            <w:vAlign w:val="center"/>
          </w:tcPr>
          <w:p>
            <w:pPr>
              <w:jc w:val="center"/>
            </w:pPr>
            <w:r>
              <w:rPr>
                <w:rFonts w:hint="eastAsia"/>
              </w:rPr>
              <w:t>赛项</w:t>
            </w:r>
          </w:p>
          <w:p>
            <w:pPr>
              <w:jc w:val="center"/>
            </w:pPr>
            <w:r>
              <w:rPr>
                <w:rFonts w:hint="eastAsia"/>
              </w:rPr>
              <w:t>设立</w:t>
            </w:r>
          </w:p>
          <w:p>
            <w:pPr>
              <w:jc w:val="center"/>
            </w:pPr>
            <w:r>
              <w:rPr>
                <w:rFonts w:hint="eastAsia"/>
              </w:rPr>
              <w:t>依据</w:t>
            </w:r>
          </w:p>
        </w:tc>
        <w:tc>
          <w:tcPr>
            <w:tcW w:w="4499" w:type="pct"/>
            <w:shd w:val="clear" w:color="auto" w:fill="auto"/>
          </w:tcPr>
          <w:p/>
          <w:p>
            <w:r>
              <w:t>没有网络安全就没有国家安全，网络空间安全已经上升到国家安全战略高度。当今世界，信息技术革命日新月异，对国际政治、经济、文化、社会、军事等领域发展产生了深刻影响。信息化和经济全球化相互促进，互联网已经融入社会生活方方面面，深刻改变了人们的生产和生活方式。我国正处在这个大潮之中，受到的影响越来越深。</w:t>
            </w:r>
            <w:r>
              <w:br w:type="textWrapping"/>
            </w:r>
            <w:r>
              <w:t>网络安全是国家战略。当前中国重要行业信息系统和信息基础设施需要各类网络信息安全人才以每年1.5万人的速度递增，到2020年相关人才需求将增长到140万。7.6亿中国网民的网络安全问题，已成为行业乃至国家亟待解决的问题。巨大的市场需求，使信息安全技术应用与网络安全管理人才变得炙手可热，中等职业学校可以着重于网络安全产品应用与维护、计算机网络及系统的安全管理与维护领域的人才培养，以运维类岗位为目标，培养具有良好职业道德，熟悉网络与信息安全方面的法律法规，能从事网络、系统、数据、应用安全维护和管理能力的高素质技能型人才。</w:t>
            </w:r>
            <w:r>
              <w:br w:type="textWrapping"/>
            </w:r>
            <w:r>
              <w:t>（一）竞赛内容对应相关职业岗位或岗位群、体现专业核心能力与核心知识、涵盖丰富的专业知识与专业技能点。</w:t>
            </w:r>
            <w:r>
              <w:br w:type="textWrapping"/>
            </w:r>
            <w:r>
              <w:t>赛项设计面对的岗位很多，2-02-10-24 计算机网络工程技术人员，2-02-10-07 信息安全工程技术人员，2-02-10-08 信息系统运行维护工程技术人员，4-04-04-02 网络与信息安全管理员，4-04-04-03 信息通信信息化系统管理员等，人才需求量大。</w:t>
            </w:r>
            <w:r>
              <w:br w:type="textWrapping"/>
            </w:r>
            <w:r>
              <w:t>赛项设计适应国家“新一代信息技术产业”的需要，聚焦计算机网络工程领域岗位的主要技能，与相关企业紧密合作，以实际工程项目为基础，基于工作过程，针对计算机网络专业学生的“能力短板”，围绕计算机网络工程领域的先进技术、主流产品，力求突出工程实践；着重考查选手的安全意识、工程能力、职业道德、组织管理能力、工作计划性和职业素养，以赛促教，以赛促改，引领计算机网络专业的教育教学改革；通过竞赛提升中职信息技术相关专业学生的网络安全意识和设备配置能力，使之具备风险评估的基本能力；通过竞赛展示中职学生的工程实践能力，促进社会对网络安全工程相关岗位的了解，提高中职学校的社会认可度，提高学生的就业质量和就业水平。</w:t>
            </w:r>
            <w:r>
              <w:br w:type="textWrapping"/>
            </w:r>
            <w:r>
              <w:t>（二）竞赛平台成熟。根据行业特点，赛项选择相对先进、通用性强、社会保有量高的设备与软件。</w:t>
            </w:r>
            <w:r>
              <w:br w:type="textWrapping"/>
            </w:r>
            <w:r>
              <w:br w:type="textWrapping"/>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501" w:type="pct"/>
            <w:shd w:val="clear" w:color="auto" w:fill="auto"/>
            <w:vAlign w:val="center"/>
          </w:tcPr>
          <w:p>
            <w:pPr>
              <w:jc w:val="center"/>
            </w:pPr>
            <w:r>
              <w:rPr>
                <w:rFonts w:hint="eastAsia"/>
              </w:rPr>
              <w:t>赛项</w:t>
            </w:r>
          </w:p>
          <w:p>
            <w:pPr>
              <w:jc w:val="center"/>
            </w:pPr>
            <w:r>
              <w:rPr>
                <w:rFonts w:hint="eastAsia"/>
              </w:rPr>
              <w:t>定位</w:t>
            </w:r>
          </w:p>
          <w:p>
            <w:pPr>
              <w:jc w:val="center"/>
            </w:pPr>
            <w:r>
              <w:rPr>
                <w:rFonts w:hint="eastAsia"/>
              </w:rPr>
              <w:t>和</w:t>
            </w:r>
          </w:p>
          <w:p>
            <w:pPr>
              <w:jc w:val="center"/>
            </w:pPr>
            <w:r>
              <w:rPr>
                <w:rFonts w:hint="eastAsia"/>
              </w:rPr>
              <w:t>预期</w:t>
            </w:r>
          </w:p>
          <w:p>
            <w:pPr>
              <w:jc w:val="center"/>
            </w:pPr>
            <w:r>
              <w:rPr>
                <w:rFonts w:hint="eastAsia"/>
              </w:rPr>
              <w:t>目标</w:t>
            </w:r>
          </w:p>
        </w:tc>
        <w:tc>
          <w:tcPr>
            <w:tcW w:w="4499" w:type="pct"/>
            <w:shd w:val="clear" w:color="auto" w:fill="auto"/>
          </w:tcPr>
          <w:p/>
          <w:p>
            <w:r>
              <w:t>网络空间已经成为陆、海、空、天之后的第五大主权领域空间，习总书记强调：没有网络安全就没有国家安全。为引领全国中职学校紧跟网络安全技术和产业的发展，为国家和社会培养急需的网络安全技能型人才，国家教育部联合多部委特举办本赛项，将网络安全行业新业态、新技术、新标准等纳入比赛内容，以赛促教，以赛促学，以赛促改，发挥示范引领作用，推进“岗课赛证”综合育人。</w:t>
            </w:r>
            <w:r>
              <w:br w:type="textWrapping"/>
            </w:r>
            <w:r>
              <w:t>（一）引领专业教学改革</w:t>
            </w:r>
            <w:r>
              <w:br w:type="textWrapping"/>
            </w:r>
            <w:r>
              <w:t>对接“1+X”职业技能等级证书，竞赛内容源自企业真实的项目和工作任务，其内容和要求直接反映了网络安全技术岗位要求。围绕岗位所需，紧贴生产实际设计竞赛，体现工作任务的真实性和完整性，引导中职学校将企业完整的工作任务转化成教学内容，做中学、做中教，赛岗证融合，提高人才培养质量。</w:t>
            </w:r>
            <w:r>
              <w:br w:type="textWrapping"/>
            </w:r>
            <w:r>
              <w:t>（二）检验教学成效</w:t>
            </w:r>
            <w:r>
              <w:br w:type="textWrapping"/>
            </w:r>
            <w:r>
              <w:t>以专业教学标准和人才培养方案等为基础编制赛题，还原真实情境，体现完整任务，考察综合能力，突出应变能力，强化职业素养，赛课融合、赛训融合。通过竞赛，能够很好地反映出中职学校所培养的技能和用人单位岗位要求的匹配程度，从而检验网络安全专业建设质量，展现网络安全人才培养成效。</w:t>
            </w:r>
            <w:r>
              <w:br w:type="textWrapping"/>
            </w:r>
            <w:r>
              <w:t>（三）展现世界水平</w:t>
            </w:r>
            <w:r>
              <w:br w:type="textWrapping"/>
            </w:r>
            <w:r>
              <w:t>本赛项紧跟网络安全行业的发展趋势和国际网络安全技术发展水平，竞赛内容涵盖了网络安全行业企业岗位对学生职业技能的最新要求，竞赛过程为完整工作任务的具体实施，竞赛评价标准符合业界项目验收和交付标准。通过竞赛使中职学校不断在新的更高的起点上培养国家需要、国际水准的网络安全技能型人才，从而服务国家战略，建设网络强国。</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501" w:type="pct"/>
            <w:shd w:val="clear" w:color="auto" w:fill="auto"/>
            <w:vAlign w:val="center"/>
          </w:tcPr>
          <w:p>
            <w:pPr>
              <w:jc w:val="center"/>
            </w:pPr>
            <w:r>
              <w:rPr>
                <w:rFonts w:hint="eastAsia"/>
              </w:rPr>
              <w:t>主要</w:t>
            </w:r>
          </w:p>
          <w:p>
            <w:pPr>
              <w:jc w:val="center"/>
            </w:pPr>
            <w:r>
              <w:rPr>
                <w:rFonts w:hint="eastAsia"/>
              </w:rPr>
              <w:t>实施</w:t>
            </w:r>
          </w:p>
          <w:p>
            <w:pPr>
              <w:jc w:val="center"/>
            </w:pPr>
            <w:r>
              <w:rPr>
                <w:rFonts w:hint="eastAsia"/>
              </w:rPr>
              <w:t>步骤</w:t>
            </w:r>
          </w:p>
        </w:tc>
        <w:tc>
          <w:tcPr>
            <w:tcW w:w="4499" w:type="pct"/>
            <w:shd w:val="clear" w:color="auto" w:fill="auto"/>
          </w:tcPr>
          <w:p/>
          <w:p>
            <w:pPr>
              <w:rPr>
                <w:rFonts w:hint="eastAsia"/>
              </w:rPr>
            </w:pPr>
            <w:r>
              <w:t>1.制定大赛规程、拟定比赛日程、拟定参赛须知。2、组织安排服务接待、安全保卫、防疫要求。3、组织报名，确定参赛名单。4、现场比赛组织。5、成绩汇总上报。</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501" w:type="pct"/>
            <w:shd w:val="clear" w:color="auto" w:fill="auto"/>
            <w:vAlign w:val="center"/>
          </w:tcPr>
          <w:p>
            <w:pPr>
              <w:jc w:val="center"/>
            </w:pPr>
            <w:r>
              <w:rPr>
                <w:rFonts w:hint="eastAsia"/>
              </w:rPr>
              <w:t>比赛</w:t>
            </w:r>
          </w:p>
          <w:p>
            <w:pPr>
              <w:jc w:val="center"/>
            </w:pPr>
            <w:r>
              <w:rPr>
                <w:rFonts w:hint="eastAsia"/>
              </w:rPr>
              <w:t>主要</w:t>
            </w:r>
          </w:p>
          <w:p>
            <w:pPr>
              <w:jc w:val="center"/>
            </w:pPr>
            <w:r>
              <w:rPr>
                <w:rFonts w:hint="eastAsia"/>
              </w:rPr>
              <w:t>环节</w:t>
            </w:r>
          </w:p>
          <w:p>
            <w:pPr>
              <w:jc w:val="center"/>
            </w:pPr>
            <w:r>
              <w:rPr>
                <w:rFonts w:hint="eastAsia"/>
              </w:rPr>
              <w:t>及</w:t>
            </w:r>
          </w:p>
          <w:p>
            <w:pPr>
              <w:jc w:val="center"/>
            </w:pPr>
            <w:r>
              <w:rPr>
                <w:rFonts w:hint="eastAsia"/>
              </w:rPr>
              <w:t>评判</w:t>
            </w:r>
          </w:p>
          <w:p>
            <w:pPr>
              <w:jc w:val="center"/>
            </w:pPr>
            <w:r>
              <w:rPr>
                <w:rFonts w:hint="eastAsia"/>
              </w:rPr>
              <w:t>标准</w:t>
            </w:r>
          </w:p>
        </w:tc>
        <w:tc>
          <w:tcPr>
            <w:tcW w:w="4499" w:type="pct"/>
            <w:shd w:val="clear" w:color="auto" w:fill="auto"/>
          </w:tcPr>
          <w:p/>
          <w:p>
            <w:r>
              <w:t>网络安全竞赛分：A.基础设施设置与安全加固（占20%）；B.网络安全事件响应、数字取证调查和应用安全（占40%）；C.CTF夺旗-攻击（20%）；D.CTF夺旗-防御（20%）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501" w:type="pct"/>
            <w:shd w:val="clear" w:color="auto" w:fill="auto"/>
            <w:vAlign w:val="center"/>
          </w:tcPr>
          <w:p>
            <w:pPr>
              <w:jc w:val="center"/>
            </w:pPr>
            <w:r>
              <w:rPr>
                <w:rFonts w:hint="eastAsia"/>
              </w:rPr>
              <w:t>组织</w:t>
            </w:r>
          </w:p>
          <w:p>
            <w:pPr>
              <w:jc w:val="center"/>
            </w:pPr>
            <w:r>
              <w:rPr>
                <w:rFonts w:hint="eastAsia"/>
              </w:rPr>
              <w:t>管理</w:t>
            </w:r>
          </w:p>
        </w:tc>
        <w:tc>
          <w:tcPr>
            <w:tcW w:w="4499" w:type="pct"/>
            <w:shd w:val="clear" w:color="auto" w:fill="auto"/>
          </w:tcPr>
          <w:p/>
          <w:p>
            <w:r>
              <w:t>学校成立赛项组委会，下设筹备组、技术组、接待组、应急处理小组，全方位保障赛项顺利进行，服务参赛师生。相关评委及赛题由职教集团组织裁判团、专家团制定，并确定评分标准。</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501" w:type="pct"/>
            <w:shd w:val="clear" w:color="auto" w:fill="auto"/>
            <w:vAlign w:val="center"/>
          </w:tcPr>
          <w:p>
            <w:pPr>
              <w:jc w:val="center"/>
            </w:pPr>
            <w:r>
              <w:rPr>
                <w:rFonts w:hint="eastAsia"/>
              </w:rPr>
              <w:t>软硬</w:t>
            </w:r>
          </w:p>
          <w:p>
            <w:pPr>
              <w:jc w:val="center"/>
            </w:pPr>
            <w:r>
              <w:rPr>
                <w:rFonts w:hint="eastAsia"/>
              </w:rPr>
              <w:t>件</w:t>
            </w:r>
          </w:p>
          <w:p>
            <w:pPr>
              <w:jc w:val="center"/>
            </w:pPr>
            <w:r>
              <w:rPr>
                <w:rFonts w:hint="eastAsia"/>
              </w:rPr>
              <w:t>设施</w:t>
            </w:r>
          </w:p>
          <w:p>
            <w:pPr>
              <w:jc w:val="center"/>
            </w:pPr>
            <w:r>
              <w:rPr>
                <w:rFonts w:hint="eastAsia"/>
              </w:rPr>
              <w:t>及</w:t>
            </w:r>
          </w:p>
          <w:p>
            <w:pPr>
              <w:jc w:val="center"/>
            </w:pPr>
            <w:r>
              <w:rPr>
                <w:rFonts w:hint="eastAsia"/>
              </w:rPr>
              <w:t>组织</w:t>
            </w:r>
          </w:p>
          <w:p>
            <w:pPr>
              <w:jc w:val="center"/>
            </w:pPr>
            <w:r>
              <w:rPr>
                <w:rFonts w:hint="eastAsia"/>
              </w:rPr>
              <w:t>保障</w:t>
            </w:r>
          </w:p>
        </w:tc>
        <w:tc>
          <w:tcPr>
            <w:tcW w:w="4499" w:type="pct"/>
            <w:shd w:val="clear" w:color="auto" w:fill="auto"/>
          </w:tcPr>
          <w:p/>
          <w:p>
            <w:r>
              <w:t>（一）软件技术平台：</w:t>
            </w:r>
            <w:r>
              <w:br w:type="textWrapping"/>
            </w:r>
            <w:r>
              <w:t>竞赛的应用系统环境主要以 Windows 和 Linux 系统为主，涉及如下版本：</w:t>
            </w:r>
            <w:r>
              <w:br w:type="textWrapping"/>
            </w:r>
            <w:r>
              <w:t>1.物理机安装操作系统：微软 Windows 7(64 位)中文试用版或微软 Windows 10(64 位)中文试用版。</w:t>
            </w:r>
            <w:r>
              <w:br w:type="textWrapping"/>
            </w:r>
            <w:r>
              <w:t>2.虚拟机安装操作系统：</w:t>
            </w:r>
            <w:r>
              <w:br w:type="textWrapping"/>
            </w:r>
            <w:r>
              <w:t>Windows 系统（试用版）：Windows XP、Windows 7、Windows 10、 Windows Server2003 及以上版本（根据命题实际确定）。</w:t>
            </w:r>
            <w:r>
              <w:br w:type="textWrapping"/>
            </w:r>
            <w:r>
              <w:t>Linux 系统：Ubuntu、Debian、CentOS（具体版本根据命题实际确定）。</w:t>
            </w:r>
            <w:r>
              <w:br w:type="textWrapping"/>
            </w:r>
            <w:r>
              <w:t>3.其他主要应用软件为（实际竞赛环境可能不仅限于以下软件）: VMware workstation 12 pro 及以上版本免费版</w:t>
            </w:r>
            <w:r>
              <w:br w:type="textWrapping"/>
            </w:r>
            <w:r>
              <w:t>Putty 0.67 及以上版本Python/Python3 及以上版本Chrome 浏览器 62.0 及以上版本RealVNC 客户端 4.6 及以上版本360 压缩 4.0 及以上版本</w:t>
            </w:r>
            <w:r>
              <w:br w:type="textWrapping"/>
            </w:r>
            <w:r>
              <w:t>JDK（Java Development Kit）7.0 及以上版本</w:t>
            </w:r>
            <w:r>
              <w:br w:type="textWrapping"/>
            </w:r>
            <w:r>
              <w:t>（二）组织分工</w:t>
            </w:r>
            <w:r>
              <w:br w:type="textWrapping"/>
            </w:r>
            <w:r>
              <w:t>1. 本竞赛参与赛项成绩管理的组织机构包括裁判组和监督仲裁组。裁判组实行“裁判长负责制”，设检录裁判、加密裁判、现场裁判和评分裁判。</w:t>
            </w:r>
            <w:r>
              <w:br w:type="textWrapping"/>
            </w:r>
            <w:r>
              <w:t>2. 监督仲裁组对裁判组的工作进行全程监督，并对竞赛成绩抽检复核。</w:t>
            </w:r>
            <w:r>
              <w:br w:type="textWrapping"/>
            </w:r>
            <w:r>
              <w:t>3. 监督仲裁组负责接受由参赛队领队提出的对裁判结果的申诉，组织复议并及时反馈复议结果。</w:t>
            </w:r>
            <w:r>
              <w:br w:type="textWrapping"/>
            </w:r>
            <w:r>
              <w:t>（三）大赛保障</w:t>
            </w:r>
            <w:r>
              <w:br w:type="textWrapping"/>
            </w:r>
            <w:r>
              <w:t>1.环境安全保障</w:t>
            </w:r>
            <w:r>
              <w:br w:type="textWrapping"/>
            </w:r>
            <w:r>
              <w:t>赛场组织与管理人员制定安保须知、安全隐患规避方法及突发事件预案，设立紧急疏散路线及通道等，确保比赛期间所有进入竞赛地点的车辆、人员需凭证入内；严禁携带易燃易爆物、管制刀具等危险品及比赛严令禁止的其他物品进入场地；对于紧急发生的拥挤、踩踏、地震、火灾等进行紧急有效的处置。</w:t>
            </w:r>
            <w:r>
              <w:br w:type="textWrapping"/>
            </w:r>
            <w:r>
              <w:t>2.信息安全保障</w:t>
            </w:r>
            <w:r>
              <w:br w:type="textWrapping"/>
            </w:r>
            <w:r>
              <w:t>安装 UPS：采用 UPS 防止现场因突然断电导致的系统数据丢失，额定功率： 3KVA，后备时间：2 小时，电池类型：输出电压：230V±5%V；市电采用双路供电。</w:t>
            </w:r>
            <w:r>
              <w:br w:type="textWrapping"/>
            </w:r>
            <w:r>
              <w:t>3.操作安全保障</w:t>
            </w:r>
            <w:r>
              <w:br w:type="textWrapping"/>
            </w:r>
            <w:r>
              <w:t>赛前要对选手进行计算机、网络设备、工具等操作的安全培训，进行安全操作的宣讲，确保每个队员能够安全操作设备后方可进行比赛。裁判员在比赛前，宣读安全注意事项，强调用火、用电安全规则。整个大赛过程邀请当地公安系统、卫生系统和保险系统协助支持。参赛队选手从参赛校到承办校的旅途安全由各省市负责，参赛选手竞赛过程中的安全保障由竞赛组委会负责。</w:t>
            </w:r>
            <w:r>
              <w:br w:type="textWrapping"/>
            </w:r>
            <w:r>
              <w:t>4.赛项执委会须在赛前组织专人对比赛现场、住宿场所和交通保障进行考察，并对安全工作提出明确要求。赛场的布置，赛场内的器材、设备，应符合国家有关安全规定。承办单位赛前须按照赛项执委会要求排除安全隐患。</w:t>
            </w:r>
            <w:r>
              <w:br w:type="textWrapping"/>
            </w:r>
            <w:r>
              <w:t>5.根据大赛组委会和当地教育厅要求做好疫情防控工作。</w:t>
            </w:r>
            <w:r>
              <w:br w:type="textWrapping"/>
            </w:r>
            <w:r>
              <w:t>6.赛场周围要设立警戒线，防止无关人员进入发生意外事件。比赛现场内应参照相关职业岗位的要求为选手提供必要的劳动保护。在具有危险性的操作环节，裁判员要严防选手出现错误操作。</w:t>
            </w:r>
            <w:r>
              <w:br w:type="textWrapping"/>
            </w:r>
            <w:r>
              <w:t>7.承办单位应提供保证应急预案实施的条件。对于比赛内容涉及高空作业、可能有坠物、大用电量、易发生火灾等情况的赛项，必须明确制度和预案，并配备急救人员与设施。</w:t>
            </w:r>
            <w:r>
              <w:br w:type="textWrapping"/>
            </w:r>
            <w:r>
              <w:t>8.赛项执委会须会同承办单位制定开放赛场和体验区的人员疏导方案。赛场环境中存在人员密集、车流人流交错的区域，除了设置齐全的指示标志外，须增加引导人员，并开辟备用通道。</w:t>
            </w:r>
            <w:r>
              <w:br w:type="textWrapping"/>
            </w:r>
            <w:r>
              <w:t>9.大赛期间，赛项承办单位须在赛场管理的关键岗位，增加力量，建立安全管理日志。</w:t>
            </w:r>
            <w:r>
              <w:br w:type="textWrapping"/>
            </w:r>
            <w:r>
              <w:t>10.参赛选手进入赛位、赛事裁判工作人员进入工作场所，严禁携带通讯、照相摄录设备，禁止携带记录用具。如确有需要，由赛场统一配置、统一管理。赛项可根据需要配置安检设备对进入赛场重要部位的人员进行安检。</w:t>
            </w:r>
            <w:r>
              <w:br w:type="textWrapping"/>
            </w:r>
            <w:r>
              <w:t>（四）生活条件</w:t>
            </w:r>
            <w:r>
              <w:br w:type="textWrapping"/>
            </w:r>
            <w:r>
              <w:t>1.比赛期间，原则上由赛事承办单位统一安排参赛选手和指导教师食宿（费用自理）。承办单位须尊重少数民族的信仰及文化，根据国家相关的民族政策，安排好少数民族选手和教师的饮食起居。</w:t>
            </w:r>
            <w:r>
              <w:br w:type="textWrapping"/>
            </w:r>
            <w:r>
              <w:t>2.比赛期间安排的住宿地应具有宾馆/住宿经营许可资质。以学校宿舍作为住宿地的，大赛期间的住宿、卫生、饮食安全等由赛项执委会和提供宿舍的学校共同负责。</w:t>
            </w:r>
            <w:r>
              <w:br w:type="textWrapping"/>
            </w:r>
            <w:r>
              <w:t>3.大赛期间有组织的参观和观摩活动的交通安全由赛项执委会负责。赛项执委会和承办单位须保证比赛期间选手、指导教师和裁判员、工作人员的交通安全。</w:t>
            </w:r>
            <w:r>
              <w:br w:type="textWrapping"/>
            </w:r>
            <w:r>
              <w:t>4.各赛项的安全管理，除了可以采取必要的安全隔离措施外，应严格遵守国家相关法律法规，保护个人隐私和人身自由。</w:t>
            </w:r>
            <w:r>
              <w:br w:type="textWrapping"/>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501" w:type="pct"/>
            <w:shd w:val="clear" w:color="auto" w:fill="auto"/>
            <w:vAlign w:val="center"/>
          </w:tcPr>
          <w:p>
            <w:pPr>
              <w:jc w:val="center"/>
            </w:pPr>
            <w:r>
              <w:rPr>
                <w:rFonts w:hint="eastAsia"/>
              </w:rPr>
              <w:t>推荐</w:t>
            </w:r>
          </w:p>
          <w:p>
            <w:pPr>
              <w:jc w:val="center"/>
            </w:pPr>
            <w:r>
              <w:rPr>
                <w:rFonts w:hint="eastAsia"/>
              </w:rPr>
              <w:t>国赛</w:t>
            </w:r>
          </w:p>
          <w:p>
            <w:pPr>
              <w:jc w:val="center"/>
            </w:pPr>
            <w:r>
              <w:rPr>
                <w:rFonts w:hint="eastAsia"/>
              </w:rPr>
              <w:t>选手</w:t>
            </w:r>
          </w:p>
          <w:p>
            <w:pPr>
              <w:jc w:val="center"/>
            </w:pPr>
            <w:r>
              <w:rPr>
                <w:rFonts w:hint="eastAsia"/>
              </w:rPr>
              <w:t>程序</w:t>
            </w:r>
          </w:p>
          <w:p>
            <w:pPr>
              <w:jc w:val="center"/>
            </w:pPr>
            <w:r>
              <w:rPr>
                <w:rFonts w:hint="eastAsia"/>
              </w:rPr>
              <w:t>条件</w:t>
            </w:r>
          </w:p>
        </w:tc>
        <w:tc>
          <w:tcPr>
            <w:tcW w:w="4499" w:type="pct"/>
            <w:shd w:val="clear" w:color="auto" w:fill="auto"/>
          </w:tcPr>
          <w:p/>
          <w:p>
            <w:r>
              <w:t>1. 组织省赛；2. 选择省赛的前2-3名进行集训；3. 集训选拔赛；4. 目标国赛队备赛；5. 目标国赛队校外交流；</w:t>
            </w:r>
            <w:r>
              <w:br w:type="textWrapping"/>
            </w:r>
            <w:r>
              <w:br w:type="textWrapping"/>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501" w:type="pct"/>
            <w:shd w:val="clear" w:color="auto" w:fill="auto"/>
            <w:vAlign w:val="center"/>
          </w:tcPr>
          <w:p>
            <w:pPr>
              <w:jc w:val="center"/>
            </w:pPr>
            <w:r>
              <w:rPr>
                <w:rFonts w:hint="eastAsia"/>
              </w:rPr>
              <w:t>国赛</w:t>
            </w:r>
          </w:p>
          <w:p>
            <w:pPr>
              <w:jc w:val="center"/>
            </w:pPr>
            <w:r>
              <w:rPr>
                <w:rFonts w:hint="eastAsia"/>
              </w:rPr>
              <w:t>集训</w:t>
            </w:r>
          </w:p>
          <w:p>
            <w:pPr>
              <w:jc w:val="center"/>
            </w:pPr>
            <w:r>
              <w:rPr>
                <w:rFonts w:hint="eastAsia"/>
              </w:rPr>
              <w:t>安排</w:t>
            </w:r>
          </w:p>
        </w:tc>
        <w:tc>
          <w:tcPr>
            <w:tcW w:w="4499" w:type="pct"/>
            <w:shd w:val="clear" w:color="auto" w:fill="auto"/>
          </w:tcPr>
          <w:p/>
          <w:p>
            <w:r>
              <w:t>1. 依据省赛成绩组织国赛集训队；2. 制定国赛集训计划；3. 由技术单位出师资开展国赛集训指导；4. 聘请大赛优秀指导教师、专家集训指导；5. 集训选拔赛；</w:t>
            </w:r>
            <w:r>
              <w:br w:type="textWrapping"/>
            </w:r>
            <w:r>
              <w:br w:type="textWrapping"/>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501" w:type="pct"/>
            <w:shd w:val="clear" w:color="auto" w:fill="auto"/>
            <w:vAlign w:val="center"/>
          </w:tcPr>
          <w:p>
            <w:pPr>
              <w:jc w:val="center"/>
            </w:pPr>
          </w:p>
          <w:p>
            <w:pPr>
              <w:jc w:val="center"/>
            </w:pPr>
            <w:r>
              <w:rPr>
                <w:rFonts w:hint="eastAsia"/>
              </w:rPr>
              <w:t>其他</w:t>
            </w:r>
          </w:p>
          <w:p>
            <w:pPr>
              <w:jc w:val="center"/>
            </w:pPr>
            <w:r>
              <w:rPr>
                <w:rFonts w:hint="eastAsia"/>
              </w:rPr>
              <w:t>需要</w:t>
            </w:r>
          </w:p>
          <w:p>
            <w:pPr>
              <w:jc w:val="center"/>
            </w:pPr>
            <w:r>
              <w:rPr>
                <w:rFonts w:hint="eastAsia"/>
              </w:rPr>
              <w:t>说明</w:t>
            </w:r>
          </w:p>
          <w:p>
            <w:pPr>
              <w:jc w:val="center"/>
            </w:pPr>
            <w:r>
              <w:rPr>
                <w:rFonts w:hint="eastAsia"/>
              </w:rPr>
              <w:t>的</w:t>
            </w:r>
          </w:p>
          <w:p>
            <w:pPr>
              <w:jc w:val="center"/>
            </w:pPr>
            <w:r>
              <w:rPr>
                <w:rFonts w:hint="eastAsia"/>
              </w:rPr>
              <w:t>情况</w:t>
            </w:r>
          </w:p>
          <w:p>
            <w:pPr>
              <w:jc w:val="center"/>
            </w:pPr>
          </w:p>
        </w:tc>
        <w:tc>
          <w:tcPr>
            <w:tcW w:w="4499" w:type="pct"/>
            <w:shd w:val="clear" w:color="auto" w:fill="auto"/>
          </w:tcPr>
          <w:p/>
          <w:p>
            <w:bookmarkStart w:id="6" w:name="_GoBack"/>
            <w:bookmarkEnd w:id="6"/>
          </w:p>
        </w:tc>
      </w:tr>
    </w:tbl>
    <w:p>
      <w:pPr>
        <w:numPr>
          <w:ilvl w:val="0"/>
          <w:numId w:val="2"/>
        </w:numPr>
        <w:spacing w:line="520" w:lineRule="exact"/>
        <w:rPr>
          <w:rFonts w:eastAsia="黑体"/>
          <w:sz w:val="30"/>
          <w:szCs w:val="30"/>
        </w:rPr>
      </w:pPr>
      <w:r>
        <w:rPr>
          <w:rFonts w:eastAsia="黑体"/>
          <w:sz w:val="30"/>
          <w:szCs w:val="30"/>
        </w:rPr>
        <w:t>申请单位意见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8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trPr>
        <w:tc>
          <w:tcPr>
            <w:tcW w:w="540" w:type="pct"/>
            <w:shd w:val="clear" w:color="auto" w:fill="auto"/>
            <w:vAlign w:val="center"/>
          </w:tcPr>
          <w:p>
            <w:pPr>
              <w:spacing w:before="48" w:after="48"/>
              <w:jc w:val="center"/>
              <w:rPr>
                <w:sz w:val="24"/>
              </w:rPr>
            </w:pPr>
            <w:r>
              <w:rPr>
                <w:sz w:val="24"/>
              </w:rPr>
              <w:t>申请</w:t>
            </w:r>
          </w:p>
          <w:p>
            <w:pPr>
              <w:spacing w:before="48" w:after="48"/>
              <w:jc w:val="center"/>
              <w:rPr>
                <w:sz w:val="24"/>
              </w:rPr>
            </w:pPr>
            <w:r>
              <w:rPr>
                <w:sz w:val="24"/>
              </w:rPr>
              <w:t>单位</w:t>
            </w:r>
          </w:p>
          <w:p>
            <w:pPr>
              <w:spacing w:before="48" w:after="48"/>
              <w:jc w:val="center"/>
              <w:rPr>
                <w:rFonts w:eastAsia="黑体"/>
                <w:sz w:val="30"/>
                <w:szCs w:val="30"/>
              </w:rPr>
            </w:pPr>
            <w:r>
              <w:rPr>
                <w:sz w:val="24"/>
              </w:rPr>
              <w:t>意见</w:t>
            </w:r>
          </w:p>
        </w:tc>
        <w:tc>
          <w:tcPr>
            <w:tcW w:w="4460" w:type="pct"/>
            <w:shd w:val="clear" w:color="auto" w:fill="auto"/>
          </w:tcPr>
          <w:p>
            <w:pPr>
              <w:spacing w:line="520" w:lineRule="exact"/>
              <w:ind w:firstLine="560" w:firstLineChars="200"/>
              <w:rPr>
                <w:rFonts w:ascii="仿宋" w:hAnsi="仿宋" w:eastAsia="仿宋"/>
                <w:kern w:val="0"/>
                <w:sz w:val="28"/>
                <w:szCs w:val="28"/>
              </w:rPr>
            </w:pPr>
          </w:p>
          <w:p>
            <w:pPr>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 xml:space="preserve">                                  </w:t>
            </w:r>
            <w:r>
              <w:rPr>
                <w:rFonts w:ascii="仿宋" w:hAnsi="仿宋" w:eastAsia="仿宋" w:cs="仿宋"/>
                <w:color w:val="auto"/>
                <w:sz w:val="28"/>
                <w:u w:val="none"/>
              </w:rPr>
              <w:t xml:space="preserve">                                </w:t>
            </w:r>
          </w:p>
          <w:p>
            <w:r>
              <w:t>申请书所填写的内容属实；赛项承办负责人及参加者的政治和业务素质适合承担本赛项的申报、实施工作；本单位能提供完成本赛项所需的设备、技术和时间；本单位同意承担本赛项顺利开展的全部细则任务。</w:t>
            </w:r>
            <w:r>
              <w:br w:type="textWrapping"/>
            </w:r>
            <w:r>
              <w:br w:type="textWrapping"/>
            </w:r>
          </w:p>
          <w:p>
            <w:pPr>
              <w:spacing w:line="520" w:lineRule="exact"/>
              <w:ind w:firstLine="560" w:firstLineChars="200"/>
              <w:rPr>
                <w:rFonts w:ascii="仿宋" w:hAnsi="仿宋" w:eastAsia="仿宋"/>
                <w:kern w:val="0"/>
                <w:sz w:val="28"/>
                <w:szCs w:val="28"/>
              </w:rPr>
            </w:pPr>
          </w:p>
          <w:p>
            <w:pPr>
              <w:spacing w:line="520" w:lineRule="exact"/>
              <w:ind w:firstLine="560" w:firstLineChars="200"/>
              <w:rPr>
                <w:rFonts w:ascii="仿宋" w:hAnsi="仿宋" w:eastAsia="仿宋"/>
                <w:kern w:val="0"/>
                <w:sz w:val="28"/>
                <w:szCs w:val="28"/>
              </w:rPr>
            </w:pPr>
          </w:p>
          <w:p>
            <w:pPr>
              <w:spacing w:line="520" w:lineRule="exact"/>
              <w:ind w:firstLine="1120" w:firstLineChars="400"/>
              <w:rPr>
                <w:rFonts w:ascii="仿宋" w:hAnsi="仿宋" w:eastAsia="仿宋"/>
                <w:kern w:val="0"/>
                <w:sz w:val="28"/>
                <w:szCs w:val="28"/>
              </w:rPr>
            </w:pPr>
            <w:r>
              <w:rPr>
                <w:rFonts w:hint="eastAsia" w:ascii="仿宋" w:hAnsi="仿宋" w:eastAsia="仿宋"/>
                <w:kern w:val="0"/>
                <w:sz w:val="28"/>
                <w:szCs w:val="28"/>
              </w:rPr>
              <w:t>单位（学校）负责人签名：</w:t>
            </w:r>
          </w:p>
          <w:p>
            <w:pPr>
              <w:spacing w:line="520" w:lineRule="exact"/>
              <w:ind w:firstLine="3080" w:firstLineChars="1100"/>
              <w:rPr>
                <w:rFonts w:ascii="仿宋" w:hAnsi="仿宋" w:eastAsia="仿宋"/>
                <w:kern w:val="0"/>
                <w:sz w:val="28"/>
                <w:szCs w:val="28"/>
              </w:rPr>
            </w:pPr>
            <w:r>
              <w:rPr>
                <w:rFonts w:hint="eastAsia" w:ascii="仿宋" w:hAnsi="仿宋" w:eastAsia="仿宋"/>
                <w:kern w:val="0"/>
                <w:sz w:val="28"/>
                <w:szCs w:val="28"/>
              </w:rPr>
              <w:t>（单位公章）</w:t>
            </w:r>
          </w:p>
          <w:p>
            <w:pPr>
              <w:spacing w:line="520" w:lineRule="exact"/>
              <w:ind w:firstLine="3360" w:firstLineChars="1200"/>
              <w:rPr>
                <w:rFonts w:ascii="仿宋" w:hAnsi="仿宋" w:eastAsia="仿宋"/>
                <w:kern w:val="0"/>
                <w:sz w:val="28"/>
                <w:szCs w:val="28"/>
              </w:rPr>
            </w:pPr>
            <w:r>
              <w:rPr>
                <w:rFonts w:hint="eastAsia" w:ascii="仿宋" w:hAnsi="仿宋" w:eastAsia="仿宋"/>
                <w:kern w:val="0"/>
                <w:sz w:val="28"/>
                <w:szCs w:val="28"/>
              </w:rPr>
              <w:t>年 月 日</w:t>
            </w:r>
          </w:p>
        </w:tc>
      </w:tr>
    </w:tbl>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5"/>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enter" w:pos="4153"/>
        <w:tab w:val="right" w:pos="8306"/>
      </w:tabs>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729EE"/>
    <w:multiLevelType w:val="multilevel"/>
    <w:tmpl w:val="9FE729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F593C9"/>
    <w:multiLevelType w:val="singleLevel"/>
    <w:tmpl w:val="6AF593C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mFkMjJkYTgwY2ZkNzNhYzBmZGE2YjdjMmVjMWEifQ=="/>
  </w:docVars>
  <w:rsids>
    <w:rsidRoot w:val="00680CD4"/>
    <w:rsid w:val="00045732"/>
    <w:rsid w:val="0013352E"/>
    <w:rsid w:val="00427D05"/>
    <w:rsid w:val="005A7FD2"/>
    <w:rsid w:val="00680CD4"/>
    <w:rsid w:val="00937491"/>
    <w:rsid w:val="009D1411"/>
    <w:rsid w:val="009D484E"/>
    <w:rsid w:val="00A51E8D"/>
    <w:rsid w:val="00A60A28"/>
    <w:rsid w:val="00A81087"/>
    <w:rsid w:val="00BA630D"/>
    <w:rsid w:val="00ED5D6D"/>
    <w:rsid w:val="00F84C34"/>
    <w:rsid w:val="0E0D36A5"/>
    <w:rsid w:val="115E691D"/>
    <w:rsid w:val="183B42B4"/>
    <w:rsid w:val="1BD80DB3"/>
    <w:rsid w:val="26430B47"/>
    <w:rsid w:val="35343F28"/>
    <w:rsid w:val="3A034CB3"/>
    <w:rsid w:val="3C13479D"/>
    <w:rsid w:val="3DE13F8E"/>
    <w:rsid w:val="416B1540"/>
    <w:rsid w:val="4E784808"/>
    <w:rsid w:val="5D1872E1"/>
    <w:rsid w:val="6C57299A"/>
    <w:rsid w:val="6E9B0503"/>
    <w:rsid w:val="767A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5"/>
    <w:qFormat/>
    <w:uiPriority w:val="0"/>
    <w:pPr>
      <w:autoSpaceDE w:val="0"/>
      <w:autoSpaceDN w:val="0"/>
      <w:jc w:val="left"/>
    </w:pPr>
    <w:rPr>
      <w:rFonts w:ascii="等线" w:hAnsi="等线" w:eastAsia="等线" w:cs="等线"/>
      <w:kern w:val="0"/>
      <w:sz w:val="32"/>
      <w:szCs w:val="32"/>
      <w:lang w:val="zh-CN" w:bidi="zh-CN"/>
    </w:rPr>
  </w:style>
  <w:style w:type="paragraph" w:styleId="3">
    <w:name w:val="Date"/>
    <w:basedOn w:val="1"/>
    <w:next w:val="1"/>
    <w:link w:val="13"/>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2"/>
    <w:qFormat/>
    <w:uiPriority w:val="0"/>
    <w:pPr>
      <w:snapToGrid w:val="0"/>
      <w:jc w:val="left"/>
    </w:pPr>
    <w:rPr>
      <w:sz w:val="18"/>
      <w:szCs w:val="18"/>
    </w:rPr>
  </w:style>
  <w:style w:type="paragraph" w:styleId="6">
    <w:name w:val="header"/>
    <w:basedOn w:val="1"/>
    <w:link w:val="11"/>
    <w:qFormat/>
    <w:uiPriority w:val="0"/>
    <w:pPr>
      <w:pBdr>
        <w:bottom w:val="single" w:color="auto" w:sz="6" w:space="1"/>
      </w:pBdr>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qFormat/>
    <w:uiPriority w:val="0"/>
    <w:pPr>
      <w:ind w:firstLine="420" w:firstLineChars="200"/>
    </w:pPr>
  </w:style>
  <w:style w:type="character" w:customStyle="1" w:styleId="11">
    <w:name w:val="页眉 字符"/>
    <w:basedOn w:val="9"/>
    <w:link w:val="6"/>
    <w:qFormat/>
    <w:uiPriority w:val="0"/>
    <w:rPr>
      <w:rFonts w:hint="default" w:ascii="Times New Roman" w:hAnsi="Times New Roman" w:eastAsia="宋体" w:cs="Times New Roman"/>
      <w:sz w:val="18"/>
      <w:szCs w:val="18"/>
    </w:rPr>
  </w:style>
  <w:style w:type="character" w:customStyle="1" w:styleId="12">
    <w:name w:val="页脚 字符"/>
    <w:basedOn w:val="9"/>
    <w:link w:val="5"/>
    <w:qFormat/>
    <w:uiPriority w:val="0"/>
    <w:rPr>
      <w:rFonts w:hint="default" w:ascii="Times New Roman" w:hAnsi="Times New Roman" w:eastAsia="宋体" w:cs="Times New Roman"/>
      <w:sz w:val="18"/>
      <w:szCs w:val="18"/>
    </w:rPr>
  </w:style>
  <w:style w:type="character" w:customStyle="1" w:styleId="13">
    <w:name w:val="日期 字符"/>
    <w:basedOn w:val="9"/>
    <w:link w:val="3"/>
    <w:qFormat/>
    <w:uiPriority w:val="0"/>
    <w:rPr>
      <w:kern w:val="2"/>
      <w:sz w:val="21"/>
      <w:szCs w:val="24"/>
    </w:rPr>
  </w:style>
  <w:style w:type="character" w:customStyle="1" w:styleId="14">
    <w:name w:val="正文文本 Char"/>
    <w:basedOn w:val="9"/>
    <w:qFormat/>
    <w:uiPriority w:val="0"/>
    <w:rPr>
      <w:kern w:val="2"/>
      <w:sz w:val="21"/>
      <w:szCs w:val="24"/>
    </w:rPr>
  </w:style>
  <w:style w:type="character" w:customStyle="1" w:styleId="15">
    <w:name w:val="正文文本 字符"/>
    <w:basedOn w:val="9"/>
    <w:link w:val="2"/>
    <w:qFormat/>
    <w:locked/>
    <w:uiPriority w:val="0"/>
    <w:rPr>
      <w:rFonts w:hint="default" w:ascii="等线" w:hAnsi="等线" w:eastAsia="等线" w:cs="等线"/>
      <w:sz w:val="32"/>
      <w:szCs w:val="32"/>
      <w:lang w:val="zh-CN" w:bidi="zh-CN"/>
    </w:rPr>
  </w:style>
  <w:style w:type="character" w:customStyle="1" w:styleId="16">
    <w:name w:val="批注框文本 字符"/>
    <w:basedOn w:val="9"/>
    <w:link w:val="4"/>
    <w:qFormat/>
    <w:uiPriority w:val="0"/>
    <w:rPr>
      <w:kern w:val="2"/>
      <w:sz w:val="18"/>
      <w:szCs w:val="18"/>
    </w:rPr>
  </w:style>
  <w:style w:type="paragraph" w:customStyle="1" w:styleId="1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5374</Words>
  <Characters>5802</Characters>
  <Lines>11</Lines>
  <Paragraphs>3</Paragraphs>
  <TotalTime>15</TotalTime>
  <ScaleCrop>false</ScaleCrop>
  <LinksUpToDate>false</LinksUpToDate>
  <CharactersWithSpaces>5939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2019-01-24T03:59:00Z</dcterms:created>
  <dc:creator>china</dc:creator>
  <cp:lastModifiedBy>宝慧</cp:lastModifiedBy>
  <cp:lastPrinted>2022-10-21T04:11:03Z</cp:lastPrinted>
  <dcterms:modified xsi:type="dcterms:W3CDTF">2022-10-21T04:11:25Z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190568954655414FB78ED021CA0393E2</vt:lpwstr>
  </property>
</Properties>
</file>