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48"/>
          <w:szCs w:val="48"/>
        </w:rPr>
      </w:pPr>
      <w:r>
        <w:rPr>
          <w:rFonts w:hint="eastAsia" w:ascii="黑体" w:hAnsi="黑体" w:eastAsia="黑体" w:cs="黑体"/>
          <w:sz w:val="48"/>
          <w:szCs w:val="48"/>
        </w:rPr>
        <w:t>2023</w:t>
      </w:r>
      <w:r>
        <w:rPr>
          <w:rFonts w:ascii="黑体" w:hAnsi="黑体" w:eastAsia="黑体" w:cs="黑体"/>
          <w:sz w:val="48"/>
        </w:rPr>
        <w:t>年</w:t>
      </w:r>
    </w:p>
    <w:p>
      <w:pPr>
        <w:spacing w:line="360" w:lineRule="auto"/>
        <w:jc w:val="center"/>
        <w:rPr>
          <w:rFonts w:ascii="黑体" w:hAnsi="黑体" w:eastAsia="黑体" w:cs="黑体"/>
          <w:sz w:val="48"/>
          <w:szCs w:val="48"/>
        </w:rPr>
      </w:pPr>
      <w:r>
        <w:rPr>
          <w:rFonts w:hint="eastAsia" w:ascii="黑体" w:hAnsi="黑体" w:eastAsia="黑体" w:cs="黑体"/>
          <w:sz w:val="48"/>
          <w:szCs w:val="48"/>
        </w:rPr>
        <w:t>河北省职业院校学生技能大赛</w:t>
      </w:r>
    </w:p>
    <w:p>
      <w:r>
        <w:br w:type="textWrapping"/>
      </w:r>
    </w:p>
    <w:p>
      <w:r>
        <w:br w:type="textWrapping"/>
      </w:r>
    </w:p>
    <w:p>
      <w:pPr>
        <w:spacing w:before="62" w:after="62" w:line="360" w:lineRule="auto"/>
        <w:jc w:val="center"/>
        <w:rPr>
          <w:rFonts w:ascii="黑体" w:hAnsi="黑体" w:eastAsia="黑体" w:cs="黑体"/>
          <w:sz w:val="48"/>
          <w:szCs w:val="48"/>
        </w:rPr>
      </w:pPr>
      <w:r>
        <w:rPr>
          <w:rFonts w:hint="eastAsia" w:ascii="黑体" w:hAnsi="黑体" w:eastAsia="黑体" w:cs="黑体"/>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赛项名称：平面设计</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drawing>
          <wp:anchor distT="0" distB="0" distL="114300" distR="114300" simplePos="0" relativeHeight="251659264" behindDoc="0" locked="0" layoutInCell="1" allowOverlap="1">
            <wp:simplePos x="0" y="0"/>
            <wp:positionH relativeFrom="column">
              <wp:posOffset>3202940</wp:posOffset>
            </wp:positionH>
            <wp:positionV relativeFrom="paragraph">
              <wp:posOffset>83820</wp:posOffset>
            </wp:positionV>
            <wp:extent cx="1490345" cy="1500505"/>
            <wp:effectExtent l="19050" t="0" r="0" b="0"/>
            <wp:wrapNone/>
            <wp:docPr id="3" name="图片 0" descr="石家庄文化传媒学校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石家庄文化传媒学校印章.png"/>
                    <pic:cNvPicPr>
                      <a:picLocks noChangeAspect="1"/>
                    </pic:cNvPicPr>
                  </pic:nvPicPr>
                  <pic:blipFill>
                    <a:blip r:embed="rId6" cstate="print"/>
                    <a:stretch>
                      <a:fillRect/>
                    </a:stretch>
                  </pic:blipFill>
                  <pic:spPr>
                    <a:xfrm>
                      <a:off x="0" y="0"/>
                      <a:ext cx="1490345" cy="1500505"/>
                    </a:xfrm>
                    <a:prstGeom prst="rect">
                      <a:avLst/>
                    </a:prstGeom>
                  </pic:spPr>
                </pic:pic>
              </a:graphicData>
            </a:graphic>
          </wp:anchor>
        </w:drawing>
      </w:r>
      <w:r>
        <w:rPr>
          <w:rFonts w:hint="eastAsia" w:eastAsia="仿宋_GB2312"/>
          <w:b/>
          <w:sz w:val="30"/>
          <w:szCs w:val="30"/>
        </w:rPr>
        <w:t>拟举办时间：2023-05-06</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所属职教集团：河北省文化创意职业教育集团</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 石家庄文化传媒学校</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赛项组织负责人：李崇喜</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联系电话:</w:t>
      </w:r>
      <w:r>
        <w:rPr>
          <w:b/>
          <w:sz w:val="30"/>
        </w:rPr>
        <w:t>13513389911</w:t>
      </w:r>
    </w:p>
    <w:p>
      <w:pPr>
        <w:spacing w:before="62" w:after="62" w:line="500" w:lineRule="exact"/>
        <w:ind w:firstLine="1822" w:firstLineChars="605"/>
        <w:jc w:val="left"/>
        <w:rPr>
          <w:rFonts w:ascii="宋体" w:hAnsi="宋体"/>
          <w:b/>
          <w:color w:val="000000"/>
          <w:sz w:val="24"/>
        </w:rPr>
      </w:pPr>
      <w:r>
        <w:rPr>
          <w:rFonts w:hint="eastAsia" w:eastAsia="仿宋_GB2312"/>
          <w:b/>
          <w:sz w:val="30"/>
          <w:szCs w:val="30"/>
        </w:rPr>
        <w:t>填报日期：2022-10-21 09:29:46.0</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p>
      <w:pPr>
        <w:pStyle w:val="17"/>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84"/>
        <w:gridCol w:w="1078"/>
        <w:gridCol w:w="644"/>
        <w:gridCol w:w="928"/>
        <w:gridCol w:w="408"/>
        <w:gridCol w:w="410"/>
        <w:gridCol w:w="909"/>
        <w:gridCol w:w="455"/>
        <w:gridCol w:w="670"/>
        <w:gridCol w:w="1297"/>
        <w:gridCol w:w="1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5"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8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sz w:val="24"/>
              </w:rPr>
              <w:t>李崇喜</w:t>
            </w:r>
          </w:p>
        </w:tc>
        <w:tc>
          <w:tcPr>
            <w:tcW w:w="47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性别</w:t>
            </w:r>
          </w:p>
        </w:tc>
        <w:tc>
          <w:tcPr>
            <w:tcW w:w="41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男</w:t>
            </w:r>
          </w:p>
        </w:tc>
        <w:tc>
          <w:tcPr>
            <w:tcW w:w="461"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学历</w:t>
            </w:r>
          </w:p>
        </w:tc>
        <w:tc>
          <w:tcPr>
            <w:tcW w:w="571"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本科</w:t>
            </w: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学位</w:t>
            </w:r>
          </w:p>
        </w:tc>
        <w:tc>
          <w:tcPr>
            <w:tcW w:w="646" w:type="pct"/>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学士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5"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8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Theme="minorEastAsia" w:hAnsiTheme="minorEastAsia" w:eastAsiaTheme="minorEastAsia"/>
                <w:b/>
                <w:color w:val="000000"/>
                <w:sz w:val="24"/>
                <w:lang w:eastAsia="zh-CN"/>
              </w:rPr>
            </w:pPr>
            <w:r>
              <w:rPr>
                <w:rFonts w:hint="eastAsia" w:asciiTheme="minorEastAsia" w:hAnsiTheme="minorEastAsia" w:eastAsiaTheme="minorEastAsia"/>
                <w:b/>
                <w:color w:val="000000"/>
                <w:sz w:val="24"/>
                <w:lang w:val="en-US" w:eastAsia="zh-CN"/>
              </w:rPr>
              <w:t>讲师</w:t>
            </w:r>
            <w:bookmarkStart w:id="8" w:name="_GoBack"/>
            <w:bookmarkEnd w:id="8"/>
          </w:p>
        </w:tc>
        <w:tc>
          <w:tcPr>
            <w:tcW w:w="886"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职务</w:t>
            </w:r>
          </w:p>
        </w:tc>
        <w:tc>
          <w:tcPr>
            <w:tcW w:w="2336" w:type="pct"/>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专业部副主任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5"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工作单位</w:t>
            </w:r>
          </w:p>
        </w:tc>
        <w:tc>
          <w:tcPr>
            <w:tcW w:w="1345"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石家庄文化传媒学校</w:t>
            </w:r>
          </w:p>
        </w:tc>
        <w:tc>
          <w:tcPr>
            <w:tcW w:w="41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邮箱</w:t>
            </w:r>
          </w:p>
        </w:tc>
        <w:tc>
          <w:tcPr>
            <w:tcW w:w="2336" w:type="pct"/>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122427852@qq.com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5"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联系电话</w:t>
            </w:r>
          </w:p>
        </w:tc>
        <w:tc>
          <w:tcPr>
            <w:tcW w:w="4095" w:type="pct"/>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sz w:val="24"/>
              </w:rPr>
              <w:t>13513389911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8"/>
                <w:szCs w:val="28"/>
              </w:rPr>
              <w:t>赛项基本情况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52" w:type="pct"/>
            <w:gridSpan w:val="2"/>
            <w:shd w:val="clear" w:color="auto" w:fill="auto"/>
            <w:vAlign w:val="center"/>
          </w:tcPr>
          <w:p>
            <w:pPr>
              <w:jc w:val="center"/>
              <w:rPr>
                <w:rFonts w:asciiTheme="minorEastAsia" w:hAnsiTheme="minorEastAsia" w:eastAsiaTheme="minorEastAsia"/>
                <w:b/>
                <w:color w:val="000000"/>
                <w:sz w:val="24"/>
              </w:rPr>
            </w:pPr>
            <w:bookmarkStart w:id="0" w:name="_Hlk82090986"/>
            <w:r>
              <w:rPr>
                <w:rFonts w:hint="eastAsia" w:asciiTheme="minorEastAsia" w:hAnsiTheme="minorEastAsia" w:eastAsiaTheme="minorEastAsia"/>
                <w:b/>
                <w:color w:val="000000"/>
                <w:sz w:val="24"/>
              </w:rPr>
              <w:t>承办单位</w:t>
            </w:r>
          </w:p>
        </w:tc>
        <w:tc>
          <w:tcPr>
            <w:tcW w:w="3548" w:type="pct"/>
            <w:gridSpan w:val="9"/>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石家庄文化传媒学校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52" w:type="pct"/>
            <w:gridSpan w:val="2"/>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申报途径</w:t>
            </w:r>
          </w:p>
        </w:tc>
        <w:tc>
          <w:tcPr>
            <w:tcW w:w="3548" w:type="pct"/>
            <w:gridSpan w:val="9"/>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通过集团申报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52" w:type="pct"/>
            <w:gridSpan w:val="2"/>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赛项名称</w:t>
            </w:r>
          </w:p>
        </w:tc>
        <w:tc>
          <w:tcPr>
            <w:tcW w:w="1005" w:type="pct"/>
            <w:gridSpan w:val="3"/>
            <w:shd w:val="clear" w:color="auto" w:fill="auto"/>
            <w:vAlign w:val="center"/>
          </w:tcPr>
          <w:p>
            <w:pPr>
              <w:spacing w:beforeLines="50" w:afterLines="5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平面设计</w:t>
            </w:r>
          </w:p>
        </w:tc>
        <w:tc>
          <w:tcPr>
            <w:tcW w:w="900" w:type="pct"/>
            <w:gridSpan w:val="3"/>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所属集团</w:t>
            </w:r>
          </w:p>
        </w:tc>
        <w:tc>
          <w:tcPr>
            <w:tcW w:w="1643" w:type="pct"/>
            <w:gridSpan w:val="3"/>
            <w:shd w:val="clear" w:color="auto" w:fill="auto"/>
            <w:vAlign w:val="center"/>
          </w:tcPr>
          <w:p>
            <w:pPr>
              <w:jc w:val="center"/>
              <w:rPr>
                <w:rFonts w:asciiTheme="minorEastAsia" w:hAnsiTheme="minorEastAsia" w:eastAsiaTheme="minorEastAsia"/>
                <w:b/>
                <w:color w:val="000000"/>
                <w:sz w:val="22"/>
              </w:rPr>
            </w:pPr>
            <w:r>
              <w:rPr>
                <w:rFonts w:hint="eastAsia" w:asciiTheme="minorEastAsia" w:hAnsiTheme="minorEastAsia" w:eastAsiaTheme="minorEastAsia"/>
                <w:b/>
                <w:color w:val="000000"/>
                <w:sz w:val="22"/>
              </w:rPr>
              <w:t>河北省文化创意职业教育集团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52" w:type="pct"/>
            <w:gridSpan w:val="2"/>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赛事组别</w:t>
            </w:r>
          </w:p>
        </w:tc>
        <w:tc>
          <w:tcPr>
            <w:tcW w:w="1005" w:type="pct"/>
            <w:gridSpan w:val="3"/>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中职组</w:t>
            </w:r>
          </w:p>
        </w:tc>
        <w:tc>
          <w:tcPr>
            <w:tcW w:w="900" w:type="pct"/>
            <w:gridSpan w:val="3"/>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赛项类别</w:t>
            </w:r>
          </w:p>
        </w:tc>
        <w:tc>
          <w:tcPr>
            <w:tcW w:w="1643" w:type="pct"/>
            <w:gridSpan w:val="3"/>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个人赛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452" w:type="pct"/>
            <w:gridSpan w:val="2"/>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所属</w:t>
            </w:r>
          </w:p>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专业类</w:t>
            </w:r>
          </w:p>
        </w:tc>
        <w:tc>
          <w:tcPr>
            <w:tcW w:w="1005" w:type="pct"/>
            <w:gridSpan w:val="3"/>
            <w:shd w:val="clear" w:color="auto" w:fill="auto"/>
            <w:vAlign w:val="center"/>
          </w:tcPr>
          <w:p>
            <w:pPr>
              <w:spacing w:beforeLines="50" w:afterLines="5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文化艺术类</w:t>
            </w:r>
          </w:p>
        </w:tc>
        <w:tc>
          <w:tcPr>
            <w:tcW w:w="900" w:type="pct"/>
            <w:gridSpan w:val="3"/>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应用</w:t>
            </w:r>
          </w:p>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产业领域</w:t>
            </w:r>
          </w:p>
        </w:tc>
        <w:tc>
          <w:tcPr>
            <w:tcW w:w="1643" w:type="pct"/>
            <w:gridSpan w:val="3"/>
            <w:shd w:val="clear" w:color="auto" w:fill="auto"/>
            <w:vAlign w:val="center"/>
          </w:tcPr>
          <w:p>
            <w:pPr>
              <w:spacing w:beforeLines="50" w:afterLines="5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文化产业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452" w:type="pct"/>
            <w:gridSpan w:val="2"/>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参赛队伍</w:t>
            </w:r>
          </w:p>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规模上限/每队教师数/每队学生数</w:t>
            </w:r>
          </w:p>
        </w:tc>
        <w:tc>
          <w:tcPr>
            <w:tcW w:w="1005" w:type="pct"/>
            <w:gridSpan w:val="3"/>
            <w:shd w:val="clear" w:color="auto" w:fill="auto"/>
            <w:vAlign w:val="center"/>
          </w:tcPr>
          <w:p>
            <w:pPr>
              <w:spacing w:beforeLines="50" w:afterLines="5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w:t>
            </w:r>
            <w:r>
              <w:rPr>
                <w:rFonts w:cs="宋体" w:asciiTheme="minorEastAsia" w:hAnsiTheme="minorEastAsia" w:eastAsiaTheme="minorEastAsia"/>
                <w:b/>
                <w:color w:val="000000"/>
                <w:sz w:val="24"/>
              </w:rPr>
              <w:t>/1/1</w:t>
            </w:r>
          </w:p>
        </w:tc>
        <w:tc>
          <w:tcPr>
            <w:tcW w:w="900" w:type="pct"/>
            <w:gridSpan w:val="3"/>
            <w:shd w:val="clear" w:color="auto" w:fill="auto"/>
            <w:vAlign w:val="center"/>
          </w:tcPr>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拟定</w:t>
            </w:r>
          </w:p>
          <w:p>
            <w:pPr>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比赛时间</w:t>
            </w:r>
          </w:p>
        </w:tc>
        <w:tc>
          <w:tcPr>
            <w:tcW w:w="1643" w:type="pct"/>
            <w:gridSpan w:val="3"/>
            <w:shd w:val="clear" w:color="auto" w:fill="auto"/>
            <w:vAlign w:val="center"/>
          </w:tcPr>
          <w:p>
            <w:pPr>
              <w:spacing w:beforeLines="50" w:afterLines="5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2023-05-06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000000" w:sz="8" w:space="0"/>
              <w:right w:val="single" w:color="000000" w:sz="8" w:space="0"/>
            </w:tcBorders>
            <w:shd w:val="clear" w:color="auto" w:fill="FFFFFF"/>
            <w:vAlign w:val="center"/>
          </w:tcPr>
          <w:p>
            <w:pPr>
              <w:jc w:val="left"/>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6" w:hRule="atLeast"/>
          <w:jc w:val="center"/>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FFFFFF"/>
          </w:tcPr>
          <w:p>
            <w:pPr>
              <w:ind w:firstLine="420" w:firstLineChars="200"/>
              <w:rPr>
                <w:rFonts w:asciiTheme="minorEastAsia" w:hAnsiTheme="minorEastAsia" w:eastAsiaTheme="minorEastAsia"/>
              </w:rPr>
            </w:pPr>
          </w:p>
          <w:p>
            <w:pPr>
              <w:ind w:firstLine="420" w:firstLineChars="200"/>
              <w:rPr>
                <w:rFonts w:asciiTheme="minorEastAsia" w:hAnsiTheme="minorEastAsia" w:eastAsiaTheme="minorEastAsia"/>
              </w:rPr>
            </w:pPr>
            <w:r>
              <w:rPr>
                <w:rFonts w:hint="eastAsia" w:asciiTheme="minorEastAsia" w:hAnsiTheme="minorEastAsia" w:eastAsiaTheme="minorEastAsia"/>
              </w:rPr>
              <w:t>石家庄文化传媒学校是石家庄市教育局直属、国办省级重点职业学校，河北省90所名牌中等职业学校之一。学校现为河北省文化创意职教集团、河北省文化艺术职教集团理事单位、石家庄市动漫协会会员单位。学校多次获得思想政治教育、先进基层党组织等荣誉称号，是河北省职业教育先进单位、德育示范校、安全文明校园和教学工作先进单位。</w:t>
            </w:r>
          </w:p>
          <w:p>
            <w:pPr>
              <w:ind w:firstLine="420" w:firstLineChars="200"/>
              <w:rPr>
                <w:rFonts w:asciiTheme="minorEastAsia" w:hAnsiTheme="minorEastAsia" w:eastAsiaTheme="minorEastAsia"/>
              </w:rPr>
            </w:pPr>
            <w:r>
              <w:rPr>
                <w:rFonts w:hint="eastAsia" w:asciiTheme="minorEastAsia" w:hAnsiTheme="minorEastAsia" w:eastAsiaTheme="minorEastAsia"/>
              </w:rPr>
              <w:t>我校艺术设计与制作专业开设于2004年，被河北省教育厅评为省级骨干专业，目前在校生500余人。现有专职教师 28 人，其中硕士学历 6 人，本科学历 22人。其中高级教师 7人，中级职称教师 16人。省级骨干教师 1人，市级学科名师 6 人，市级骨干 11 人，双师型教师19人，获得技师以上职业资格证或者中级以上非教师系列技术职称7人，聘请知名艺术设计公司技术教师6人。</w:t>
            </w:r>
          </w:p>
          <w:p>
            <w:pPr>
              <w:ind w:firstLine="420" w:firstLineChars="200"/>
              <w:rPr>
                <w:rFonts w:asciiTheme="minorEastAsia" w:hAnsiTheme="minorEastAsia" w:eastAsiaTheme="minorEastAsia"/>
              </w:rPr>
            </w:pPr>
            <w:r>
              <w:rPr>
                <w:rFonts w:hint="eastAsia" w:asciiTheme="minorEastAsia" w:hAnsiTheme="minorEastAsia" w:eastAsiaTheme="minorEastAsia"/>
              </w:rPr>
              <w:t>学校不断深化“产教融合、校企合作办学模式”，形成“工学结合、校企合作、顶岗实习”的人才培养模式，积极探索多种形式的校企合作，建有艺术设计实训室、动漫游戏实训室、数字摄影实训室等一批企业投资建设的实训场所，满足了学生的实习实践需求。</w:t>
            </w:r>
          </w:p>
          <w:p>
            <w:pPr>
              <w:ind w:firstLine="420" w:firstLineChars="200"/>
              <w:rPr>
                <w:rFonts w:asciiTheme="minorEastAsia" w:hAnsiTheme="minorEastAsia" w:eastAsiaTheme="minorEastAsia"/>
              </w:rPr>
            </w:pPr>
            <w:r>
              <w:rPr>
                <w:rFonts w:hint="eastAsia" w:asciiTheme="minorEastAsia" w:hAnsiTheme="minorEastAsia" w:eastAsiaTheme="minorEastAsia"/>
              </w:rPr>
              <w:t>经过多年的发展建设，艺术设计与制作专业适应产业发展需求，着力培养具有较高素质的劳动者和技术技能人才。不断深化与企业、行业协会的交流与合作，专业规模稳步扩大。近些年该专业学生多次在国家及省市中职生技能大赛中荣获一等奖，为区域经济的快速发展培养了一批设计类人才，推动了文化产业的发展。</w:t>
            </w:r>
          </w:p>
          <w:p>
            <w:pPr>
              <w:ind w:firstLine="482" w:firstLineChars="200"/>
              <w:rPr>
                <w:rFonts w:asciiTheme="minorEastAsia" w:hAnsiTheme="minorEastAsia" w:eastAsiaTheme="minorEastAsia"/>
                <w:b/>
                <w:color w:val="000000"/>
                <w:sz w:val="24"/>
              </w:rPr>
            </w:pPr>
          </w:p>
        </w:tc>
      </w:tr>
      <w:bookmarkEnd w:id="0"/>
    </w:tbl>
    <w:p>
      <w:pPr>
        <w:spacing w:line="100" w:lineRule="exact"/>
        <w:rPr>
          <w:rFonts w:eastAsia="黑体"/>
          <w:sz w:val="8"/>
        </w:rPr>
      </w:pPr>
    </w:p>
    <w:p>
      <w:pPr>
        <w:spacing w:line="100" w:lineRule="exact"/>
        <w:ind w:left="448"/>
        <w:rPr>
          <w:rFonts w:eastAsia="黑体"/>
          <w:sz w:val="8"/>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Theme="minorEastAsia" w:hAnsiTheme="minorEastAsia" w:eastAsiaTheme="minorEastAsia"/>
                <w:b/>
                <w:color w:val="000000"/>
                <w:sz w:val="28"/>
                <w:szCs w:val="28"/>
              </w:rPr>
            </w:pPr>
            <w:bookmarkStart w:id="1" w:name="PO_province"/>
            <w:bookmarkEnd w:id="1"/>
            <w:bookmarkStart w:id="2" w:name="PO_systemCode"/>
            <w:bookmarkEnd w:id="2"/>
            <w:bookmarkStart w:id="3" w:name="PO_provinceCode"/>
            <w:bookmarkEnd w:id="3"/>
            <w:bookmarkStart w:id="4" w:name="PO_keyWords"/>
            <w:bookmarkEnd w:id="4"/>
            <w:bookmarkStart w:id="5" w:name="PO_system"/>
            <w:bookmarkEnd w:id="5"/>
            <w:r>
              <w:rPr>
                <w:rFonts w:hint="eastAsia" w:asciiTheme="minorEastAsia" w:hAnsiTheme="minorEastAsia" w:eastAsiaTheme="minorEastAsia"/>
                <w:b/>
                <w:color w:val="000000"/>
                <w:sz w:val="28"/>
                <w:szCs w:val="28"/>
              </w:rPr>
              <w:t>办赛条件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Pr>
          <w:p>
            <w:pPr>
              <w:rPr>
                <w:rFonts w:asciiTheme="minorEastAsia" w:hAnsiTheme="minorEastAsia" w:eastAsiaTheme="minorEastAsia"/>
                <w:b/>
                <w:color w:val="000000"/>
                <w:sz w:val="24"/>
              </w:rPr>
            </w:pPr>
          </w:p>
          <w:p>
            <w:pPr>
              <w:ind w:firstLine="420" w:firstLineChars="200"/>
              <w:rPr>
                <w:rFonts w:asciiTheme="minorEastAsia" w:hAnsiTheme="minorEastAsia" w:eastAsiaTheme="minorEastAsia"/>
              </w:rPr>
            </w:pPr>
            <w:r>
              <w:rPr>
                <w:rFonts w:hint="eastAsia" w:asciiTheme="minorEastAsia" w:hAnsiTheme="minorEastAsia" w:eastAsiaTheme="minorEastAsia"/>
              </w:rPr>
              <w:t>石家庄文化传媒学校是石家庄市教育局直属的国办省级重点职业学校，位于河北省省会石家庄市，坐落于石家庄职教园区，园区规模大，建设水平高，是展示我省职业教育的窗口。学校位置交通便利，校园环境优美，硬件设施齐全。</w:t>
            </w:r>
          </w:p>
          <w:p>
            <w:pPr>
              <w:ind w:firstLine="420" w:firstLineChars="200"/>
              <w:rPr>
                <w:rFonts w:asciiTheme="minorEastAsia" w:hAnsiTheme="minorEastAsia" w:eastAsiaTheme="minorEastAsia"/>
              </w:rPr>
            </w:pPr>
            <w:r>
              <w:rPr>
                <w:rFonts w:hint="eastAsia" w:asciiTheme="minorEastAsia" w:hAnsiTheme="minorEastAsia" w:eastAsiaTheme="minorEastAsia"/>
              </w:rPr>
              <w:t>学校建有艺术设计实训室、动漫游戏实训室、数字摄影实训室、数字影像实训室、文化创意实训室、融媒体制作实训室、跨境电商模拟实训室、校园电视台等企业参与投资建设的实训室22个，有10个专业画室，22个专业机房，高配置电脑1100台。还建有1个报告厅、6个阶梯教室、3个录播教室1个体育馆及标准室外体育场、3层餐厅，可满足承办大赛对设备硬件、服务接待等的需求。</w:t>
            </w:r>
          </w:p>
          <w:p>
            <w:pPr>
              <w:ind w:firstLine="420" w:firstLineChars="200"/>
              <w:rPr>
                <w:rFonts w:asciiTheme="minorEastAsia" w:hAnsiTheme="minorEastAsia" w:eastAsiaTheme="minorEastAsia"/>
              </w:rPr>
            </w:pPr>
            <w:r>
              <w:rPr>
                <w:rFonts w:hint="eastAsia" w:asciiTheme="minorEastAsia" w:hAnsiTheme="minorEastAsia" w:eastAsiaTheme="minorEastAsia"/>
              </w:rPr>
              <w:t>建立有专业建设专家指导委员会，在省、市设计行业协会专家指导下，充分发挥设计专业指导委员会的作用，培养具有良好职业素养和综合职业能力，具有较强的实践能力和创新精神，适应从事商业美术及平面艺术设计岗位的高等技术应用性专门人。</w:t>
            </w:r>
          </w:p>
          <w:p>
            <w:pPr>
              <w:ind w:firstLine="420" w:firstLineChars="200"/>
              <w:rPr>
                <w:rFonts w:asciiTheme="minorEastAsia" w:hAnsiTheme="minorEastAsia" w:eastAsiaTheme="minorEastAsia"/>
              </w:rPr>
            </w:pPr>
            <w:r>
              <w:rPr>
                <w:rFonts w:hint="eastAsia" w:asciiTheme="minorEastAsia" w:hAnsiTheme="minorEastAsia" w:eastAsiaTheme="minorEastAsia"/>
              </w:rPr>
              <w:t>自2004年开始学校每年举办一届技能节，平面设计比赛以及连续举办了18年，推动了专业水平的提高。比赛坚持以赛代训、以赛促学、以赛优教，苦练技能，提升专业技能水平，师生在国赛及省市各级各类比赛中屡获佳绩，多次在省市赛中取得一等奖的成绩。</w:t>
            </w:r>
          </w:p>
          <w:p>
            <w:pPr>
              <w:ind w:firstLine="420" w:firstLineChars="200"/>
              <w:rPr>
                <w:rFonts w:asciiTheme="minorEastAsia" w:hAnsiTheme="minorEastAsia" w:eastAsiaTheme="minorEastAsia"/>
              </w:rPr>
            </w:pPr>
            <w:r>
              <w:rPr>
                <w:rFonts w:hint="eastAsia" w:asciiTheme="minorEastAsia" w:hAnsiTheme="minorEastAsia" w:eastAsiaTheme="minorEastAsia"/>
              </w:rPr>
              <w:t>我校依托河北省文化创意职教集团，与集团内相关高校和企业展开交流合作，与河北多动态文化传媒有限公司、天中集瑞艺术设计公司等多家省内知名设计公司合作，聘请高校和行业人士到校讲座授课，与业内知名人士有着良好的沟通交流，可以为大赛推荐业内知名的专家参与大赛的工作中，还可推荐专业的评委专家，为大赛提供专业的技术和智力支持。</w:t>
            </w:r>
          </w:p>
          <w:p>
            <w:pPr>
              <w:ind w:firstLine="420" w:firstLineChars="200"/>
              <w:rPr>
                <w:rFonts w:asciiTheme="minorEastAsia" w:hAnsiTheme="minorEastAsia" w:eastAsiaTheme="minorEastAsia"/>
              </w:rPr>
            </w:pPr>
            <w:r>
              <w:rPr>
                <w:rFonts w:hint="eastAsia" w:asciiTheme="minorEastAsia" w:hAnsiTheme="minorEastAsia" w:eastAsiaTheme="minorEastAsia"/>
              </w:rPr>
              <w:t>学校多次承担河北省职业院校学生技能大赛（中职组）平面设计、动画片制作比赛、服装设计比赛，自2004年以来一直承办石家庄市中职学校学生动画片制作比赛，是养老和数字创意建模的试点和考点院校，还承担了多次省直、市直机关的各类考试工作，承赛和考试工作都圆满完成，受到了上级领导和参赛院校好评，具备优良的硬件条件及丰富的承办技能大赛的经验和能力。</w:t>
            </w:r>
          </w:p>
          <w:p>
            <w:pPr>
              <w:ind w:firstLine="482" w:firstLineChars="200"/>
              <w:rPr>
                <w:rFonts w:asciiTheme="minorEastAsia" w:hAnsiTheme="minorEastAsia" w:eastAsiaTheme="minorEastAsia"/>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Theme="minorEastAsia" w:hAnsiTheme="minorEastAsia" w:eastAsiaTheme="minorEastAsia"/>
                <w:snapToGrid w:val="0"/>
                <w:color w:val="000000"/>
                <w:szCs w:val="21"/>
              </w:rPr>
            </w:pPr>
            <w:r>
              <w:rPr>
                <w:rFonts w:hint="eastAsia" w:asciiTheme="minorEastAsia" w:hAnsiTheme="minorEastAsia" w:eastAsiaTheme="minorEastAsia"/>
                <w:b/>
                <w:color w:val="000000"/>
                <w:sz w:val="28"/>
                <w:szCs w:val="28"/>
              </w:rPr>
              <w:t>比赛内容（只非国赛赛项填写，国赛赛项依据国赛样题内容）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tcPr>
          <w:p>
            <w:pPr>
              <w:ind w:firstLine="420" w:firstLineChars="200"/>
              <w:rPr>
                <w:rFonts w:asciiTheme="minorEastAsia" w:hAnsiTheme="minorEastAsia" w:eastAsiaTheme="minorEastAsia"/>
              </w:rPr>
            </w:pPr>
            <w:r>
              <w:rPr>
                <w:rFonts w:hint="eastAsia" w:asciiTheme="minorEastAsia" w:hAnsiTheme="minorEastAsia" w:eastAsiaTheme="minorEastAsia"/>
              </w:rPr>
              <w:t>严格按照河北省职业院校学生技能大赛方案，成立大赛执委会，在大赛组委会、办公室、职教集团的领导下开展比赛工作。制定科学详细的比赛方案、比赛规程等计划和文件，按照比赛的时间和要求进行比赛。强化制度约束，遵循公开、公平和公正的原则，为大赛开展服好务。</w:t>
            </w:r>
          </w:p>
          <w:p>
            <w:pPr>
              <w:ind w:firstLine="420" w:firstLineChars="200"/>
              <w:rPr>
                <w:rFonts w:asciiTheme="minorEastAsia" w:hAnsiTheme="minorEastAsia" w:eastAsiaTheme="minorEastAsia"/>
              </w:rPr>
            </w:pPr>
            <w:r>
              <w:rPr>
                <w:rFonts w:hint="eastAsia" w:asciiTheme="minorEastAsia" w:hAnsiTheme="minorEastAsia" w:eastAsiaTheme="minorEastAsia"/>
              </w:rPr>
              <w:t>比赛主要环节：</w:t>
            </w:r>
          </w:p>
          <w:p>
            <w:pPr>
              <w:ind w:firstLine="420" w:firstLineChars="200"/>
              <w:rPr>
                <w:rFonts w:asciiTheme="minorEastAsia" w:hAnsiTheme="minorEastAsia" w:eastAsiaTheme="minorEastAsia"/>
              </w:rPr>
            </w:pPr>
            <w:r>
              <w:rPr>
                <w:rFonts w:hint="eastAsia" w:asciiTheme="minorEastAsia" w:hAnsiTheme="minorEastAsia" w:eastAsiaTheme="minorEastAsia"/>
              </w:rPr>
              <w:t>本竞赛题目采用命题形式，主要考核选手理论知识掌握及设计创意能力。分为理论比赛和技能比赛两个部分。</w:t>
            </w:r>
          </w:p>
          <w:p>
            <w:pPr>
              <w:ind w:firstLine="420" w:firstLineChars="200"/>
              <w:rPr>
                <w:rFonts w:asciiTheme="minorEastAsia" w:hAnsiTheme="minorEastAsia" w:eastAsiaTheme="minorEastAsia"/>
              </w:rPr>
            </w:pPr>
            <w:r>
              <w:rPr>
                <w:rFonts w:hint="eastAsia" w:asciiTheme="minorEastAsia" w:hAnsiTheme="minorEastAsia" w:eastAsiaTheme="minorEastAsia"/>
              </w:rPr>
              <w:t>竞赛主要技能点包括对竞赛主题的理解与认知，通过图形创意、图形图像制作、文字编排、字体设计、色彩搭配等，达到内容与表现形式的统一。</w:t>
            </w:r>
          </w:p>
          <w:p>
            <w:pPr>
              <w:ind w:firstLine="420" w:firstLineChars="200"/>
              <w:rPr>
                <w:rFonts w:asciiTheme="minorEastAsia" w:hAnsiTheme="minorEastAsia" w:eastAsiaTheme="minorEastAsia"/>
              </w:rPr>
            </w:pPr>
            <w:r>
              <w:rPr>
                <w:rFonts w:hint="eastAsia" w:asciiTheme="minorEastAsia" w:hAnsiTheme="minorEastAsia" w:eastAsiaTheme="minorEastAsia"/>
              </w:rPr>
              <w:t>理论竞赛时长为1小时，技能竞赛时长3小时。参赛选手需在大赛组委会提供的软硬件环境下，根据提供的素材及制作要求在比赛时间内完成赛题。</w:t>
            </w:r>
          </w:p>
          <w:p>
            <w:pPr>
              <w:ind w:firstLine="420" w:firstLineChars="200"/>
              <w:rPr>
                <w:rFonts w:asciiTheme="minorEastAsia" w:hAnsiTheme="minorEastAsia" w:eastAsiaTheme="minorEastAsia"/>
              </w:rPr>
            </w:pPr>
            <w:r>
              <w:rPr>
                <w:rFonts w:hint="eastAsia" w:asciiTheme="minorEastAsia" w:hAnsiTheme="minorEastAsia" w:eastAsiaTheme="minorEastAsia"/>
              </w:rPr>
              <w:t>评判标准：</w:t>
            </w:r>
          </w:p>
          <w:p>
            <w:pPr>
              <w:ind w:firstLine="420" w:firstLineChars="200"/>
              <w:rPr>
                <w:rFonts w:asciiTheme="minorEastAsia" w:hAnsiTheme="minorEastAsia" w:eastAsiaTheme="minorEastAsia"/>
              </w:rPr>
            </w:pPr>
            <w:r>
              <w:rPr>
                <w:rFonts w:hint="eastAsia" w:asciiTheme="minorEastAsia" w:hAnsiTheme="minorEastAsia" w:eastAsiaTheme="minorEastAsia"/>
              </w:rPr>
              <w:t>竞赛共分为理论竞赛和技能竞赛两部分。分值由理论分值和实操分值两部分组成。其中理论分值100分，实操分值100分。分值构成=30％理论分值+70％实操分值。</w:t>
            </w:r>
          </w:p>
          <w:p>
            <w:pPr>
              <w:ind w:firstLine="420" w:firstLineChars="200"/>
              <w:rPr>
                <w:rFonts w:asciiTheme="minorEastAsia" w:hAnsiTheme="minorEastAsia" w:eastAsiaTheme="minorEastAsia"/>
              </w:rPr>
            </w:pPr>
            <w:r>
              <w:rPr>
                <w:rFonts w:hint="eastAsia" w:asciiTheme="minorEastAsia" w:hAnsiTheme="minorEastAsia" w:eastAsiaTheme="minorEastAsia"/>
              </w:rPr>
              <w:t>参赛选手总成绩为2个分项分值相加。总成绩由高到低进行排名。</w:t>
            </w:r>
          </w:p>
          <w:p>
            <w:pPr>
              <w:ind w:firstLine="420" w:firstLineChars="200"/>
              <w:rPr>
                <w:rFonts w:asciiTheme="minorEastAsia" w:hAnsiTheme="minorEastAsia" w:eastAsiaTheme="minorEastAsia"/>
              </w:rPr>
            </w:pPr>
            <w:r>
              <w:rPr>
                <w:rFonts w:hint="eastAsia" w:asciiTheme="minorEastAsia" w:hAnsiTheme="minorEastAsia" w:eastAsiaTheme="minorEastAsia"/>
              </w:rPr>
              <w:t>按照职业岗位要求，全面评价参赛选手职业能力，本着“科学严谨、公平公正公开、可操作性强”的原则制定评分标准。</w:t>
            </w:r>
          </w:p>
          <w:p>
            <w:pPr>
              <w:ind w:firstLine="420" w:firstLineChars="200"/>
              <w:rPr>
                <w:rFonts w:asciiTheme="minorEastAsia" w:hAnsiTheme="minorEastAsia" w:eastAsiaTheme="minorEastAsia"/>
              </w:rPr>
            </w:pPr>
            <w:r>
              <w:rPr>
                <w:rFonts w:hint="eastAsia" w:asciiTheme="minorEastAsia" w:hAnsiTheme="minorEastAsia" w:eastAsiaTheme="minorEastAsia"/>
              </w:rPr>
              <w:t>分配因素权重上着力区分重要与非重要因素，区分主客观评分因素；评分要点在整个评分标准中占有十分重要的地位，是评分标准的核心内容。评分要点制定上充分考虑科学性、合理性。</w:t>
            </w: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相关赛项承办经验:</w:t>
      </w:r>
    </w:p>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073"/>
        <w:gridCol w:w="3412"/>
        <w:gridCol w:w="127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jc w:val="center"/>
            </w:pPr>
            <w:r>
              <w:t>序号</w:t>
            </w:r>
          </w:p>
        </w:tc>
        <w:tc>
          <w:tcPr>
            <w:tcW w:w="1073" w:type="dxa"/>
            <w:vAlign w:val="center"/>
          </w:tcPr>
          <w:p>
            <w:pPr>
              <w:jc w:val="center"/>
            </w:pPr>
            <w:r>
              <w:t>比赛年份</w:t>
            </w:r>
          </w:p>
        </w:tc>
        <w:tc>
          <w:tcPr>
            <w:tcW w:w="3412" w:type="dxa"/>
            <w:vAlign w:val="center"/>
          </w:tcPr>
          <w:p>
            <w:pPr>
              <w:jc w:val="center"/>
            </w:pPr>
            <w:r>
              <w:t>赛项名称</w:t>
            </w:r>
          </w:p>
        </w:tc>
        <w:tc>
          <w:tcPr>
            <w:tcW w:w="1275" w:type="dxa"/>
            <w:vAlign w:val="center"/>
          </w:tcPr>
          <w:p>
            <w:pPr>
              <w:jc w:val="center"/>
            </w:pPr>
            <w:r>
              <w:t>级别</w:t>
            </w:r>
          </w:p>
        </w:tc>
        <w:tc>
          <w:tcPr>
            <w:tcW w:w="1134" w:type="dxa"/>
            <w:vAlign w:val="center"/>
          </w:tcPr>
          <w:p>
            <w:pPr>
              <w:jc w:val="center"/>
            </w:pPr>
            <w:r>
              <w:t>参赛人数</w:t>
            </w:r>
          </w:p>
        </w:tc>
        <w:tc>
          <w:tcPr>
            <w:tcW w:w="1560" w:type="dxa"/>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jc w:val="center"/>
            </w:pPr>
            <w:r>
              <w:t>1</w:t>
            </w:r>
          </w:p>
        </w:tc>
        <w:tc>
          <w:tcPr>
            <w:tcW w:w="1073" w:type="dxa"/>
            <w:vAlign w:val="center"/>
          </w:tcPr>
          <w:p>
            <w:pPr>
              <w:jc w:val="center"/>
            </w:pPr>
            <w:r>
              <w:t>2020</w:t>
            </w:r>
          </w:p>
        </w:tc>
        <w:tc>
          <w:tcPr>
            <w:tcW w:w="3412" w:type="dxa"/>
            <w:vAlign w:val="center"/>
          </w:tcPr>
          <w:p>
            <w:pPr>
              <w:jc w:val="left"/>
            </w:pPr>
            <w:r>
              <w:t>河北省职业院校学校学生技能大赛（中职组）平面设计比赛</w:t>
            </w:r>
          </w:p>
        </w:tc>
        <w:tc>
          <w:tcPr>
            <w:tcW w:w="1275" w:type="dxa"/>
            <w:vAlign w:val="center"/>
          </w:tcPr>
          <w:p>
            <w:pPr>
              <w:jc w:val="center"/>
            </w:pPr>
            <w:r>
              <w:t>3</w:t>
            </w:r>
          </w:p>
        </w:tc>
        <w:tc>
          <w:tcPr>
            <w:tcW w:w="1134" w:type="dxa"/>
            <w:vAlign w:val="center"/>
          </w:tcPr>
          <w:p>
            <w:pPr>
              <w:jc w:val="center"/>
            </w:pPr>
            <w:r>
              <w:t>5</w:t>
            </w:r>
          </w:p>
        </w:tc>
        <w:tc>
          <w:tcPr>
            <w:tcW w:w="1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jc w:val="center"/>
            </w:pPr>
            <w:r>
              <w:t>2</w:t>
            </w:r>
          </w:p>
        </w:tc>
        <w:tc>
          <w:tcPr>
            <w:tcW w:w="1073" w:type="dxa"/>
            <w:vAlign w:val="center"/>
          </w:tcPr>
          <w:p>
            <w:pPr>
              <w:jc w:val="center"/>
            </w:pPr>
            <w:r>
              <w:t>2021</w:t>
            </w:r>
          </w:p>
        </w:tc>
        <w:tc>
          <w:tcPr>
            <w:tcW w:w="3412" w:type="dxa"/>
            <w:vAlign w:val="center"/>
          </w:tcPr>
          <w:p>
            <w:pPr>
              <w:jc w:val="left"/>
            </w:pPr>
            <w:r>
              <w:t>河北省职业院校学校学生技能大赛（中职组）平面设计比赛</w:t>
            </w:r>
          </w:p>
        </w:tc>
        <w:tc>
          <w:tcPr>
            <w:tcW w:w="1275" w:type="dxa"/>
            <w:vAlign w:val="center"/>
          </w:tcPr>
          <w:p>
            <w:pPr>
              <w:jc w:val="center"/>
            </w:pPr>
            <w:r>
              <w:t>3</w:t>
            </w:r>
          </w:p>
        </w:tc>
        <w:tc>
          <w:tcPr>
            <w:tcW w:w="1134" w:type="dxa"/>
            <w:vAlign w:val="center"/>
          </w:tcPr>
          <w:p>
            <w:pPr>
              <w:jc w:val="center"/>
            </w:pPr>
            <w:r>
              <w:t>1</w:t>
            </w:r>
          </w:p>
        </w:tc>
        <w:tc>
          <w:tcPr>
            <w:tcW w:w="1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jc w:val="center"/>
            </w:pPr>
            <w:r>
              <w:t>3</w:t>
            </w:r>
          </w:p>
        </w:tc>
        <w:tc>
          <w:tcPr>
            <w:tcW w:w="1073" w:type="dxa"/>
            <w:vAlign w:val="center"/>
          </w:tcPr>
          <w:p>
            <w:pPr>
              <w:jc w:val="center"/>
            </w:pPr>
            <w:r>
              <w:t>2022</w:t>
            </w:r>
          </w:p>
        </w:tc>
        <w:tc>
          <w:tcPr>
            <w:tcW w:w="3412" w:type="dxa"/>
            <w:vAlign w:val="center"/>
          </w:tcPr>
          <w:p>
            <w:pPr>
              <w:jc w:val="left"/>
            </w:pPr>
            <w:r>
              <w:t>河北省职业院校学校学生技能大赛（中职组）平面设计比赛</w:t>
            </w:r>
          </w:p>
        </w:tc>
        <w:tc>
          <w:tcPr>
            <w:tcW w:w="1275" w:type="dxa"/>
            <w:vAlign w:val="center"/>
          </w:tcPr>
          <w:p>
            <w:pPr>
              <w:jc w:val="center"/>
            </w:pPr>
            <w:r>
              <w:t>3</w:t>
            </w:r>
          </w:p>
        </w:tc>
        <w:tc>
          <w:tcPr>
            <w:tcW w:w="1134" w:type="dxa"/>
            <w:vAlign w:val="center"/>
          </w:tcPr>
          <w:p>
            <w:pPr>
              <w:jc w:val="center"/>
            </w:pPr>
            <w:r>
              <w:rPr>
                <w:rFonts w:hint="eastAsia"/>
              </w:rPr>
              <w:t>1</w:t>
            </w:r>
          </w:p>
        </w:tc>
        <w:tc>
          <w:tcPr>
            <w:tcW w:w="1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jc w:val="center"/>
            </w:pPr>
            <w:r>
              <w:t>4</w:t>
            </w:r>
          </w:p>
        </w:tc>
        <w:tc>
          <w:tcPr>
            <w:tcW w:w="1073" w:type="dxa"/>
            <w:vAlign w:val="center"/>
          </w:tcPr>
          <w:p>
            <w:pPr>
              <w:jc w:val="center"/>
            </w:pPr>
            <w:r>
              <w:t>2020</w:t>
            </w:r>
          </w:p>
        </w:tc>
        <w:tc>
          <w:tcPr>
            <w:tcW w:w="3412" w:type="dxa"/>
            <w:vAlign w:val="center"/>
          </w:tcPr>
          <w:p>
            <w:pPr>
              <w:jc w:val="left"/>
            </w:pPr>
            <w:r>
              <w:t>河北省职业院校学校学生技能大赛（中职组）动画片制作比赛</w:t>
            </w:r>
          </w:p>
        </w:tc>
        <w:tc>
          <w:tcPr>
            <w:tcW w:w="1275" w:type="dxa"/>
            <w:vAlign w:val="center"/>
          </w:tcPr>
          <w:p>
            <w:pPr>
              <w:jc w:val="center"/>
            </w:pPr>
            <w:r>
              <w:t>3</w:t>
            </w:r>
          </w:p>
        </w:tc>
        <w:tc>
          <w:tcPr>
            <w:tcW w:w="1134" w:type="dxa"/>
            <w:vAlign w:val="center"/>
          </w:tcPr>
          <w:p>
            <w:pPr>
              <w:jc w:val="center"/>
            </w:pPr>
            <w:r>
              <w:t>5</w:t>
            </w:r>
          </w:p>
        </w:tc>
        <w:tc>
          <w:tcPr>
            <w:tcW w:w="1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jc w:val="center"/>
            </w:pPr>
            <w:r>
              <w:t>5</w:t>
            </w:r>
          </w:p>
        </w:tc>
        <w:tc>
          <w:tcPr>
            <w:tcW w:w="1073" w:type="dxa"/>
            <w:vAlign w:val="center"/>
          </w:tcPr>
          <w:p>
            <w:pPr>
              <w:jc w:val="center"/>
            </w:pPr>
            <w:r>
              <w:t>2021</w:t>
            </w:r>
          </w:p>
        </w:tc>
        <w:tc>
          <w:tcPr>
            <w:tcW w:w="3412" w:type="dxa"/>
            <w:vAlign w:val="center"/>
          </w:tcPr>
          <w:p>
            <w:pPr>
              <w:jc w:val="left"/>
            </w:pPr>
            <w:r>
              <w:t>河北省职业院校学校学生技能大赛（中职组）动画片制作比赛</w:t>
            </w:r>
          </w:p>
        </w:tc>
        <w:tc>
          <w:tcPr>
            <w:tcW w:w="1275" w:type="dxa"/>
            <w:vAlign w:val="center"/>
          </w:tcPr>
          <w:p>
            <w:pPr>
              <w:jc w:val="center"/>
            </w:pPr>
            <w:r>
              <w:t>3</w:t>
            </w:r>
          </w:p>
        </w:tc>
        <w:tc>
          <w:tcPr>
            <w:tcW w:w="1134" w:type="dxa"/>
            <w:vAlign w:val="center"/>
          </w:tcPr>
          <w:p>
            <w:pPr>
              <w:jc w:val="center"/>
            </w:pPr>
            <w:r>
              <w:t>1</w:t>
            </w:r>
          </w:p>
        </w:tc>
        <w:tc>
          <w:tcPr>
            <w:tcW w:w="15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jc w:val="center"/>
            </w:pPr>
            <w:r>
              <w:t>6</w:t>
            </w:r>
          </w:p>
        </w:tc>
        <w:tc>
          <w:tcPr>
            <w:tcW w:w="1073" w:type="dxa"/>
            <w:vAlign w:val="center"/>
          </w:tcPr>
          <w:p>
            <w:pPr>
              <w:jc w:val="center"/>
            </w:pPr>
            <w:r>
              <w:t>2020</w:t>
            </w:r>
          </w:p>
        </w:tc>
        <w:tc>
          <w:tcPr>
            <w:tcW w:w="3412" w:type="dxa"/>
            <w:vAlign w:val="center"/>
          </w:tcPr>
          <w:p>
            <w:pPr>
              <w:jc w:val="left"/>
            </w:pPr>
            <w:r>
              <w:t>河北省职业院校学校学生技能大赛（中职组）服装设计比赛</w:t>
            </w:r>
          </w:p>
        </w:tc>
        <w:tc>
          <w:tcPr>
            <w:tcW w:w="1275" w:type="dxa"/>
            <w:vAlign w:val="center"/>
          </w:tcPr>
          <w:p>
            <w:pPr>
              <w:jc w:val="center"/>
            </w:pPr>
            <w:r>
              <w:t>3</w:t>
            </w:r>
          </w:p>
        </w:tc>
        <w:tc>
          <w:tcPr>
            <w:tcW w:w="1134" w:type="dxa"/>
            <w:vAlign w:val="center"/>
          </w:tcPr>
          <w:p>
            <w:pPr>
              <w:jc w:val="center"/>
            </w:pPr>
            <w:r>
              <w:t>5</w:t>
            </w:r>
          </w:p>
        </w:tc>
        <w:tc>
          <w:tcPr>
            <w:tcW w:w="1560" w:type="dxa"/>
            <w:vAlign w:val="center"/>
          </w:tcPr>
          <w:p>
            <w:pPr>
              <w:jc w:val="center"/>
            </w:pPr>
            <w:r>
              <w:t>连续承办十几年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Align w:val="center"/>
          </w:tcPr>
          <w:p>
            <w:pPr>
              <w:jc w:val="center"/>
            </w:pPr>
            <w:r>
              <w:t>7</w:t>
            </w:r>
          </w:p>
        </w:tc>
        <w:tc>
          <w:tcPr>
            <w:tcW w:w="1073" w:type="dxa"/>
            <w:vAlign w:val="center"/>
          </w:tcPr>
          <w:p>
            <w:pPr>
              <w:jc w:val="center"/>
            </w:pPr>
            <w:r>
              <w:t>2021</w:t>
            </w:r>
          </w:p>
        </w:tc>
        <w:tc>
          <w:tcPr>
            <w:tcW w:w="3412" w:type="dxa"/>
            <w:vAlign w:val="center"/>
          </w:tcPr>
          <w:p>
            <w:pPr>
              <w:jc w:val="left"/>
            </w:pPr>
            <w:r>
              <w:t>石家庄市中职学校学生技能大赛</w:t>
            </w:r>
          </w:p>
          <w:p>
            <w:pPr>
              <w:jc w:val="left"/>
            </w:pPr>
            <w:r>
              <w:t>动画片制作比赛</w:t>
            </w:r>
          </w:p>
        </w:tc>
        <w:tc>
          <w:tcPr>
            <w:tcW w:w="1275" w:type="dxa"/>
            <w:vAlign w:val="center"/>
          </w:tcPr>
          <w:p>
            <w:pPr>
              <w:jc w:val="center"/>
            </w:pPr>
            <w:r>
              <w:t>4</w:t>
            </w:r>
          </w:p>
        </w:tc>
        <w:tc>
          <w:tcPr>
            <w:tcW w:w="1134" w:type="dxa"/>
            <w:vAlign w:val="center"/>
          </w:tcPr>
          <w:p>
            <w:pPr>
              <w:jc w:val="center"/>
            </w:pPr>
            <w:r>
              <w:t>6</w:t>
            </w:r>
          </w:p>
        </w:tc>
        <w:tc>
          <w:tcPr>
            <w:tcW w:w="1560" w:type="dxa"/>
            <w:vAlign w:val="center"/>
          </w:tcPr>
          <w:p>
            <w:pPr>
              <w:jc w:val="center"/>
            </w:pPr>
            <w:r>
              <w:t>连续承办8年</w:t>
            </w:r>
          </w:p>
        </w:tc>
      </w:tr>
    </w:tbl>
    <w:p/>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8"/>
        <w:tblpPr w:leftFromText="180" w:rightFromText="180" w:vertAnchor="text" w:tblpXSpec="center" w:tblpY="26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501" w:type="pc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赛项</w:t>
            </w:r>
          </w:p>
          <w:p>
            <w:pPr>
              <w:jc w:val="center"/>
              <w:rPr>
                <w:rFonts w:asciiTheme="minorEastAsia" w:hAnsiTheme="minorEastAsia" w:eastAsiaTheme="minorEastAsia"/>
              </w:rPr>
            </w:pPr>
            <w:r>
              <w:rPr>
                <w:rFonts w:hint="eastAsia" w:asciiTheme="minorEastAsia" w:hAnsiTheme="minorEastAsia" w:eastAsiaTheme="minorEastAsia"/>
              </w:rPr>
              <w:t>设立</w:t>
            </w:r>
          </w:p>
          <w:p>
            <w:pPr>
              <w:jc w:val="center"/>
              <w:rPr>
                <w:rFonts w:asciiTheme="minorEastAsia" w:hAnsiTheme="minorEastAsia" w:eastAsiaTheme="minorEastAsia"/>
              </w:rPr>
            </w:pPr>
            <w:r>
              <w:rPr>
                <w:rFonts w:hint="eastAsia" w:asciiTheme="minorEastAsia" w:hAnsiTheme="minorEastAsia" w:eastAsiaTheme="minorEastAsia"/>
              </w:rPr>
              <w:t>依据</w:t>
            </w:r>
          </w:p>
        </w:tc>
        <w:tc>
          <w:tcPr>
            <w:tcW w:w="4499" w:type="pct"/>
            <w:shd w:val="clear" w:color="auto" w:fill="auto"/>
          </w:tcPr>
          <w:p>
            <w:pPr>
              <w:rPr>
                <w:rFonts w:asciiTheme="minorEastAsia" w:hAnsiTheme="minorEastAsia" w:eastAsiaTheme="minorEastAsia"/>
              </w:rPr>
            </w:pPr>
          </w:p>
          <w:p>
            <w:pPr>
              <w:ind w:firstLine="420" w:firstLineChars="200"/>
              <w:rPr>
                <w:rFonts w:asciiTheme="minorEastAsia" w:hAnsiTheme="minorEastAsia" w:eastAsiaTheme="minorEastAsia"/>
              </w:rPr>
            </w:pPr>
            <w:r>
              <w:rPr>
                <w:rFonts w:hint="eastAsia" w:asciiTheme="minorEastAsia" w:hAnsiTheme="minorEastAsia" w:eastAsiaTheme="minorEastAsia"/>
              </w:rPr>
              <w:t>河北省职业院校学生技能大赛（中职组）平面设计比赛，开设本赛项已经多年，覆盖面广泛，参与学校数及学生数众多。据有关数据调查显示，河北省内具有招生资格的580多所中职学校中，大约有90%的学校开设有平面设计相关的专业或者课程，为社会培养了大量实用技能人才，因此，该赛项自设立以来，就受到中职学校的重视，参赛热度一直很高。是所有中职组比赛中参与学校数量和学生数量最多的比赛之一，在河北省中职学校中具有很大的影响力。是一个非常好的展示专业教学水平，达到以赛促教、以赛促学、以赛促改、以赛促建的目的，提高河北省中职学校设计类专业的教学水平。</w:t>
            </w:r>
          </w:p>
          <w:p>
            <w:pPr>
              <w:ind w:firstLine="420" w:firstLineChars="200"/>
              <w:rPr>
                <w:rFonts w:asciiTheme="minorEastAsia" w:hAnsiTheme="minorEastAsia" w:eastAsiaTheme="minorEastAsia"/>
              </w:rPr>
            </w:pPr>
            <w:r>
              <w:rPr>
                <w:rFonts w:hint="eastAsia" w:asciiTheme="minorEastAsia" w:hAnsiTheme="minorEastAsia" w:eastAsiaTheme="minorEastAsia"/>
              </w:rPr>
              <w:t>在世界技能大赛比赛项目中，就开设“平面设计技术”比赛多年，我国选手在该项目比赛中多次获奖，说明了该赛项在国际比赛中具有重要的地位，对推动我国职业院校平面设计类专业的发展具有重要的作用。</w:t>
            </w:r>
          </w:p>
          <w:p>
            <w:pPr>
              <w:ind w:firstLine="420" w:firstLineChars="200"/>
              <w:rPr>
                <w:rFonts w:asciiTheme="minorEastAsia" w:hAnsiTheme="minorEastAsia" w:eastAsiaTheme="minorEastAsia"/>
              </w:rPr>
            </w:pPr>
            <w:r>
              <w:rPr>
                <w:rFonts w:hint="eastAsia" w:asciiTheme="minorEastAsia" w:hAnsiTheme="minorEastAsia" w:eastAsiaTheme="minorEastAsia"/>
              </w:rPr>
              <w:t>随着社会经济的繁荣发展，人民群众对精神文化的需求也在不断提高，国家大力支持发展文化创意产业，平面设计作为文化创意产业的重要一环，所需设计类人员的需求量逐年增加，为社会发展创造了大量经济和社会价值。平面设计类专业的毕业生广泛就业于文化创意、艺术设计、广告、新闻传媒、出版发行、新媒体行业及企事业单位，从事广告设计、平面设计、会展设计、环艺与家装效果图制作、数码快印、排版印刷、手机动漫、漫画插画、标志设计等工作。河北紧邻北京、天津，广告设计领域相对比较落后，但同时在学习先进设计理念和技术上也具有很好的便利条件，同时，由于物质和精神方面的快速发展，客户对于视觉设计的要求越来高。行业内部对于原创性也越来越重视，平面设计类专业教学急需通过大赛促改革，促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501" w:type="pc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赛项</w:t>
            </w:r>
          </w:p>
          <w:p>
            <w:pPr>
              <w:jc w:val="center"/>
              <w:rPr>
                <w:rFonts w:asciiTheme="minorEastAsia" w:hAnsiTheme="minorEastAsia" w:eastAsiaTheme="minorEastAsia"/>
              </w:rPr>
            </w:pPr>
            <w:r>
              <w:rPr>
                <w:rFonts w:hint="eastAsia" w:asciiTheme="minorEastAsia" w:hAnsiTheme="minorEastAsia" w:eastAsiaTheme="minorEastAsia"/>
              </w:rPr>
              <w:t>定位</w:t>
            </w:r>
          </w:p>
          <w:p>
            <w:pPr>
              <w:jc w:val="center"/>
              <w:rPr>
                <w:rFonts w:asciiTheme="minorEastAsia" w:hAnsiTheme="minorEastAsia" w:eastAsiaTheme="minorEastAsia"/>
              </w:rPr>
            </w:pPr>
            <w:r>
              <w:rPr>
                <w:rFonts w:hint="eastAsia" w:asciiTheme="minorEastAsia" w:hAnsiTheme="minorEastAsia" w:eastAsiaTheme="minorEastAsia"/>
              </w:rPr>
              <w:t>和</w:t>
            </w:r>
          </w:p>
          <w:p>
            <w:pPr>
              <w:jc w:val="center"/>
              <w:rPr>
                <w:rFonts w:asciiTheme="minorEastAsia" w:hAnsiTheme="minorEastAsia" w:eastAsiaTheme="minorEastAsia"/>
              </w:rPr>
            </w:pPr>
            <w:r>
              <w:rPr>
                <w:rFonts w:hint="eastAsia" w:asciiTheme="minorEastAsia" w:hAnsiTheme="minorEastAsia" w:eastAsiaTheme="minorEastAsia"/>
              </w:rPr>
              <w:t>预期</w:t>
            </w:r>
          </w:p>
          <w:p>
            <w:pPr>
              <w:jc w:val="center"/>
              <w:rPr>
                <w:rFonts w:asciiTheme="minorEastAsia" w:hAnsiTheme="minorEastAsia" w:eastAsiaTheme="minorEastAsia"/>
              </w:rPr>
            </w:pPr>
            <w:r>
              <w:rPr>
                <w:rFonts w:hint="eastAsia" w:asciiTheme="minorEastAsia" w:hAnsiTheme="minorEastAsia" w:eastAsiaTheme="minorEastAsia"/>
              </w:rPr>
              <w:t>目标</w:t>
            </w:r>
          </w:p>
        </w:tc>
        <w:tc>
          <w:tcPr>
            <w:tcW w:w="4499" w:type="pct"/>
            <w:shd w:val="clear" w:color="auto" w:fill="auto"/>
          </w:tcPr>
          <w:p>
            <w:pPr>
              <w:ind w:firstLine="420" w:firstLineChars="200"/>
              <w:rPr>
                <w:rFonts w:asciiTheme="minorEastAsia" w:hAnsiTheme="minorEastAsia" w:eastAsiaTheme="minorEastAsia"/>
              </w:rPr>
            </w:pPr>
          </w:p>
          <w:p>
            <w:pPr>
              <w:ind w:firstLine="420" w:firstLineChars="200"/>
              <w:rPr>
                <w:rFonts w:asciiTheme="minorEastAsia" w:hAnsiTheme="minorEastAsia" w:eastAsiaTheme="minorEastAsia"/>
              </w:rPr>
            </w:pPr>
            <w:r>
              <w:rPr>
                <w:rFonts w:hint="eastAsia" w:asciiTheme="minorEastAsia" w:hAnsiTheme="minorEastAsia" w:eastAsiaTheme="minorEastAsia"/>
              </w:rPr>
              <w:t>赛项定位：本赛项紧跟社会经济发展和平面设计行业需求，考察平面设计类专业学生的自主创新意识和实践能力，激发学生对平面设计领域的学习和实践兴趣，提高其软件应用能力和艺术修养，重点考核学生的专业核心技能和核心知识，全面检验职业学校的教育教学改革成果。</w:t>
            </w:r>
          </w:p>
          <w:p>
            <w:pPr>
              <w:ind w:firstLine="420" w:firstLineChars="200"/>
              <w:rPr>
                <w:rFonts w:asciiTheme="minorEastAsia" w:hAnsiTheme="minorEastAsia" w:eastAsiaTheme="minorEastAsia"/>
              </w:rPr>
            </w:pPr>
            <w:r>
              <w:rPr>
                <w:rFonts w:hint="eastAsia" w:asciiTheme="minorEastAsia" w:hAnsiTheme="minorEastAsia" w:eastAsiaTheme="minorEastAsia"/>
              </w:rPr>
              <w:t>预期目标：通过竞赛项目，加强区域之间、学校之间的交流，达到以赛促教、以赛促学、以赛促改、以赛促建的目的，推进中职平面设计类专业建设和教学发展的同步提升，推进平面设计类专业的教学与产业发展、社会应用的紧密结合，着力提高毕业生的择业就业能力。</w:t>
            </w:r>
          </w:p>
          <w:p>
            <w:pPr>
              <w:ind w:firstLine="420" w:firstLineChars="20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501" w:type="pc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主要</w:t>
            </w:r>
          </w:p>
          <w:p>
            <w:pPr>
              <w:jc w:val="center"/>
              <w:rPr>
                <w:rFonts w:asciiTheme="minorEastAsia" w:hAnsiTheme="minorEastAsia" w:eastAsiaTheme="minorEastAsia"/>
              </w:rPr>
            </w:pPr>
            <w:r>
              <w:rPr>
                <w:rFonts w:hint="eastAsia" w:asciiTheme="minorEastAsia" w:hAnsiTheme="minorEastAsia" w:eastAsiaTheme="minorEastAsia"/>
              </w:rPr>
              <w:t>实施</w:t>
            </w:r>
          </w:p>
          <w:p>
            <w:pPr>
              <w:jc w:val="center"/>
              <w:rPr>
                <w:rFonts w:asciiTheme="minorEastAsia" w:hAnsiTheme="minorEastAsia" w:eastAsiaTheme="minorEastAsia"/>
              </w:rPr>
            </w:pPr>
            <w:r>
              <w:rPr>
                <w:rFonts w:hint="eastAsia" w:asciiTheme="minorEastAsia" w:hAnsiTheme="minorEastAsia" w:eastAsiaTheme="minorEastAsia"/>
              </w:rPr>
              <w:t>步骤</w:t>
            </w:r>
          </w:p>
        </w:tc>
        <w:tc>
          <w:tcPr>
            <w:tcW w:w="4499" w:type="pct"/>
            <w:shd w:val="clear" w:color="auto" w:fill="auto"/>
          </w:tcPr>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2022年11月-12月，大赛筹备阶段。成立大赛工作小组，对承赛工作进行详细分工，制定工作计划。</w:t>
            </w:r>
          </w:p>
          <w:p>
            <w:pPr>
              <w:rPr>
                <w:rFonts w:asciiTheme="minorEastAsia" w:hAnsiTheme="minorEastAsia" w:eastAsiaTheme="minorEastAsia"/>
              </w:rPr>
            </w:pPr>
            <w:r>
              <w:rPr>
                <w:rFonts w:hint="eastAsia" w:asciiTheme="minorEastAsia" w:hAnsiTheme="minorEastAsia" w:eastAsiaTheme="minorEastAsia"/>
              </w:rPr>
              <w:t>2023年1月-2023年4月，大赛实施阶段。参赛学校报名及选手进行训练。</w:t>
            </w:r>
          </w:p>
          <w:p>
            <w:pPr>
              <w:rPr>
                <w:rFonts w:asciiTheme="minorEastAsia" w:hAnsiTheme="minorEastAsia" w:eastAsiaTheme="minorEastAsia"/>
              </w:rPr>
            </w:pPr>
            <w:r>
              <w:rPr>
                <w:rFonts w:hint="eastAsia" w:asciiTheme="minorEastAsia" w:hAnsiTheme="minorEastAsia" w:eastAsiaTheme="minorEastAsia"/>
              </w:rPr>
              <w:t>2023年5月，大赛比赛阶段。</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501" w:type="pc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比赛</w:t>
            </w:r>
          </w:p>
          <w:p>
            <w:pPr>
              <w:jc w:val="center"/>
              <w:rPr>
                <w:rFonts w:asciiTheme="minorEastAsia" w:hAnsiTheme="minorEastAsia" w:eastAsiaTheme="minorEastAsia"/>
              </w:rPr>
            </w:pPr>
            <w:r>
              <w:rPr>
                <w:rFonts w:hint="eastAsia" w:asciiTheme="minorEastAsia" w:hAnsiTheme="minorEastAsia" w:eastAsiaTheme="minorEastAsia"/>
              </w:rPr>
              <w:t>主要</w:t>
            </w:r>
          </w:p>
          <w:p>
            <w:pPr>
              <w:jc w:val="center"/>
              <w:rPr>
                <w:rFonts w:asciiTheme="minorEastAsia" w:hAnsiTheme="minorEastAsia" w:eastAsiaTheme="minorEastAsia"/>
              </w:rPr>
            </w:pPr>
            <w:r>
              <w:rPr>
                <w:rFonts w:hint="eastAsia" w:asciiTheme="minorEastAsia" w:hAnsiTheme="minorEastAsia" w:eastAsiaTheme="minorEastAsia"/>
              </w:rPr>
              <w:t>环节</w:t>
            </w:r>
          </w:p>
          <w:p>
            <w:pPr>
              <w:jc w:val="center"/>
              <w:rPr>
                <w:rFonts w:asciiTheme="minorEastAsia" w:hAnsiTheme="minorEastAsia" w:eastAsiaTheme="minorEastAsia"/>
              </w:rPr>
            </w:pPr>
            <w:r>
              <w:rPr>
                <w:rFonts w:hint="eastAsia" w:asciiTheme="minorEastAsia" w:hAnsiTheme="minorEastAsia" w:eastAsiaTheme="minorEastAsia"/>
              </w:rPr>
              <w:t>及</w:t>
            </w:r>
          </w:p>
          <w:p>
            <w:pPr>
              <w:jc w:val="center"/>
              <w:rPr>
                <w:rFonts w:asciiTheme="minorEastAsia" w:hAnsiTheme="minorEastAsia" w:eastAsiaTheme="minorEastAsia"/>
              </w:rPr>
            </w:pPr>
            <w:r>
              <w:rPr>
                <w:rFonts w:hint="eastAsia" w:asciiTheme="minorEastAsia" w:hAnsiTheme="minorEastAsia" w:eastAsiaTheme="minorEastAsia"/>
              </w:rPr>
              <w:t>评判</w:t>
            </w:r>
          </w:p>
          <w:p>
            <w:pPr>
              <w:jc w:val="center"/>
              <w:rPr>
                <w:rFonts w:asciiTheme="minorEastAsia" w:hAnsiTheme="minorEastAsia" w:eastAsiaTheme="minorEastAsia"/>
              </w:rPr>
            </w:pPr>
            <w:r>
              <w:rPr>
                <w:rFonts w:hint="eastAsia" w:asciiTheme="minorEastAsia" w:hAnsiTheme="minorEastAsia" w:eastAsiaTheme="minorEastAsia"/>
              </w:rPr>
              <w:t>标准</w:t>
            </w:r>
          </w:p>
        </w:tc>
        <w:tc>
          <w:tcPr>
            <w:tcW w:w="4499" w:type="pct"/>
            <w:shd w:val="clear" w:color="auto" w:fill="auto"/>
          </w:tcPr>
          <w:p>
            <w:pPr>
              <w:rPr>
                <w:rFonts w:asciiTheme="minorEastAsia" w:hAnsiTheme="minorEastAsia" w:eastAsiaTheme="minorEastAsia"/>
              </w:rPr>
            </w:pPr>
          </w:p>
          <w:p>
            <w:pPr>
              <w:ind w:firstLine="420" w:firstLineChars="200"/>
              <w:rPr>
                <w:rFonts w:asciiTheme="minorEastAsia" w:hAnsiTheme="minorEastAsia" w:eastAsiaTheme="minorEastAsia"/>
              </w:rPr>
            </w:pPr>
            <w:r>
              <w:rPr>
                <w:rFonts w:hint="eastAsia" w:asciiTheme="minorEastAsia" w:hAnsiTheme="minorEastAsia" w:eastAsiaTheme="minorEastAsia"/>
              </w:rPr>
              <w:t>比赛主要环节：</w:t>
            </w:r>
          </w:p>
          <w:p>
            <w:pPr>
              <w:ind w:firstLine="420" w:firstLineChars="200"/>
              <w:rPr>
                <w:rFonts w:asciiTheme="minorEastAsia" w:hAnsiTheme="minorEastAsia" w:eastAsiaTheme="minorEastAsia"/>
              </w:rPr>
            </w:pPr>
            <w:r>
              <w:rPr>
                <w:rFonts w:hint="eastAsia" w:asciiTheme="minorEastAsia" w:hAnsiTheme="minorEastAsia" w:eastAsiaTheme="minorEastAsia"/>
              </w:rPr>
              <w:t>本竞赛题目采用命题形式，主要考核选手理论知识掌握及设计创意能力。分为理论比赛和技能比赛两个部分。</w:t>
            </w:r>
          </w:p>
          <w:p>
            <w:pPr>
              <w:ind w:firstLine="420" w:firstLineChars="200"/>
              <w:rPr>
                <w:rFonts w:asciiTheme="minorEastAsia" w:hAnsiTheme="minorEastAsia" w:eastAsiaTheme="minorEastAsia"/>
              </w:rPr>
            </w:pPr>
            <w:r>
              <w:rPr>
                <w:rFonts w:hint="eastAsia" w:asciiTheme="minorEastAsia" w:hAnsiTheme="minorEastAsia" w:eastAsiaTheme="minorEastAsia"/>
              </w:rPr>
              <w:t>竞赛主要技能点包括对竞赛主题的理解与认知，通过图形创意、图形图像制作、文字编排、字体设计、色彩搭配等，达到内容与表现形式的统一。</w:t>
            </w:r>
          </w:p>
          <w:p>
            <w:pPr>
              <w:ind w:firstLine="420" w:firstLineChars="200"/>
              <w:rPr>
                <w:rFonts w:asciiTheme="minorEastAsia" w:hAnsiTheme="minorEastAsia" w:eastAsiaTheme="minorEastAsia"/>
              </w:rPr>
            </w:pPr>
            <w:r>
              <w:rPr>
                <w:rFonts w:hint="eastAsia" w:asciiTheme="minorEastAsia" w:hAnsiTheme="minorEastAsia" w:eastAsiaTheme="minorEastAsia"/>
              </w:rPr>
              <w:t>理论竞赛时长为1小时，技能竞赛时长3小时。参赛选手需在大赛组委会提供的软硬件环境下，根据提供的素材及制作要求在比赛时间内完成赛题。</w:t>
            </w:r>
          </w:p>
          <w:p>
            <w:pPr>
              <w:ind w:firstLine="420" w:firstLineChars="200"/>
              <w:rPr>
                <w:rFonts w:asciiTheme="minorEastAsia" w:hAnsiTheme="minorEastAsia" w:eastAsiaTheme="minorEastAsia"/>
              </w:rPr>
            </w:pPr>
            <w:r>
              <w:rPr>
                <w:rFonts w:hint="eastAsia" w:asciiTheme="minorEastAsia" w:hAnsiTheme="minorEastAsia" w:eastAsiaTheme="minorEastAsia"/>
              </w:rPr>
              <w:t>评判标准：</w:t>
            </w:r>
          </w:p>
          <w:p>
            <w:pPr>
              <w:ind w:firstLine="420" w:firstLineChars="200"/>
              <w:rPr>
                <w:rFonts w:asciiTheme="minorEastAsia" w:hAnsiTheme="minorEastAsia" w:eastAsiaTheme="minorEastAsia"/>
              </w:rPr>
            </w:pPr>
            <w:r>
              <w:rPr>
                <w:rFonts w:hint="eastAsia" w:asciiTheme="minorEastAsia" w:hAnsiTheme="minorEastAsia" w:eastAsiaTheme="minorEastAsia"/>
              </w:rPr>
              <w:t>竞赛共分为理论竞赛和技能竞赛两部分。</w:t>
            </w:r>
            <w:bookmarkStart w:id="6" w:name="_Hlk24398718"/>
            <w:bookmarkStart w:id="7" w:name="_Hlk24392192"/>
            <w:r>
              <w:rPr>
                <w:rFonts w:hint="eastAsia" w:asciiTheme="minorEastAsia" w:hAnsiTheme="minorEastAsia" w:eastAsiaTheme="minorEastAsia"/>
              </w:rPr>
              <w:t>分值由理论</w:t>
            </w:r>
            <w:bookmarkEnd w:id="6"/>
            <w:bookmarkEnd w:id="7"/>
            <w:r>
              <w:rPr>
                <w:rFonts w:hint="eastAsia" w:asciiTheme="minorEastAsia" w:hAnsiTheme="minorEastAsia" w:eastAsiaTheme="minorEastAsia"/>
              </w:rPr>
              <w:t>分值和实操分值两部分组成。其中理论分值100分，实操分值100分。分值构成=30％理论分值+70％实操分值。</w:t>
            </w:r>
          </w:p>
          <w:p>
            <w:pPr>
              <w:ind w:firstLine="420" w:firstLineChars="200"/>
              <w:rPr>
                <w:rFonts w:asciiTheme="minorEastAsia" w:hAnsiTheme="minorEastAsia" w:eastAsiaTheme="minorEastAsia"/>
              </w:rPr>
            </w:pPr>
            <w:r>
              <w:rPr>
                <w:rFonts w:hint="eastAsia" w:asciiTheme="minorEastAsia" w:hAnsiTheme="minorEastAsia" w:eastAsiaTheme="minorEastAsia"/>
              </w:rPr>
              <w:t>参赛选手总成绩为2个分项分值相加。总成绩由高到低进行排名。</w:t>
            </w:r>
          </w:p>
          <w:p>
            <w:pPr>
              <w:ind w:firstLine="420" w:firstLineChars="200"/>
              <w:rPr>
                <w:rFonts w:asciiTheme="minorEastAsia" w:hAnsiTheme="minorEastAsia" w:eastAsiaTheme="minorEastAsia"/>
              </w:rPr>
            </w:pPr>
            <w:r>
              <w:rPr>
                <w:rFonts w:hint="eastAsia" w:asciiTheme="minorEastAsia" w:hAnsiTheme="minorEastAsia" w:eastAsiaTheme="minorEastAsia"/>
              </w:rPr>
              <w:t>按照职业岗位要求，全面评价参赛选手职业能力，本着“科学严谨、公平公正公开、可操作性强”的原则制定评分标准。</w:t>
            </w:r>
          </w:p>
          <w:p>
            <w:pPr>
              <w:ind w:firstLine="420" w:firstLineChars="200"/>
              <w:rPr>
                <w:rFonts w:asciiTheme="minorEastAsia" w:hAnsiTheme="minorEastAsia" w:eastAsiaTheme="minorEastAsia"/>
              </w:rPr>
            </w:pPr>
            <w:r>
              <w:rPr>
                <w:rFonts w:hint="eastAsia" w:asciiTheme="minorEastAsia" w:hAnsiTheme="minorEastAsia" w:eastAsiaTheme="minorEastAsia"/>
              </w:rPr>
              <w:t>分配因素权重上着力区分重要与非重要因素，区分主客观评分因素；</w:t>
            </w:r>
          </w:p>
          <w:p>
            <w:pPr>
              <w:ind w:firstLine="420" w:firstLineChars="200"/>
              <w:rPr>
                <w:rFonts w:asciiTheme="minorEastAsia" w:hAnsiTheme="minorEastAsia" w:eastAsiaTheme="minorEastAsia"/>
              </w:rPr>
            </w:pPr>
            <w:r>
              <w:rPr>
                <w:rFonts w:hint="eastAsia" w:asciiTheme="minorEastAsia" w:hAnsiTheme="minorEastAsia" w:eastAsiaTheme="minorEastAsia"/>
              </w:rPr>
              <w:t>评分要点在整个评分标准中占有十分重要的地位，是评分标准的核心内容。评分要点制定上充分考虑科学性、合理性。</w:t>
            </w:r>
          </w:p>
          <w:p>
            <w:pPr>
              <w:ind w:firstLine="420" w:firstLineChars="20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01" w:type="pc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组织</w:t>
            </w:r>
          </w:p>
          <w:p>
            <w:pPr>
              <w:jc w:val="center"/>
              <w:rPr>
                <w:rFonts w:asciiTheme="minorEastAsia" w:hAnsiTheme="minorEastAsia" w:eastAsiaTheme="minorEastAsia"/>
              </w:rPr>
            </w:pPr>
            <w:r>
              <w:rPr>
                <w:rFonts w:hint="eastAsia" w:asciiTheme="minorEastAsia" w:hAnsiTheme="minorEastAsia" w:eastAsiaTheme="minorEastAsia"/>
              </w:rPr>
              <w:t>管理</w:t>
            </w:r>
          </w:p>
        </w:tc>
        <w:tc>
          <w:tcPr>
            <w:tcW w:w="4499" w:type="pct"/>
            <w:shd w:val="clear" w:color="auto" w:fill="auto"/>
          </w:tcPr>
          <w:p>
            <w:pPr>
              <w:rPr>
                <w:rFonts w:asciiTheme="minorEastAsia" w:hAnsiTheme="minorEastAsia" w:eastAsiaTheme="minorEastAsia"/>
              </w:rPr>
            </w:pPr>
          </w:p>
          <w:p>
            <w:pPr>
              <w:ind w:firstLine="420" w:firstLineChars="200"/>
              <w:rPr>
                <w:rFonts w:asciiTheme="minorEastAsia" w:hAnsiTheme="minorEastAsia" w:eastAsiaTheme="minorEastAsia"/>
              </w:rPr>
            </w:pPr>
            <w:r>
              <w:rPr>
                <w:rFonts w:hint="eastAsia" w:asciiTheme="minorEastAsia" w:hAnsiTheme="minorEastAsia" w:eastAsiaTheme="minorEastAsia"/>
              </w:rPr>
              <w:t>严格按照河北省职业院校学生技能大赛方案，成立大赛执委会，在大赛组委会、办公室、职教集团的领导下开展比赛工作。制定科学详细的比赛方案、比赛规程等计划和文件，按照比赛的时间和要求进行比赛。强化制度约束，遵循公开、公平和公正的原则，为大赛开展服好务。</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501" w:type="pc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软硬</w:t>
            </w:r>
          </w:p>
          <w:p>
            <w:pPr>
              <w:jc w:val="center"/>
              <w:rPr>
                <w:rFonts w:asciiTheme="minorEastAsia" w:hAnsiTheme="minorEastAsia" w:eastAsiaTheme="minorEastAsia"/>
              </w:rPr>
            </w:pPr>
            <w:r>
              <w:rPr>
                <w:rFonts w:hint="eastAsia" w:asciiTheme="minorEastAsia" w:hAnsiTheme="minorEastAsia" w:eastAsiaTheme="minorEastAsia"/>
              </w:rPr>
              <w:t>件</w:t>
            </w:r>
          </w:p>
          <w:p>
            <w:pPr>
              <w:jc w:val="center"/>
              <w:rPr>
                <w:rFonts w:asciiTheme="minorEastAsia" w:hAnsiTheme="minorEastAsia" w:eastAsiaTheme="minorEastAsia"/>
              </w:rPr>
            </w:pPr>
            <w:r>
              <w:rPr>
                <w:rFonts w:hint="eastAsia" w:asciiTheme="minorEastAsia" w:hAnsiTheme="minorEastAsia" w:eastAsiaTheme="minorEastAsia"/>
              </w:rPr>
              <w:t>设施</w:t>
            </w:r>
          </w:p>
          <w:p>
            <w:pPr>
              <w:jc w:val="center"/>
              <w:rPr>
                <w:rFonts w:asciiTheme="minorEastAsia" w:hAnsiTheme="minorEastAsia" w:eastAsiaTheme="minorEastAsia"/>
              </w:rPr>
            </w:pPr>
            <w:r>
              <w:rPr>
                <w:rFonts w:hint="eastAsia" w:asciiTheme="minorEastAsia" w:hAnsiTheme="minorEastAsia" w:eastAsiaTheme="minorEastAsia"/>
              </w:rPr>
              <w:t>及</w:t>
            </w:r>
          </w:p>
          <w:p>
            <w:pPr>
              <w:jc w:val="center"/>
              <w:rPr>
                <w:rFonts w:asciiTheme="minorEastAsia" w:hAnsiTheme="minorEastAsia" w:eastAsiaTheme="minorEastAsia"/>
              </w:rPr>
            </w:pPr>
            <w:r>
              <w:rPr>
                <w:rFonts w:hint="eastAsia" w:asciiTheme="minorEastAsia" w:hAnsiTheme="minorEastAsia" w:eastAsiaTheme="minorEastAsia"/>
              </w:rPr>
              <w:t>组织</w:t>
            </w:r>
          </w:p>
          <w:p>
            <w:pPr>
              <w:jc w:val="center"/>
              <w:rPr>
                <w:rFonts w:asciiTheme="minorEastAsia" w:hAnsiTheme="minorEastAsia" w:eastAsiaTheme="minorEastAsia"/>
              </w:rPr>
            </w:pPr>
            <w:r>
              <w:rPr>
                <w:rFonts w:hint="eastAsia" w:asciiTheme="minorEastAsia" w:hAnsiTheme="minorEastAsia" w:eastAsiaTheme="minorEastAsia"/>
              </w:rPr>
              <w:t>保障</w:t>
            </w:r>
          </w:p>
        </w:tc>
        <w:tc>
          <w:tcPr>
            <w:tcW w:w="4499" w:type="pct"/>
            <w:shd w:val="clear" w:color="auto" w:fill="auto"/>
          </w:tcPr>
          <w:p>
            <w:pPr>
              <w:ind w:firstLine="420" w:firstLineChars="200"/>
              <w:rPr>
                <w:rFonts w:asciiTheme="minorEastAsia" w:hAnsiTheme="minorEastAsia" w:eastAsiaTheme="minorEastAsia"/>
              </w:rPr>
            </w:pPr>
          </w:p>
          <w:p>
            <w:pPr>
              <w:ind w:firstLine="420" w:firstLineChars="200"/>
              <w:rPr>
                <w:rFonts w:asciiTheme="minorEastAsia" w:hAnsiTheme="minorEastAsia" w:eastAsiaTheme="minorEastAsia"/>
              </w:rPr>
            </w:pPr>
            <w:r>
              <w:rPr>
                <w:rFonts w:hint="eastAsia" w:asciiTheme="minorEastAsia" w:hAnsiTheme="minorEastAsia" w:eastAsiaTheme="minorEastAsia"/>
              </w:rPr>
              <w:t>学校现建设有22个高配置专业电脑机房，高速网络接通链接互联网，电脑都装有演示和操控软件，便于收发文件，装有投影、幕布、监控设备。电脑装有比赛用专业软件，系统稳定，软硬件均可满足大赛需求。</w:t>
            </w:r>
          </w:p>
          <w:p>
            <w:pPr>
              <w:ind w:firstLine="420" w:firstLineChars="200"/>
              <w:rPr>
                <w:rFonts w:asciiTheme="minorEastAsia" w:hAnsiTheme="minorEastAsia" w:eastAsiaTheme="minorEastAsia"/>
              </w:rPr>
            </w:pPr>
            <w:r>
              <w:rPr>
                <w:rFonts w:hint="eastAsia" w:asciiTheme="minorEastAsia" w:hAnsiTheme="minorEastAsia" w:eastAsiaTheme="minorEastAsia"/>
              </w:rPr>
              <w:t>成立大赛执委会及工作小组，校领导带队，各处室紧密配合，责任到人，按照大赛规程计划开展承赛工作，与省厅级职教集团保持密切联系，确保防疫、食宿交通、赛场布置、赛场引导、环境布置、大赛评审、成绩上报等各个大赛工作环节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501" w:type="pc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推荐</w:t>
            </w:r>
          </w:p>
          <w:p>
            <w:pPr>
              <w:jc w:val="center"/>
              <w:rPr>
                <w:rFonts w:asciiTheme="minorEastAsia" w:hAnsiTheme="minorEastAsia" w:eastAsiaTheme="minorEastAsia"/>
              </w:rPr>
            </w:pPr>
            <w:r>
              <w:rPr>
                <w:rFonts w:hint="eastAsia" w:asciiTheme="minorEastAsia" w:hAnsiTheme="minorEastAsia" w:eastAsiaTheme="minorEastAsia"/>
              </w:rPr>
              <w:t>国赛</w:t>
            </w:r>
          </w:p>
          <w:p>
            <w:pPr>
              <w:jc w:val="center"/>
              <w:rPr>
                <w:rFonts w:asciiTheme="minorEastAsia" w:hAnsiTheme="minorEastAsia" w:eastAsiaTheme="minorEastAsia"/>
              </w:rPr>
            </w:pPr>
            <w:r>
              <w:rPr>
                <w:rFonts w:hint="eastAsia" w:asciiTheme="minorEastAsia" w:hAnsiTheme="minorEastAsia" w:eastAsiaTheme="minorEastAsia"/>
              </w:rPr>
              <w:t>选手</w:t>
            </w:r>
          </w:p>
          <w:p>
            <w:pPr>
              <w:jc w:val="center"/>
              <w:rPr>
                <w:rFonts w:asciiTheme="minorEastAsia" w:hAnsiTheme="minorEastAsia" w:eastAsiaTheme="minorEastAsia"/>
              </w:rPr>
            </w:pPr>
            <w:r>
              <w:rPr>
                <w:rFonts w:hint="eastAsia" w:asciiTheme="minorEastAsia" w:hAnsiTheme="minorEastAsia" w:eastAsiaTheme="minorEastAsia"/>
              </w:rPr>
              <w:t>程序</w:t>
            </w:r>
          </w:p>
          <w:p>
            <w:pPr>
              <w:jc w:val="center"/>
              <w:rPr>
                <w:rFonts w:asciiTheme="minorEastAsia" w:hAnsiTheme="minorEastAsia" w:eastAsiaTheme="minorEastAsia"/>
              </w:rPr>
            </w:pPr>
            <w:r>
              <w:rPr>
                <w:rFonts w:hint="eastAsia" w:asciiTheme="minorEastAsia" w:hAnsiTheme="minorEastAsia" w:eastAsiaTheme="minorEastAsia"/>
              </w:rPr>
              <w:t>条件</w:t>
            </w:r>
          </w:p>
        </w:tc>
        <w:tc>
          <w:tcPr>
            <w:tcW w:w="4499" w:type="pct"/>
            <w:shd w:val="clear" w:color="auto" w:fill="auto"/>
          </w:tcPr>
          <w:p>
            <w:pPr>
              <w:rPr>
                <w:rFonts w:asciiTheme="minorEastAsia" w:hAnsiTheme="minorEastAsia" w:eastAsiaTheme="minorEastAsia"/>
              </w:rPr>
            </w:pPr>
          </w:p>
          <w:p>
            <w:pPr>
              <w:ind w:firstLine="420" w:firstLineChars="200"/>
              <w:rPr>
                <w:rFonts w:asciiTheme="minorEastAsia" w:hAnsiTheme="minorEastAsia" w:eastAsiaTheme="minorEastAsia"/>
              </w:rPr>
            </w:pPr>
            <w:r>
              <w:rPr>
                <w:rFonts w:hint="eastAsia" w:asciiTheme="minorEastAsia" w:hAnsiTheme="minorEastAsia" w:eastAsiaTheme="minorEastAsia"/>
              </w:rPr>
              <w:t>如果国赛设置了平面设计或者相关类型的比赛，省赛结束后，参考省赛成绩和国赛要求，本着公开、公平、公正的原则，赛项评委按照国赛名额的规定比例推荐优秀团队或选手名单，上报大赛执委会，开展赛前训练。国赛报名前一周，大赛执委会另外组织3-5名专家，从集训队中优中选优，确定参加国赛名单。</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01" w:type="pc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国赛</w:t>
            </w:r>
          </w:p>
          <w:p>
            <w:pPr>
              <w:jc w:val="center"/>
              <w:rPr>
                <w:rFonts w:asciiTheme="minorEastAsia" w:hAnsiTheme="minorEastAsia" w:eastAsiaTheme="minorEastAsia"/>
              </w:rPr>
            </w:pPr>
            <w:r>
              <w:rPr>
                <w:rFonts w:hint="eastAsia" w:asciiTheme="minorEastAsia" w:hAnsiTheme="minorEastAsia" w:eastAsiaTheme="minorEastAsia"/>
              </w:rPr>
              <w:t>集训</w:t>
            </w:r>
          </w:p>
          <w:p>
            <w:pPr>
              <w:jc w:val="center"/>
              <w:rPr>
                <w:rFonts w:asciiTheme="minorEastAsia" w:hAnsiTheme="minorEastAsia" w:eastAsiaTheme="minorEastAsia"/>
              </w:rPr>
            </w:pPr>
            <w:r>
              <w:rPr>
                <w:rFonts w:hint="eastAsia" w:asciiTheme="minorEastAsia" w:hAnsiTheme="minorEastAsia" w:eastAsiaTheme="minorEastAsia"/>
              </w:rPr>
              <w:t>安排</w:t>
            </w:r>
          </w:p>
        </w:tc>
        <w:tc>
          <w:tcPr>
            <w:tcW w:w="4499" w:type="pct"/>
            <w:shd w:val="clear" w:color="auto" w:fill="auto"/>
          </w:tcPr>
          <w:p>
            <w:pPr>
              <w:rPr>
                <w:rFonts w:asciiTheme="minorEastAsia" w:hAnsiTheme="minorEastAsia" w:eastAsiaTheme="minorEastAsia"/>
              </w:rPr>
            </w:pPr>
          </w:p>
          <w:p>
            <w:pPr>
              <w:ind w:firstLine="420" w:firstLineChars="200"/>
              <w:rPr>
                <w:rFonts w:asciiTheme="minorEastAsia" w:hAnsiTheme="minorEastAsia" w:eastAsiaTheme="minorEastAsia"/>
              </w:rPr>
            </w:pPr>
            <w:r>
              <w:rPr>
                <w:rFonts w:hint="eastAsia" w:asciiTheme="minorEastAsia" w:hAnsiTheme="minorEastAsia" w:eastAsiaTheme="minorEastAsia"/>
              </w:rPr>
              <w:t>大赛执委会协助职教集团组织参赛成绩优异的学校或个人、具有培训和参赛经验的教师参与集训工作，开展赛前训练。组织行业专业进行专业指导，提高专业技能。</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501" w:type="pct"/>
            <w:shd w:val="clear" w:color="auto" w:fill="auto"/>
            <w:vAlign w:val="center"/>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其他</w:t>
            </w:r>
          </w:p>
          <w:p>
            <w:pPr>
              <w:jc w:val="center"/>
              <w:rPr>
                <w:rFonts w:asciiTheme="minorEastAsia" w:hAnsiTheme="minorEastAsia" w:eastAsiaTheme="minorEastAsia"/>
              </w:rPr>
            </w:pPr>
            <w:r>
              <w:rPr>
                <w:rFonts w:hint="eastAsia" w:asciiTheme="minorEastAsia" w:hAnsiTheme="minorEastAsia" w:eastAsiaTheme="minorEastAsia"/>
              </w:rPr>
              <w:t>需要</w:t>
            </w:r>
          </w:p>
          <w:p>
            <w:pPr>
              <w:jc w:val="center"/>
              <w:rPr>
                <w:rFonts w:asciiTheme="minorEastAsia" w:hAnsiTheme="minorEastAsia" w:eastAsiaTheme="minorEastAsia"/>
              </w:rPr>
            </w:pPr>
            <w:r>
              <w:rPr>
                <w:rFonts w:hint="eastAsia" w:asciiTheme="minorEastAsia" w:hAnsiTheme="minorEastAsia" w:eastAsiaTheme="minorEastAsia"/>
              </w:rPr>
              <w:t>说明</w:t>
            </w:r>
          </w:p>
          <w:p>
            <w:pPr>
              <w:jc w:val="center"/>
              <w:rPr>
                <w:rFonts w:asciiTheme="minorEastAsia" w:hAnsiTheme="minorEastAsia" w:eastAsiaTheme="minorEastAsia"/>
              </w:rPr>
            </w:pPr>
            <w:r>
              <w:rPr>
                <w:rFonts w:hint="eastAsia" w:asciiTheme="minorEastAsia" w:hAnsiTheme="minorEastAsia" w:eastAsiaTheme="minorEastAsia"/>
              </w:rPr>
              <w:t>的</w:t>
            </w:r>
          </w:p>
          <w:p>
            <w:pPr>
              <w:jc w:val="center"/>
              <w:rPr>
                <w:rFonts w:asciiTheme="minorEastAsia" w:hAnsiTheme="minorEastAsia" w:eastAsiaTheme="minorEastAsia"/>
              </w:rPr>
            </w:pPr>
            <w:r>
              <w:rPr>
                <w:rFonts w:hint="eastAsia" w:asciiTheme="minorEastAsia" w:hAnsiTheme="minorEastAsia" w:eastAsiaTheme="minorEastAsia"/>
              </w:rPr>
              <w:t>情况</w:t>
            </w:r>
          </w:p>
          <w:p>
            <w:pPr>
              <w:jc w:val="center"/>
              <w:rPr>
                <w:rFonts w:asciiTheme="minorEastAsia" w:hAnsiTheme="minorEastAsia" w:eastAsiaTheme="minorEastAsia"/>
              </w:rPr>
            </w:pPr>
          </w:p>
        </w:tc>
        <w:tc>
          <w:tcPr>
            <w:tcW w:w="4499" w:type="pct"/>
            <w:shd w:val="clear" w:color="auto" w:fill="auto"/>
          </w:tcPr>
          <w:p>
            <w:pPr>
              <w:rPr>
                <w:rFonts w:asciiTheme="minorEastAsia" w:hAnsiTheme="minorEastAsia" w:eastAsiaTheme="minorEastAsia"/>
              </w:rPr>
            </w:pPr>
          </w:p>
          <w:p>
            <w:pPr>
              <w:rPr>
                <w:rFonts w:asciiTheme="minorEastAsia" w:hAnsiTheme="minorEastAsia" w:eastAsiaTheme="minorEastAsia"/>
              </w:rPr>
            </w:pPr>
          </w:p>
        </w:tc>
      </w:tr>
    </w:tbl>
    <w:p>
      <w:pPr>
        <w:numPr>
          <w:ilvl w:val="0"/>
          <w:numId w:val="2"/>
        </w:numPr>
        <w:spacing w:line="520" w:lineRule="exact"/>
        <w:rPr>
          <w:rFonts w:eastAsia="黑体"/>
          <w:sz w:val="30"/>
          <w:szCs w:val="30"/>
        </w:rPr>
      </w:pPr>
      <w:r>
        <w:rPr>
          <w:rFonts w:eastAsia="黑体"/>
          <w:sz w:val="30"/>
          <w:szCs w:val="30"/>
        </w:rPr>
        <w:t>申请单位意见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540" w:type="pct"/>
            <w:shd w:val="clear" w:color="auto" w:fill="auto"/>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4460" w:type="pct"/>
            <w:shd w:val="clear" w:color="auto" w:fill="auto"/>
          </w:tcPr>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cs="仿宋"/>
                <w:sz w:val="28"/>
              </w:rPr>
              <w:t xml:space="preserve">                                </w:t>
            </w:r>
          </w:p>
          <w:p>
            <w:r>
              <w:drawing>
                <wp:anchor distT="0" distB="0" distL="114300" distR="114300" simplePos="0" relativeHeight="251661312" behindDoc="0" locked="0" layoutInCell="1" allowOverlap="1">
                  <wp:simplePos x="0" y="0"/>
                  <wp:positionH relativeFrom="column">
                    <wp:posOffset>2933700</wp:posOffset>
                  </wp:positionH>
                  <wp:positionV relativeFrom="paragraph">
                    <wp:posOffset>659765</wp:posOffset>
                  </wp:positionV>
                  <wp:extent cx="1489075" cy="1508125"/>
                  <wp:effectExtent l="19050" t="0" r="0" b="0"/>
                  <wp:wrapNone/>
                  <wp:docPr id="1" name="图片 0" descr="石家庄文化传媒学校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石家庄文化传媒学校印章.png"/>
                          <pic:cNvPicPr>
                            <a:picLocks noChangeAspect="1"/>
                          </pic:cNvPicPr>
                        </pic:nvPicPr>
                        <pic:blipFill>
                          <a:blip r:embed="rId6" cstate="print"/>
                          <a:stretch>
                            <a:fillRect/>
                          </a:stretch>
                        </pic:blipFill>
                        <pic:spPr>
                          <a:xfrm>
                            <a:off x="0" y="0"/>
                            <a:ext cx="1489117" cy="1508166"/>
                          </a:xfrm>
                          <a:prstGeom prst="rect">
                            <a:avLst/>
                          </a:prstGeom>
                        </pic:spPr>
                      </pic:pic>
                    </a:graphicData>
                  </a:graphic>
                </wp:anchor>
              </w:drawing>
            </w:r>
            <w:r>
              <w:t>申请书所填写的内容属实；赛项承办负责人及参加者的政治和业务素质适合承担本赛项的申报、实施工作；本单位能提供完成本赛项所需的设备、技术和时间；本单位同意承担本赛项顺利开展的全部细则任务。</w:t>
            </w:r>
            <w:r>
              <w:br w:type="textWrapping"/>
            </w:r>
          </w:p>
          <w:p>
            <w:pPr>
              <w:spacing w:line="520" w:lineRule="exact"/>
              <w:ind w:firstLine="560" w:firstLineChars="200"/>
              <w:rPr>
                <w:rFonts w:ascii="仿宋" w:hAnsi="仿宋" w:eastAsia="仿宋"/>
                <w:kern w:val="0"/>
                <w:sz w:val="28"/>
                <w:szCs w:val="28"/>
              </w:rPr>
            </w:pPr>
            <w:r>
              <w:rPr>
                <w:rFonts w:ascii="仿宋" w:hAnsi="仿宋" w:eastAsia="仿宋"/>
                <w:kern w:val="0"/>
                <w:sz w:val="28"/>
                <w:szCs w:val="28"/>
              </w:rPr>
              <w:drawing>
                <wp:anchor distT="0" distB="0" distL="114300" distR="114300" simplePos="0" relativeHeight="251660288" behindDoc="0" locked="0" layoutInCell="1" allowOverlap="1">
                  <wp:simplePos x="0" y="0"/>
                  <wp:positionH relativeFrom="column">
                    <wp:posOffset>2791460</wp:posOffset>
                  </wp:positionH>
                  <wp:positionV relativeFrom="paragraph">
                    <wp:posOffset>256540</wp:posOffset>
                  </wp:positionV>
                  <wp:extent cx="1154430" cy="429895"/>
                  <wp:effectExtent l="0" t="0" r="0" b="0"/>
                  <wp:wrapNone/>
                  <wp:docPr id="4" name="图片 3" descr="qian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ianming.png"/>
                          <pic:cNvPicPr>
                            <a:picLocks noChangeAspect="1"/>
                          </pic:cNvPicPr>
                        </pic:nvPicPr>
                        <pic:blipFill>
                          <a:blip r:embed="rId7" cstate="print"/>
                          <a:stretch>
                            <a:fillRect/>
                          </a:stretch>
                        </pic:blipFill>
                        <pic:spPr>
                          <a:xfrm>
                            <a:off x="0" y="0"/>
                            <a:ext cx="1154317" cy="430040"/>
                          </a:xfrm>
                          <a:prstGeom prst="rect">
                            <a:avLst/>
                          </a:prstGeom>
                        </pic:spPr>
                      </pic:pic>
                    </a:graphicData>
                  </a:graphic>
                </wp:anchor>
              </w:drawing>
            </w:r>
          </w:p>
          <w:p>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2022年10月21日</w:t>
            </w:r>
          </w:p>
        </w:tc>
      </w:tr>
    </w:tbl>
    <w:p/>
    <w:sectPr>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F593C9"/>
    <w:multiLevelType w:val="singleLevel"/>
    <w:tmpl w:val="6AF593C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4MDkzM2E4MTMzYTk4ODU0MzkwYTczZWFkMDlkMDIifQ=="/>
  </w:docVars>
  <w:rsids>
    <w:rsidRoot w:val="00680CD4"/>
    <w:rsid w:val="00045732"/>
    <w:rsid w:val="000A2CF7"/>
    <w:rsid w:val="000A6BA2"/>
    <w:rsid w:val="000D1AD7"/>
    <w:rsid w:val="0013352E"/>
    <w:rsid w:val="00141ED1"/>
    <w:rsid w:val="00177529"/>
    <w:rsid w:val="0019450C"/>
    <w:rsid w:val="0020450F"/>
    <w:rsid w:val="0028434C"/>
    <w:rsid w:val="002F2C3F"/>
    <w:rsid w:val="002F7CCE"/>
    <w:rsid w:val="00350A01"/>
    <w:rsid w:val="003D4F20"/>
    <w:rsid w:val="003E4AAA"/>
    <w:rsid w:val="00427D05"/>
    <w:rsid w:val="004A7B25"/>
    <w:rsid w:val="005239D7"/>
    <w:rsid w:val="00552E90"/>
    <w:rsid w:val="00582C53"/>
    <w:rsid w:val="005A7FD2"/>
    <w:rsid w:val="005E2438"/>
    <w:rsid w:val="005F1035"/>
    <w:rsid w:val="00680CD4"/>
    <w:rsid w:val="00802C9F"/>
    <w:rsid w:val="00935103"/>
    <w:rsid w:val="00937491"/>
    <w:rsid w:val="0094146A"/>
    <w:rsid w:val="009A4360"/>
    <w:rsid w:val="009B2BA6"/>
    <w:rsid w:val="009D1411"/>
    <w:rsid w:val="009D484E"/>
    <w:rsid w:val="00A1224D"/>
    <w:rsid w:val="00A5057C"/>
    <w:rsid w:val="00A51E8D"/>
    <w:rsid w:val="00A60A28"/>
    <w:rsid w:val="00A81087"/>
    <w:rsid w:val="00AE0DDC"/>
    <w:rsid w:val="00AF3C2F"/>
    <w:rsid w:val="00BA630D"/>
    <w:rsid w:val="00C40491"/>
    <w:rsid w:val="00D267F5"/>
    <w:rsid w:val="00DC057D"/>
    <w:rsid w:val="00DC0F68"/>
    <w:rsid w:val="00E644F2"/>
    <w:rsid w:val="00ED5D6D"/>
    <w:rsid w:val="00EE2A70"/>
    <w:rsid w:val="00F33477"/>
    <w:rsid w:val="00F84C34"/>
    <w:rsid w:val="115E691D"/>
    <w:rsid w:val="183B42B4"/>
    <w:rsid w:val="1BD80DB3"/>
    <w:rsid w:val="26430B47"/>
    <w:rsid w:val="29DC494C"/>
    <w:rsid w:val="35343F28"/>
    <w:rsid w:val="3A034CB3"/>
    <w:rsid w:val="3C13479D"/>
    <w:rsid w:val="3DE13F8E"/>
    <w:rsid w:val="416B1540"/>
    <w:rsid w:val="4E784808"/>
    <w:rsid w:val="58307C82"/>
    <w:rsid w:val="5D1872E1"/>
    <w:rsid w:val="6C57299A"/>
    <w:rsid w:val="6E9B0503"/>
    <w:rsid w:val="76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qFormat/>
    <w:uiPriority w:val="0"/>
    <w:pPr>
      <w:pBdr>
        <w:bottom w:val="single" w:color="auto" w:sz="6" w:space="1"/>
      </w:pBdr>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表段落1"/>
    <w:basedOn w:val="1"/>
    <w:qFormat/>
    <w:uiPriority w:val="0"/>
    <w:pPr>
      <w:ind w:firstLine="420" w:firstLineChars="200"/>
    </w:pPr>
  </w:style>
  <w:style w:type="character" w:customStyle="1" w:styleId="11">
    <w:name w:val="页眉 Char"/>
    <w:basedOn w:val="9"/>
    <w:link w:val="6"/>
    <w:qFormat/>
    <w:uiPriority w:val="0"/>
    <w:rPr>
      <w:rFonts w:hint="default" w:ascii="Times New Roman" w:hAnsi="Times New Roman" w:eastAsia="宋体" w:cs="Times New Roman"/>
      <w:sz w:val="18"/>
      <w:szCs w:val="18"/>
    </w:rPr>
  </w:style>
  <w:style w:type="character" w:customStyle="1" w:styleId="12">
    <w:name w:val="页脚 Char"/>
    <w:basedOn w:val="9"/>
    <w:link w:val="5"/>
    <w:qFormat/>
    <w:uiPriority w:val="0"/>
    <w:rPr>
      <w:rFonts w:hint="default" w:ascii="Times New Roman" w:hAnsi="Times New Roman" w:eastAsia="宋体" w:cs="Times New Roman"/>
      <w:sz w:val="18"/>
      <w:szCs w:val="18"/>
    </w:rPr>
  </w:style>
  <w:style w:type="character" w:customStyle="1" w:styleId="13">
    <w:name w:val="日期 Char"/>
    <w:basedOn w:val="9"/>
    <w:link w:val="3"/>
    <w:qFormat/>
    <w:uiPriority w:val="0"/>
    <w:rPr>
      <w:kern w:val="2"/>
      <w:sz w:val="21"/>
      <w:szCs w:val="24"/>
    </w:rPr>
  </w:style>
  <w:style w:type="character" w:customStyle="1" w:styleId="14">
    <w:name w:val="正文文本 Char"/>
    <w:basedOn w:val="9"/>
    <w:qFormat/>
    <w:uiPriority w:val="0"/>
    <w:rPr>
      <w:kern w:val="2"/>
      <w:sz w:val="21"/>
      <w:szCs w:val="24"/>
    </w:rPr>
  </w:style>
  <w:style w:type="character" w:customStyle="1" w:styleId="15">
    <w:name w:val="正文文本 Char1"/>
    <w:basedOn w:val="9"/>
    <w:link w:val="2"/>
    <w:qFormat/>
    <w:locked/>
    <w:uiPriority w:val="0"/>
    <w:rPr>
      <w:rFonts w:hint="default" w:ascii="等线" w:hAnsi="等线" w:eastAsia="等线" w:cs="等线"/>
      <w:sz w:val="32"/>
      <w:szCs w:val="32"/>
      <w:lang w:val="zh-CN" w:bidi="zh-CN"/>
    </w:rPr>
  </w:style>
  <w:style w:type="character" w:customStyle="1" w:styleId="16">
    <w:name w:val="批注框文本 Char"/>
    <w:basedOn w:val="9"/>
    <w:link w:val="4"/>
    <w:qFormat/>
    <w:uiPriority w:val="0"/>
    <w:rPr>
      <w:kern w:val="2"/>
      <w:sz w:val="18"/>
      <w:szCs w:val="18"/>
    </w:rPr>
  </w:style>
  <w:style w:type="paragraph" w:customStyle="1" w:styleId="17">
    <w:name w:val="列出段落1"/>
    <w:basedOn w:val="1"/>
    <w:qFormat/>
    <w:uiPriority w:val="0"/>
    <w:pPr>
      <w:ind w:firstLine="420" w:firstLineChars="200"/>
    </w:p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71C0E-CDE1-40FE-B269-F9B200D0C04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4673</Words>
  <Characters>4841</Characters>
  <Lines>36</Lines>
  <Paragraphs>10</Paragraphs>
  <TotalTime>63</TotalTime>
  <ScaleCrop>false</ScaleCrop>
  <LinksUpToDate>false</LinksUpToDate>
  <CharactersWithSpaces>4917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朝云边城</cp:lastModifiedBy>
  <cp:lastPrinted>2021-09-09T07:22:00Z</cp:lastPrinted>
  <dcterms:modified xsi:type="dcterms:W3CDTF">2022-10-21T05:27:35Z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190568954655414FB78ED021CA0393E2</vt:lpwstr>
  </property>
</Properties>
</file>