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8343" w14:textId="77777777" w:rsidR="007D63CE" w:rsidRDefault="00E617DA">
      <w:pPr>
        <w:pStyle w:val="a7"/>
        <w:tabs>
          <w:tab w:val="left" w:pos="1304"/>
        </w:tabs>
        <w:spacing w:line="500" w:lineRule="exact"/>
        <w:outlineLvl w:val="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附件</w:t>
      </w:r>
    </w:p>
    <w:p w14:paraId="45CD6C7E" w14:textId="77777777" w:rsidR="007D63CE" w:rsidRDefault="007D63CE">
      <w:pPr>
        <w:rPr>
          <w:rFonts w:ascii="宋体" w:hAnsi="宋体" w:cs="宋体"/>
          <w:sz w:val="24"/>
        </w:rPr>
      </w:pPr>
    </w:p>
    <w:p w14:paraId="74C7FEBA" w14:textId="77777777" w:rsidR="007D63CE" w:rsidRDefault="007D63CE">
      <w:pPr>
        <w:spacing w:line="240" w:lineRule="auto"/>
        <w:rPr>
          <w:rFonts w:ascii="宋体" w:eastAsia="宋体" w:hAnsi="宋体" w:cs="宋体"/>
          <w:sz w:val="24"/>
        </w:rPr>
      </w:pPr>
    </w:p>
    <w:p w14:paraId="3784276C" w14:textId="77777777" w:rsidR="007D63CE" w:rsidRDefault="00E617DA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2023年</w:t>
      </w:r>
    </w:p>
    <w:p w14:paraId="63E92BD4" w14:textId="77777777" w:rsidR="007D63CE" w:rsidRDefault="00E617DA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河北省职业院校学生技能大赛</w:t>
      </w:r>
    </w:p>
    <w:p w14:paraId="03435CCE" w14:textId="77777777" w:rsidR="007D63CE" w:rsidRDefault="00E617DA">
      <w:pPr>
        <w:spacing w:before="62" w:after="62"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赛项申报表</w:t>
      </w:r>
    </w:p>
    <w:p w14:paraId="4A4BF6D2" w14:textId="77777777" w:rsidR="007D63CE" w:rsidRDefault="007D63CE">
      <w:pPr>
        <w:spacing w:before="62" w:after="62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5F48A1AB" w14:textId="77777777" w:rsidR="007D63CE" w:rsidRDefault="007D63CE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006F03A1" w14:textId="77777777" w:rsidR="007D63CE" w:rsidRDefault="007D63CE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3DEAD72F" w14:textId="77777777" w:rsidR="007D63CE" w:rsidRDefault="00E617DA">
      <w:pPr>
        <w:spacing w:before="62" w:after="62" w:line="500" w:lineRule="exact"/>
        <w:ind w:firstLineChars="605" w:firstLine="1815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赛项名称：</w:t>
      </w:r>
      <w:r w:rsidR="00C43BBF">
        <w:rPr>
          <w:rFonts w:eastAsia="仿宋_GB2312" w:hint="eastAsia"/>
          <w:b/>
          <w:sz w:val="30"/>
          <w:szCs w:val="30"/>
        </w:rPr>
        <w:t>鲲鹏（信创）技术应用</w:t>
      </w:r>
    </w:p>
    <w:p w14:paraId="754DF98B" w14:textId="0F977980" w:rsidR="007D63CE" w:rsidRDefault="00E617DA">
      <w:pPr>
        <w:spacing w:before="62" w:after="62" w:line="500" w:lineRule="exact"/>
        <w:ind w:firstLineChars="605" w:firstLine="1815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拟举办时间：</w:t>
      </w:r>
      <w:r w:rsidR="00C43BBF">
        <w:rPr>
          <w:rFonts w:eastAsia="仿宋_GB2312" w:hint="eastAsia"/>
          <w:b/>
          <w:sz w:val="30"/>
          <w:szCs w:val="30"/>
        </w:rPr>
        <w:t>2</w:t>
      </w:r>
      <w:r w:rsidR="00C43BBF">
        <w:rPr>
          <w:rFonts w:eastAsia="仿宋_GB2312"/>
          <w:b/>
          <w:sz w:val="30"/>
          <w:szCs w:val="30"/>
        </w:rPr>
        <w:t>02</w:t>
      </w:r>
      <w:r w:rsidR="000C3C88">
        <w:rPr>
          <w:rFonts w:eastAsia="仿宋_GB2312" w:hint="eastAsia"/>
          <w:b/>
          <w:sz w:val="30"/>
          <w:szCs w:val="30"/>
        </w:rPr>
        <w:t>3</w:t>
      </w:r>
      <w:r w:rsidR="00C43BBF">
        <w:rPr>
          <w:rFonts w:eastAsia="仿宋_GB2312" w:hint="eastAsia"/>
          <w:b/>
          <w:sz w:val="30"/>
          <w:szCs w:val="30"/>
        </w:rPr>
        <w:t>年</w:t>
      </w:r>
      <w:r w:rsidR="00C43BBF">
        <w:rPr>
          <w:rFonts w:eastAsia="仿宋_GB2312" w:hint="eastAsia"/>
          <w:b/>
          <w:sz w:val="30"/>
          <w:szCs w:val="30"/>
        </w:rPr>
        <w:t>7</w:t>
      </w:r>
      <w:r w:rsidR="00C43BBF">
        <w:rPr>
          <w:rFonts w:eastAsia="仿宋_GB2312" w:hint="eastAsia"/>
          <w:b/>
          <w:sz w:val="30"/>
          <w:szCs w:val="30"/>
        </w:rPr>
        <w:t>月</w:t>
      </w:r>
    </w:p>
    <w:p w14:paraId="4B6B3C23" w14:textId="77777777" w:rsidR="007D63CE" w:rsidRDefault="00E617DA">
      <w:pPr>
        <w:spacing w:before="62" w:after="62" w:line="500" w:lineRule="exact"/>
        <w:ind w:firstLineChars="605" w:firstLine="1815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所属职教集团：</w:t>
      </w:r>
      <w:r w:rsidR="00C43BBF" w:rsidRPr="00C43BBF">
        <w:rPr>
          <w:rFonts w:eastAsia="仿宋_GB2312"/>
          <w:b/>
          <w:sz w:val="30"/>
          <w:szCs w:val="30"/>
        </w:rPr>
        <w:t>河北省新一代信息技术职业教育集团</w:t>
      </w:r>
    </w:p>
    <w:p w14:paraId="6BEEE141" w14:textId="77777777" w:rsidR="00C43BBF" w:rsidRDefault="00E617DA">
      <w:pPr>
        <w:spacing w:before="62" w:after="62" w:line="500" w:lineRule="exact"/>
        <w:ind w:firstLineChars="605" w:firstLine="1815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申报单位</w:t>
      </w:r>
      <w:r>
        <w:rPr>
          <w:rFonts w:eastAsia="仿宋_GB2312" w:hint="eastAsia"/>
          <w:b/>
          <w:sz w:val="30"/>
          <w:szCs w:val="30"/>
        </w:rPr>
        <w:t>(</w:t>
      </w:r>
      <w:r>
        <w:rPr>
          <w:rFonts w:eastAsia="仿宋_GB2312" w:hint="eastAsia"/>
          <w:b/>
          <w:sz w:val="30"/>
          <w:szCs w:val="30"/>
        </w:rPr>
        <w:t>公章</w:t>
      </w:r>
      <w:r>
        <w:rPr>
          <w:rFonts w:eastAsia="仿宋_GB2312" w:hint="eastAsia"/>
          <w:b/>
          <w:sz w:val="30"/>
          <w:szCs w:val="30"/>
        </w:rPr>
        <w:t>)</w:t>
      </w:r>
      <w:r>
        <w:rPr>
          <w:rFonts w:eastAsia="仿宋_GB2312" w:hint="eastAsia"/>
          <w:b/>
          <w:sz w:val="30"/>
          <w:szCs w:val="30"/>
        </w:rPr>
        <w:t>：</w:t>
      </w:r>
      <w:r w:rsidR="00C43BBF">
        <w:rPr>
          <w:rFonts w:eastAsia="仿宋_GB2312" w:hint="eastAsia"/>
          <w:b/>
          <w:sz w:val="30"/>
          <w:szCs w:val="30"/>
        </w:rPr>
        <w:t>河北石油职业技术大学</w:t>
      </w:r>
    </w:p>
    <w:p w14:paraId="464472F3" w14:textId="77777777" w:rsidR="007D63CE" w:rsidRDefault="00C43BBF" w:rsidP="00C43BBF">
      <w:pPr>
        <w:spacing w:before="62" w:after="62" w:line="500" w:lineRule="exact"/>
        <w:ind w:firstLineChars="1305" w:firstLine="3915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（承德石油高等专科学校代章）</w:t>
      </w:r>
    </w:p>
    <w:p w14:paraId="4AFAA354" w14:textId="77777777" w:rsidR="007D63CE" w:rsidRDefault="00E617DA">
      <w:pPr>
        <w:spacing w:before="62" w:after="62" w:line="500" w:lineRule="exact"/>
        <w:ind w:firstLineChars="605" w:firstLine="1815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填报日期：</w:t>
      </w:r>
      <w:r w:rsidR="00C43BBF">
        <w:rPr>
          <w:rFonts w:eastAsia="仿宋_GB2312" w:hint="eastAsia"/>
          <w:b/>
          <w:sz w:val="30"/>
          <w:szCs w:val="30"/>
        </w:rPr>
        <w:t>2</w:t>
      </w:r>
      <w:r w:rsidR="00C43BBF">
        <w:rPr>
          <w:rFonts w:eastAsia="仿宋_GB2312"/>
          <w:b/>
          <w:sz w:val="30"/>
          <w:szCs w:val="30"/>
        </w:rPr>
        <w:t>022</w:t>
      </w:r>
      <w:r w:rsidR="00C43BBF">
        <w:rPr>
          <w:rFonts w:eastAsia="仿宋_GB2312" w:hint="eastAsia"/>
          <w:b/>
          <w:sz w:val="30"/>
          <w:szCs w:val="30"/>
        </w:rPr>
        <w:t>年</w:t>
      </w:r>
      <w:r w:rsidR="00C43BBF">
        <w:rPr>
          <w:rFonts w:eastAsia="仿宋_GB2312" w:hint="eastAsia"/>
          <w:b/>
          <w:sz w:val="30"/>
          <w:szCs w:val="30"/>
        </w:rPr>
        <w:t>1</w:t>
      </w:r>
      <w:r w:rsidR="00C43BBF">
        <w:rPr>
          <w:rFonts w:eastAsia="仿宋_GB2312"/>
          <w:b/>
          <w:sz w:val="30"/>
          <w:szCs w:val="30"/>
        </w:rPr>
        <w:t>0</w:t>
      </w:r>
      <w:r w:rsidR="00C43BBF">
        <w:rPr>
          <w:rFonts w:eastAsia="仿宋_GB2312" w:hint="eastAsia"/>
          <w:b/>
          <w:sz w:val="30"/>
          <w:szCs w:val="30"/>
        </w:rPr>
        <w:t>月</w:t>
      </w:r>
      <w:r w:rsidR="00C43BBF">
        <w:rPr>
          <w:rFonts w:eastAsia="仿宋_GB2312" w:hint="eastAsia"/>
          <w:b/>
          <w:sz w:val="30"/>
          <w:szCs w:val="30"/>
        </w:rPr>
        <w:t>1</w:t>
      </w:r>
      <w:r w:rsidR="00C43BBF">
        <w:rPr>
          <w:rFonts w:eastAsia="仿宋_GB2312"/>
          <w:b/>
          <w:sz w:val="30"/>
          <w:szCs w:val="30"/>
        </w:rPr>
        <w:t>5</w:t>
      </w:r>
      <w:r w:rsidR="00C43BBF">
        <w:rPr>
          <w:rFonts w:eastAsia="仿宋_GB2312" w:hint="eastAsia"/>
          <w:b/>
          <w:sz w:val="30"/>
          <w:szCs w:val="30"/>
        </w:rPr>
        <w:t>日</w:t>
      </w:r>
    </w:p>
    <w:p w14:paraId="0C589932" w14:textId="77777777" w:rsidR="007D63CE" w:rsidRDefault="007D63CE">
      <w:pPr>
        <w:spacing w:before="62" w:after="62" w:line="500" w:lineRule="exact"/>
        <w:ind w:firstLineChars="605" w:firstLine="1815"/>
        <w:jc w:val="center"/>
        <w:rPr>
          <w:rFonts w:eastAsia="仿宋_GB2312"/>
          <w:sz w:val="30"/>
          <w:szCs w:val="30"/>
        </w:rPr>
      </w:pPr>
    </w:p>
    <w:p w14:paraId="3DF9D82C" w14:textId="77777777" w:rsidR="007D63CE" w:rsidRDefault="007D63CE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34E6F4FD" w14:textId="77777777" w:rsidR="007D63CE" w:rsidRDefault="007D63CE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1B51620F" w14:textId="77777777" w:rsidR="007D63CE" w:rsidRDefault="00E617DA">
      <w:pPr>
        <w:spacing w:before="62" w:after="62"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</w:t>
      </w:r>
      <w:r>
        <w:rPr>
          <w:rFonts w:ascii="仿宋" w:eastAsia="仿宋" w:hAnsi="仿宋" w:cs="仿宋"/>
          <w:sz w:val="32"/>
          <w:szCs w:val="32"/>
        </w:rPr>
        <w:t>职业院校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/>
          <w:sz w:val="32"/>
          <w:szCs w:val="32"/>
        </w:rPr>
        <w:t>技能大赛组织委员会制</w:t>
      </w:r>
    </w:p>
    <w:p w14:paraId="1C2B8C41" w14:textId="77777777" w:rsidR="007D63CE" w:rsidRDefault="007D63CE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  <w:sectPr w:rsidR="007D63CE">
          <w:headerReference w:type="default" r:id="rId7"/>
          <w:footerReference w:type="default" r:id="rId8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tbl>
      <w:tblPr>
        <w:tblStyle w:val="af4"/>
        <w:tblpPr w:leftFromText="180" w:rightFromText="180" w:vertAnchor="text" w:tblpX="10426" w:tblpY="8"/>
        <w:tblOverlap w:val="never"/>
        <w:tblW w:w="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</w:tblGrid>
      <w:tr w:rsidR="007D63CE" w14:paraId="006A72F2" w14:textId="77777777">
        <w:trPr>
          <w:trHeight w:val="3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052EF" w14:textId="77777777" w:rsidR="007D63CE" w:rsidRDefault="007D63CE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0EC85268" w14:textId="77777777" w:rsidR="007D63CE" w:rsidRDefault="00E617DA">
      <w:pPr>
        <w:pStyle w:val="14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基本情况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91"/>
        <w:gridCol w:w="654"/>
        <w:gridCol w:w="1525"/>
        <w:gridCol w:w="643"/>
        <w:gridCol w:w="67"/>
        <w:gridCol w:w="960"/>
        <w:gridCol w:w="619"/>
        <w:gridCol w:w="251"/>
        <w:gridCol w:w="810"/>
        <w:gridCol w:w="1552"/>
      </w:tblGrid>
      <w:tr w:rsidR="007D63CE" w14:paraId="57A929C2" w14:textId="77777777" w:rsidTr="00226D56">
        <w:trPr>
          <w:cantSplit/>
          <w:trHeight w:val="573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0E24DE" w14:textId="77777777" w:rsidR="007D63CE" w:rsidRDefault="00E617DA" w:rsidP="005E4A29">
            <w:pPr>
              <w:spacing w:after="0" w:line="24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赛项负责人信息</w:t>
            </w:r>
          </w:p>
        </w:tc>
      </w:tr>
      <w:tr w:rsidR="007D63CE" w14:paraId="02481445" w14:textId="77777777" w:rsidTr="00226D56">
        <w:trPr>
          <w:cantSplit/>
          <w:trHeight w:val="511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D630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B9B2" w14:textId="77777777" w:rsidR="007D63CE" w:rsidRDefault="00C43BBF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王学军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955E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F75D" w14:textId="77777777" w:rsidR="007D63CE" w:rsidRDefault="00C43BBF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8350" w14:textId="77777777" w:rsidR="007D63CE" w:rsidRDefault="00E617DA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7206" w14:textId="77777777" w:rsidR="007D63CE" w:rsidRDefault="00C43BBF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教授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2179" w14:textId="77777777" w:rsidR="007D63CE" w:rsidRDefault="00E617DA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4E2223B" w14:textId="77777777" w:rsidR="007D63CE" w:rsidRDefault="00C43BBF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系主任</w:t>
            </w:r>
            <w:r w:rsidR="00CF53A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</w:p>
        </w:tc>
      </w:tr>
      <w:tr w:rsidR="007D63CE" w14:paraId="004A2605" w14:textId="77777777" w:rsidTr="00226D56">
        <w:trPr>
          <w:cantSplit/>
          <w:trHeight w:val="662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3E96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B7B7" w14:textId="77777777" w:rsidR="007D63CE" w:rsidRDefault="00CF53A7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河北石油职业技术大学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D34D" w14:textId="77777777" w:rsidR="007D63CE" w:rsidRDefault="00E617DA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446196C" w14:textId="77777777" w:rsidR="007D63CE" w:rsidRDefault="005112C0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24A6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wxj1900@126.com</w:t>
            </w:r>
          </w:p>
        </w:tc>
      </w:tr>
      <w:tr w:rsidR="007D63CE" w14:paraId="4A60EDDA" w14:textId="77777777" w:rsidTr="00226D56">
        <w:trPr>
          <w:cantSplit/>
          <w:trHeight w:val="592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42DE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08F0934" w14:textId="77777777" w:rsidR="007D63CE" w:rsidRDefault="005112C0" w:rsidP="005E4A29">
            <w:pPr>
              <w:spacing w:after="0" w:line="24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3831406906</w:t>
            </w:r>
          </w:p>
        </w:tc>
      </w:tr>
      <w:tr w:rsidR="007D63CE" w14:paraId="1F321F68" w14:textId="77777777" w:rsidTr="00226D56">
        <w:trPr>
          <w:cantSplit/>
          <w:trHeight w:val="633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91957F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20DFB0" w14:textId="4B697586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通过集团申报</w:t>
            </w:r>
            <w:r w:rsidR="005112C0" w:rsidRPr="005112C0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学校自主申报</w:t>
            </w:r>
            <w:r w:rsidR="00CD39D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sym w:font="Wingdings 2" w:char="00A3"/>
            </w:r>
          </w:p>
        </w:tc>
      </w:tr>
      <w:tr w:rsidR="007D63CE" w14:paraId="11B0182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40"/>
          <w:jc w:val="center"/>
        </w:trPr>
        <w:tc>
          <w:tcPr>
            <w:tcW w:w="1922" w:type="dxa"/>
            <w:gridSpan w:val="2"/>
            <w:vAlign w:val="center"/>
          </w:tcPr>
          <w:p w14:paraId="60EBA2A9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 w14:paraId="4ACC21FC" w14:textId="77777777" w:rsidR="007D63CE" w:rsidRDefault="005112C0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 w:rsidRPr="005112C0"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鲲鹏（信创）技术应用</w:t>
            </w:r>
          </w:p>
        </w:tc>
        <w:tc>
          <w:tcPr>
            <w:tcW w:w="1646" w:type="dxa"/>
            <w:gridSpan w:val="3"/>
            <w:vAlign w:val="center"/>
          </w:tcPr>
          <w:p w14:paraId="14408C4D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 w14:paraId="0B5331F4" w14:textId="77777777" w:rsidR="007D63CE" w:rsidRDefault="005112C0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 w:rsidRPr="005112C0"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河北省新一代信息技术职业教育集团</w:t>
            </w:r>
          </w:p>
        </w:tc>
      </w:tr>
      <w:tr w:rsidR="007D63CE" w14:paraId="5FDE670F" w14:textId="77777777" w:rsidTr="00226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66"/>
          <w:jc w:val="center"/>
        </w:trPr>
        <w:tc>
          <w:tcPr>
            <w:tcW w:w="1922" w:type="dxa"/>
            <w:gridSpan w:val="2"/>
            <w:vAlign w:val="center"/>
          </w:tcPr>
          <w:p w14:paraId="2B9BB16A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 w14:paraId="0EF20527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中职组  </w:t>
            </w:r>
            <w:r w:rsidR="006B6418" w:rsidRPr="005112C0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>√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高职组</w:t>
            </w:r>
          </w:p>
        </w:tc>
        <w:tc>
          <w:tcPr>
            <w:tcW w:w="1646" w:type="dxa"/>
            <w:gridSpan w:val="3"/>
            <w:vAlign w:val="center"/>
          </w:tcPr>
          <w:p w14:paraId="75BC743E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 w14:paraId="59C46EE0" w14:textId="5CC78543" w:rsidR="007D63CE" w:rsidRDefault="0011428D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sym w:font="Wingdings 2" w:char="00A3"/>
            </w:r>
            <w:r w:rsidR="00E617DA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个人赛 </w:t>
            </w:r>
            <w:r w:rsidR="006B6418" w:rsidRPr="005112C0">
              <w:rPr>
                <w:rFonts w:asciiTheme="minorEastAsia" w:eastAsiaTheme="minorEastAsia" w:hAnsiTheme="minorEastAsia" w:hint="eastAsia"/>
                <w:b/>
                <w:sz w:val="24"/>
                <w:bdr w:val="single" w:sz="4" w:space="0" w:color="auto"/>
              </w:rPr>
              <w:t>√</w:t>
            </w:r>
            <w:r w:rsidR="00E617DA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团体赛</w:t>
            </w:r>
          </w:p>
        </w:tc>
      </w:tr>
      <w:tr w:rsidR="007D63CE" w14:paraId="2A61F791" w14:textId="77777777" w:rsidTr="00226D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8"/>
          <w:jc w:val="center"/>
        </w:trPr>
        <w:tc>
          <w:tcPr>
            <w:tcW w:w="1922" w:type="dxa"/>
            <w:gridSpan w:val="2"/>
            <w:vAlign w:val="center"/>
          </w:tcPr>
          <w:p w14:paraId="72248290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</w:t>
            </w:r>
          </w:p>
          <w:p w14:paraId="7DB1BF87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 w14:paraId="270D8991" w14:textId="77777777" w:rsidR="007D63CE" w:rsidRDefault="005112C0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 w:rsidRPr="005112C0"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电子与信息大类</w:t>
            </w:r>
          </w:p>
        </w:tc>
        <w:tc>
          <w:tcPr>
            <w:tcW w:w="1646" w:type="dxa"/>
            <w:gridSpan w:val="3"/>
            <w:vAlign w:val="center"/>
          </w:tcPr>
          <w:p w14:paraId="4D634C54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应用</w:t>
            </w:r>
          </w:p>
          <w:p w14:paraId="75740562" w14:textId="77777777" w:rsidR="007D63CE" w:rsidRDefault="00E617DA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 w14:paraId="7EFF7CC1" w14:textId="77777777" w:rsidR="007D63CE" w:rsidRDefault="00952B2E" w:rsidP="005E4A29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信息产业</w:t>
            </w:r>
            <w:r w:rsidR="00302A23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/</w:t>
            </w:r>
            <w:proofErr w:type="gramStart"/>
            <w:r w:rsidR="00302A23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信创技术</w:t>
            </w:r>
            <w:proofErr w:type="gramEnd"/>
          </w:p>
        </w:tc>
      </w:tr>
      <w:tr w:rsidR="007D63CE" w14:paraId="7BC60E6F" w14:textId="77777777" w:rsidTr="005E4A29">
        <w:trPr>
          <w:cantSplit/>
          <w:trHeight w:val="20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34E78" w14:textId="77777777" w:rsidR="007D63CE" w:rsidRDefault="00E617DA" w:rsidP="005E4A29">
            <w:pPr>
              <w:spacing w:after="0" w:line="24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专业优势</w:t>
            </w:r>
          </w:p>
        </w:tc>
      </w:tr>
      <w:tr w:rsidR="007D63CE" w14:paraId="73F45C88" w14:textId="77777777" w:rsidTr="005E4A29">
        <w:trPr>
          <w:cantSplit/>
          <w:trHeight w:val="20"/>
          <w:jc w:val="center"/>
        </w:trPr>
        <w:tc>
          <w:tcPr>
            <w:tcW w:w="90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4A50B" w14:textId="77777777" w:rsidR="00607B0E" w:rsidRDefault="005E4A29" w:rsidP="005E4A29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5E4A29">
              <w:rPr>
                <w:rFonts w:ascii="仿宋" w:eastAsia="仿宋" w:hAnsi="仿宋"/>
                <w:szCs w:val="21"/>
              </w:rPr>
              <w:t>计算机与信息工程系起始于1985年创办计算机应用专业，是我国办计算机专业较早的专科学校之一，现有在校生</w:t>
            </w:r>
            <w:r>
              <w:rPr>
                <w:rFonts w:ascii="仿宋" w:eastAsia="仿宋" w:hAnsi="仿宋"/>
                <w:szCs w:val="21"/>
              </w:rPr>
              <w:t>20</w:t>
            </w:r>
            <w:r w:rsidRPr="005E4A29">
              <w:rPr>
                <w:rFonts w:ascii="仿宋" w:eastAsia="仿宋" w:hAnsi="仿宋"/>
                <w:szCs w:val="21"/>
              </w:rPr>
              <w:t>00余人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5E4A29">
              <w:rPr>
                <w:rFonts w:ascii="仿宋" w:eastAsia="仿宋" w:hAnsi="仿宋"/>
                <w:szCs w:val="21"/>
              </w:rPr>
              <w:t>7个在办专业。有网络工程技术和软件工程技术2个职业本科专业，软件技术、计算机网络技术、数字媒体技术、云计算技术应用、大数据技术5个专科专业，还有中韩、中德、中土三个国际合作办学项目。1995年计算机应用专业被列为全国高工</w:t>
            </w:r>
            <w:proofErr w:type="gramStart"/>
            <w:r w:rsidRPr="005E4A29">
              <w:rPr>
                <w:rFonts w:ascii="仿宋" w:eastAsia="仿宋" w:hAnsi="仿宋"/>
                <w:szCs w:val="21"/>
              </w:rPr>
              <w:t>专教学</w:t>
            </w:r>
            <w:proofErr w:type="gramEnd"/>
            <w:r w:rsidRPr="005E4A29">
              <w:rPr>
                <w:rFonts w:ascii="仿宋" w:eastAsia="仿宋" w:hAnsi="仿宋"/>
                <w:szCs w:val="21"/>
              </w:rPr>
              <w:t>改革试点专业。计算机网络技术为国家级骨干专业，网络工程技术、软件工程技术为</w:t>
            </w:r>
            <w:r w:rsidR="00F15A1A" w:rsidRPr="005E4A29">
              <w:rPr>
                <w:rFonts w:ascii="仿宋" w:eastAsia="仿宋" w:hAnsi="仿宋"/>
                <w:szCs w:val="21"/>
              </w:rPr>
              <w:t>立项</w:t>
            </w:r>
            <w:r w:rsidRPr="005E4A29">
              <w:rPr>
                <w:rFonts w:ascii="仿宋" w:eastAsia="仿宋" w:hAnsi="仿宋"/>
                <w:szCs w:val="21"/>
              </w:rPr>
              <w:t>河北省高水平骨干建设专业群。</w:t>
            </w:r>
          </w:p>
          <w:p w14:paraId="30DC866A" w14:textId="77777777" w:rsidR="00607B0E" w:rsidRDefault="00607B0E" w:rsidP="005E4A29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具备鲲鹏（信创）技术应用大赛，具有以下优势：</w:t>
            </w:r>
          </w:p>
          <w:p w14:paraId="171D6E3F" w14:textId="77777777" w:rsidR="00607B0E" w:rsidRPr="00F15A1A" w:rsidRDefault="00607B0E" w:rsidP="00607B0E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（1）华为鲲鹏产业学院成为河北首批</w:t>
            </w:r>
            <w:r w:rsidRPr="00F15A1A">
              <w:rPr>
                <w:rFonts w:ascii="仿宋" w:eastAsia="仿宋" w:hAnsi="仿宋" w:hint="eastAsia"/>
                <w:szCs w:val="21"/>
              </w:rPr>
              <w:t>建设立项单位，鲲鹏技术已深度融入在办的2个职业本科专业和4个专科专业。开启</w:t>
            </w:r>
            <w:r w:rsidR="00F15A1A" w:rsidRPr="00F15A1A">
              <w:rPr>
                <w:rFonts w:ascii="仿宋" w:eastAsia="仿宋" w:hAnsi="仿宋" w:hint="eastAsia"/>
                <w:szCs w:val="21"/>
              </w:rPr>
              <w:t>了融入</w:t>
            </w:r>
            <w:r w:rsidRPr="00F15A1A">
              <w:rPr>
                <w:rFonts w:ascii="仿宋" w:eastAsia="仿宋" w:hAnsi="仿宋" w:hint="eastAsia"/>
                <w:szCs w:val="21"/>
              </w:rPr>
              <w:t>鲲鹏（信创）</w:t>
            </w:r>
            <w:r w:rsidR="00F15A1A" w:rsidRPr="00F15A1A">
              <w:rPr>
                <w:rFonts w:ascii="仿宋" w:eastAsia="仿宋" w:hAnsi="仿宋" w:hint="eastAsia"/>
                <w:szCs w:val="21"/>
              </w:rPr>
              <w:t>技术的人才培养。</w:t>
            </w:r>
            <w:r w:rsidR="00F15A1A">
              <w:rPr>
                <w:rFonts w:ascii="仿宋" w:eastAsia="仿宋" w:hAnsi="仿宋" w:hint="eastAsia"/>
                <w:szCs w:val="21"/>
              </w:rPr>
              <w:t>2</w:t>
            </w:r>
            <w:r w:rsidR="00F15A1A">
              <w:rPr>
                <w:rFonts w:ascii="仿宋" w:eastAsia="仿宋" w:hAnsi="仿宋"/>
                <w:szCs w:val="21"/>
              </w:rPr>
              <w:t>022</w:t>
            </w:r>
            <w:r w:rsidR="00F15A1A">
              <w:rPr>
                <w:rFonts w:ascii="仿宋" w:eastAsia="仿宋" w:hAnsi="仿宋" w:hint="eastAsia"/>
                <w:szCs w:val="21"/>
              </w:rPr>
              <w:t>年7月，在第二批鲲鹏产业学院立项建设发布会上，我校代表首批建设单位分享了鲲鹏产业学院建设的经验和方法。</w:t>
            </w:r>
          </w:p>
          <w:p w14:paraId="5F1B2347" w14:textId="77777777" w:rsidR="00F15A1A" w:rsidRPr="00F15A1A" w:rsidRDefault="00F15A1A" w:rsidP="00F15A1A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</w:t>
            </w:r>
            <w:r>
              <w:rPr>
                <w:rFonts w:ascii="仿宋" w:eastAsia="仿宋" w:hAnsi="仿宋" w:hint="eastAsia"/>
                <w:snapToGrid w:val="0"/>
                <w:szCs w:val="21"/>
                <w:lang w:eastAsia="zh-Hans"/>
              </w:rPr>
              <w:t>华为鲲鹏（信创）</w:t>
            </w:r>
            <w:r w:rsidRPr="005E4A29">
              <w:rPr>
                <w:rFonts w:ascii="仿宋" w:eastAsia="仿宋" w:hAnsi="仿宋"/>
                <w:szCs w:val="21"/>
              </w:rPr>
              <w:t>高水平专业化产教融合实训基地</w:t>
            </w:r>
            <w:r>
              <w:rPr>
                <w:rFonts w:ascii="仿宋" w:eastAsia="仿宋" w:hAnsi="仿宋" w:hint="eastAsia"/>
                <w:szCs w:val="21"/>
              </w:rPr>
              <w:t>立项为河北省高水平产教融合实训基地建设项目，为鲲鹏（信创）技术应用技能大赛提供优良的竞赛训练、培训和教学基地。2</w:t>
            </w:r>
            <w:r>
              <w:rPr>
                <w:rFonts w:ascii="仿宋" w:eastAsia="仿宋" w:hAnsi="仿宋"/>
                <w:szCs w:val="21"/>
              </w:rPr>
              <w:t>022</w:t>
            </w:r>
            <w:r>
              <w:rPr>
                <w:rFonts w:ascii="仿宋" w:eastAsia="仿宋" w:hAnsi="仿宋" w:hint="eastAsia"/>
                <w:szCs w:val="21"/>
              </w:rPr>
              <w:t>年8月，</w:t>
            </w:r>
            <w:r w:rsidR="005F186C">
              <w:rPr>
                <w:rFonts w:ascii="仿宋" w:eastAsia="仿宋" w:hAnsi="仿宋" w:hint="eastAsia"/>
                <w:szCs w:val="21"/>
              </w:rPr>
              <w:t>根据省教育厅安排，成功举办第一期鲲鹏产业学院“双师”教师培训，培训教师</w:t>
            </w:r>
            <w:r w:rsidR="001F3F83">
              <w:rPr>
                <w:rFonts w:ascii="仿宋" w:eastAsia="仿宋" w:hAnsi="仿宋" w:hint="eastAsia"/>
                <w:szCs w:val="21"/>
              </w:rPr>
              <w:t>近4</w:t>
            </w:r>
            <w:r w:rsidR="001F3F83">
              <w:rPr>
                <w:rFonts w:ascii="仿宋" w:eastAsia="仿宋" w:hAnsi="仿宋"/>
                <w:szCs w:val="21"/>
              </w:rPr>
              <w:t>0</w:t>
            </w:r>
            <w:r w:rsidR="005F186C">
              <w:rPr>
                <w:rFonts w:ascii="仿宋" w:eastAsia="仿宋" w:hAnsi="仿宋" w:hint="eastAsia"/>
                <w:szCs w:val="21"/>
              </w:rPr>
              <w:t>人。</w:t>
            </w:r>
          </w:p>
          <w:p w14:paraId="2F254412" w14:textId="77777777" w:rsidR="00F15A1A" w:rsidRDefault="00F15A1A" w:rsidP="00F15A1A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）该项技能大赛首次依托职业本科专业，开启</w:t>
            </w:r>
            <w:proofErr w:type="gramStart"/>
            <w:r w:rsidR="00D77244">
              <w:rPr>
                <w:rFonts w:ascii="仿宋" w:eastAsia="仿宋" w:hAnsi="仿宋" w:hint="eastAsia"/>
                <w:szCs w:val="21"/>
              </w:rPr>
              <w:t>我省信创技能</w:t>
            </w:r>
            <w:proofErr w:type="gramEnd"/>
            <w:r w:rsidR="00D77244">
              <w:rPr>
                <w:rFonts w:ascii="仿宋" w:eastAsia="仿宋" w:hAnsi="仿宋" w:hint="eastAsia"/>
                <w:szCs w:val="21"/>
              </w:rPr>
              <w:t>大赛，也是</w:t>
            </w:r>
            <w:r>
              <w:rPr>
                <w:rFonts w:ascii="仿宋" w:eastAsia="仿宋" w:hAnsi="仿宋" w:hint="eastAsia"/>
                <w:szCs w:val="21"/>
              </w:rPr>
              <w:t>职业本科</w:t>
            </w:r>
            <w:r w:rsidR="00D77244">
              <w:rPr>
                <w:rFonts w:ascii="仿宋" w:eastAsia="仿宋" w:hAnsi="仿宋" w:hint="eastAsia"/>
                <w:szCs w:val="21"/>
              </w:rPr>
              <w:t>学生开始技能</w:t>
            </w:r>
            <w:r>
              <w:rPr>
                <w:rFonts w:ascii="仿宋" w:eastAsia="仿宋" w:hAnsi="仿宋" w:hint="eastAsia"/>
                <w:szCs w:val="21"/>
              </w:rPr>
              <w:t>竞赛的先河。且</w:t>
            </w:r>
            <w:r w:rsidRPr="005E4A29">
              <w:rPr>
                <w:rFonts w:ascii="仿宋" w:eastAsia="仿宋" w:hAnsi="仿宋"/>
                <w:szCs w:val="21"/>
              </w:rPr>
              <w:t>计算机网络技术2019年被</w:t>
            </w:r>
            <w:r>
              <w:rPr>
                <w:rFonts w:ascii="仿宋" w:eastAsia="仿宋" w:hAnsi="仿宋" w:hint="eastAsia"/>
                <w:szCs w:val="21"/>
              </w:rPr>
              <w:t>认定</w:t>
            </w:r>
            <w:r w:rsidRPr="005E4A29">
              <w:rPr>
                <w:rFonts w:ascii="仿宋" w:eastAsia="仿宋" w:hAnsi="仿宋"/>
                <w:szCs w:val="21"/>
              </w:rPr>
              <w:t>为国家级骨干专业，网络工程技术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Pr="005E4A29">
              <w:rPr>
                <w:rFonts w:ascii="仿宋" w:eastAsia="仿宋" w:hAnsi="仿宋"/>
                <w:szCs w:val="21"/>
              </w:rPr>
              <w:t>软件工程技术2022年立项为河北省高水平骨干建设专业群。</w:t>
            </w:r>
          </w:p>
          <w:p w14:paraId="43B121E2" w14:textId="77777777" w:rsidR="00F15A1A" w:rsidRPr="00F15A1A" w:rsidRDefault="00F15A1A" w:rsidP="00F15A1A">
            <w:pPr>
              <w:spacing w:after="0" w:line="240" w:lineRule="auto"/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（4）与华为深度合作，开展鲲鹏（信创）人才培养体系和教学资源的建设。</w:t>
            </w:r>
          </w:p>
          <w:p w14:paraId="7D6DAF8B" w14:textId="77777777" w:rsidR="005E4A29" w:rsidRPr="005E4A29" w:rsidRDefault="00F15A1A" w:rsidP="00F15A1A">
            <w:pPr>
              <w:spacing w:after="0" w:line="240" w:lineRule="auto"/>
              <w:ind w:firstLineChars="200" w:firstLine="440"/>
              <w:rPr>
                <w:rFonts w:eastAsiaTheme="minorEastAsia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5E4A29" w:rsidRPr="005E4A29">
              <w:rPr>
                <w:rFonts w:ascii="仿宋" w:eastAsia="仿宋" w:hAnsi="仿宋"/>
                <w:szCs w:val="21"/>
              </w:rPr>
              <w:t>拥有一支专兼结合的优秀双师型教学团队，有教职工</w:t>
            </w:r>
            <w:r w:rsidR="00226D56">
              <w:rPr>
                <w:rFonts w:ascii="仿宋" w:eastAsia="仿宋" w:hAnsi="仿宋"/>
                <w:szCs w:val="21"/>
              </w:rPr>
              <w:t>58</w:t>
            </w:r>
            <w:r w:rsidR="005E4A29" w:rsidRPr="005E4A29">
              <w:rPr>
                <w:rFonts w:ascii="仿宋" w:eastAsia="仿宋" w:hAnsi="仿宋"/>
                <w:szCs w:val="21"/>
              </w:rPr>
              <w:t>人，其中教授</w:t>
            </w:r>
            <w:r w:rsidR="00226D56">
              <w:rPr>
                <w:rFonts w:ascii="仿宋" w:eastAsia="仿宋" w:hAnsi="仿宋"/>
                <w:szCs w:val="21"/>
              </w:rPr>
              <w:t>6</w:t>
            </w:r>
            <w:r w:rsidR="005E4A29" w:rsidRPr="005E4A29">
              <w:rPr>
                <w:rFonts w:ascii="仿宋" w:eastAsia="仿宋" w:hAnsi="仿宋"/>
                <w:szCs w:val="21"/>
              </w:rPr>
              <w:t>名、副高级</w:t>
            </w:r>
            <w:r w:rsidR="00226D56">
              <w:rPr>
                <w:rFonts w:ascii="仿宋" w:eastAsia="仿宋" w:hAnsi="仿宋"/>
                <w:szCs w:val="21"/>
              </w:rPr>
              <w:t>30</w:t>
            </w:r>
            <w:r w:rsidR="005E4A29" w:rsidRPr="005E4A29">
              <w:rPr>
                <w:rFonts w:ascii="仿宋" w:eastAsia="仿宋" w:hAnsi="仿宋"/>
                <w:szCs w:val="21"/>
              </w:rPr>
              <w:t>名，硕士以上学历学位的教师占90%以上。</w:t>
            </w:r>
            <w:r w:rsidR="00607B0E" w:rsidRPr="005E4A29">
              <w:rPr>
                <w:rFonts w:ascii="仿宋" w:eastAsia="仿宋" w:hAnsi="仿宋"/>
                <w:szCs w:val="21"/>
              </w:rPr>
              <w:t>公开出版教材20余部，期中国家级“十五”、“十一五”、“十二五”规划教材10余部。建设国家级精品课程、国家级精品</w:t>
            </w:r>
            <w:proofErr w:type="gramStart"/>
            <w:r w:rsidR="00607B0E" w:rsidRPr="005E4A29">
              <w:rPr>
                <w:rFonts w:ascii="仿宋" w:eastAsia="仿宋" w:hAnsi="仿宋"/>
                <w:szCs w:val="21"/>
              </w:rPr>
              <w:t>资源共享课</w:t>
            </w:r>
            <w:r w:rsidR="00607B0E" w:rsidRPr="00F15A1A">
              <w:rPr>
                <w:rFonts w:ascii="仿宋" w:eastAsia="仿宋" w:hAnsi="仿宋"/>
                <w:szCs w:val="21"/>
              </w:rPr>
              <w:t>各1门</w:t>
            </w:r>
            <w:proofErr w:type="gramEnd"/>
            <w:r w:rsidR="00607B0E" w:rsidRPr="00F15A1A">
              <w:rPr>
                <w:rFonts w:ascii="仿宋" w:eastAsia="仿宋" w:hAnsi="仿宋"/>
                <w:szCs w:val="21"/>
              </w:rPr>
              <w:t>、省级精品课程1门、省级在线开放课程1门。</w:t>
            </w:r>
          </w:p>
        </w:tc>
      </w:tr>
      <w:bookmarkEnd w:id="0"/>
    </w:tbl>
    <w:p w14:paraId="008EC31F" w14:textId="77777777" w:rsidR="007D63CE" w:rsidRDefault="007D63CE"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af4"/>
        <w:tblpPr w:leftFromText="180" w:rightFromText="180" w:vertAnchor="text" w:tblpX="10426" w:tblpY="-9625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7D63CE" w14:paraId="58A51F89" w14:textId="77777777">
        <w:trPr>
          <w:trHeight w:val="30"/>
        </w:trPr>
        <w:tc>
          <w:tcPr>
            <w:tcW w:w="1938" w:type="dxa"/>
          </w:tcPr>
          <w:p w14:paraId="7FE03D85" w14:textId="77777777" w:rsidR="007D63CE" w:rsidRDefault="007D63CE">
            <w:pPr>
              <w:rPr>
                <w:rFonts w:eastAsia="黑体"/>
                <w:sz w:val="30"/>
                <w:szCs w:val="30"/>
              </w:rPr>
            </w:pPr>
            <w:bookmarkStart w:id="1" w:name="PO_systemCode"/>
            <w:bookmarkStart w:id="2" w:name="PO_keyWords"/>
            <w:bookmarkStart w:id="3" w:name="PO_system"/>
            <w:bookmarkStart w:id="4" w:name="PO_province"/>
            <w:bookmarkStart w:id="5" w:name="PO_provinceCode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3924"/>
        <w:gridCol w:w="992"/>
        <w:gridCol w:w="1309"/>
        <w:gridCol w:w="817"/>
      </w:tblGrid>
      <w:tr w:rsidR="007D63CE" w14:paraId="103523B0" w14:textId="77777777" w:rsidTr="00453610">
        <w:trPr>
          <w:trHeight w:val="2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B7B8B0" w14:textId="77777777" w:rsidR="007D63CE" w:rsidRDefault="00E617DA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办赛条件</w:t>
            </w:r>
          </w:p>
        </w:tc>
      </w:tr>
      <w:tr w:rsidR="007D63CE" w14:paraId="0B4604E1" w14:textId="77777777" w:rsidTr="00453610">
        <w:trPr>
          <w:trHeight w:val="2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6D20E" w14:textId="77777777" w:rsidR="007D63CE" w:rsidRDefault="00E617DA">
            <w:pPr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与赛项相关的内外部支持条件，特别是企业支持条件。</w:t>
            </w:r>
          </w:p>
          <w:p w14:paraId="57D548FD" w14:textId="77777777" w:rsidR="00784EE5" w:rsidRDefault="00E617DA" w:rsidP="002B7718">
            <w:pPr>
              <w:snapToGrid w:val="0"/>
              <w:spacing w:line="360" w:lineRule="auto"/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/>
                <w:snapToGrid w:val="0"/>
                <w:szCs w:val="21"/>
              </w:rPr>
              <w:t>2021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年我校顺利入选河北省首批鲲鹏产业学院立项建设单位</w:t>
            </w:r>
            <w:r w:rsidR="00F86A26">
              <w:rPr>
                <w:rFonts w:ascii="仿宋" w:eastAsia="仿宋" w:hAnsi="仿宋" w:hint="eastAsia"/>
                <w:snapToGrid w:val="0"/>
                <w:szCs w:val="21"/>
              </w:rPr>
              <w:t>和省级</w:t>
            </w:r>
            <w:r w:rsidR="00F86A26">
              <w:rPr>
                <w:rFonts w:ascii="仿宋" w:eastAsia="仿宋" w:hAnsi="仿宋" w:hint="eastAsia"/>
                <w:snapToGrid w:val="0"/>
                <w:szCs w:val="21"/>
                <w:lang w:eastAsia="zh-Hans"/>
              </w:rPr>
              <w:t>华为鲲鹏（信创）</w:t>
            </w:r>
            <w:r w:rsidR="00F86A26" w:rsidRPr="005E4A29">
              <w:rPr>
                <w:rFonts w:ascii="仿宋" w:eastAsia="仿宋" w:hAnsi="仿宋"/>
                <w:szCs w:val="21"/>
              </w:rPr>
              <w:t>高水平专业化产教融合实训基地</w:t>
            </w:r>
            <w:r w:rsidR="00F86A26">
              <w:rPr>
                <w:rFonts w:ascii="仿宋" w:eastAsia="仿宋" w:hAnsi="仿宋" w:hint="eastAsia"/>
                <w:szCs w:val="21"/>
              </w:rPr>
              <w:t>立项建设项目。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与华为技术有限公司</w:t>
            </w:r>
            <w:r>
              <w:rPr>
                <w:rFonts w:ascii="仿宋" w:eastAsia="仿宋" w:hAnsi="仿宋"/>
                <w:snapToGrid w:val="0"/>
                <w:szCs w:val="21"/>
              </w:rPr>
              <w:t>、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北京博海</w:t>
            </w:r>
            <w:proofErr w:type="gramStart"/>
            <w:r>
              <w:rPr>
                <w:rFonts w:ascii="仿宋" w:eastAsia="仿宋" w:hAnsi="仿宋" w:hint="eastAsia"/>
                <w:snapToGrid w:val="0"/>
                <w:szCs w:val="21"/>
              </w:rPr>
              <w:t>迪</w:t>
            </w:r>
            <w:proofErr w:type="gramEnd"/>
            <w:r>
              <w:rPr>
                <w:rFonts w:ascii="仿宋" w:eastAsia="仿宋" w:hAnsi="仿宋" w:hint="eastAsia"/>
                <w:snapToGrid w:val="0"/>
                <w:szCs w:val="21"/>
              </w:rPr>
              <w:t>信息技术有限公司</w:t>
            </w:r>
            <w:r>
              <w:rPr>
                <w:rFonts w:ascii="仿宋" w:eastAsia="仿宋" w:hAnsi="仿宋"/>
                <w:snapToGrid w:val="0"/>
                <w:szCs w:val="21"/>
              </w:rPr>
              <w:t>（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泰克教育</w:t>
            </w:r>
            <w:r>
              <w:rPr>
                <w:rFonts w:ascii="仿宋" w:eastAsia="仿宋" w:hAnsi="仿宋"/>
                <w:snapToGrid w:val="0"/>
                <w:szCs w:val="21"/>
              </w:rPr>
              <w:t>）、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河北慧网科技有限公司</w:t>
            </w:r>
            <w:r>
              <w:rPr>
                <w:rFonts w:ascii="仿宋" w:eastAsia="仿宋" w:hAnsi="仿宋"/>
                <w:snapToGrid w:val="0"/>
                <w:szCs w:val="21"/>
              </w:rPr>
              <w:t>、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北京神州数码云</w:t>
            </w:r>
            <w:proofErr w:type="gramStart"/>
            <w:r>
              <w:rPr>
                <w:rFonts w:ascii="仿宋" w:eastAsia="仿宋" w:hAnsi="仿宋" w:hint="eastAsia"/>
                <w:snapToGrid w:val="0"/>
                <w:szCs w:val="21"/>
              </w:rPr>
              <w:t>科信息</w:t>
            </w:r>
            <w:proofErr w:type="gramEnd"/>
            <w:r>
              <w:rPr>
                <w:rFonts w:ascii="仿宋" w:eastAsia="仿宋" w:hAnsi="仿宋" w:hint="eastAsia"/>
                <w:snapToGrid w:val="0"/>
                <w:szCs w:val="21"/>
              </w:rPr>
              <w:t>公司等知名公司建立校企合作</w:t>
            </w:r>
            <w:r>
              <w:rPr>
                <w:rFonts w:ascii="仿宋" w:eastAsia="仿宋" w:hAnsi="仿宋"/>
                <w:snapToGrid w:val="0"/>
                <w:szCs w:val="21"/>
              </w:rPr>
              <w:t>。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企业派专家及技术骨干来校进行讲座和技术指导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学校派遣骨干教师参加</w:t>
            </w:r>
            <w:proofErr w:type="gramStart"/>
            <w:r>
              <w:rPr>
                <w:rFonts w:ascii="仿宋" w:eastAsia="仿宋" w:hAnsi="仿宋" w:hint="eastAsia"/>
                <w:snapToGrid w:val="0"/>
                <w:szCs w:val="21"/>
              </w:rPr>
              <w:t>鲲鹏双</w:t>
            </w:r>
            <w:proofErr w:type="gramEnd"/>
            <w:r>
              <w:rPr>
                <w:rFonts w:ascii="仿宋" w:eastAsia="仿宋" w:hAnsi="仿宋" w:hint="eastAsia"/>
                <w:snapToGrid w:val="0"/>
                <w:szCs w:val="21"/>
              </w:rPr>
              <w:t>师培训</w:t>
            </w:r>
            <w:r>
              <w:rPr>
                <w:rFonts w:ascii="仿宋" w:eastAsia="仿宋" w:hAnsi="仿宋"/>
                <w:snapToGrid w:val="0"/>
                <w:szCs w:val="21"/>
              </w:rPr>
              <w:t>、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企业实践等</w:t>
            </w:r>
            <w:r>
              <w:rPr>
                <w:rFonts w:ascii="仿宋" w:eastAsia="仿宋" w:hAnsi="仿宋"/>
                <w:snapToGrid w:val="0"/>
                <w:szCs w:val="21"/>
              </w:rPr>
              <w:t>。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学校联合企业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创设学生实践真实环境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让师生更好地掌握企业岗位能力要求和新技术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增加了教学的针对性和时效性</w:t>
            </w:r>
            <w:r>
              <w:rPr>
                <w:rFonts w:ascii="仿宋" w:eastAsia="仿宋" w:hAnsi="仿宋"/>
                <w:snapToGrid w:val="0"/>
                <w:szCs w:val="21"/>
              </w:rPr>
              <w:t>。</w:t>
            </w:r>
          </w:p>
          <w:p w14:paraId="2C5DECF3" w14:textId="77777777" w:rsidR="00784EE5" w:rsidRPr="002B7718" w:rsidRDefault="00E617DA" w:rsidP="002B7718">
            <w:pPr>
              <w:snapToGrid w:val="0"/>
              <w:spacing w:line="360" w:lineRule="auto"/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/>
                <w:snapToGrid w:val="0"/>
                <w:szCs w:val="21"/>
              </w:rPr>
              <w:t>2022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年我校鲲鹏产业学院一期建设工作完成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目前已正式启动鲲鹏教学工作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教学实</w:t>
            </w:r>
            <w:proofErr w:type="gramStart"/>
            <w:r>
              <w:rPr>
                <w:rFonts w:ascii="仿宋" w:eastAsia="仿宋" w:hAnsi="仿宋" w:hint="eastAsia"/>
                <w:snapToGrid w:val="0"/>
                <w:szCs w:val="21"/>
              </w:rPr>
              <w:t>训环境</w:t>
            </w:r>
            <w:proofErr w:type="gramEnd"/>
            <w:r>
              <w:rPr>
                <w:rFonts w:ascii="仿宋" w:eastAsia="仿宋" w:hAnsi="仿宋" w:hint="eastAsia"/>
                <w:snapToGrid w:val="0"/>
                <w:szCs w:val="21"/>
              </w:rPr>
              <w:t>满足</w:t>
            </w:r>
            <w:r>
              <w:rPr>
                <w:rFonts w:ascii="仿宋" w:eastAsia="仿宋" w:hAnsi="仿宋"/>
                <w:snapToGrid w:val="0"/>
                <w:szCs w:val="21"/>
              </w:rPr>
              <w:t>40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名学生同时开展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相关赛项设备设施满足</w:t>
            </w:r>
            <w:r w:rsidR="00D77244">
              <w:rPr>
                <w:rFonts w:ascii="仿宋" w:eastAsia="仿宋" w:hAnsi="仿宋" w:hint="eastAsia"/>
                <w:snapToGrid w:val="0"/>
                <w:szCs w:val="21"/>
              </w:rPr>
              <w:t>十余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支队伍同时进行</w:t>
            </w:r>
            <w:r>
              <w:rPr>
                <w:rFonts w:ascii="仿宋" w:eastAsia="仿宋" w:hAnsi="仿宋"/>
                <w:snapToGrid w:val="0"/>
                <w:szCs w:val="21"/>
              </w:rPr>
              <w:t>。</w:t>
            </w:r>
          </w:p>
          <w:p w14:paraId="2A57F45B" w14:textId="49E18BED" w:rsidR="007D63CE" w:rsidRDefault="00E617DA" w:rsidP="002B7718">
            <w:pPr>
              <w:snapToGrid w:val="0"/>
              <w:spacing w:line="360" w:lineRule="auto"/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我校教师和企业师资共同开展教学实践工作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共同探讨研究鲲鹏技术和专业课程的融合互通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在产教融合的道路上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我校将进一步拓宽思路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继续与品牌企业建立沟通学习机制</w:t>
            </w:r>
            <w:r>
              <w:rPr>
                <w:rFonts w:ascii="仿宋" w:eastAsia="仿宋" w:hAnsi="仿宋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精准培养掌握鲲鹏技术的</w:t>
            </w:r>
            <w:r w:rsidR="00014B9E" w:rsidRPr="00014B9E">
              <w:rPr>
                <w:rFonts w:ascii="仿宋" w:eastAsia="仿宋" w:hAnsi="仿宋"/>
                <w:snapToGrid w:val="0"/>
                <w:szCs w:val="21"/>
              </w:rPr>
              <w:t>创新型信息技术复合型人才</w:t>
            </w:r>
            <w:r>
              <w:rPr>
                <w:rFonts w:ascii="仿宋" w:eastAsia="仿宋" w:hAnsi="仿宋"/>
                <w:snapToGrid w:val="0"/>
                <w:szCs w:val="21"/>
              </w:rPr>
              <w:t>。</w:t>
            </w:r>
          </w:p>
        </w:tc>
      </w:tr>
      <w:tr w:rsidR="007D63CE" w14:paraId="64E97C5A" w14:textId="77777777" w:rsidTr="00453610">
        <w:trPr>
          <w:trHeight w:val="2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5D999" w14:textId="77777777" w:rsidR="007D63CE" w:rsidRDefault="00E617DA">
            <w:pPr>
              <w:rPr>
                <w:rFonts w:ascii="仿宋" w:eastAsia="宋体" w:hAnsi="仿宋"/>
                <w:snapToGrid w:val="0"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 w:val="28"/>
                <w:szCs w:val="28"/>
              </w:rPr>
              <w:t>比赛内容</w:t>
            </w:r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（只非国赛赛项填写，国赛赛</w:t>
            </w:r>
            <w:proofErr w:type="gramStart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项依据国赛样题</w:t>
            </w:r>
            <w:proofErr w:type="gramEnd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内容）</w:t>
            </w:r>
          </w:p>
        </w:tc>
      </w:tr>
      <w:tr w:rsidR="007D63CE" w14:paraId="2ED0CA68" w14:textId="77777777" w:rsidTr="00453610">
        <w:trPr>
          <w:trHeight w:val="2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46441" w14:textId="77777777" w:rsidR="007D63CE" w:rsidRDefault="00E617DA">
            <w:r>
              <w:rPr>
                <w:rFonts w:hint="eastAsia"/>
              </w:rPr>
              <w:t>简述比赛方案及赛项主要应用的专业技术范畴、考核的技能点及综合技术技能（不超过500字）：</w:t>
            </w:r>
          </w:p>
          <w:p w14:paraId="7C971077" w14:textId="77777777" w:rsidR="001F3F83" w:rsidRDefault="00E617DA" w:rsidP="001F3F83">
            <w:pPr>
              <w:snapToGrid w:val="0"/>
              <w:spacing w:line="360" w:lineRule="auto"/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本</w:t>
            </w:r>
            <w:r w:rsidRPr="001F3F83">
              <w:rPr>
                <w:rFonts w:ascii="仿宋" w:eastAsia="仿宋" w:hAnsi="仿宋"/>
                <w:snapToGrid w:val="0"/>
                <w:szCs w:val="21"/>
              </w:rPr>
              <w:t>赛项主要面向</w:t>
            </w: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河北省高职</w:t>
            </w:r>
            <w:r w:rsidRPr="001F3F83">
              <w:rPr>
                <w:rFonts w:ascii="仿宋" w:eastAsia="仿宋" w:hAnsi="仿宋"/>
                <w:snapToGrid w:val="0"/>
                <w:szCs w:val="21"/>
              </w:rPr>
              <w:t>院校</w:t>
            </w: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（</w:t>
            </w:r>
            <w:proofErr w:type="gramStart"/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含</w:t>
            </w:r>
            <w:r w:rsidR="001F3F83">
              <w:rPr>
                <w:rFonts w:ascii="仿宋" w:eastAsia="仿宋" w:hAnsi="仿宋" w:hint="eastAsia"/>
                <w:snapToGrid w:val="0"/>
                <w:szCs w:val="21"/>
              </w:rPr>
              <w:t>职业</w:t>
            </w:r>
            <w:proofErr w:type="gramEnd"/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本科）</w:t>
            </w:r>
            <w:r w:rsidRPr="001F3F83">
              <w:rPr>
                <w:rFonts w:ascii="仿宋" w:eastAsia="仿宋" w:hAnsi="仿宋"/>
                <w:snapToGrid w:val="0"/>
                <w:szCs w:val="21"/>
              </w:rPr>
              <w:t>信息技术类相关专业的学生，引导职业院校信息技术类专业建设紧密对接</w:t>
            </w:r>
            <w:proofErr w:type="gramStart"/>
            <w:r w:rsidRPr="001F3F83">
              <w:rPr>
                <w:rFonts w:ascii="仿宋" w:eastAsia="仿宋" w:hAnsi="仿宋"/>
                <w:snapToGrid w:val="0"/>
                <w:szCs w:val="21"/>
              </w:rPr>
              <w:t>新一代信创行业</w:t>
            </w:r>
            <w:proofErr w:type="gramEnd"/>
            <w:r w:rsidRPr="001F3F83">
              <w:rPr>
                <w:rFonts w:ascii="仿宋" w:eastAsia="仿宋" w:hAnsi="仿宋"/>
                <w:snapToGrid w:val="0"/>
                <w:szCs w:val="21"/>
              </w:rPr>
              <w:t>产业链、创新链，提升学生信息技术创新产品应用和开发能力，提高学生专业能力素质与企业用人标准的吻合度，以适应新一轮科技革命和产业变革及新经济发展，为在新形势下全面提高信息技术类专业教学质量、扩大就业创业，推进经济转型升级、培育经济发展新动能做出新贡献。以团队赛的方式</w:t>
            </w: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，</w:t>
            </w:r>
            <w:r w:rsidRPr="001F3F83">
              <w:rPr>
                <w:rFonts w:ascii="仿宋" w:eastAsia="仿宋" w:hAnsi="仿宋"/>
                <w:snapToGrid w:val="0"/>
                <w:szCs w:val="21"/>
              </w:rPr>
              <w:t>打通技术壁垒，实现相互赋能，加速</w:t>
            </w:r>
            <w:proofErr w:type="gramStart"/>
            <w:r w:rsidRPr="001F3F83">
              <w:rPr>
                <w:rFonts w:ascii="仿宋" w:eastAsia="仿宋" w:hAnsi="仿宋"/>
                <w:snapToGrid w:val="0"/>
                <w:szCs w:val="21"/>
              </w:rPr>
              <w:t>服务信创装备</w:t>
            </w:r>
            <w:proofErr w:type="gramEnd"/>
            <w:r w:rsidRPr="001F3F83">
              <w:rPr>
                <w:rFonts w:ascii="仿宋" w:eastAsia="仿宋" w:hAnsi="仿宋"/>
                <w:snapToGrid w:val="0"/>
                <w:szCs w:val="21"/>
              </w:rPr>
              <w:t>与相关技术标准建设。秉承国际性顶级赛事“开放合作”的职业竞技精神，服务国家战略，深化产教融合，推进“岗课赛证”融合育人改革</w:t>
            </w: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 xml:space="preserve">。 </w:t>
            </w:r>
          </w:p>
          <w:p w14:paraId="4A5F9300" w14:textId="77777777" w:rsidR="007D63CE" w:rsidRPr="001F3F83" w:rsidRDefault="00E617DA" w:rsidP="001F3F83">
            <w:pPr>
              <w:snapToGrid w:val="0"/>
              <w:spacing w:line="360" w:lineRule="auto"/>
              <w:ind w:firstLineChars="200" w:firstLine="440"/>
              <w:rPr>
                <w:rFonts w:ascii="仿宋" w:eastAsia="仿宋" w:hAnsi="仿宋"/>
                <w:snapToGrid w:val="0"/>
                <w:szCs w:val="21"/>
              </w:rPr>
            </w:pPr>
            <w:r w:rsidRPr="001F3F83">
              <w:rPr>
                <w:rFonts w:ascii="仿宋" w:eastAsia="仿宋" w:hAnsi="仿宋" w:hint="eastAsia"/>
                <w:snapToGrid w:val="0"/>
                <w:szCs w:val="21"/>
              </w:rPr>
              <w:t>竞赛内容如下</w:t>
            </w:r>
            <w:r w:rsidRPr="001F3F83">
              <w:rPr>
                <w:rFonts w:ascii="仿宋" w:eastAsia="仿宋" w:hAnsi="仿宋"/>
                <w:snapToGrid w:val="0"/>
                <w:szCs w:val="21"/>
              </w:rPr>
              <w:t>：</w:t>
            </w:r>
          </w:p>
          <w:tbl>
            <w:tblPr>
              <w:tblStyle w:val="af4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3469"/>
              <w:gridCol w:w="1571"/>
              <w:gridCol w:w="1569"/>
            </w:tblGrid>
            <w:tr w:rsidR="007D63CE" w:rsidRPr="001F3F83" w14:paraId="0A370D06" w14:textId="77777777">
              <w:tc>
                <w:tcPr>
                  <w:tcW w:w="1235" w:type="pct"/>
                  <w:shd w:val="clear" w:color="auto" w:fill="CFCDCD" w:themeFill="background2" w:themeFillShade="E5"/>
                  <w:vAlign w:val="center"/>
                </w:tcPr>
                <w:p w14:paraId="4F9744E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模块</w:t>
                  </w:r>
                </w:p>
              </w:tc>
              <w:tc>
                <w:tcPr>
                  <w:tcW w:w="1976" w:type="pct"/>
                  <w:shd w:val="clear" w:color="auto" w:fill="CFCDCD" w:themeFill="background2" w:themeFillShade="E5"/>
                  <w:vAlign w:val="center"/>
                </w:tcPr>
                <w:p w14:paraId="793A82CA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知识点</w:t>
                  </w:r>
                </w:p>
              </w:tc>
              <w:tc>
                <w:tcPr>
                  <w:tcW w:w="895" w:type="pct"/>
                  <w:shd w:val="clear" w:color="auto" w:fill="CFCDCD" w:themeFill="background2" w:themeFillShade="E5"/>
                  <w:vAlign w:val="center"/>
                </w:tcPr>
                <w:p w14:paraId="54B886C7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占比</w:t>
                  </w:r>
                </w:p>
              </w:tc>
              <w:tc>
                <w:tcPr>
                  <w:tcW w:w="894" w:type="pct"/>
                  <w:shd w:val="clear" w:color="auto" w:fill="CFCDCD" w:themeFill="background2" w:themeFillShade="E5"/>
                  <w:vAlign w:val="center"/>
                </w:tcPr>
                <w:p w14:paraId="461762D3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竞赛时间</w:t>
                  </w:r>
                </w:p>
              </w:tc>
            </w:tr>
            <w:tr w:rsidR="007D63CE" w:rsidRPr="001F3F83" w14:paraId="2E67877C" w14:textId="77777777">
              <w:trPr>
                <w:trHeight w:val="720"/>
              </w:trPr>
              <w:tc>
                <w:tcPr>
                  <w:tcW w:w="1235" w:type="pct"/>
                  <w:vMerge w:val="restart"/>
                  <w:vAlign w:val="center"/>
                </w:tcPr>
                <w:p w14:paraId="7CFB66E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鲲鹏</w:t>
                  </w:r>
                  <w:proofErr w:type="gramStart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云应用</w:t>
                  </w:r>
                  <w:proofErr w:type="gramEnd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移植</w:t>
                  </w:r>
                </w:p>
              </w:tc>
              <w:tc>
                <w:tcPr>
                  <w:tcW w:w="1976" w:type="pct"/>
                  <w:vAlign w:val="center"/>
                </w:tcPr>
                <w:p w14:paraId="53A6E5C9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鲲鹏生态</w:t>
                  </w:r>
                </w:p>
              </w:tc>
              <w:tc>
                <w:tcPr>
                  <w:tcW w:w="895" w:type="pct"/>
                  <w:vMerge w:val="restart"/>
                  <w:vAlign w:val="center"/>
                </w:tcPr>
                <w:p w14:paraId="44CA294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1F3F8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</w:t>
                  </w: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894" w:type="pct"/>
                  <w:vMerge w:val="restart"/>
                  <w:vAlign w:val="center"/>
                </w:tcPr>
                <w:p w14:paraId="1A9DAFA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1F3F8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60分钟</w:t>
                  </w:r>
                </w:p>
              </w:tc>
            </w:tr>
            <w:tr w:rsidR="007D63CE" w:rsidRPr="001F3F83" w14:paraId="32F31912" w14:textId="77777777">
              <w:tc>
                <w:tcPr>
                  <w:tcW w:w="1235" w:type="pct"/>
                  <w:vMerge/>
                  <w:vAlign w:val="center"/>
                </w:tcPr>
                <w:p w14:paraId="54C56B46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34B1445B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基础业务移植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0F982E6E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5C39DD7E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347DDFD0" w14:textId="77777777">
              <w:tc>
                <w:tcPr>
                  <w:tcW w:w="1235" w:type="pct"/>
                  <w:vMerge/>
                  <w:vAlign w:val="center"/>
                </w:tcPr>
                <w:p w14:paraId="33158967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5C45014B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数据库业务移植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5E4F8205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2B3BE99C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35AB20E9" w14:textId="77777777">
              <w:tc>
                <w:tcPr>
                  <w:tcW w:w="1235" w:type="pct"/>
                  <w:vMerge/>
                  <w:vAlign w:val="center"/>
                </w:tcPr>
                <w:p w14:paraId="5BFFF5BE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0583694C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高阶业务移植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1D6B31F9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3468DB20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58BA80CE" w14:textId="77777777">
              <w:tc>
                <w:tcPr>
                  <w:tcW w:w="1235" w:type="pct"/>
                  <w:vMerge w:val="restart"/>
                  <w:vAlign w:val="center"/>
                </w:tcPr>
                <w:p w14:paraId="011A4CA9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鲲鹏云Web业务部署</w:t>
                  </w:r>
                </w:p>
              </w:tc>
              <w:tc>
                <w:tcPr>
                  <w:tcW w:w="1976" w:type="pct"/>
                  <w:vAlign w:val="center"/>
                </w:tcPr>
                <w:p w14:paraId="68FBA3D8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华为云鲲鹏</w:t>
                  </w:r>
                  <w:proofErr w:type="gramStart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云服务</w:t>
                  </w:r>
                  <w:proofErr w:type="gramEnd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应用</w:t>
                  </w:r>
                </w:p>
              </w:tc>
              <w:tc>
                <w:tcPr>
                  <w:tcW w:w="895" w:type="pct"/>
                  <w:vMerge w:val="restart"/>
                  <w:vAlign w:val="center"/>
                </w:tcPr>
                <w:p w14:paraId="18C9750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</w:t>
                  </w:r>
                  <w:r w:rsidRPr="001F3F8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</w:t>
                  </w: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894" w:type="pct"/>
                  <w:vMerge/>
                  <w:vAlign w:val="center"/>
                </w:tcPr>
                <w:p w14:paraId="039A7D03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325DDDAD" w14:textId="77777777">
              <w:tc>
                <w:tcPr>
                  <w:tcW w:w="1235" w:type="pct"/>
                  <w:vMerge/>
                  <w:vAlign w:val="center"/>
                </w:tcPr>
                <w:p w14:paraId="05EC38D4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524CD643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ECS主机业务构建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68C4997C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59411F62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120911D8" w14:textId="77777777">
              <w:tc>
                <w:tcPr>
                  <w:tcW w:w="1235" w:type="pct"/>
                  <w:vMerge/>
                  <w:vAlign w:val="center"/>
                </w:tcPr>
                <w:p w14:paraId="560DFEFA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71FBA17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LAMP环境构建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5D6D907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4F4B2CF8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6846AC31" w14:textId="77777777">
              <w:tc>
                <w:tcPr>
                  <w:tcW w:w="1235" w:type="pct"/>
                  <w:vMerge/>
                  <w:vAlign w:val="center"/>
                </w:tcPr>
                <w:p w14:paraId="00FE4697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35E6CE65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LNMP环境构建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7288D3BA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062F867A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7B2FBDC2" w14:textId="77777777">
              <w:tc>
                <w:tcPr>
                  <w:tcW w:w="1235" w:type="pct"/>
                  <w:vMerge/>
                  <w:vAlign w:val="center"/>
                </w:tcPr>
                <w:p w14:paraId="7A48C4A4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54ACB68C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容器环境构建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00E3F327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43F3CDEC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7319D22D" w14:textId="77777777">
              <w:tc>
                <w:tcPr>
                  <w:tcW w:w="1235" w:type="pct"/>
                  <w:vMerge/>
                  <w:vAlign w:val="center"/>
                </w:tcPr>
                <w:p w14:paraId="718FBDC6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32705056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proofErr w:type="gramStart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微服务</w:t>
                  </w:r>
                  <w:proofErr w:type="gramEnd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业务部署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19C6D36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7BA7E56F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631A603D" w14:textId="77777777">
              <w:tc>
                <w:tcPr>
                  <w:tcW w:w="1235" w:type="pct"/>
                  <w:vMerge/>
                  <w:vAlign w:val="center"/>
                </w:tcPr>
                <w:p w14:paraId="40A0F61E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7A0EBAC8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IMS镜像服务应用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22207B5A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5328E65D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29C8A25F" w14:textId="77777777">
              <w:tc>
                <w:tcPr>
                  <w:tcW w:w="1235" w:type="pct"/>
                  <w:vMerge/>
                  <w:vAlign w:val="center"/>
                </w:tcPr>
                <w:p w14:paraId="05EAF7EE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22360AED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RDS数据库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0E4DF90C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6057F7C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06AF172C" w14:textId="77777777">
              <w:tc>
                <w:tcPr>
                  <w:tcW w:w="1235" w:type="pct"/>
                  <w:vMerge/>
                  <w:vAlign w:val="center"/>
                </w:tcPr>
                <w:p w14:paraId="1109E8A3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442E6BB0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proofErr w:type="spellStart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OpenGaussDB</w:t>
                  </w:r>
                  <w:proofErr w:type="spellEnd"/>
                </w:p>
              </w:tc>
              <w:tc>
                <w:tcPr>
                  <w:tcW w:w="895" w:type="pct"/>
                  <w:vMerge/>
                  <w:vAlign w:val="center"/>
                </w:tcPr>
                <w:p w14:paraId="43E61ACD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6D9EF878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1A9FBB87" w14:textId="77777777">
              <w:tc>
                <w:tcPr>
                  <w:tcW w:w="1235" w:type="pct"/>
                  <w:vMerge/>
                  <w:vAlign w:val="center"/>
                </w:tcPr>
                <w:p w14:paraId="0618A4F7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7A7D511F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容灾业务部署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349E17B6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300067ED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1B0546B9" w14:textId="77777777">
              <w:tc>
                <w:tcPr>
                  <w:tcW w:w="1235" w:type="pct"/>
                  <w:vMerge/>
                  <w:vAlign w:val="center"/>
                </w:tcPr>
                <w:p w14:paraId="7CE9E80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347676E2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备份业务部署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3FBB9425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1A2F1354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7FA0A318" w14:textId="77777777">
              <w:tc>
                <w:tcPr>
                  <w:tcW w:w="1235" w:type="pct"/>
                  <w:vMerge/>
                  <w:vAlign w:val="center"/>
                </w:tcPr>
                <w:p w14:paraId="3476EC7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51597E98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业务安全架构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715A7B5C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373B7913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38A693B4" w14:textId="77777777">
              <w:tc>
                <w:tcPr>
                  <w:tcW w:w="1235" w:type="pct"/>
                  <w:vMerge w:val="restart"/>
                  <w:vAlign w:val="center"/>
                </w:tcPr>
                <w:p w14:paraId="509DBDB6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鲲鹏云性能调优</w:t>
                  </w:r>
                </w:p>
              </w:tc>
              <w:tc>
                <w:tcPr>
                  <w:tcW w:w="1976" w:type="pct"/>
                  <w:vAlign w:val="center"/>
                </w:tcPr>
                <w:p w14:paraId="4E83E1D5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Web业务性能优化</w:t>
                  </w:r>
                </w:p>
              </w:tc>
              <w:tc>
                <w:tcPr>
                  <w:tcW w:w="895" w:type="pct"/>
                  <w:vMerge w:val="restart"/>
                  <w:vAlign w:val="center"/>
                </w:tcPr>
                <w:p w14:paraId="347B85BE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1F3F8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</w:t>
                  </w: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894" w:type="pct"/>
                  <w:vMerge/>
                  <w:vAlign w:val="center"/>
                </w:tcPr>
                <w:p w14:paraId="01C689F1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15A611A3" w14:textId="77777777">
              <w:tc>
                <w:tcPr>
                  <w:tcW w:w="1235" w:type="pct"/>
                  <w:vMerge/>
                  <w:vAlign w:val="center"/>
                </w:tcPr>
                <w:p w14:paraId="697D4039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0515C7C4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数据库业务性能优化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2F9D63C0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44088368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46B74573" w14:textId="77777777">
              <w:tc>
                <w:tcPr>
                  <w:tcW w:w="1235" w:type="pct"/>
                  <w:vMerge/>
                  <w:vAlign w:val="center"/>
                </w:tcPr>
                <w:p w14:paraId="1EFF606D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4622F0A4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主机系统性能优化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4576A283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73455ABF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7D63CE" w:rsidRPr="001F3F83" w14:paraId="7689E252" w14:textId="77777777">
              <w:tc>
                <w:tcPr>
                  <w:tcW w:w="1235" w:type="pct"/>
                  <w:vMerge/>
                  <w:vAlign w:val="center"/>
                </w:tcPr>
                <w:p w14:paraId="7FF0348D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976" w:type="pct"/>
                  <w:vAlign w:val="center"/>
                </w:tcPr>
                <w:p w14:paraId="3D1CF504" w14:textId="77777777" w:rsidR="007D63CE" w:rsidRPr="001F3F83" w:rsidRDefault="00E617DA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业务运</w:t>
                  </w:r>
                  <w:proofErr w:type="gramStart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维能力</w:t>
                  </w:r>
                  <w:proofErr w:type="gramEnd"/>
                  <w:r w:rsidRPr="001F3F8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构建</w:t>
                  </w:r>
                </w:p>
              </w:tc>
              <w:tc>
                <w:tcPr>
                  <w:tcW w:w="895" w:type="pct"/>
                  <w:vMerge/>
                  <w:vAlign w:val="center"/>
                </w:tcPr>
                <w:p w14:paraId="1AF07498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94" w:type="pct"/>
                  <w:vMerge/>
                  <w:vAlign w:val="center"/>
                </w:tcPr>
                <w:p w14:paraId="15B5B267" w14:textId="77777777" w:rsidR="007D63CE" w:rsidRPr="001F3F83" w:rsidRDefault="007D63CE" w:rsidP="00302A23">
                  <w:pPr>
                    <w:spacing w:after="0" w:line="360" w:lineRule="auto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22BC59E1" w14:textId="77777777" w:rsidR="007D63CE" w:rsidRDefault="007D63CE">
            <w:pPr>
              <w:pStyle w:val="3"/>
              <w:rPr>
                <w:lang w:eastAsia="zh-Hans"/>
              </w:rPr>
            </w:pPr>
          </w:p>
        </w:tc>
      </w:tr>
      <w:tr w:rsidR="007D63CE" w14:paraId="47155430" w14:textId="77777777" w:rsidTr="00453610">
        <w:trPr>
          <w:trHeight w:val="2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F1BE11" w14:textId="77777777" w:rsidR="007D63CE" w:rsidRDefault="00E617DA"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相关赛项承办经验</w:t>
            </w:r>
          </w:p>
        </w:tc>
      </w:tr>
      <w:tr w:rsidR="007D63CE" w14:paraId="338E7830" w14:textId="77777777" w:rsidTr="00453610">
        <w:trPr>
          <w:trHeight w:val="20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4B9041" w14:textId="77777777" w:rsidR="007D63CE" w:rsidRDefault="00E617DA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9C6C9" w14:textId="77777777" w:rsidR="007D63CE" w:rsidRDefault="00E617D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比赛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年份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BD734" w14:textId="77777777" w:rsidR="007D63CE" w:rsidRDefault="00E617D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赛项</w:t>
            </w:r>
            <w:r>
              <w:rPr>
                <w:rFonts w:ascii="宋体" w:hAns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B929F" w14:textId="77777777" w:rsidR="007D63CE" w:rsidRDefault="00E617D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级别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4C875" w14:textId="77777777" w:rsidR="007D63CE" w:rsidRDefault="00E617D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参赛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人数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B2384" w14:textId="77777777" w:rsidR="007D63CE" w:rsidRDefault="00E617D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D63CE" w14:paraId="4C09C942" w14:textId="77777777" w:rsidTr="00453610">
        <w:trPr>
          <w:trHeight w:val="20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59F60" w14:textId="77777777" w:rsidR="007D63CE" w:rsidRPr="00BB025F" w:rsidRDefault="00E617DA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03331" w14:textId="77777777" w:rsidR="007D63CE" w:rsidRPr="00BB025F" w:rsidRDefault="00BB025F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2</w:t>
            </w:r>
            <w:r w:rsidRPr="00BB025F">
              <w:rPr>
                <w:rFonts w:ascii="宋体" w:hAnsi="宋体" w:cs="宋体"/>
                <w:sz w:val="24"/>
              </w:rPr>
              <w:t>021</w:t>
            </w:r>
            <w:r w:rsidRPr="00BB025F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8A876" w14:textId="77777777" w:rsidR="007D63CE" w:rsidRPr="00BB025F" w:rsidRDefault="00BB025F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eastAsia="宋体" w:hAnsi="宋体" w:cs="宋体" w:hint="eastAsia"/>
                <w:sz w:val="24"/>
              </w:rPr>
              <w:t>承德市三项职业技能大赛网络系统管理赛项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03592F" w14:textId="77777777" w:rsidR="007D63CE" w:rsidRPr="00BB025F" w:rsidRDefault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eastAsia="宋体" w:hAnsi="宋体" w:cs="宋体" w:hint="eastAsia"/>
                <w:sz w:val="24"/>
              </w:rPr>
              <w:t>市级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14142" w14:textId="77777777" w:rsidR="007D63CE" w:rsidRPr="00BB025F" w:rsidRDefault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5</w:t>
            </w:r>
            <w:r w:rsidRPr="00BB025F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16202" w14:textId="77777777" w:rsidR="007D63CE" w:rsidRDefault="007D63CE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D63CE" w14:paraId="0C0A7D6D" w14:textId="77777777" w:rsidTr="00453610">
        <w:trPr>
          <w:trHeight w:val="20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7ABD59" w14:textId="77777777" w:rsidR="007D63CE" w:rsidRPr="00BB025F" w:rsidRDefault="00E617DA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EC70A" w14:textId="77777777" w:rsidR="007D63CE" w:rsidRPr="00BB025F" w:rsidRDefault="00BB025F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2</w:t>
            </w:r>
            <w:r w:rsidRPr="00BB025F">
              <w:rPr>
                <w:rFonts w:ascii="宋体" w:hAnsi="宋体" w:cs="宋体"/>
                <w:sz w:val="24"/>
              </w:rPr>
              <w:t>022</w:t>
            </w:r>
            <w:r w:rsidRPr="00BB025F"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69DF3" w14:textId="77777777" w:rsidR="007D63CE" w:rsidRPr="00BB025F" w:rsidRDefault="00BB025F" w:rsidP="00302A23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eastAsia="宋体" w:hAnsi="宋体" w:cs="宋体" w:hint="eastAsia"/>
                <w:sz w:val="24"/>
              </w:rPr>
              <w:t>第十一届</w:t>
            </w:r>
            <w:r w:rsidRPr="00BB025F">
              <w:rPr>
                <w:rFonts w:ascii="宋体" w:hAnsi="宋体" w:cs="宋体"/>
                <w:sz w:val="24"/>
              </w:rPr>
              <w:t xml:space="preserve"> “</w:t>
            </w:r>
            <w:r w:rsidRPr="00BB025F">
              <w:rPr>
                <w:rFonts w:ascii="宋体" w:eastAsia="宋体" w:hAnsi="宋体" w:cs="宋体" w:hint="eastAsia"/>
                <w:sz w:val="24"/>
              </w:rPr>
              <w:t>中国软件杯</w:t>
            </w:r>
            <w:r w:rsidRPr="00BB025F">
              <w:rPr>
                <w:rFonts w:ascii="宋体" w:hAnsi="宋体" w:cs="宋体"/>
                <w:sz w:val="24"/>
              </w:rPr>
              <w:t>”</w:t>
            </w:r>
            <w:r w:rsidRPr="00BB025F">
              <w:rPr>
                <w:rFonts w:ascii="宋体" w:eastAsia="宋体" w:hAnsi="宋体" w:cs="宋体" w:hint="eastAsia"/>
                <w:sz w:val="24"/>
              </w:rPr>
              <w:t>大学生软件设计大赛</w:t>
            </w:r>
            <w:r w:rsidRPr="00BB025F">
              <w:rPr>
                <w:rFonts w:ascii="宋体" w:hAnsi="宋体" w:cs="宋体"/>
                <w:sz w:val="24"/>
              </w:rPr>
              <w:t>--</w:t>
            </w:r>
            <w:r w:rsidRPr="00BB025F">
              <w:rPr>
                <w:rFonts w:ascii="宋体" w:eastAsia="宋体" w:hAnsi="宋体" w:cs="宋体" w:hint="eastAsia"/>
                <w:sz w:val="24"/>
              </w:rPr>
              <w:t>基于百度飞桨</w:t>
            </w:r>
            <w:proofErr w:type="spellStart"/>
            <w:r w:rsidRPr="00BB025F">
              <w:rPr>
                <w:rFonts w:ascii="宋体" w:hAnsi="宋体" w:cs="宋体"/>
                <w:sz w:val="24"/>
              </w:rPr>
              <w:t>EasyDL</w:t>
            </w:r>
            <w:proofErr w:type="spellEnd"/>
            <w:r w:rsidRPr="00BB025F">
              <w:rPr>
                <w:rFonts w:ascii="宋体" w:eastAsia="宋体" w:hAnsi="宋体" w:cs="宋体" w:hint="eastAsia"/>
                <w:sz w:val="24"/>
              </w:rPr>
              <w:t>平台的芯片质检系统赛项北部分区赛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672E2" w14:textId="77777777" w:rsidR="007D63CE" w:rsidRPr="00BB025F" w:rsidRDefault="00BB025F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国家级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20876" w14:textId="77777777" w:rsidR="007D63CE" w:rsidRPr="00F86A26" w:rsidRDefault="00C252A0" w:rsidP="00BB025F">
            <w:pPr>
              <w:autoSpaceDE w:val="0"/>
              <w:autoSpaceDN w:val="0"/>
              <w:spacing w:line="360" w:lineRule="auto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eastAsiaTheme="minorEastAsia" w:hAnsi="宋体" w:cs="宋体"/>
                <w:sz w:val="24"/>
              </w:rPr>
              <w:t>66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FB9831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7D63CE" w14:paraId="0B8EC790" w14:textId="77777777" w:rsidTr="00453610">
        <w:trPr>
          <w:trHeight w:val="20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A681D" w14:textId="77777777" w:rsidR="007D63CE" w:rsidRPr="00BB025F" w:rsidRDefault="00E617DA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  <w:r w:rsidRPr="00BB025F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C5C6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82155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3A300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13122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6C20A" w14:textId="77777777" w:rsidR="007D63CE" w:rsidRPr="00BB025F" w:rsidRDefault="007D63CE" w:rsidP="00BB025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14:paraId="7F8A8F30" w14:textId="77777777" w:rsidR="007D63CE" w:rsidRDefault="00E617DA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二、申请单位意见</w:t>
      </w:r>
    </w:p>
    <w:tbl>
      <w:tblPr>
        <w:tblStyle w:val="af4"/>
        <w:tblW w:w="9003" w:type="dxa"/>
        <w:tblLayout w:type="fixed"/>
        <w:tblLook w:val="04A0" w:firstRow="1" w:lastRow="0" w:firstColumn="1" w:lastColumn="0" w:noHBand="0" w:noVBand="1"/>
      </w:tblPr>
      <w:tblGrid>
        <w:gridCol w:w="972"/>
        <w:gridCol w:w="8031"/>
      </w:tblGrid>
      <w:tr w:rsidR="007D63CE" w14:paraId="73601231" w14:textId="77777777">
        <w:trPr>
          <w:trHeight w:val="5360"/>
        </w:trPr>
        <w:tc>
          <w:tcPr>
            <w:tcW w:w="972" w:type="dxa"/>
            <w:vAlign w:val="center"/>
          </w:tcPr>
          <w:p w14:paraId="01A42744" w14:textId="77777777" w:rsidR="007D63CE" w:rsidRDefault="00E617DA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14:paraId="118314E0" w14:textId="77777777" w:rsidR="007D63CE" w:rsidRDefault="00E617DA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6CC49F8E" w14:textId="77777777" w:rsidR="007D63CE" w:rsidRDefault="00E617DA"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 w14:paraId="4E29E92F" w14:textId="77777777" w:rsidR="007D63CE" w:rsidRDefault="007D63CE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8E3832C" w14:textId="77777777" w:rsidR="007D63CE" w:rsidRDefault="00E617DA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 w14:paraId="0B2BF353" w14:textId="77777777" w:rsidR="007D63CE" w:rsidRDefault="007D63CE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0225D71" w14:textId="77777777" w:rsidR="007D63CE" w:rsidRDefault="007D63CE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31678AEC" w14:textId="77777777" w:rsidR="007D63CE" w:rsidRDefault="00E617DA">
            <w:pPr>
              <w:spacing w:line="52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单位（学校）负责人签名：</w:t>
            </w:r>
          </w:p>
          <w:p w14:paraId="6C495586" w14:textId="77777777" w:rsidR="007D63CE" w:rsidRDefault="00E617DA">
            <w:pPr>
              <w:spacing w:line="520" w:lineRule="exact"/>
              <w:ind w:firstLineChars="1100" w:firstLine="30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（单位公章）</w:t>
            </w:r>
          </w:p>
          <w:p w14:paraId="5462F50F" w14:textId="77777777" w:rsidR="007D63CE" w:rsidRDefault="00E617DA">
            <w:pPr>
              <w:spacing w:line="52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日</w:t>
            </w:r>
          </w:p>
        </w:tc>
      </w:tr>
    </w:tbl>
    <w:p w14:paraId="47A6E886" w14:textId="77777777" w:rsidR="007D63CE" w:rsidRDefault="00E617DA">
      <w:r>
        <w:rPr>
          <w:rFonts w:hint="eastAsia"/>
          <w:b/>
        </w:rPr>
        <w:t>备注：</w:t>
      </w:r>
      <w:r>
        <w:rPr>
          <w:rFonts w:hint="eastAsia"/>
        </w:rPr>
        <w:t>申报学校在大赛管理平台填写此表，然后一键导出完整表格，再将学校盖章确认后的PDF版本上传至大赛管理平台，以备集团遴选。</w:t>
      </w:r>
    </w:p>
    <w:p w14:paraId="693326EE" w14:textId="77777777" w:rsidR="007D63CE" w:rsidRDefault="007D63CE">
      <w:pPr>
        <w:pStyle w:val="a7"/>
        <w:tabs>
          <w:tab w:val="left" w:pos="1304"/>
        </w:tabs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val="en-US"/>
        </w:rPr>
      </w:pPr>
    </w:p>
    <w:sectPr w:rsidR="007D63CE">
      <w:footerReference w:type="default" r:id="rId9"/>
      <w:pgSz w:w="11906" w:h="16838"/>
      <w:pgMar w:top="1474" w:right="153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CB9E" w14:textId="77777777" w:rsidR="00B55097" w:rsidRDefault="00B55097">
      <w:pPr>
        <w:spacing w:line="240" w:lineRule="auto"/>
      </w:pPr>
      <w:r>
        <w:separator/>
      </w:r>
    </w:p>
  </w:endnote>
  <w:endnote w:type="continuationSeparator" w:id="0">
    <w:p w14:paraId="0D3F9CAF" w14:textId="77777777" w:rsidR="00B55097" w:rsidRDefault="00B5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16354"/>
    </w:sdtPr>
    <w:sdtEndPr>
      <w:rPr>
        <w:lang w:val="zh-CN"/>
      </w:rPr>
    </w:sdtEndPr>
    <w:sdtContent>
      <w:p w14:paraId="3FF93195" w14:textId="77777777" w:rsidR="007D63CE" w:rsidRDefault="00E617D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848674"/>
    </w:sdtPr>
    <w:sdtContent>
      <w:p w14:paraId="71B8568F" w14:textId="77777777" w:rsidR="007D63CE" w:rsidRDefault="00E617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035F" w14:textId="77777777" w:rsidR="00B55097" w:rsidRDefault="00B55097">
      <w:pPr>
        <w:spacing w:after="0"/>
      </w:pPr>
      <w:r>
        <w:separator/>
      </w:r>
    </w:p>
  </w:footnote>
  <w:footnote w:type="continuationSeparator" w:id="0">
    <w:p w14:paraId="67CDD618" w14:textId="77777777" w:rsidR="00B55097" w:rsidRDefault="00B550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C8BC" w14:textId="77777777" w:rsidR="007D63CE" w:rsidRDefault="007D63CE">
    <w:pPr>
      <w:pStyle w:val="af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bdr w:val="single" w:sz="6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40D"/>
    <w:multiLevelType w:val="multilevel"/>
    <w:tmpl w:val="7FF074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38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5ODdiMGRkZDAwMWMzZTk2N2RmNTg4NTFjNWJhOWYifQ=="/>
  </w:docVars>
  <w:rsids>
    <w:rsidRoot w:val="00745331"/>
    <w:rsid w:val="FFBE4182"/>
    <w:rsid w:val="0000067F"/>
    <w:rsid w:val="00000C08"/>
    <w:rsid w:val="00004F35"/>
    <w:rsid w:val="00005467"/>
    <w:rsid w:val="00006357"/>
    <w:rsid w:val="000108B6"/>
    <w:rsid w:val="000143AC"/>
    <w:rsid w:val="00014B9E"/>
    <w:rsid w:val="00015E6D"/>
    <w:rsid w:val="000174A1"/>
    <w:rsid w:val="000205EE"/>
    <w:rsid w:val="00022C85"/>
    <w:rsid w:val="00023F97"/>
    <w:rsid w:val="00033CCC"/>
    <w:rsid w:val="000352F7"/>
    <w:rsid w:val="00037431"/>
    <w:rsid w:val="00043128"/>
    <w:rsid w:val="00047232"/>
    <w:rsid w:val="00047B3C"/>
    <w:rsid w:val="00052DFB"/>
    <w:rsid w:val="00054016"/>
    <w:rsid w:val="000549B2"/>
    <w:rsid w:val="0005629C"/>
    <w:rsid w:val="00056D47"/>
    <w:rsid w:val="00061189"/>
    <w:rsid w:val="0006527F"/>
    <w:rsid w:val="000657A2"/>
    <w:rsid w:val="00066A9C"/>
    <w:rsid w:val="0006736C"/>
    <w:rsid w:val="0007198B"/>
    <w:rsid w:val="00071AC3"/>
    <w:rsid w:val="000721AD"/>
    <w:rsid w:val="0007309C"/>
    <w:rsid w:val="00073CE0"/>
    <w:rsid w:val="0007594C"/>
    <w:rsid w:val="00075B3D"/>
    <w:rsid w:val="000769C7"/>
    <w:rsid w:val="000804EC"/>
    <w:rsid w:val="00083B1C"/>
    <w:rsid w:val="0008771A"/>
    <w:rsid w:val="000903B1"/>
    <w:rsid w:val="0009199C"/>
    <w:rsid w:val="00092298"/>
    <w:rsid w:val="000938AC"/>
    <w:rsid w:val="00093AC3"/>
    <w:rsid w:val="000A24F0"/>
    <w:rsid w:val="000A423C"/>
    <w:rsid w:val="000A65B3"/>
    <w:rsid w:val="000B0C05"/>
    <w:rsid w:val="000B1795"/>
    <w:rsid w:val="000B21A9"/>
    <w:rsid w:val="000B376E"/>
    <w:rsid w:val="000B3D4B"/>
    <w:rsid w:val="000B520A"/>
    <w:rsid w:val="000B6553"/>
    <w:rsid w:val="000B6894"/>
    <w:rsid w:val="000B7ACD"/>
    <w:rsid w:val="000C3C88"/>
    <w:rsid w:val="000C4639"/>
    <w:rsid w:val="000C5F20"/>
    <w:rsid w:val="000C6850"/>
    <w:rsid w:val="000C75B3"/>
    <w:rsid w:val="000D0F64"/>
    <w:rsid w:val="000D2BFF"/>
    <w:rsid w:val="000D74D1"/>
    <w:rsid w:val="000E097F"/>
    <w:rsid w:val="000E11A5"/>
    <w:rsid w:val="000E183F"/>
    <w:rsid w:val="000E25F0"/>
    <w:rsid w:val="000E2C8E"/>
    <w:rsid w:val="000E3789"/>
    <w:rsid w:val="000E3B5E"/>
    <w:rsid w:val="000E4C67"/>
    <w:rsid w:val="000E6340"/>
    <w:rsid w:val="000E719D"/>
    <w:rsid w:val="000F1944"/>
    <w:rsid w:val="000F33B6"/>
    <w:rsid w:val="000F62D2"/>
    <w:rsid w:val="000F74C3"/>
    <w:rsid w:val="001007B8"/>
    <w:rsid w:val="00102919"/>
    <w:rsid w:val="00104BD6"/>
    <w:rsid w:val="00105F33"/>
    <w:rsid w:val="001060DB"/>
    <w:rsid w:val="001072F1"/>
    <w:rsid w:val="0010777D"/>
    <w:rsid w:val="00107A9A"/>
    <w:rsid w:val="00107E73"/>
    <w:rsid w:val="00112297"/>
    <w:rsid w:val="0011428D"/>
    <w:rsid w:val="00114DC8"/>
    <w:rsid w:val="0011502F"/>
    <w:rsid w:val="001161DE"/>
    <w:rsid w:val="00121996"/>
    <w:rsid w:val="00121F7E"/>
    <w:rsid w:val="00125252"/>
    <w:rsid w:val="00126DE8"/>
    <w:rsid w:val="00127B68"/>
    <w:rsid w:val="00131B1F"/>
    <w:rsid w:val="0013323C"/>
    <w:rsid w:val="00137787"/>
    <w:rsid w:val="00141129"/>
    <w:rsid w:val="00144896"/>
    <w:rsid w:val="00144B31"/>
    <w:rsid w:val="0014747F"/>
    <w:rsid w:val="00147748"/>
    <w:rsid w:val="00150AC9"/>
    <w:rsid w:val="00151256"/>
    <w:rsid w:val="00151376"/>
    <w:rsid w:val="001515BD"/>
    <w:rsid w:val="00151C0E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9BA"/>
    <w:rsid w:val="00175B03"/>
    <w:rsid w:val="0017669F"/>
    <w:rsid w:val="00176CFE"/>
    <w:rsid w:val="001820E6"/>
    <w:rsid w:val="00182D90"/>
    <w:rsid w:val="001837AF"/>
    <w:rsid w:val="0018385A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1CBC"/>
    <w:rsid w:val="001C3B35"/>
    <w:rsid w:val="001C46A9"/>
    <w:rsid w:val="001C5130"/>
    <w:rsid w:val="001C5C0D"/>
    <w:rsid w:val="001C6A55"/>
    <w:rsid w:val="001D40D5"/>
    <w:rsid w:val="001D5544"/>
    <w:rsid w:val="001D672E"/>
    <w:rsid w:val="001E1C32"/>
    <w:rsid w:val="001E2642"/>
    <w:rsid w:val="001E3625"/>
    <w:rsid w:val="001E51BD"/>
    <w:rsid w:val="001E52DB"/>
    <w:rsid w:val="001E60BC"/>
    <w:rsid w:val="001E7B13"/>
    <w:rsid w:val="001F3F83"/>
    <w:rsid w:val="001F40A9"/>
    <w:rsid w:val="0020669D"/>
    <w:rsid w:val="00206A63"/>
    <w:rsid w:val="00206A83"/>
    <w:rsid w:val="00210F31"/>
    <w:rsid w:val="00211269"/>
    <w:rsid w:val="00217F13"/>
    <w:rsid w:val="00220A88"/>
    <w:rsid w:val="002221EB"/>
    <w:rsid w:val="002226DC"/>
    <w:rsid w:val="00223B51"/>
    <w:rsid w:val="0022561A"/>
    <w:rsid w:val="00226D56"/>
    <w:rsid w:val="0023120C"/>
    <w:rsid w:val="00233DC5"/>
    <w:rsid w:val="00234AAF"/>
    <w:rsid w:val="00235CF1"/>
    <w:rsid w:val="00236412"/>
    <w:rsid w:val="00236C15"/>
    <w:rsid w:val="002437DF"/>
    <w:rsid w:val="00246F8D"/>
    <w:rsid w:val="002528DE"/>
    <w:rsid w:val="0025352B"/>
    <w:rsid w:val="002548B1"/>
    <w:rsid w:val="00254A97"/>
    <w:rsid w:val="002575A5"/>
    <w:rsid w:val="002614AA"/>
    <w:rsid w:val="00263D0A"/>
    <w:rsid w:val="0026489C"/>
    <w:rsid w:val="00266A21"/>
    <w:rsid w:val="002679B3"/>
    <w:rsid w:val="00270D78"/>
    <w:rsid w:val="00273C0A"/>
    <w:rsid w:val="00274397"/>
    <w:rsid w:val="00274ECC"/>
    <w:rsid w:val="0027651C"/>
    <w:rsid w:val="00276B16"/>
    <w:rsid w:val="0027733D"/>
    <w:rsid w:val="00277590"/>
    <w:rsid w:val="0028213A"/>
    <w:rsid w:val="0028495A"/>
    <w:rsid w:val="002862DD"/>
    <w:rsid w:val="002904CB"/>
    <w:rsid w:val="0029178B"/>
    <w:rsid w:val="00291C93"/>
    <w:rsid w:val="00292FEC"/>
    <w:rsid w:val="00293EF1"/>
    <w:rsid w:val="0029412E"/>
    <w:rsid w:val="002963F5"/>
    <w:rsid w:val="002974F3"/>
    <w:rsid w:val="002A20EE"/>
    <w:rsid w:val="002A26AC"/>
    <w:rsid w:val="002A29BB"/>
    <w:rsid w:val="002A4397"/>
    <w:rsid w:val="002B088C"/>
    <w:rsid w:val="002B2185"/>
    <w:rsid w:val="002B7718"/>
    <w:rsid w:val="002B78B1"/>
    <w:rsid w:val="002C066A"/>
    <w:rsid w:val="002C1780"/>
    <w:rsid w:val="002C3F33"/>
    <w:rsid w:val="002C5FF1"/>
    <w:rsid w:val="002C6541"/>
    <w:rsid w:val="002C6DC5"/>
    <w:rsid w:val="002D086B"/>
    <w:rsid w:val="002D119F"/>
    <w:rsid w:val="002D1CA8"/>
    <w:rsid w:val="002D2F68"/>
    <w:rsid w:val="002D3744"/>
    <w:rsid w:val="002D3A05"/>
    <w:rsid w:val="002D3AC2"/>
    <w:rsid w:val="002D57AE"/>
    <w:rsid w:val="002D70FB"/>
    <w:rsid w:val="002E0EA5"/>
    <w:rsid w:val="002E1024"/>
    <w:rsid w:val="002E2E92"/>
    <w:rsid w:val="002E47BD"/>
    <w:rsid w:val="002E6818"/>
    <w:rsid w:val="002E7318"/>
    <w:rsid w:val="002F0276"/>
    <w:rsid w:val="002F1125"/>
    <w:rsid w:val="002F231F"/>
    <w:rsid w:val="002F3CAF"/>
    <w:rsid w:val="002F574B"/>
    <w:rsid w:val="002F771C"/>
    <w:rsid w:val="00301069"/>
    <w:rsid w:val="00302A02"/>
    <w:rsid w:val="00302A23"/>
    <w:rsid w:val="0030632C"/>
    <w:rsid w:val="00311D13"/>
    <w:rsid w:val="003125DE"/>
    <w:rsid w:val="00314A97"/>
    <w:rsid w:val="00314C14"/>
    <w:rsid w:val="00315940"/>
    <w:rsid w:val="00317390"/>
    <w:rsid w:val="00322167"/>
    <w:rsid w:val="0032245E"/>
    <w:rsid w:val="00323E28"/>
    <w:rsid w:val="00324816"/>
    <w:rsid w:val="003260D2"/>
    <w:rsid w:val="00327D99"/>
    <w:rsid w:val="003303CB"/>
    <w:rsid w:val="00330734"/>
    <w:rsid w:val="00331F47"/>
    <w:rsid w:val="00332E52"/>
    <w:rsid w:val="00332FDA"/>
    <w:rsid w:val="00334289"/>
    <w:rsid w:val="00335DCC"/>
    <w:rsid w:val="0033669A"/>
    <w:rsid w:val="003374F2"/>
    <w:rsid w:val="00340EB6"/>
    <w:rsid w:val="00341AA1"/>
    <w:rsid w:val="003441EB"/>
    <w:rsid w:val="00345D63"/>
    <w:rsid w:val="00345F8E"/>
    <w:rsid w:val="0034732B"/>
    <w:rsid w:val="00347923"/>
    <w:rsid w:val="00347CA9"/>
    <w:rsid w:val="00351321"/>
    <w:rsid w:val="0035463A"/>
    <w:rsid w:val="00357169"/>
    <w:rsid w:val="0036031A"/>
    <w:rsid w:val="00363105"/>
    <w:rsid w:val="00363494"/>
    <w:rsid w:val="00367394"/>
    <w:rsid w:val="00371B1F"/>
    <w:rsid w:val="003757F8"/>
    <w:rsid w:val="003772DC"/>
    <w:rsid w:val="00380C72"/>
    <w:rsid w:val="00380ECF"/>
    <w:rsid w:val="003824A7"/>
    <w:rsid w:val="00382A96"/>
    <w:rsid w:val="00382AE6"/>
    <w:rsid w:val="00383713"/>
    <w:rsid w:val="003839F0"/>
    <w:rsid w:val="00386D85"/>
    <w:rsid w:val="00387514"/>
    <w:rsid w:val="00391CB2"/>
    <w:rsid w:val="00392BBE"/>
    <w:rsid w:val="00392C35"/>
    <w:rsid w:val="003961A6"/>
    <w:rsid w:val="00397E48"/>
    <w:rsid w:val="003A230B"/>
    <w:rsid w:val="003A4984"/>
    <w:rsid w:val="003A548B"/>
    <w:rsid w:val="003A79FF"/>
    <w:rsid w:val="003B0AEB"/>
    <w:rsid w:val="003B0D66"/>
    <w:rsid w:val="003B56BD"/>
    <w:rsid w:val="003B59ED"/>
    <w:rsid w:val="003B6F8B"/>
    <w:rsid w:val="003B74F0"/>
    <w:rsid w:val="003C3052"/>
    <w:rsid w:val="003C4DBA"/>
    <w:rsid w:val="003C6F6D"/>
    <w:rsid w:val="003D31A4"/>
    <w:rsid w:val="003D386C"/>
    <w:rsid w:val="003D6D30"/>
    <w:rsid w:val="003D76DA"/>
    <w:rsid w:val="003E0EEB"/>
    <w:rsid w:val="003E193E"/>
    <w:rsid w:val="003E5385"/>
    <w:rsid w:val="003E7DF3"/>
    <w:rsid w:val="003F0934"/>
    <w:rsid w:val="003F55EB"/>
    <w:rsid w:val="003F5B17"/>
    <w:rsid w:val="003F77DA"/>
    <w:rsid w:val="003F7E19"/>
    <w:rsid w:val="00400964"/>
    <w:rsid w:val="00401F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4814"/>
    <w:rsid w:val="00425494"/>
    <w:rsid w:val="00426F35"/>
    <w:rsid w:val="0043049D"/>
    <w:rsid w:val="004311A9"/>
    <w:rsid w:val="00435C03"/>
    <w:rsid w:val="00443E26"/>
    <w:rsid w:val="00445B29"/>
    <w:rsid w:val="00445D0D"/>
    <w:rsid w:val="00446E13"/>
    <w:rsid w:val="00447510"/>
    <w:rsid w:val="00447FB5"/>
    <w:rsid w:val="0045012B"/>
    <w:rsid w:val="00453610"/>
    <w:rsid w:val="00455829"/>
    <w:rsid w:val="00455F74"/>
    <w:rsid w:val="00456FF6"/>
    <w:rsid w:val="00460C8F"/>
    <w:rsid w:val="00462293"/>
    <w:rsid w:val="0046384C"/>
    <w:rsid w:val="00471490"/>
    <w:rsid w:val="00472FD9"/>
    <w:rsid w:val="00475644"/>
    <w:rsid w:val="00477453"/>
    <w:rsid w:val="00477DA0"/>
    <w:rsid w:val="00482D82"/>
    <w:rsid w:val="00483EDC"/>
    <w:rsid w:val="00484BD2"/>
    <w:rsid w:val="00484F2B"/>
    <w:rsid w:val="0048589E"/>
    <w:rsid w:val="004904B9"/>
    <w:rsid w:val="00490991"/>
    <w:rsid w:val="00491BC5"/>
    <w:rsid w:val="00495D0E"/>
    <w:rsid w:val="004A0291"/>
    <w:rsid w:val="004A0F91"/>
    <w:rsid w:val="004A7B12"/>
    <w:rsid w:val="004B2F01"/>
    <w:rsid w:val="004B586F"/>
    <w:rsid w:val="004B5BE7"/>
    <w:rsid w:val="004B72FC"/>
    <w:rsid w:val="004C1C35"/>
    <w:rsid w:val="004C5849"/>
    <w:rsid w:val="004C621A"/>
    <w:rsid w:val="004D30DE"/>
    <w:rsid w:val="004D66B3"/>
    <w:rsid w:val="004E05A6"/>
    <w:rsid w:val="004E2D58"/>
    <w:rsid w:val="004E3A3A"/>
    <w:rsid w:val="004E3BE0"/>
    <w:rsid w:val="004E4469"/>
    <w:rsid w:val="004F0BF4"/>
    <w:rsid w:val="004F349D"/>
    <w:rsid w:val="004F4017"/>
    <w:rsid w:val="004F43F0"/>
    <w:rsid w:val="004F5BDA"/>
    <w:rsid w:val="004F66F3"/>
    <w:rsid w:val="004F7983"/>
    <w:rsid w:val="005018C9"/>
    <w:rsid w:val="00503BB1"/>
    <w:rsid w:val="00507C95"/>
    <w:rsid w:val="005112C0"/>
    <w:rsid w:val="0051147C"/>
    <w:rsid w:val="00512258"/>
    <w:rsid w:val="00513971"/>
    <w:rsid w:val="005147A3"/>
    <w:rsid w:val="00514C6A"/>
    <w:rsid w:val="00515DA8"/>
    <w:rsid w:val="005167E2"/>
    <w:rsid w:val="00517E9E"/>
    <w:rsid w:val="00525AC2"/>
    <w:rsid w:val="00525E52"/>
    <w:rsid w:val="00531758"/>
    <w:rsid w:val="00534CA8"/>
    <w:rsid w:val="00537D81"/>
    <w:rsid w:val="00542D13"/>
    <w:rsid w:val="00545589"/>
    <w:rsid w:val="0054598E"/>
    <w:rsid w:val="005466D6"/>
    <w:rsid w:val="00546C40"/>
    <w:rsid w:val="00550B93"/>
    <w:rsid w:val="00552042"/>
    <w:rsid w:val="00552E56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769F5"/>
    <w:rsid w:val="00580D1C"/>
    <w:rsid w:val="00581C2F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9454B"/>
    <w:rsid w:val="00596F9A"/>
    <w:rsid w:val="005A0C25"/>
    <w:rsid w:val="005A1C41"/>
    <w:rsid w:val="005A262D"/>
    <w:rsid w:val="005A2D0B"/>
    <w:rsid w:val="005A4BB2"/>
    <w:rsid w:val="005A4CA1"/>
    <w:rsid w:val="005A55F6"/>
    <w:rsid w:val="005A6C35"/>
    <w:rsid w:val="005B0696"/>
    <w:rsid w:val="005B0E10"/>
    <w:rsid w:val="005B20E0"/>
    <w:rsid w:val="005B2E7C"/>
    <w:rsid w:val="005B371C"/>
    <w:rsid w:val="005B45B4"/>
    <w:rsid w:val="005C013A"/>
    <w:rsid w:val="005C4206"/>
    <w:rsid w:val="005C449D"/>
    <w:rsid w:val="005C650D"/>
    <w:rsid w:val="005C6D4B"/>
    <w:rsid w:val="005D0EBC"/>
    <w:rsid w:val="005E07B5"/>
    <w:rsid w:val="005E11B8"/>
    <w:rsid w:val="005E4A29"/>
    <w:rsid w:val="005E723C"/>
    <w:rsid w:val="005E7344"/>
    <w:rsid w:val="005E7377"/>
    <w:rsid w:val="005F119B"/>
    <w:rsid w:val="005F186C"/>
    <w:rsid w:val="005F1FEF"/>
    <w:rsid w:val="005F255B"/>
    <w:rsid w:val="005F3719"/>
    <w:rsid w:val="005F6B98"/>
    <w:rsid w:val="005F7345"/>
    <w:rsid w:val="006000BD"/>
    <w:rsid w:val="00601F68"/>
    <w:rsid w:val="00602C40"/>
    <w:rsid w:val="00603AFB"/>
    <w:rsid w:val="006064F2"/>
    <w:rsid w:val="006068AE"/>
    <w:rsid w:val="00607B0E"/>
    <w:rsid w:val="00607CCE"/>
    <w:rsid w:val="0061141F"/>
    <w:rsid w:val="006150A0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061"/>
    <w:rsid w:val="0062631E"/>
    <w:rsid w:val="0063006C"/>
    <w:rsid w:val="00630787"/>
    <w:rsid w:val="0063092C"/>
    <w:rsid w:val="0063166D"/>
    <w:rsid w:val="00643EDB"/>
    <w:rsid w:val="006443C4"/>
    <w:rsid w:val="00645F9C"/>
    <w:rsid w:val="00652611"/>
    <w:rsid w:val="00652C3A"/>
    <w:rsid w:val="00653968"/>
    <w:rsid w:val="00653E3D"/>
    <w:rsid w:val="00660201"/>
    <w:rsid w:val="0066092D"/>
    <w:rsid w:val="006620FA"/>
    <w:rsid w:val="00666691"/>
    <w:rsid w:val="006672A6"/>
    <w:rsid w:val="00674DD3"/>
    <w:rsid w:val="00676B0A"/>
    <w:rsid w:val="00677290"/>
    <w:rsid w:val="006776BA"/>
    <w:rsid w:val="006828B4"/>
    <w:rsid w:val="0069210A"/>
    <w:rsid w:val="00692EF5"/>
    <w:rsid w:val="00694890"/>
    <w:rsid w:val="00694AE4"/>
    <w:rsid w:val="00695682"/>
    <w:rsid w:val="00696984"/>
    <w:rsid w:val="00696C1F"/>
    <w:rsid w:val="0069785F"/>
    <w:rsid w:val="006A0681"/>
    <w:rsid w:val="006A33A6"/>
    <w:rsid w:val="006A46F8"/>
    <w:rsid w:val="006A4856"/>
    <w:rsid w:val="006A56A7"/>
    <w:rsid w:val="006B1BC0"/>
    <w:rsid w:val="006B6418"/>
    <w:rsid w:val="006C27E3"/>
    <w:rsid w:val="006C4C51"/>
    <w:rsid w:val="006C4E02"/>
    <w:rsid w:val="006C6CE7"/>
    <w:rsid w:val="006C7258"/>
    <w:rsid w:val="006D02D8"/>
    <w:rsid w:val="006D055C"/>
    <w:rsid w:val="006D1A33"/>
    <w:rsid w:val="006D303C"/>
    <w:rsid w:val="006D3ED5"/>
    <w:rsid w:val="006E001C"/>
    <w:rsid w:val="006E4BC3"/>
    <w:rsid w:val="006F1586"/>
    <w:rsid w:val="006F56EA"/>
    <w:rsid w:val="00700DE8"/>
    <w:rsid w:val="00701EB2"/>
    <w:rsid w:val="0070433F"/>
    <w:rsid w:val="00707463"/>
    <w:rsid w:val="00707E2E"/>
    <w:rsid w:val="007130E2"/>
    <w:rsid w:val="007164F1"/>
    <w:rsid w:val="00717BB3"/>
    <w:rsid w:val="00717C17"/>
    <w:rsid w:val="0072196F"/>
    <w:rsid w:val="0072235A"/>
    <w:rsid w:val="00722A68"/>
    <w:rsid w:val="007245BF"/>
    <w:rsid w:val="00724A63"/>
    <w:rsid w:val="00724E9D"/>
    <w:rsid w:val="00725D25"/>
    <w:rsid w:val="00730D6D"/>
    <w:rsid w:val="007353D4"/>
    <w:rsid w:val="007410AB"/>
    <w:rsid w:val="0074148A"/>
    <w:rsid w:val="00744A72"/>
    <w:rsid w:val="00745331"/>
    <w:rsid w:val="007519C3"/>
    <w:rsid w:val="007538A5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4EE5"/>
    <w:rsid w:val="00786874"/>
    <w:rsid w:val="007871FE"/>
    <w:rsid w:val="00787884"/>
    <w:rsid w:val="00791DD3"/>
    <w:rsid w:val="00792CA1"/>
    <w:rsid w:val="0079627C"/>
    <w:rsid w:val="00796F9E"/>
    <w:rsid w:val="0079782C"/>
    <w:rsid w:val="00797E91"/>
    <w:rsid w:val="007A182C"/>
    <w:rsid w:val="007A1AED"/>
    <w:rsid w:val="007A4A80"/>
    <w:rsid w:val="007B020C"/>
    <w:rsid w:val="007B1014"/>
    <w:rsid w:val="007B1D51"/>
    <w:rsid w:val="007B1E7D"/>
    <w:rsid w:val="007B3BA8"/>
    <w:rsid w:val="007C7AFF"/>
    <w:rsid w:val="007C7B0A"/>
    <w:rsid w:val="007D01E9"/>
    <w:rsid w:val="007D0D2A"/>
    <w:rsid w:val="007D34C9"/>
    <w:rsid w:val="007D5341"/>
    <w:rsid w:val="007D63CE"/>
    <w:rsid w:val="007D71F6"/>
    <w:rsid w:val="007D7835"/>
    <w:rsid w:val="007E4759"/>
    <w:rsid w:val="007E6372"/>
    <w:rsid w:val="007F2635"/>
    <w:rsid w:val="007F4DF9"/>
    <w:rsid w:val="007F596C"/>
    <w:rsid w:val="007F5AC1"/>
    <w:rsid w:val="00801A4B"/>
    <w:rsid w:val="00802180"/>
    <w:rsid w:val="0080455A"/>
    <w:rsid w:val="00805574"/>
    <w:rsid w:val="00805972"/>
    <w:rsid w:val="00811EA8"/>
    <w:rsid w:val="00812BB2"/>
    <w:rsid w:val="008144C1"/>
    <w:rsid w:val="0082161E"/>
    <w:rsid w:val="0082493D"/>
    <w:rsid w:val="00825770"/>
    <w:rsid w:val="00825F2E"/>
    <w:rsid w:val="0082784A"/>
    <w:rsid w:val="00827FEA"/>
    <w:rsid w:val="008307FE"/>
    <w:rsid w:val="008333F8"/>
    <w:rsid w:val="00833EE9"/>
    <w:rsid w:val="00837199"/>
    <w:rsid w:val="008403EA"/>
    <w:rsid w:val="00843D75"/>
    <w:rsid w:val="00843E5A"/>
    <w:rsid w:val="00844702"/>
    <w:rsid w:val="00845B99"/>
    <w:rsid w:val="0085007A"/>
    <w:rsid w:val="00850D03"/>
    <w:rsid w:val="00853FC9"/>
    <w:rsid w:val="00855850"/>
    <w:rsid w:val="0085644C"/>
    <w:rsid w:val="008564D5"/>
    <w:rsid w:val="00861B97"/>
    <w:rsid w:val="00864585"/>
    <w:rsid w:val="008704BC"/>
    <w:rsid w:val="00871D2F"/>
    <w:rsid w:val="00872008"/>
    <w:rsid w:val="008727A8"/>
    <w:rsid w:val="00873798"/>
    <w:rsid w:val="00874792"/>
    <w:rsid w:val="00874D4C"/>
    <w:rsid w:val="008751C7"/>
    <w:rsid w:val="00876C7F"/>
    <w:rsid w:val="00876EFE"/>
    <w:rsid w:val="0088036A"/>
    <w:rsid w:val="008823A0"/>
    <w:rsid w:val="00883705"/>
    <w:rsid w:val="008854F6"/>
    <w:rsid w:val="00887E88"/>
    <w:rsid w:val="00890729"/>
    <w:rsid w:val="0089098C"/>
    <w:rsid w:val="00890C7E"/>
    <w:rsid w:val="00892222"/>
    <w:rsid w:val="0089227C"/>
    <w:rsid w:val="00892478"/>
    <w:rsid w:val="00893207"/>
    <w:rsid w:val="00895537"/>
    <w:rsid w:val="008957E7"/>
    <w:rsid w:val="00896E23"/>
    <w:rsid w:val="008A0CA2"/>
    <w:rsid w:val="008A2759"/>
    <w:rsid w:val="008A6136"/>
    <w:rsid w:val="008A6A1C"/>
    <w:rsid w:val="008B19A2"/>
    <w:rsid w:val="008B2AEA"/>
    <w:rsid w:val="008B3064"/>
    <w:rsid w:val="008B39ED"/>
    <w:rsid w:val="008B50D1"/>
    <w:rsid w:val="008B755A"/>
    <w:rsid w:val="008C025A"/>
    <w:rsid w:val="008C17B7"/>
    <w:rsid w:val="008C2807"/>
    <w:rsid w:val="008C29AA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F0B08"/>
    <w:rsid w:val="008F2EC8"/>
    <w:rsid w:val="008F4411"/>
    <w:rsid w:val="008F49A1"/>
    <w:rsid w:val="008F5AD8"/>
    <w:rsid w:val="008F62E7"/>
    <w:rsid w:val="008F6FBF"/>
    <w:rsid w:val="00903303"/>
    <w:rsid w:val="00903355"/>
    <w:rsid w:val="00904A65"/>
    <w:rsid w:val="00904F01"/>
    <w:rsid w:val="009130E5"/>
    <w:rsid w:val="009140E5"/>
    <w:rsid w:val="009142F0"/>
    <w:rsid w:val="0092190D"/>
    <w:rsid w:val="00923473"/>
    <w:rsid w:val="00925264"/>
    <w:rsid w:val="00931389"/>
    <w:rsid w:val="00931B58"/>
    <w:rsid w:val="00932004"/>
    <w:rsid w:val="009320E5"/>
    <w:rsid w:val="009322E5"/>
    <w:rsid w:val="00940F8B"/>
    <w:rsid w:val="0094103E"/>
    <w:rsid w:val="009449B6"/>
    <w:rsid w:val="00944BA4"/>
    <w:rsid w:val="00944E25"/>
    <w:rsid w:val="009452D5"/>
    <w:rsid w:val="00945397"/>
    <w:rsid w:val="009470F1"/>
    <w:rsid w:val="00951C36"/>
    <w:rsid w:val="00952B2E"/>
    <w:rsid w:val="0095304C"/>
    <w:rsid w:val="009538FE"/>
    <w:rsid w:val="00954B12"/>
    <w:rsid w:val="00957451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1D05"/>
    <w:rsid w:val="009922D1"/>
    <w:rsid w:val="0099365C"/>
    <w:rsid w:val="009A1182"/>
    <w:rsid w:val="009A2894"/>
    <w:rsid w:val="009A4024"/>
    <w:rsid w:val="009A419C"/>
    <w:rsid w:val="009A43CB"/>
    <w:rsid w:val="009A67DC"/>
    <w:rsid w:val="009B181D"/>
    <w:rsid w:val="009B27EF"/>
    <w:rsid w:val="009B324B"/>
    <w:rsid w:val="009B34CE"/>
    <w:rsid w:val="009B48D4"/>
    <w:rsid w:val="009B711D"/>
    <w:rsid w:val="009B7B30"/>
    <w:rsid w:val="009C0DB1"/>
    <w:rsid w:val="009C26C5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095"/>
    <w:rsid w:val="009F4461"/>
    <w:rsid w:val="009F4A32"/>
    <w:rsid w:val="009F5EA8"/>
    <w:rsid w:val="009F5EFD"/>
    <w:rsid w:val="009F6B25"/>
    <w:rsid w:val="009F7DE6"/>
    <w:rsid w:val="00A03769"/>
    <w:rsid w:val="00A042AC"/>
    <w:rsid w:val="00A058F1"/>
    <w:rsid w:val="00A06E02"/>
    <w:rsid w:val="00A07BF4"/>
    <w:rsid w:val="00A07D79"/>
    <w:rsid w:val="00A10D86"/>
    <w:rsid w:val="00A12A1F"/>
    <w:rsid w:val="00A15A2F"/>
    <w:rsid w:val="00A16111"/>
    <w:rsid w:val="00A16D80"/>
    <w:rsid w:val="00A17D26"/>
    <w:rsid w:val="00A244A3"/>
    <w:rsid w:val="00A24CF4"/>
    <w:rsid w:val="00A26322"/>
    <w:rsid w:val="00A279E5"/>
    <w:rsid w:val="00A308A8"/>
    <w:rsid w:val="00A310F1"/>
    <w:rsid w:val="00A33797"/>
    <w:rsid w:val="00A34FE5"/>
    <w:rsid w:val="00A3660D"/>
    <w:rsid w:val="00A40091"/>
    <w:rsid w:val="00A40EC8"/>
    <w:rsid w:val="00A41167"/>
    <w:rsid w:val="00A41FC0"/>
    <w:rsid w:val="00A455A5"/>
    <w:rsid w:val="00A46CB5"/>
    <w:rsid w:val="00A46E31"/>
    <w:rsid w:val="00A51064"/>
    <w:rsid w:val="00A51647"/>
    <w:rsid w:val="00A52646"/>
    <w:rsid w:val="00A62FFE"/>
    <w:rsid w:val="00A636AB"/>
    <w:rsid w:val="00A63EEE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1E92"/>
    <w:rsid w:val="00A92F2A"/>
    <w:rsid w:val="00A94CFF"/>
    <w:rsid w:val="00A954AE"/>
    <w:rsid w:val="00A96518"/>
    <w:rsid w:val="00AA6131"/>
    <w:rsid w:val="00AA6C5D"/>
    <w:rsid w:val="00AB0008"/>
    <w:rsid w:val="00AB1D86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1EAB"/>
    <w:rsid w:val="00AD282D"/>
    <w:rsid w:val="00AD3AEB"/>
    <w:rsid w:val="00AD44B1"/>
    <w:rsid w:val="00AD57F9"/>
    <w:rsid w:val="00AD6416"/>
    <w:rsid w:val="00AD7FC6"/>
    <w:rsid w:val="00AE3B26"/>
    <w:rsid w:val="00AE6879"/>
    <w:rsid w:val="00AE755D"/>
    <w:rsid w:val="00AF2717"/>
    <w:rsid w:val="00AF3D34"/>
    <w:rsid w:val="00AF432F"/>
    <w:rsid w:val="00AF5131"/>
    <w:rsid w:val="00AF5C2A"/>
    <w:rsid w:val="00AF6B44"/>
    <w:rsid w:val="00AF7355"/>
    <w:rsid w:val="00B05325"/>
    <w:rsid w:val="00B10E2F"/>
    <w:rsid w:val="00B12E82"/>
    <w:rsid w:val="00B14040"/>
    <w:rsid w:val="00B14DF8"/>
    <w:rsid w:val="00B14F82"/>
    <w:rsid w:val="00B15383"/>
    <w:rsid w:val="00B17DB0"/>
    <w:rsid w:val="00B22DB7"/>
    <w:rsid w:val="00B26D20"/>
    <w:rsid w:val="00B31775"/>
    <w:rsid w:val="00B349AC"/>
    <w:rsid w:val="00B40411"/>
    <w:rsid w:val="00B40CED"/>
    <w:rsid w:val="00B43801"/>
    <w:rsid w:val="00B4619D"/>
    <w:rsid w:val="00B465B3"/>
    <w:rsid w:val="00B46AC1"/>
    <w:rsid w:val="00B47128"/>
    <w:rsid w:val="00B5003C"/>
    <w:rsid w:val="00B51652"/>
    <w:rsid w:val="00B55097"/>
    <w:rsid w:val="00B6328C"/>
    <w:rsid w:val="00B63A68"/>
    <w:rsid w:val="00B64417"/>
    <w:rsid w:val="00B64D78"/>
    <w:rsid w:val="00B66993"/>
    <w:rsid w:val="00B66C9A"/>
    <w:rsid w:val="00B709AE"/>
    <w:rsid w:val="00B71878"/>
    <w:rsid w:val="00B721F1"/>
    <w:rsid w:val="00B72F65"/>
    <w:rsid w:val="00B74775"/>
    <w:rsid w:val="00B75D0D"/>
    <w:rsid w:val="00B77D96"/>
    <w:rsid w:val="00B827CC"/>
    <w:rsid w:val="00B8319A"/>
    <w:rsid w:val="00B832B9"/>
    <w:rsid w:val="00B86696"/>
    <w:rsid w:val="00B868A1"/>
    <w:rsid w:val="00B877F7"/>
    <w:rsid w:val="00B91839"/>
    <w:rsid w:val="00B9403C"/>
    <w:rsid w:val="00B94D94"/>
    <w:rsid w:val="00B97FAD"/>
    <w:rsid w:val="00BA1186"/>
    <w:rsid w:val="00BA2CF7"/>
    <w:rsid w:val="00BA61A5"/>
    <w:rsid w:val="00BA62B5"/>
    <w:rsid w:val="00BA7386"/>
    <w:rsid w:val="00BB025F"/>
    <w:rsid w:val="00BB25B4"/>
    <w:rsid w:val="00BB3B06"/>
    <w:rsid w:val="00BB6F06"/>
    <w:rsid w:val="00BC0154"/>
    <w:rsid w:val="00BC0762"/>
    <w:rsid w:val="00BC10E3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167"/>
    <w:rsid w:val="00BE3635"/>
    <w:rsid w:val="00BE7ABC"/>
    <w:rsid w:val="00BE7FEA"/>
    <w:rsid w:val="00BF09BA"/>
    <w:rsid w:val="00BF1029"/>
    <w:rsid w:val="00BF12AC"/>
    <w:rsid w:val="00BF1511"/>
    <w:rsid w:val="00BF2EC8"/>
    <w:rsid w:val="00BF4EF0"/>
    <w:rsid w:val="00BF657D"/>
    <w:rsid w:val="00C00449"/>
    <w:rsid w:val="00C015CA"/>
    <w:rsid w:val="00C02420"/>
    <w:rsid w:val="00C04A16"/>
    <w:rsid w:val="00C05DC2"/>
    <w:rsid w:val="00C05E7F"/>
    <w:rsid w:val="00C10618"/>
    <w:rsid w:val="00C11E84"/>
    <w:rsid w:val="00C12835"/>
    <w:rsid w:val="00C15B71"/>
    <w:rsid w:val="00C16A72"/>
    <w:rsid w:val="00C252A0"/>
    <w:rsid w:val="00C27023"/>
    <w:rsid w:val="00C34E76"/>
    <w:rsid w:val="00C40E18"/>
    <w:rsid w:val="00C419C5"/>
    <w:rsid w:val="00C43130"/>
    <w:rsid w:val="00C43BBF"/>
    <w:rsid w:val="00C44603"/>
    <w:rsid w:val="00C45406"/>
    <w:rsid w:val="00C454F6"/>
    <w:rsid w:val="00C45A3D"/>
    <w:rsid w:val="00C46677"/>
    <w:rsid w:val="00C51171"/>
    <w:rsid w:val="00C61030"/>
    <w:rsid w:val="00C6300C"/>
    <w:rsid w:val="00C63B3B"/>
    <w:rsid w:val="00C64664"/>
    <w:rsid w:val="00C67141"/>
    <w:rsid w:val="00C71BAA"/>
    <w:rsid w:val="00C72085"/>
    <w:rsid w:val="00C762F9"/>
    <w:rsid w:val="00C77EB6"/>
    <w:rsid w:val="00C80231"/>
    <w:rsid w:val="00C81072"/>
    <w:rsid w:val="00C82579"/>
    <w:rsid w:val="00C82C24"/>
    <w:rsid w:val="00C83A4F"/>
    <w:rsid w:val="00C86A34"/>
    <w:rsid w:val="00C879F3"/>
    <w:rsid w:val="00C972AB"/>
    <w:rsid w:val="00C97D0C"/>
    <w:rsid w:val="00CA1D3B"/>
    <w:rsid w:val="00CA4223"/>
    <w:rsid w:val="00CA5362"/>
    <w:rsid w:val="00CA5BD7"/>
    <w:rsid w:val="00CA6A53"/>
    <w:rsid w:val="00CB56F6"/>
    <w:rsid w:val="00CB7F57"/>
    <w:rsid w:val="00CC00E3"/>
    <w:rsid w:val="00CC062D"/>
    <w:rsid w:val="00CC3B89"/>
    <w:rsid w:val="00CC6C9D"/>
    <w:rsid w:val="00CC6F49"/>
    <w:rsid w:val="00CD0EF8"/>
    <w:rsid w:val="00CD1F7C"/>
    <w:rsid w:val="00CD2BC7"/>
    <w:rsid w:val="00CD350F"/>
    <w:rsid w:val="00CD39DB"/>
    <w:rsid w:val="00CE08A8"/>
    <w:rsid w:val="00CE1C8D"/>
    <w:rsid w:val="00CE3B14"/>
    <w:rsid w:val="00CE459A"/>
    <w:rsid w:val="00CE5FA6"/>
    <w:rsid w:val="00CE7521"/>
    <w:rsid w:val="00CF4BDD"/>
    <w:rsid w:val="00CF53A7"/>
    <w:rsid w:val="00CF5D52"/>
    <w:rsid w:val="00D00479"/>
    <w:rsid w:val="00D005D1"/>
    <w:rsid w:val="00D0158E"/>
    <w:rsid w:val="00D03306"/>
    <w:rsid w:val="00D037D0"/>
    <w:rsid w:val="00D0389F"/>
    <w:rsid w:val="00D03FCF"/>
    <w:rsid w:val="00D05914"/>
    <w:rsid w:val="00D06718"/>
    <w:rsid w:val="00D07660"/>
    <w:rsid w:val="00D139F5"/>
    <w:rsid w:val="00D14145"/>
    <w:rsid w:val="00D1623F"/>
    <w:rsid w:val="00D179DC"/>
    <w:rsid w:val="00D2266D"/>
    <w:rsid w:val="00D23441"/>
    <w:rsid w:val="00D244C8"/>
    <w:rsid w:val="00D3399E"/>
    <w:rsid w:val="00D34202"/>
    <w:rsid w:val="00D35475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58F1"/>
    <w:rsid w:val="00D5786E"/>
    <w:rsid w:val="00D630AA"/>
    <w:rsid w:val="00D634CC"/>
    <w:rsid w:val="00D73C9A"/>
    <w:rsid w:val="00D75288"/>
    <w:rsid w:val="00D75E8C"/>
    <w:rsid w:val="00D77244"/>
    <w:rsid w:val="00D77EEF"/>
    <w:rsid w:val="00D8201D"/>
    <w:rsid w:val="00D825AA"/>
    <w:rsid w:val="00D8553B"/>
    <w:rsid w:val="00D867BA"/>
    <w:rsid w:val="00D9022C"/>
    <w:rsid w:val="00D9069D"/>
    <w:rsid w:val="00D9074A"/>
    <w:rsid w:val="00D9129D"/>
    <w:rsid w:val="00D93773"/>
    <w:rsid w:val="00D95152"/>
    <w:rsid w:val="00D968B7"/>
    <w:rsid w:val="00D96FD1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ACD"/>
    <w:rsid w:val="00DB6086"/>
    <w:rsid w:val="00DB62B7"/>
    <w:rsid w:val="00DB69F0"/>
    <w:rsid w:val="00DB6D22"/>
    <w:rsid w:val="00DC000C"/>
    <w:rsid w:val="00DC2547"/>
    <w:rsid w:val="00DC262A"/>
    <w:rsid w:val="00DC3B8D"/>
    <w:rsid w:val="00DC5529"/>
    <w:rsid w:val="00DD2907"/>
    <w:rsid w:val="00DD2FAD"/>
    <w:rsid w:val="00DD476A"/>
    <w:rsid w:val="00DE0D70"/>
    <w:rsid w:val="00DE484C"/>
    <w:rsid w:val="00DE570E"/>
    <w:rsid w:val="00DE5F0A"/>
    <w:rsid w:val="00DF0C2D"/>
    <w:rsid w:val="00DF27AE"/>
    <w:rsid w:val="00DF2B92"/>
    <w:rsid w:val="00DF577A"/>
    <w:rsid w:val="00E01048"/>
    <w:rsid w:val="00E0307E"/>
    <w:rsid w:val="00E04B4A"/>
    <w:rsid w:val="00E072B3"/>
    <w:rsid w:val="00E07376"/>
    <w:rsid w:val="00E10021"/>
    <w:rsid w:val="00E113E8"/>
    <w:rsid w:val="00E14425"/>
    <w:rsid w:val="00E14B4F"/>
    <w:rsid w:val="00E15AE8"/>
    <w:rsid w:val="00E15B0F"/>
    <w:rsid w:val="00E16C30"/>
    <w:rsid w:val="00E2186C"/>
    <w:rsid w:val="00E21A48"/>
    <w:rsid w:val="00E21C86"/>
    <w:rsid w:val="00E258C7"/>
    <w:rsid w:val="00E25DD1"/>
    <w:rsid w:val="00E2743E"/>
    <w:rsid w:val="00E27587"/>
    <w:rsid w:val="00E32E15"/>
    <w:rsid w:val="00E3310E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17DA"/>
    <w:rsid w:val="00E63D5B"/>
    <w:rsid w:val="00E64C46"/>
    <w:rsid w:val="00E704AC"/>
    <w:rsid w:val="00E73161"/>
    <w:rsid w:val="00E74BB2"/>
    <w:rsid w:val="00E76AA3"/>
    <w:rsid w:val="00E81080"/>
    <w:rsid w:val="00E825CE"/>
    <w:rsid w:val="00E83083"/>
    <w:rsid w:val="00E861DE"/>
    <w:rsid w:val="00E87719"/>
    <w:rsid w:val="00E90B64"/>
    <w:rsid w:val="00E9225E"/>
    <w:rsid w:val="00E94321"/>
    <w:rsid w:val="00E94614"/>
    <w:rsid w:val="00E952AC"/>
    <w:rsid w:val="00E96D84"/>
    <w:rsid w:val="00EA0ED2"/>
    <w:rsid w:val="00EA54A5"/>
    <w:rsid w:val="00EA63D6"/>
    <w:rsid w:val="00EB14B8"/>
    <w:rsid w:val="00EB67FB"/>
    <w:rsid w:val="00EC03CE"/>
    <w:rsid w:val="00EC0CBE"/>
    <w:rsid w:val="00EC1095"/>
    <w:rsid w:val="00EC1AAC"/>
    <w:rsid w:val="00EC3B76"/>
    <w:rsid w:val="00EC7489"/>
    <w:rsid w:val="00EC77B7"/>
    <w:rsid w:val="00ED0AC3"/>
    <w:rsid w:val="00ED0E62"/>
    <w:rsid w:val="00ED137F"/>
    <w:rsid w:val="00ED1CE7"/>
    <w:rsid w:val="00ED395D"/>
    <w:rsid w:val="00EE36F8"/>
    <w:rsid w:val="00EE6086"/>
    <w:rsid w:val="00EE6A2F"/>
    <w:rsid w:val="00EF3420"/>
    <w:rsid w:val="00EF3449"/>
    <w:rsid w:val="00EF4BB1"/>
    <w:rsid w:val="00EF5F2A"/>
    <w:rsid w:val="00EF7745"/>
    <w:rsid w:val="00F0040A"/>
    <w:rsid w:val="00F03777"/>
    <w:rsid w:val="00F11102"/>
    <w:rsid w:val="00F13A64"/>
    <w:rsid w:val="00F15A1A"/>
    <w:rsid w:val="00F15EC7"/>
    <w:rsid w:val="00F15F33"/>
    <w:rsid w:val="00F15F36"/>
    <w:rsid w:val="00F20D23"/>
    <w:rsid w:val="00F21B0F"/>
    <w:rsid w:val="00F24E26"/>
    <w:rsid w:val="00F251CF"/>
    <w:rsid w:val="00F269FD"/>
    <w:rsid w:val="00F35A95"/>
    <w:rsid w:val="00F4214C"/>
    <w:rsid w:val="00F427A2"/>
    <w:rsid w:val="00F47BA3"/>
    <w:rsid w:val="00F51F0B"/>
    <w:rsid w:val="00F544F5"/>
    <w:rsid w:val="00F55102"/>
    <w:rsid w:val="00F55E4E"/>
    <w:rsid w:val="00F5610C"/>
    <w:rsid w:val="00F61F44"/>
    <w:rsid w:val="00F63E1B"/>
    <w:rsid w:val="00F706E2"/>
    <w:rsid w:val="00F72A97"/>
    <w:rsid w:val="00F72C2A"/>
    <w:rsid w:val="00F747AE"/>
    <w:rsid w:val="00F75F8D"/>
    <w:rsid w:val="00F80FF1"/>
    <w:rsid w:val="00F82171"/>
    <w:rsid w:val="00F834C5"/>
    <w:rsid w:val="00F85196"/>
    <w:rsid w:val="00F85F07"/>
    <w:rsid w:val="00F86A26"/>
    <w:rsid w:val="00F87667"/>
    <w:rsid w:val="00F9271D"/>
    <w:rsid w:val="00F92829"/>
    <w:rsid w:val="00F92A53"/>
    <w:rsid w:val="00F9353D"/>
    <w:rsid w:val="00F9458E"/>
    <w:rsid w:val="00FA01F5"/>
    <w:rsid w:val="00FA3622"/>
    <w:rsid w:val="00FA6D47"/>
    <w:rsid w:val="00FA76E7"/>
    <w:rsid w:val="00FB38F5"/>
    <w:rsid w:val="00FB7D58"/>
    <w:rsid w:val="00FC3007"/>
    <w:rsid w:val="00FC7F7C"/>
    <w:rsid w:val="00FD00AE"/>
    <w:rsid w:val="00FD1C15"/>
    <w:rsid w:val="00FD1C83"/>
    <w:rsid w:val="00FD2196"/>
    <w:rsid w:val="00FD351F"/>
    <w:rsid w:val="00FE5FD1"/>
    <w:rsid w:val="00FE6E47"/>
    <w:rsid w:val="00FE7A03"/>
    <w:rsid w:val="00FF2752"/>
    <w:rsid w:val="00FF3FC3"/>
    <w:rsid w:val="010537A8"/>
    <w:rsid w:val="01207685"/>
    <w:rsid w:val="017D4F74"/>
    <w:rsid w:val="024A6ABC"/>
    <w:rsid w:val="029A29F9"/>
    <w:rsid w:val="02C1112C"/>
    <w:rsid w:val="02C57C1E"/>
    <w:rsid w:val="031A1E3B"/>
    <w:rsid w:val="031D3C00"/>
    <w:rsid w:val="039A24C7"/>
    <w:rsid w:val="03FB3F45"/>
    <w:rsid w:val="045C20B0"/>
    <w:rsid w:val="056C576C"/>
    <w:rsid w:val="08126609"/>
    <w:rsid w:val="086F075B"/>
    <w:rsid w:val="089E645E"/>
    <w:rsid w:val="08F443D8"/>
    <w:rsid w:val="09647A65"/>
    <w:rsid w:val="09E65137"/>
    <w:rsid w:val="0A9779DA"/>
    <w:rsid w:val="0AB9203B"/>
    <w:rsid w:val="0AEC0B7A"/>
    <w:rsid w:val="0B54412C"/>
    <w:rsid w:val="0C0A3B6F"/>
    <w:rsid w:val="0E153C10"/>
    <w:rsid w:val="0E6C4E82"/>
    <w:rsid w:val="0E94356F"/>
    <w:rsid w:val="0FA627D2"/>
    <w:rsid w:val="10606150"/>
    <w:rsid w:val="112B4F3D"/>
    <w:rsid w:val="11425AB4"/>
    <w:rsid w:val="11E33F9F"/>
    <w:rsid w:val="126907DB"/>
    <w:rsid w:val="12BB5F07"/>
    <w:rsid w:val="132964DD"/>
    <w:rsid w:val="132F7D2D"/>
    <w:rsid w:val="136F7641"/>
    <w:rsid w:val="13B52277"/>
    <w:rsid w:val="141F3CCE"/>
    <w:rsid w:val="142430C7"/>
    <w:rsid w:val="146003F8"/>
    <w:rsid w:val="14A73600"/>
    <w:rsid w:val="151A6BCA"/>
    <w:rsid w:val="15440222"/>
    <w:rsid w:val="155A629E"/>
    <w:rsid w:val="161602A8"/>
    <w:rsid w:val="16615D3D"/>
    <w:rsid w:val="17256A81"/>
    <w:rsid w:val="17C60678"/>
    <w:rsid w:val="18526CAF"/>
    <w:rsid w:val="188B57F1"/>
    <w:rsid w:val="18DF1696"/>
    <w:rsid w:val="191535DA"/>
    <w:rsid w:val="193D7D54"/>
    <w:rsid w:val="19585F78"/>
    <w:rsid w:val="196A5FAC"/>
    <w:rsid w:val="197D6008"/>
    <w:rsid w:val="1A2E596B"/>
    <w:rsid w:val="1AB449D4"/>
    <w:rsid w:val="1B141B0D"/>
    <w:rsid w:val="1B6E6061"/>
    <w:rsid w:val="1BBB040D"/>
    <w:rsid w:val="1C117BEE"/>
    <w:rsid w:val="1C2B77F7"/>
    <w:rsid w:val="1C670369"/>
    <w:rsid w:val="1CA12A08"/>
    <w:rsid w:val="1CDA5ED3"/>
    <w:rsid w:val="1D446D49"/>
    <w:rsid w:val="1DA21D38"/>
    <w:rsid w:val="1DF02A0A"/>
    <w:rsid w:val="1E015412"/>
    <w:rsid w:val="1E121541"/>
    <w:rsid w:val="1E890537"/>
    <w:rsid w:val="1F793550"/>
    <w:rsid w:val="1FFE26A0"/>
    <w:rsid w:val="20914658"/>
    <w:rsid w:val="21026976"/>
    <w:rsid w:val="21FB5A8B"/>
    <w:rsid w:val="230F38AE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6B65B66"/>
    <w:rsid w:val="2704732B"/>
    <w:rsid w:val="27210ABA"/>
    <w:rsid w:val="277115E9"/>
    <w:rsid w:val="27C74A90"/>
    <w:rsid w:val="298B3BC5"/>
    <w:rsid w:val="2A106673"/>
    <w:rsid w:val="2A5E7BED"/>
    <w:rsid w:val="2A6E064C"/>
    <w:rsid w:val="2ACD4EFD"/>
    <w:rsid w:val="2AEA15CB"/>
    <w:rsid w:val="2C572072"/>
    <w:rsid w:val="2C8F53B3"/>
    <w:rsid w:val="2C935A51"/>
    <w:rsid w:val="2D9118E9"/>
    <w:rsid w:val="2DEC3B7F"/>
    <w:rsid w:val="2DF7371E"/>
    <w:rsid w:val="2E8773E9"/>
    <w:rsid w:val="2EDA5072"/>
    <w:rsid w:val="2F003451"/>
    <w:rsid w:val="2F92227D"/>
    <w:rsid w:val="2FCD0445"/>
    <w:rsid w:val="30C7506D"/>
    <w:rsid w:val="312A67E6"/>
    <w:rsid w:val="31442E3C"/>
    <w:rsid w:val="31496082"/>
    <w:rsid w:val="316E2B60"/>
    <w:rsid w:val="31D02D16"/>
    <w:rsid w:val="31D97D9A"/>
    <w:rsid w:val="31FF46C6"/>
    <w:rsid w:val="320B4A1E"/>
    <w:rsid w:val="321F54A6"/>
    <w:rsid w:val="324E256A"/>
    <w:rsid w:val="3257626D"/>
    <w:rsid w:val="327E4EED"/>
    <w:rsid w:val="3299624F"/>
    <w:rsid w:val="33060604"/>
    <w:rsid w:val="34120151"/>
    <w:rsid w:val="346B4854"/>
    <w:rsid w:val="347D34D5"/>
    <w:rsid w:val="34E937AB"/>
    <w:rsid w:val="353565A5"/>
    <w:rsid w:val="3537595C"/>
    <w:rsid w:val="36C876D2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BDA78F2"/>
    <w:rsid w:val="3C5F591F"/>
    <w:rsid w:val="3C8625A6"/>
    <w:rsid w:val="3CA158EB"/>
    <w:rsid w:val="3D04590E"/>
    <w:rsid w:val="3D3937C5"/>
    <w:rsid w:val="3DDA462C"/>
    <w:rsid w:val="3DE53072"/>
    <w:rsid w:val="3E074534"/>
    <w:rsid w:val="3E2E231F"/>
    <w:rsid w:val="3E690392"/>
    <w:rsid w:val="3EA043CD"/>
    <w:rsid w:val="3F350857"/>
    <w:rsid w:val="3F95779A"/>
    <w:rsid w:val="403C49C7"/>
    <w:rsid w:val="405561AE"/>
    <w:rsid w:val="40FC5196"/>
    <w:rsid w:val="41A55967"/>
    <w:rsid w:val="41FA746C"/>
    <w:rsid w:val="420021E4"/>
    <w:rsid w:val="42340890"/>
    <w:rsid w:val="42406E58"/>
    <w:rsid w:val="4431302F"/>
    <w:rsid w:val="449C212E"/>
    <w:rsid w:val="44A77098"/>
    <w:rsid w:val="450564A1"/>
    <w:rsid w:val="452F7E4E"/>
    <w:rsid w:val="459E6A53"/>
    <w:rsid w:val="45D3371D"/>
    <w:rsid w:val="464B4527"/>
    <w:rsid w:val="4662157F"/>
    <w:rsid w:val="46890685"/>
    <w:rsid w:val="46C22B04"/>
    <w:rsid w:val="46F25071"/>
    <w:rsid w:val="46FF6431"/>
    <w:rsid w:val="47337B84"/>
    <w:rsid w:val="47426C17"/>
    <w:rsid w:val="47F636FC"/>
    <w:rsid w:val="48E2299D"/>
    <w:rsid w:val="493B3084"/>
    <w:rsid w:val="497409DB"/>
    <w:rsid w:val="498355CB"/>
    <w:rsid w:val="499208B1"/>
    <w:rsid w:val="49A87AF1"/>
    <w:rsid w:val="49F17C74"/>
    <w:rsid w:val="4A6824B9"/>
    <w:rsid w:val="4AA84E13"/>
    <w:rsid w:val="4AF51239"/>
    <w:rsid w:val="4BBE0F60"/>
    <w:rsid w:val="4BC7711C"/>
    <w:rsid w:val="4BCD3B45"/>
    <w:rsid w:val="4BCF2119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4996A79"/>
    <w:rsid w:val="559563DE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796DD8"/>
    <w:rsid w:val="5CE00988"/>
    <w:rsid w:val="5CF85850"/>
    <w:rsid w:val="5D177DF6"/>
    <w:rsid w:val="5D2A01E1"/>
    <w:rsid w:val="5D3777AC"/>
    <w:rsid w:val="5DD72EAA"/>
    <w:rsid w:val="5DE771C6"/>
    <w:rsid w:val="5E763BFD"/>
    <w:rsid w:val="5F4272AA"/>
    <w:rsid w:val="5F4D5551"/>
    <w:rsid w:val="5F7B079F"/>
    <w:rsid w:val="5F7E20D5"/>
    <w:rsid w:val="5FA0414B"/>
    <w:rsid w:val="603A5380"/>
    <w:rsid w:val="60974208"/>
    <w:rsid w:val="60FC2CEA"/>
    <w:rsid w:val="60FF7A6C"/>
    <w:rsid w:val="621906FD"/>
    <w:rsid w:val="62255668"/>
    <w:rsid w:val="62FD2A8B"/>
    <w:rsid w:val="63082C00"/>
    <w:rsid w:val="63580A81"/>
    <w:rsid w:val="639F4411"/>
    <w:rsid w:val="63BE3064"/>
    <w:rsid w:val="63D32368"/>
    <w:rsid w:val="63F33F91"/>
    <w:rsid w:val="63F902F5"/>
    <w:rsid w:val="64DB54E1"/>
    <w:rsid w:val="64FB40DC"/>
    <w:rsid w:val="656E4DDC"/>
    <w:rsid w:val="6601591F"/>
    <w:rsid w:val="66082624"/>
    <w:rsid w:val="66385F91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41051C"/>
    <w:rsid w:val="697D78C7"/>
    <w:rsid w:val="69A73D8B"/>
    <w:rsid w:val="69DA48AF"/>
    <w:rsid w:val="6A6D1E02"/>
    <w:rsid w:val="6AA36FAF"/>
    <w:rsid w:val="6AB96F4A"/>
    <w:rsid w:val="6ACB032E"/>
    <w:rsid w:val="6AD055C9"/>
    <w:rsid w:val="6B0C300B"/>
    <w:rsid w:val="6B0D3A18"/>
    <w:rsid w:val="6B122D4A"/>
    <w:rsid w:val="6BA9418E"/>
    <w:rsid w:val="6BC40020"/>
    <w:rsid w:val="6C283B1E"/>
    <w:rsid w:val="6C331D11"/>
    <w:rsid w:val="6C8226F8"/>
    <w:rsid w:val="6CE77A3A"/>
    <w:rsid w:val="6D061590"/>
    <w:rsid w:val="6E280D6B"/>
    <w:rsid w:val="6EBB2931"/>
    <w:rsid w:val="6EFA528A"/>
    <w:rsid w:val="6FE530A7"/>
    <w:rsid w:val="705840B6"/>
    <w:rsid w:val="707E7E93"/>
    <w:rsid w:val="70A93F5E"/>
    <w:rsid w:val="70BF1292"/>
    <w:rsid w:val="70EB4647"/>
    <w:rsid w:val="71B913F5"/>
    <w:rsid w:val="71CC2FA1"/>
    <w:rsid w:val="722B22F5"/>
    <w:rsid w:val="73B47CFE"/>
    <w:rsid w:val="74617389"/>
    <w:rsid w:val="74CC5E6F"/>
    <w:rsid w:val="7514277B"/>
    <w:rsid w:val="75357601"/>
    <w:rsid w:val="75795263"/>
    <w:rsid w:val="75EB6E40"/>
    <w:rsid w:val="75F068DC"/>
    <w:rsid w:val="76D515B9"/>
    <w:rsid w:val="77146240"/>
    <w:rsid w:val="77677A7E"/>
    <w:rsid w:val="79524C99"/>
    <w:rsid w:val="79FA65D6"/>
    <w:rsid w:val="7A1C34BC"/>
    <w:rsid w:val="7A7C3746"/>
    <w:rsid w:val="7AFD0B85"/>
    <w:rsid w:val="7AFE6A10"/>
    <w:rsid w:val="7B0D3298"/>
    <w:rsid w:val="7BB05B21"/>
    <w:rsid w:val="7CBB0510"/>
    <w:rsid w:val="7CC6462E"/>
    <w:rsid w:val="7CD16041"/>
    <w:rsid w:val="7D2F37DE"/>
    <w:rsid w:val="7D496403"/>
    <w:rsid w:val="7D870ED2"/>
    <w:rsid w:val="7F2E5BAF"/>
    <w:rsid w:val="7F570E71"/>
    <w:rsid w:val="7F63162F"/>
    <w:rsid w:val="7F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10D9"/>
  <w15:docId w15:val="{7DEF9B45-1F18-4684-8F05-A0B9CC3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02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1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1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2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0">
    <w:name w:val="标题 4 字符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13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4">
    <w:name w:val="列表段落1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CF53A7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BB025F"/>
    <w:rPr>
      <w:rFonts w:ascii="Calibri" w:eastAsia="Calibri" w:hAnsi="Calibri" w:cs="Calibri"/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2270</Characters>
  <Application>Microsoft Office Word</Application>
  <DocSecurity>0</DocSecurity>
  <Lines>18</Lines>
  <Paragraphs>5</Paragraphs>
  <ScaleCrop>false</ScaleCrop>
  <Company>jinhu.me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wyh</cp:lastModifiedBy>
  <cp:revision>3</cp:revision>
  <cp:lastPrinted>2022-10-12T16:43:00Z</cp:lastPrinted>
  <dcterms:created xsi:type="dcterms:W3CDTF">2022-10-18T07:46:00Z</dcterms:created>
  <dcterms:modified xsi:type="dcterms:W3CDTF">2022-10-25T09:49:00Z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205171DCEDF8C97FBD754A63972E6C03</vt:lpwstr>
  </property>
</Properties>
</file>