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after="120" w:afterLines="50" w:line="288" w:lineRule="auto"/>
        <w:ind w:firstLine="643" w:firstLineChars="200"/>
        <w:contextualSpacing/>
        <w:jc w:val="center"/>
        <w:rPr>
          <w:rFonts w:asciiTheme="minorEastAsia" w:hAnsiTheme="minorEastAsia" w:eastAsiaTheme="minorEastAsia"/>
          <w:b/>
          <w:sz w:val="32"/>
          <w:szCs w:val="24"/>
        </w:rPr>
      </w:pPr>
      <w:r>
        <w:rPr>
          <w:rFonts w:hint="eastAsia" w:asciiTheme="minorEastAsia" w:hAnsiTheme="minorEastAsia" w:eastAsiaTheme="minorEastAsia"/>
          <w:b/>
          <w:sz w:val="32"/>
          <w:szCs w:val="24"/>
        </w:rPr>
        <w:t>河北省职业院校技能大赛</w:t>
      </w:r>
    </w:p>
    <w:p>
      <w:pPr>
        <w:snapToGrid w:val="0"/>
        <w:spacing w:before="120" w:beforeLines="50" w:after="120" w:afterLines="50" w:line="288" w:lineRule="auto"/>
        <w:ind w:firstLine="643" w:firstLineChars="200"/>
        <w:contextualSpacing/>
        <w:jc w:val="center"/>
        <w:rPr>
          <w:rFonts w:asciiTheme="minorEastAsia" w:hAnsiTheme="minorEastAsia" w:eastAsiaTheme="minorEastAsia"/>
          <w:b/>
          <w:sz w:val="32"/>
          <w:szCs w:val="24"/>
        </w:rPr>
      </w:pPr>
      <w:r>
        <w:rPr>
          <w:rFonts w:hint="eastAsia" w:asciiTheme="minorEastAsia" w:hAnsiTheme="minorEastAsia" w:eastAsiaTheme="minorEastAsia"/>
          <w:b/>
          <w:sz w:val="32"/>
          <w:szCs w:val="24"/>
        </w:rPr>
        <w:t>轨道交通信号控制系统设计与应用赛项竞赛规程</w:t>
      </w:r>
    </w:p>
    <w:p>
      <w:pPr>
        <w:snapToGrid w:val="0"/>
        <w:spacing w:before="120" w:beforeLines="50" w:after="120" w:afterLines="50" w:line="288" w:lineRule="auto"/>
        <w:ind w:firstLine="482" w:firstLineChars="200"/>
        <w:contextualSpacing/>
        <w:rPr>
          <w:rFonts w:cs="仿宋" w:asciiTheme="minorEastAsia" w:hAnsiTheme="minorEastAsia" w:eastAsiaTheme="minorEastAsia"/>
          <w:b/>
          <w:szCs w:val="24"/>
        </w:rPr>
      </w:pPr>
    </w:p>
    <w:p>
      <w:pPr>
        <w:pStyle w:val="2"/>
        <w:spacing w:before="120" w:after="120"/>
        <w:rPr>
          <w:lang w:eastAsia="zh-CN"/>
        </w:rPr>
      </w:pPr>
      <w:r>
        <w:rPr>
          <w:rFonts w:hint="eastAsia"/>
          <w:lang w:eastAsia="zh-CN"/>
        </w:rPr>
        <w:t>一、比赛的职业、标准、形式和内容</w:t>
      </w:r>
    </w:p>
    <w:p>
      <w:pPr>
        <w:ind w:firstLine="480" w:firstLineChars="200"/>
        <w:rPr>
          <w:rFonts w:ascii="仿宋_GB2312" w:hAnsi="Times New Roman" w:eastAsia="仿宋_GB2312"/>
          <w:szCs w:val="24"/>
        </w:rPr>
      </w:pPr>
      <w:r>
        <w:rPr>
          <w:rFonts w:hint="eastAsia" w:asciiTheme="minorEastAsia" w:hAnsiTheme="minorEastAsia" w:eastAsiaTheme="minorEastAsia"/>
          <w:szCs w:val="24"/>
        </w:rPr>
        <w:t>（一）职业：</w:t>
      </w:r>
      <w:r>
        <w:rPr>
          <w:rFonts w:hint="eastAsia" w:asciiTheme="minorEastAsia" w:hAnsiTheme="minorEastAsia" w:eastAsiaTheme="minorEastAsia"/>
          <w:color w:val="000000"/>
          <w:szCs w:val="24"/>
        </w:rPr>
        <w:t>对应的产业类型是交通运输大类（包含铁道运输类和城市轨道交通类）和装备制造大类（包含机械设计制造类、机电装备类、自动化类、铁道装配类铁道、通信信号设备制造与维护）。铁道运输类相关专业对应的岗位有铁路信号工、通信工、高速铁路现场信号设备维修岗位、动车组列控车载信号设备维修岗位、高速铁路控制中心信号设备维修岗位、高速铁路通信综合维修岗位、动车组车载通信设备维修岗位等；城市轨道交通类中相关专业的学生，通过此赛项也可以掌握相关的信号知识，培养专业技能；另外，对于装备制造大类相关专业的学生可以通过此赛项学习通信信号设备的装配、调试与维修，对专业知识和实践能力的提高有很大帮助。</w:t>
      </w:r>
    </w:p>
    <w:p>
      <w:pPr>
        <w:spacing w:line="288"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（二）标准：</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赛项应符合符合中国轨道交通通信信号行业标准，同时兼容国外专业系统标准。</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1.《列控中心技术规范》科技运138号</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2.《铁路信号维护规则-技术标准II》</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3.《高速铁路现场信号设备维修岗位》高速铁路岗位培训规范</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4. TB-10206-99《铁路信号施工技术安全规则》</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5. TB10007--2006铁路信号设计规范</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6. TB454-81铁路信号名词术语</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7. TB/T2852-1997轨道电路通用技术条件</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8. TB/T3073-2003铁道信号电气设备电磁兼容性试验及其限值</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9. TB/T3074-2003铁道信号设备雷电电磁脉冲防护技术条件</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10. LD/T81.1-2006职业技能实训和鉴定设备技术规范</w:t>
      </w:r>
    </w:p>
    <w:p>
      <w:pPr>
        <w:spacing w:line="288"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（三）比赛形式</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 轨道交通信号控制系统设计与应用大赛采取团体比赛形式，以</w:t>
      </w:r>
      <w:r>
        <w:rPr>
          <w:rFonts w:asciiTheme="minorEastAsia" w:hAnsiTheme="minorEastAsia" w:eastAsiaTheme="minorEastAsia"/>
          <w:szCs w:val="24"/>
        </w:rPr>
        <w:t>3</w:t>
      </w:r>
      <w:r>
        <w:rPr>
          <w:rFonts w:hint="eastAsia" w:asciiTheme="minorEastAsia" w:hAnsiTheme="minorEastAsia" w:eastAsiaTheme="minorEastAsia"/>
          <w:szCs w:val="24"/>
        </w:rPr>
        <w:t>人为一个代表队，每队设场上队长1名，每队设指导教师</w:t>
      </w:r>
      <w:r>
        <w:rPr>
          <w:rFonts w:asciiTheme="minorEastAsia" w:hAnsiTheme="minorEastAsia" w:eastAsiaTheme="minorEastAsia"/>
          <w:szCs w:val="24"/>
        </w:rPr>
        <w:t>2</w:t>
      </w:r>
      <w:r>
        <w:rPr>
          <w:rFonts w:hint="eastAsia" w:asciiTheme="minorEastAsia" w:hAnsiTheme="minorEastAsia" w:eastAsiaTheme="minorEastAsia"/>
          <w:szCs w:val="24"/>
        </w:rPr>
        <w:t>人。</w:t>
      </w:r>
    </w:p>
    <w:p>
      <w:pPr>
        <w:keepNext/>
        <w:keepLines/>
        <w:autoSpaceDE w:val="0"/>
        <w:jc w:val="left"/>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比赛为实际操作，比赛时间为120分钟，要求在规定时间内对铁路信号设备维护技能考核实训平台进行操作，按要求实现比赛内容，到达规定比赛结束时间，停止一切操作，总分100分。</w:t>
      </w:r>
    </w:p>
    <w:p>
      <w:pPr>
        <w:spacing w:line="288"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（四）比赛内容</w:t>
      </w:r>
    </w:p>
    <w:p>
      <w:pPr>
        <w:ind w:firstLine="480" w:firstLineChars="200"/>
        <w:jc w:val="left"/>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竞赛内容主要包括：</w:t>
      </w:r>
    </w:p>
    <w:tbl>
      <w:tblPr>
        <w:tblStyle w:val="10"/>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00"/>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12" w:type="pct"/>
            <w:shd w:val="clear" w:color="auto" w:fill="FBD4B4" w:themeFill="accent6" w:themeFillTint="66"/>
            <w:vAlign w:val="center"/>
          </w:tcPr>
          <w:p>
            <w:pPr>
              <w:pStyle w:val="24"/>
              <w:spacing w:before="36"/>
              <w:rPr>
                <w:rFonts w:ascii="Times New Roman" w:hAnsi="Times New Roman"/>
                <w:szCs w:val="24"/>
              </w:rPr>
            </w:pPr>
            <w:r>
              <w:rPr>
                <w:rFonts w:ascii="Times New Roman" w:hAnsi="Times New Roman"/>
                <w:szCs w:val="24"/>
              </w:rPr>
              <w:t>模块编号</w:t>
            </w:r>
          </w:p>
        </w:tc>
        <w:tc>
          <w:tcPr>
            <w:tcW w:w="912" w:type="pct"/>
            <w:shd w:val="clear" w:color="auto" w:fill="FBD4B4" w:themeFill="accent6" w:themeFillTint="66"/>
            <w:vAlign w:val="center"/>
          </w:tcPr>
          <w:p>
            <w:pPr>
              <w:pStyle w:val="24"/>
              <w:spacing w:before="36"/>
              <w:jc w:val="center"/>
              <w:rPr>
                <w:rFonts w:ascii="Times New Roman" w:hAnsi="Times New Roman"/>
                <w:szCs w:val="24"/>
              </w:rPr>
            </w:pPr>
            <w:r>
              <w:rPr>
                <w:rFonts w:ascii="Times New Roman" w:hAnsi="Times New Roman"/>
                <w:szCs w:val="24"/>
              </w:rPr>
              <w:t>模块名称</w:t>
            </w:r>
          </w:p>
        </w:tc>
        <w:tc>
          <w:tcPr>
            <w:tcW w:w="3676" w:type="pct"/>
            <w:shd w:val="clear" w:color="auto" w:fill="FBD4B4" w:themeFill="accent6" w:themeFillTint="66"/>
            <w:vAlign w:val="center"/>
          </w:tcPr>
          <w:p>
            <w:pPr>
              <w:pStyle w:val="24"/>
              <w:spacing w:before="36"/>
              <w:jc w:val="center"/>
              <w:rPr>
                <w:rFonts w:ascii="Times New Roman" w:hAnsi="Times New Roman"/>
                <w:szCs w:val="24"/>
              </w:rPr>
            </w:pPr>
            <w:r>
              <w:rPr>
                <w:rFonts w:ascii="Times New Roman" w:hAnsi="Times New Roman"/>
                <w:szCs w:val="24"/>
              </w:rPr>
              <w:t>作业范围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pStyle w:val="24"/>
              <w:spacing w:before="36"/>
              <w:jc w:val="center"/>
              <w:rPr>
                <w:rFonts w:ascii="Times New Roman" w:hAnsi="Times New Roman"/>
                <w:szCs w:val="24"/>
              </w:rPr>
            </w:pPr>
            <w:r>
              <w:rPr>
                <w:rFonts w:ascii="Times New Roman" w:hAnsi="Times New Roman"/>
                <w:szCs w:val="24"/>
              </w:rPr>
              <w:t>A</w:t>
            </w:r>
          </w:p>
        </w:tc>
        <w:tc>
          <w:tcPr>
            <w:tcW w:w="912" w:type="pct"/>
            <w:vAlign w:val="center"/>
          </w:tcPr>
          <w:p>
            <w:pPr>
              <w:spacing w:before="78" w:line="276" w:lineRule="auto"/>
              <w:jc w:val="left"/>
              <w:rPr>
                <w:rStyle w:val="25"/>
                <w:rFonts w:ascii="Times New Roman" w:hAnsi="Times New Roman"/>
                <w:color w:val="auto"/>
                <w:szCs w:val="24"/>
              </w:rPr>
            </w:pPr>
            <w:r>
              <w:rPr>
                <w:rFonts w:ascii="Times New Roman" w:hAnsi="Times New Roman"/>
                <w:szCs w:val="24"/>
              </w:rPr>
              <w:t>联锁系统操作考核</w:t>
            </w:r>
          </w:p>
        </w:tc>
        <w:tc>
          <w:tcPr>
            <w:tcW w:w="3676" w:type="pct"/>
            <w:vAlign w:val="center"/>
          </w:tcPr>
          <w:p>
            <w:pPr>
              <w:pStyle w:val="24"/>
              <w:spacing w:before="36"/>
              <w:rPr>
                <w:rStyle w:val="25"/>
                <w:rFonts w:ascii="Times New Roman" w:hAnsi="Times New Roman"/>
                <w:color w:val="auto"/>
                <w:szCs w:val="24"/>
              </w:rPr>
            </w:pPr>
            <w:r>
              <w:rPr>
                <w:rStyle w:val="25"/>
                <w:rFonts w:ascii="Times New Roman" w:hAnsi="Times New Roman"/>
                <w:color w:val="auto"/>
                <w:szCs w:val="24"/>
              </w:rPr>
              <w:t>1 联锁的基本功能操作；</w:t>
            </w:r>
          </w:p>
          <w:p>
            <w:pPr>
              <w:pStyle w:val="24"/>
              <w:spacing w:before="36"/>
              <w:rPr>
                <w:rStyle w:val="25"/>
                <w:rFonts w:ascii="Times New Roman" w:hAnsi="Times New Roman"/>
                <w:color w:val="auto"/>
                <w:szCs w:val="24"/>
              </w:rPr>
            </w:pPr>
            <w:r>
              <w:rPr>
                <w:rStyle w:val="25"/>
                <w:rFonts w:ascii="Times New Roman" w:hAnsi="Times New Roman"/>
                <w:color w:val="auto"/>
                <w:szCs w:val="24"/>
              </w:rPr>
              <w:t>2 信号设备故障时联锁的特殊操作；</w:t>
            </w:r>
          </w:p>
          <w:p>
            <w:pPr>
              <w:pStyle w:val="24"/>
              <w:spacing w:before="36"/>
              <w:rPr>
                <w:rStyle w:val="25"/>
                <w:rFonts w:ascii="Times New Roman" w:hAnsi="Times New Roman"/>
                <w:color w:val="auto"/>
                <w:szCs w:val="24"/>
              </w:rPr>
            </w:pPr>
            <w:r>
              <w:rPr>
                <w:rStyle w:val="25"/>
                <w:rFonts w:ascii="Times New Roman" w:hAnsi="Times New Roman"/>
                <w:color w:val="auto"/>
                <w:szCs w:val="24"/>
              </w:rPr>
              <w:t>3 联锁功能设置；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pStyle w:val="24"/>
              <w:spacing w:before="36"/>
              <w:jc w:val="center"/>
              <w:rPr>
                <w:rFonts w:ascii="Times New Roman" w:hAnsi="Times New Roman"/>
                <w:szCs w:val="24"/>
              </w:rPr>
            </w:pPr>
            <w:r>
              <w:rPr>
                <w:rFonts w:ascii="Times New Roman" w:hAnsi="Times New Roman"/>
                <w:szCs w:val="24"/>
              </w:rPr>
              <w:t>B</w:t>
            </w:r>
          </w:p>
        </w:tc>
        <w:tc>
          <w:tcPr>
            <w:tcW w:w="912" w:type="pct"/>
            <w:vAlign w:val="center"/>
          </w:tcPr>
          <w:p>
            <w:pPr>
              <w:spacing w:before="78" w:line="276" w:lineRule="auto"/>
              <w:jc w:val="left"/>
              <w:rPr>
                <w:rStyle w:val="25"/>
                <w:rFonts w:ascii="Times New Roman" w:hAnsi="Times New Roman"/>
                <w:color w:val="auto"/>
                <w:szCs w:val="24"/>
              </w:rPr>
            </w:pPr>
            <w:r>
              <w:rPr>
                <w:rFonts w:ascii="Times New Roman" w:hAnsi="Times New Roman"/>
                <w:szCs w:val="24"/>
              </w:rPr>
              <w:t>铁路信号设备检修考核</w:t>
            </w:r>
          </w:p>
        </w:tc>
        <w:tc>
          <w:tcPr>
            <w:tcW w:w="3676" w:type="pct"/>
            <w:vAlign w:val="center"/>
          </w:tcPr>
          <w:p>
            <w:pPr>
              <w:pStyle w:val="24"/>
              <w:spacing w:before="36"/>
              <w:rPr>
                <w:rStyle w:val="25"/>
                <w:rFonts w:ascii="Times New Roman" w:hAnsi="Times New Roman"/>
                <w:color w:val="auto"/>
                <w:szCs w:val="24"/>
              </w:rPr>
            </w:pPr>
            <w:r>
              <w:rPr>
                <w:rStyle w:val="25"/>
                <w:rFonts w:ascii="Times New Roman" w:hAnsi="Times New Roman"/>
                <w:color w:val="auto"/>
                <w:szCs w:val="24"/>
              </w:rPr>
              <w:t>1 计算机联锁设备检修如A\B机倒机实验，板卡重启等；</w:t>
            </w:r>
          </w:p>
          <w:p>
            <w:pPr>
              <w:pStyle w:val="24"/>
              <w:spacing w:before="36"/>
              <w:rPr>
                <w:rStyle w:val="25"/>
                <w:rFonts w:ascii="Times New Roman" w:hAnsi="Times New Roman"/>
                <w:color w:val="auto"/>
                <w:szCs w:val="24"/>
              </w:rPr>
            </w:pPr>
            <w:r>
              <w:rPr>
                <w:rStyle w:val="25"/>
                <w:rFonts w:ascii="Times New Roman" w:hAnsi="Times New Roman"/>
                <w:color w:val="auto"/>
                <w:szCs w:val="24"/>
              </w:rPr>
              <w:t>2 电源屏检修如电源切换，模块调整等；</w:t>
            </w:r>
          </w:p>
          <w:p>
            <w:pPr>
              <w:pStyle w:val="24"/>
              <w:spacing w:before="36"/>
              <w:rPr>
                <w:rStyle w:val="25"/>
                <w:rFonts w:ascii="Times New Roman" w:hAnsi="Times New Roman"/>
                <w:color w:val="auto"/>
                <w:szCs w:val="24"/>
              </w:rPr>
            </w:pPr>
            <w:r>
              <w:rPr>
                <w:rStyle w:val="25"/>
                <w:rFonts w:ascii="Times New Roman" w:hAnsi="Times New Roman"/>
                <w:color w:val="auto"/>
                <w:szCs w:val="24"/>
              </w:rPr>
              <w:t>3 ZPW-2000A轨道电路室内轨道参数测量，功出调整等；</w:t>
            </w:r>
          </w:p>
          <w:p>
            <w:pPr>
              <w:pStyle w:val="24"/>
              <w:spacing w:before="36"/>
              <w:rPr>
                <w:rStyle w:val="25"/>
                <w:rFonts w:ascii="Times New Roman" w:hAnsi="Times New Roman"/>
                <w:color w:val="auto"/>
                <w:szCs w:val="24"/>
              </w:rPr>
            </w:pPr>
            <w:r>
              <w:rPr>
                <w:rStyle w:val="25"/>
                <w:rFonts w:ascii="Times New Roman" w:hAnsi="Times New Roman"/>
                <w:color w:val="auto"/>
                <w:szCs w:val="24"/>
              </w:rPr>
              <w:t>4 ZPW-2000A轨道电路室外设备检查、入口流测试等；</w:t>
            </w:r>
          </w:p>
          <w:p>
            <w:pPr>
              <w:pStyle w:val="24"/>
              <w:spacing w:before="36"/>
              <w:rPr>
                <w:rStyle w:val="25"/>
                <w:rFonts w:ascii="Times New Roman" w:hAnsi="Times New Roman"/>
                <w:color w:val="auto"/>
                <w:szCs w:val="24"/>
              </w:rPr>
            </w:pPr>
            <w:r>
              <w:rPr>
                <w:rStyle w:val="25"/>
                <w:rFonts w:ascii="Times New Roman" w:hAnsi="Times New Roman"/>
                <w:color w:val="auto"/>
                <w:szCs w:val="24"/>
              </w:rPr>
              <w:t>5 道岔转辙机设备，设备检查，数据测量等；</w:t>
            </w:r>
          </w:p>
          <w:p>
            <w:pPr>
              <w:pStyle w:val="24"/>
              <w:spacing w:before="36"/>
              <w:rPr>
                <w:rStyle w:val="25"/>
                <w:rFonts w:ascii="Times New Roman" w:hAnsi="Times New Roman"/>
                <w:color w:val="auto"/>
                <w:szCs w:val="24"/>
              </w:rPr>
            </w:pPr>
            <w:r>
              <w:rPr>
                <w:rStyle w:val="25"/>
                <w:rFonts w:ascii="Times New Roman" w:hAnsi="Times New Roman"/>
                <w:color w:val="auto"/>
                <w:szCs w:val="24"/>
              </w:rPr>
              <w:t>6 信号机设备检查，数据测量等；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pStyle w:val="24"/>
              <w:spacing w:before="36"/>
              <w:jc w:val="center"/>
              <w:rPr>
                <w:rFonts w:ascii="Times New Roman" w:hAnsi="Times New Roman"/>
                <w:szCs w:val="24"/>
              </w:rPr>
            </w:pPr>
            <w:r>
              <w:rPr>
                <w:rFonts w:ascii="Times New Roman" w:hAnsi="Times New Roman"/>
                <w:szCs w:val="24"/>
              </w:rPr>
              <w:t>C</w:t>
            </w:r>
          </w:p>
        </w:tc>
        <w:tc>
          <w:tcPr>
            <w:tcW w:w="912" w:type="pct"/>
            <w:vAlign w:val="center"/>
          </w:tcPr>
          <w:p>
            <w:pPr>
              <w:spacing w:before="78" w:line="276" w:lineRule="auto"/>
              <w:jc w:val="left"/>
              <w:rPr>
                <w:rStyle w:val="25"/>
                <w:rFonts w:ascii="Times New Roman" w:hAnsi="Times New Roman"/>
                <w:color w:val="auto"/>
                <w:szCs w:val="24"/>
              </w:rPr>
            </w:pPr>
            <w:r>
              <w:rPr>
                <w:rFonts w:ascii="Times New Roman" w:hAnsi="Times New Roman"/>
                <w:szCs w:val="24"/>
              </w:rPr>
              <w:t>铁路信号设备故障排查处理考核</w:t>
            </w:r>
          </w:p>
        </w:tc>
        <w:tc>
          <w:tcPr>
            <w:tcW w:w="3676" w:type="pct"/>
            <w:vAlign w:val="center"/>
          </w:tcPr>
          <w:p>
            <w:pPr>
              <w:pStyle w:val="24"/>
              <w:spacing w:before="36"/>
              <w:rPr>
                <w:rStyle w:val="25"/>
                <w:rFonts w:ascii="Times New Roman" w:hAnsi="Times New Roman"/>
                <w:color w:val="auto"/>
                <w:szCs w:val="24"/>
              </w:rPr>
            </w:pPr>
            <w:r>
              <w:rPr>
                <w:rStyle w:val="25"/>
                <w:rFonts w:ascii="Times New Roman" w:hAnsi="Times New Roman"/>
                <w:color w:val="auto"/>
                <w:szCs w:val="24"/>
              </w:rPr>
              <w:t>1 转辙机室内电路故障处置；</w:t>
            </w:r>
          </w:p>
          <w:p>
            <w:pPr>
              <w:pStyle w:val="24"/>
              <w:spacing w:before="36"/>
              <w:rPr>
                <w:rStyle w:val="25"/>
                <w:rFonts w:ascii="Times New Roman" w:hAnsi="Times New Roman"/>
                <w:color w:val="auto"/>
                <w:szCs w:val="24"/>
              </w:rPr>
            </w:pPr>
            <w:r>
              <w:rPr>
                <w:rStyle w:val="25"/>
                <w:rFonts w:ascii="Times New Roman" w:hAnsi="Times New Roman"/>
                <w:color w:val="auto"/>
                <w:szCs w:val="24"/>
              </w:rPr>
              <w:t>2 转辙机室外电路故障处置；</w:t>
            </w:r>
          </w:p>
          <w:p>
            <w:pPr>
              <w:pStyle w:val="24"/>
              <w:spacing w:before="36"/>
              <w:rPr>
                <w:rStyle w:val="25"/>
                <w:rFonts w:ascii="Times New Roman" w:hAnsi="Times New Roman"/>
                <w:color w:val="auto"/>
                <w:szCs w:val="24"/>
              </w:rPr>
            </w:pPr>
            <w:r>
              <w:rPr>
                <w:rStyle w:val="25"/>
                <w:rFonts w:ascii="Times New Roman" w:hAnsi="Times New Roman"/>
                <w:color w:val="auto"/>
                <w:szCs w:val="24"/>
              </w:rPr>
              <w:t>3 信号机室内电路故障处置；</w:t>
            </w:r>
          </w:p>
          <w:p>
            <w:pPr>
              <w:pStyle w:val="24"/>
              <w:spacing w:before="36"/>
              <w:rPr>
                <w:rStyle w:val="25"/>
                <w:rFonts w:ascii="Times New Roman" w:hAnsi="Times New Roman"/>
                <w:color w:val="auto"/>
                <w:szCs w:val="24"/>
              </w:rPr>
            </w:pPr>
            <w:r>
              <w:rPr>
                <w:rStyle w:val="25"/>
                <w:rFonts w:ascii="Times New Roman" w:hAnsi="Times New Roman"/>
                <w:color w:val="auto"/>
                <w:szCs w:val="24"/>
              </w:rPr>
              <w:t>4 信号机室外电路故障处置；</w:t>
            </w:r>
          </w:p>
          <w:p>
            <w:pPr>
              <w:pStyle w:val="24"/>
              <w:spacing w:before="36"/>
              <w:rPr>
                <w:rStyle w:val="25"/>
                <w:rFonts w:ascii="Times New Roman" w:hAnsi="Times New Roman"/>
                <w:color w:val="auto"/>
                <w:szCs w:val="24"/>
              </w:rPr>
            </w:pPr>
            <w:r>
              <w:rPr>
                <w:rStyle w:val="25"/>
                <w:rFonts w:ascii="Times New Roman" w:hAnsi="Times New Roman"/>
                <w:color w:val="auto"/>
                <w:szCs w:val="24"/>
              </w:rPr>
              <w:t>5 轨道电路室内故障处置；</w:t>
            </w:r>
          </w:p>
          <w:p>
            <w:pPr>
              <w:pStyle w:val="24"/>
              <w:spacing w:before="36"/>
              <w:rPr>
                <w:rStyle w:val="25"/>
                <w:rFonts w:ascii="Times New Roman" w:hAnsi="Times New Roman"/>
                <w:color w:val="auto"/>
                <w:szCs w:val="24"/>
              </w:rPr>
            </w:pPr>
            <w:r>
              <w:rPr>
                <w:rStyle w:val="25"/>
                <w:rFonts w:ascii="Times New Roman" w:hAnsi="Times New Roman"/>
                <w:color w:val="auto"/>
                <w:szCs w:val="24"/>
              </w:rPr>
              <w:t>6 轨道电路室外故障处置；</w:t>
            </w:r>
          </w:p>
        </w:tc>
      </w:tr>
    </w:tbl>
    <w:p>
      <w:pPr>
        <w:jc w:val="left"/>
        <w:rPr>
          <w:rFonts w:asciiTheme="minorEastAsia" w:hAnsiTheme="minorEastAsia" w:eastAsiaTheme="minorEastAsia"/>
          <w:color w:val="000000"/>
          <w:szCs w:val="24"/>
        </w:rPr>
      </w:pPr>
      <w:bookmarkStart w:id="4" w:name="_GoBack"/>
      <w:bookmarkEnd w:id="4"/>
    </w:p>
    <w:p>
      <w:pPr>
        <w:spacing w:line="288" w:lineRule="auto"/>
        <w:ind w:firstLine="480" w:firstLineChars="200"/>
        <w:contextualSpacing/>
        <w:rPr>
          <w:rFonts w:hint="eastAsia" w:asciiTheme="minorEastAsia" w:hAnsiTheme="minorEastAsia" w:eastAsiaTheme="minorEastAsia"/>
          <w:szCs w:val="24"/>
          <w:lang w:eastAsia="zh-CN"/>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五</w:t>
      </w:r>
      <w:r>
        <w:rPr>
          <w:rFonts w:hint="eastAsia" w:asciiTheme="minorEastAsia" w:hAnsiTheme="minorEastAsia" w:eastAsiaTheme="minorEastAsia"/>
          <w:szCs w:val="24"/>
        </w:rPr>
        <w:t>）比赛</w:t>
      </w:r>
      <w:r>
        <w:rPr>
          <w:rFonts w:hint="eastAsia" w:asciiTheme="minorEastAsia" w:hAnsiTheme="minorEastAsia" w:eastAsiaTheme="minorEastAsia"/>
          <w:szCs w:val="24"/>
          <w:lang w:val="en-US" w:eastAsia="zh-CN"/>
        </w:rPr>
        <w:t>时间</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asciiTheme="minorEastAsia" w:hAnsiTheme="minorEastAsia" w:eastAsiaTheme="minorEastAsia"/>
          <w:b w:val="0"/>
          <w:kern w:val="2"/>
          <w:sz w:val="24"/>
          <w:szCs w:val="24"/>
          <w:lang w:val="en-US" w:eastAsia="zh-CN" w:bidi="ar-SA"/>
        </w:rPr>
      </w:pPr>
      <w:r>
        <w:rPr>
          <w:rFonts w:hint="eastAsia" w:cs="Times New Roman" w:asciiTheme="minorEastAsia" w:hAnsiTheme="minorEastAsia" w:eastAsiaTheme="minorEastAsia"/>
          <w:b w:val="0"/>
          <w:kern w:val="2"/>
          <w:sz w:val="24"/>
          <w:szCs w:val="24"/>
          <w:lang w:val="en-US" w:eastAsia="zh-CN" w:bidi="ar-SA"/>
        </w:rPr>
        <w:t>本赛项计划比赛时间为 2022 年 12 月 11 日。</w:t>
      </w:r>
    </w:p>
    <w:p>
      <w:pPr>
        <w:pStyle w:val="2"/>
        <w:numPr>
          <w:ilvl w:val="0"/>
          <w:numId w:val="1"/>
        </w:numPr>
        <w:spacing w:before="120" w:after="120"/>
      </w:pPr>
      <w:r>
        <w:rPr>
          <w:rFonts w:hint="eastAsia"/>
        </w:rPr>
        <w:t>比赛的软硬件环境</w:t>
      </w: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选手所需竞赛设备由参赛方负责提供，竞赛设备：1台电脑和1台显示器及配件，（可以是2台用于分屏控制）电脑配置要求见下表。监控设备：2台摄像头及配套支架（建议1个为电脑自带，另外一个可以为手机+支架）。电脑需安装比赛所需的环境软件。</w:t>
      </w:r>
    </w:p>
    <w:p>
      <w:pPr>
        <w:pStyle w:val="3"/>
        <w:spacing w:before="120" w:after="120"/>
      </w:pPr>
      <w:r>
        <w:rPr>
          <w:rFonts w:hint="eastAsia"/>
        </w:rPr>
        <w:t>（</w:t>
      </w:r>
      <w:r>
        <w:t>1</w:t>
      </w:r>
      <w:r>
        <w:rPr>
          <w:rFonts w:hint="eastAsia"/>
        </w:rPr>
        <w:t>）硬件环境（每个竞赛位）</w:t>
      </w:r>
    </w:p>
    <w:tbl>
      <w:tblPr>
        <w:tblStyle w:val="9"/>
        <w:tblW w:w="5000" w:type="pct"/>
        <w:tblInd w:w="0" w:type="dxa"/>
        <w:tblLayout w:type="autofit"/>
        <w:tblCellMar>
          <w:top w:w="0" w:type="dxa"/>
          <w:left w:w="0" w:type="dxa"/>
          <w:bottom w:w="0" w:type="dxa"/>
          <w:right w:w="0" w:type="dxa"/>
        </w:tblCellMar>
      </w:tblPr>
      <w:tblGrid>
        <w:gridCol w:w="1133"/>
        <w:gridCol w:w="6531"/>
        <w:gridCol w:w="882"/>
      </w:tblGrid>
      <w:tr>
        <w:tblPrEx>
          <w:tblCellMar>
            <w:top w:w="0" w:type="dxa"/>
            <w:left w:w="0" w:type="dxa"/>
            <w:bottom w:w="0" w:type="dxa"/>
            <w:right w:w="0" w:type="dxa"/>
          </w:tblCellMar>
        </w:tblPrEx>
        <w:trPr>
          <w:trHeight w:val="559" w:hRule="exact"/>
        </w:trPr>
        <w:tc>
          <w:tcPr>
            <w:tcW w:w="663" w:type="pct"/>
            <w:tcBorders>
              <w:top w:val="single" w:color="000000" w:sz="2" w:space="0"/>
              <w:left w:val="single" w:color="000000" w:sz="2" w:space="0"/>
              <w:bottom w:val="single" w:color="000000" w:sz="2" w:space="0"/>
              <w:right w:val="single" w:color="000000" w:sz="2" w:space="0"/>
            </w:tcBorders>
            <w:shd w:val="clear" w:color="auto" w:fill="FBD4B4" w:themeFill="accent6" w:themeFillTint="66"/>
            <w:vAlign w:val="center"/>
          </w:tcPr>
          <w:p>
            <w:pPr>
              <w:spacing w:line="240" w:lineRule="auto"/>
              <w:jc w:val="center"/>
              <w:rPr>
                <w:rFonts w:ascii="Times New Roman" w:hAnsi="Times New Roman"/>
                <w:szCs w:val="24"/>
              </w:rPr>
            </w:pPr>
            <w:r>
              <w:rPr>
                <w:rFonts w:ascii="Times New Roman" w:hAnsi="Times New Roman"/>
                <w:szCs w:val="24"/>
              </w:rPr>
              <w:t>设备</w:t>
            </w:r>
          </w:p>
        </w:tc>
        <w:tc>
          <w:tcPr>
            <w:tcW w:w="3821" w:type="pct"/>
            <w:tcBorders>
              <w:top w:val="single" w:color="000000" w:sz="2" w:space="0"/>
              <w:left w:val="single" w:color="000000" w:sz="2" w:space="0"/>
              <w:bottom w:val="single" w:color="000000" w:sz="2" w:space="0"/>
              <w:right w:val="single" w:color="000000" w:sz="2" w:space="0"/>
            </w:tcBorders>
            <w:shd w:val="clear" w:color="auto" w:fill="FBD4B4" w:themeFill="accent6" w:themeFillTint="66"/>
            <w:vAlign w:val="center"/>
          </w:tcPr>
          <w:p>
            <w:pPr>
              <w:spacing w:line="240" w:lineRule="auto"/>
              <w:jc w:val="center"/>
              <w:rPr>
                <w:rFonts w:ascii="Times New Roman" w:hAnsi="Times New Roman"/>
                <w:szCs w:val="24"/>
              </w:rPr>
            </w:pPr>
            <w:r>
              <w:rPr>
                <w:rFonts w:ascii="Times New Roman" w:hAnsi="Times New Roman"/>
                <w:szCs w:val="24"/>
              </w:rPr>
              <w:t>配置</w:t>
            </w:r>
          </w:p>
        </w:tc>
        <w:tc>
          <w:tcPr>
            <w:tcW w:w="516" w:type="pct"/>
            <w:tcBorders>
              <w:top w:val="single" w:color="000000" w:sz="2" w:space="0"/>
              <w:left w:val="single" w:color="000000" w:sz="2" w:space="0"/>
              <w:bottom w:val="single" w:color="000000" w:sz="2" w:space="0"/>
              <w:right w:val="single" w:color="000000" w:sz="2" w:space="0"/>
            </w:tcBorders>
            <w:shd w:val="clear" w:color="auto" w:fill="FBD4B4" w:themeFill="accent6" w:themeFillTint="66"/>
            <w:vAlign w:val="center"/>
          </w:tcPr>
          <w:p>
            <w:pPr>
              <w:spacing w:line="240" w:lineRule="auto"/>
              <w:jc w:val="center"/>
              <w:rPr>
                <w:rFonts w:ascii="Times New Roman" w:hAnsi="Times New Roman"/>
                <w:szCs w:val="24"/>
              </w:rPr>
            </w:pPr>
            <w:r>
              <w:rPr>
                <w:rFonts w:ascii="Times New Roman" w:hAnsi="Times New Roman"/>
                <w:szCs w:val="24"/>
              </w:rPr>
              <w:t>数量</w:t>
            </w:r>
          </w:p>
        </w:tc>
      </w:tr>
      <w:tr>
        <w:tblPrEx>
          <w:tblCellMar>
            <w:top w:w="0" w:type="dxa"/>
            <w:left w:w="0" w:type="dxa"/>
            <w:bottom w:w="0" w:type="dxa"/>
            <w:right w:w="0" w:type="dxa"/>
          </w:tblCellMar>
        </w:tblPrEx>
        <w:trPr>
          <w:trHeight w:val="4056" w:hRule="exact"/>
        </w:trPr>
        <w:tc>
          <w:tcPr>
            <w:tcW w:w="663" w:type="pct"/>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Times New Roman" w:hAnsi="Times New Roman"/>
                <w:szCs w:val="24"/>
              </w:rPr>
            </w:pPr>
            <w:r>
              <w:rPr>
                <w:rFonts w:ascii="Times New Roman" w:hAnsi="Times New Roman"/>
                <w:szCs w:val="24"/>
              </w:rPr>
              <w:t>电脑</w:t>
            </w:r>
          </w:p>
        </w:tc>
        <w:tc>
          <w:tcPr>
            <w:tcW w:w="3821" w:type="pct"/>
            <w:tcBorders>
              <w:top w:val="single" w:color="000000" w:sz="2" w:space="0"/>
              <w:left w:val="single" w:color="000000" w:sz="2" w:space="0"/>
              <w:bottom w:val="single" w:color="000000" w:sz="2" w:space="0"/>
              <w:right w:val="single" w:color="000000" w:sz="2" w:space="0"/>
            </w:tcBorders>
            <w:vAlign w:val="center"/>
          </w:tcPr>
          <w:p>
            <w:pPr>
              <w:jc w:val="center"/>
            </w:pPr>
            <w:r>
              <w:t>处理器：New Core i5-10500；</w:t>
            </w:r>
          </w:p>
          <w:p>
            <w:pPr>
              <w:jc w:val="center"/>
            </w:pPr>
            <w:r>
              <w:t>机带RAM 16G；</w:t>
            </w:r>
          </w:p>
          <w:p>
            <w:pPr>
              <w:jc w:val="center"/>
            </w:pPr>
            <w:r>
              <w:t>内存512G SSD；</w:t>
            </w:r>
          </w:p>
          <w:p>
            <w:pPr>
              <w:jc w:val="center"/>
            </w:pPr>
            <w:r>
              <w:t>显卡GeForce GTX 1660 SUPER  6G；</w:t>
            </w:r>
          </w:p>
          <w:p>
            <w:pPr>
              <w:jc w:val="center"/>
            </w:pPr>
            <w:r>
              <w:t>网卡:千兆及以上；</w:t>
            </w:r>
          </w:p>
          <w:p>
            <w:pPr>
              <w:jc w:val="center"/>
            </w:pPr>
            <w:r>
              <w:t>显示器：24英寸及以上、1920*1080。</w:t>
            </w:r>
          </w:p>
          <w:p>
            <w:pPr>
              <w:jc w:val="center"/>
            </w:pPr>
            <w:r>
              <w:t>系统：64 位 Windows10 操作系统</w:t>
            </w:r>
          </w:p>
          <w:p>
            <w:pPr>
              <w:jc w:val="center"/>
              <w:rPr>
                <w:rFonts w:ascii="Times New Roman" w:hAnsi="Times New Roman"/>
                <w:szCs w:val="24"/>
              </w:rPr>
            </w:pPr>
            <w:r>
              <w:t>附属配件：音箱</w:t>
            </w:r>
            <w:r>
              <w:rPr>
                <w:rFonts w:ascii="Times New Roman" w:hAnsi="Times New Roman"/>
                <w:szCs w:val="24"/>
              </w:rPr>
              <w:t>，话筒（笔记本不需要，摄像头具备拾音功能不需要话筒）</w:t>
            </w:r>
          </w:p>
        </w:tc>
        <w:tc>
          <w:tcPr>
            <w:tcW w:w="516" w:type="pct"/>
            <w:tcBorders>
              <w:top w:val="single" w:color="000000" w:sz="2" w:space="0"/>
              <w:left w:val="single" w:color="000000" w:sz="2" w:space="0"/>
              <w:bottom w:val="single" w:color="000000" w:sz="2" w:space="0"/>
              <w:right w:val="single" w:color="000000" w:sz="2" w:space="0"/>
            </w:tcBorders>
            <w:vAlign w:val="center"/>
          </w:tcPr>
          <w:p>
            <w:pPr>
              <w:spacing w:line="240" w:lineRule="auto"/>
              <w:ind w:firstLine="480"/>
              <w:jc w:val="center"/>
              <w:rPr>
                <w:rFonts w:ascii="Times New Roman" w:hAnsi="Times New Roman"/>
                <w:szCs w:val="24"/>
              </w:rPr>
            </w:pPr>
          </w:p>
          <w:p>
            <w:pPr>
              <w:spacing w:line="240" w:lineRule="auto"/>
              <w:ind w:firstLine="480"/>
              <w:jc w:val="center"/>
              <w:rPr>
                <w:rFonts w:ascii="Times New Roman" w:hAnsi="Times New Roman"/>
                <w:szCs w:val="24"/>
              </w:rPr>
            </w:pPr>
          </w:p>
          <w:p>
            <w:pPr>
              <w:spacing w:line="240" w:lineRule="auto"/>
              <w:ind w:firstLine="480"/>
              <w:jc w:val="center"/>
              <w:rPr>
                <w:rFonts w:ascii="Times New Roman" w:hAnsi="Times New Roman"/>
                <w:szCs w:val="24"/>
              </w:rPr>
            </w:pPr>
          </w:p>
          <w:p>
            <w:pPr>
              <w:spacing w:line="240" w:lineRule="auto"/>
              <w:ind w:firstLine="480"/>
              <w:jc w:val="center"/>
              <w:rPr>
                <w:rFonts w:ascii="Times New Roman" w:hAnsi="Times New Roman"/>
                <w:szCs w:val="24"/>
              </w:rPr>
            </w:pPr>
          </w:p>
          <w:p>
            <w:pPr>
              <w:spacing w:line="240" w:lineRule="auto"/>
              <w:jc w:val="center"/>
              <w:rPr>
                <w:rFonts w:ascii="Times New Roman" w:hAnsi="Times New Roman"/>
                <w:szCs w:val="24"/>
              </w:rPr>
            </w:pPr>
            <w:r>
              <w:rPr>
                <w:rFonts w:hint="eastAsia" w:ascii="Times New Roman" w:hAnsi="Times New Roman"/>
                <w:szCs w:val="24"/>
              </w:rPr>
              <w:t>1</w:t>
            </w:r>
            <w:r>
              <w:rPr>
                <w:rFonts w:ascii="Times New Roman" w:hAnsi="Times New Roman"/>
                <w:szCs w:val="24"/>
              </w:rPr>
              <w:t>套</w:t>
            </w:r>
          </w:p>
          <w:p>
            <w:pPr>
              <w:spacing w:line="240" w:lineRule="auto"/>
              <w:ind w:firstLine="480"/>
              <w:jc w:val="center"/>
              <w:rPr>
                <w:rFonts w:ascii="Times New Roman" w:hAnsi="Times New Roman"/>
                <w:szCs w:val="24"/>
              </w:rPr>
            </w:pPr>
          </w:p>
          <w:p>
            <w:pPr>
              <w:spacing w:line="240" w:lineRule="auto"/>
              <w:ind w:firstLine="480"/>
              <w:jc w:val="center"/>
              <w:rPr>
                <w:rFonts w:ascii="Times New Roman" w:hAnsi="Times New Roman"/>
                <w:szCs w:val="24"/>
              </w:rPr>
            </w:pPr>
          </w:p>
          <w:p>
            <w:pPr>
              <w:spacing w:line="240" w:lineRule="auto"/>
              <w:ind w:firstLine="480"/>
              <w:jc w:val="center"/>
              <w:rPr>
                <w:rFonts w:ascii="Times New Roman" w:hAnsi="Times New Roman"/>
                <w:szCs w:val="24"/>
              </w:rPr>
            </w:pPr>
          </w:p>
          <w:p>
            <w:pPr>
              <w:spacing w:line="240" w:lineRule="auto"/>
              <w:ind w:firstLine="480"/>
              <w:jc w:val="center"/>
              <w:rPr>
                <w:rFonts w:ascii="Times New Roman" w:hAnsi="Times New Roman"/>
                <w:szCs w:val="24"/>
              </w:rPr>
            </w:pPr>
          </w:p>
        </w:tc>
      </w:tr>
      <w:tr>
        <w:tblPrEx>
          <w:tblCellMar>
            <w:top w:w="0" w:type="dxa"/>
            <w:left w:w="0" w:type="dxa"/>
            <w:bottom w:w="0" w:type="dxa"/>
            <w:right w:w="0" w:type="dxa"/>
          </w:tblCellMar>
        </w:tblPrEx>
        <w:trPr>
          <w:trHeight w:val="847" w:hRule="exact"/>
        </w:trPr>
        <w:tc>
          <w:tcPr>
            <w:tcW w:w="663" w:type="pct"/>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Times New Roman" w:hAnsi="Times New Roman"/>
                <w:szCs w:val="24"/>
              </w:rPr>
            </w:pPr>
            <w:r>
              <w:rPr>
                <w:rFonts w:ascii="Times New Roman" w:hAnsi="Times New Roman"/>
                <w:szCs w:val="24"/>
              </w:rPr>
              <w:t>赛场监控设备</w:t>
            </w:r>
          </w:p>
        </w:tc>
        <w:tc>
          <w:tcPr>
            <w:tcW w:w="3821" w:type="pct"/>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Times New Roman" w:hAnsi="Times New Roman"/>
                <w:szCs w:val="24"/>
              </w:rPr>
            </w:pPr>
            <w:r>
              <w:rPr>
                <w:rFonts w:ascii="Times New Roman" w:hAnsi="Times New Roman"/>
                <w:szCs w:val="24"/>
              </w:rPr>
              <w:t>摄像头：高清自动对焦摄像头（配连接线用于连接电脑）</w:t>
            </w:r>
          </w:p>
          <w:p>
            <w:pPr>
              <w:spacing w:line="240" w:lineRule="auto"/>
              <w:jc w:val="center"/>
              <w:rPr>
                <w:rFonts w:ascii="Times New Roman" w:hAnsi="Times New Roman"/>
                <w:szCs w:val="24"/>
              </w:rPr>
            </w:pPr>
            <w:r>
              <w:rPr>
                <w:rFonts w:ascii="Times New Roman" w:hAnsi="Times New Roman"/>
                <w:szCs w:val="24"/>
              </w:rPr>
              <w:t>支架：用于固定摄像头，可调节高度和角度</w:t>
            </w:r>
          </w:p>
        </w:tc>
        <w:tc>
          <w:tcPr>
            <w:tcW w:w="516" w:type="pct"/>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Times New Roman" w:hAnsi="Times New Roman"/>
                <w:szCs w:val="24"/>
              </w:rPr>
            </w:pPr>
            <w:r>
              <w:rPr>
                <w:rFonts w:hint="eastAsia" w:ascii="Times New Roman" w:hAnsi="Times New Roman"/>
                <w:szCs w:val="24"/>
              </w:rPr>
              <w:t>2</w:t>
            </w:r>
            <w:r>
              <w:rPr>
                <w:rFonts w:ascii="Times New Roman" w:hAnsi="Times New Roman"/>
                <w:szCs w:val="24"/>
              </w:rPr>
              <w:t>套</w:t>
            </w:r>
          </w:p>
        </w:tc>
      </w:tr>
      <w:tr>
        <w:tblPrEx>
          <w:tblCellMar>
            <w:top w:w="0" w:type="dxa"/>
            <w:left w:w="0" w:type="dxa"/>
            <w:bottom w:w="0" w:type="dxa"/>
            <w:right w:w="0" w:type="dxa"/>
          </w:tblCellMar>
        </w:tblPrEx>
        <w:trPr>
          <w:trHeight w:val="754" w:hRule="exact"/>
        </w:trPr>
        <w:tc>
          <w:tcPr>
            <w:tcW w:w="663" w:type="pct"/>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Times New Roman" w:hAnsi="Times New Roman"/>
                <w:szCs w:val="24"/>
              </w:rPr>
            </w:pPr>
            <w:r>
              <w:rPr>
                <w:rFonts w:ascii="Times New Roman" w:hAnsi="Times New Roman"/>
                <w:szCs w:val="24"/>
              </w:rPr>
              <w:t>录屏软件</w:t>
            </w:r>
          </w:p>
        </w:tc>
        <w:tc>
          <w:tcPr>
            <w:tcW w:w="3821" w:type="pct"/>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Times New Roman" w:hAnsi="Times New Roman"/>
                <w:szCs w:val="24"/>
              </w:rPr>
            </w:pPr>
            <w:r>
              <w:rPr>
                <w:rFonts w:hint="eastAsia" w:ascii="Times New Roman" w:hAnsi="Times New Roman"/>
                <w:szCs w:val="24"/>
              </w:rPr>
              <w:t>建议oCam录屏软件</w:t>
            </w:r>
            <w:r>
              <w:rPr>
                <w:rFonts w:ascii="Times New Roman" w:hAnsi="Times New Roman"/>
                <w:szCs w:val="24"/>
              </w:rPr>
              <w:t>，对操作进行记录</w:t>
            </w:r>
          </w:p>
        </w:tc>
        <w:tc>
          <w:tcPr>
            <w:tcW w:w="516" w:type="pct"/>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Times New Roman" w:hAnsi="Times New Roman"/>
                <w:szCs w:val="24"/>
              </w:rPr>
            </w:pPr>
            <w:r>
              <w:rPr>
                <w:rFonts w:hint="eastAsia" w:ascii="Times New Roman" w:hAnsi="Times New Roman"/>
                <w:szCs w:val="24"/>
              </w:rPr>
              <w:t>1</w:t>
            </w:r>
            <w:r>
              <w:rPr>
                <w:rFonts w:ascii="Times New Roman" w:hAnsi="Times New Roman"/>
                <w:szCs w:val="24"/>
              </w:rPr>
              <w:t>套</w:t>
            </w:r>
          </w:p>
        </w:tc>
      </w:tr>
      <w:tr>
        <w:tblPrEx>
          <w:tblCellMar>
            <w:top w:w="0" w:type="dxa"/>
            <w:left w:w="0" w:type="dxa"/>
            <w:bottom w:w="0" w:type="dxa"/>
            <w:right w:w="0" w:type="dxa"/>
          </w:tblCellMar>
        </w:tblPrEx>
        <w:trPr>
          <w:trHeight w:val="849" w:hRule="exact"/>
        </w:trPr>
        <w:tc>
          <w:tcPr>
            <w:tcW w:w="663" w:type="pct"/>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Times New Roman" w:hAnsi="Times New Roman"/>
                <w:szCs w:val="24"/>
              </w:rPr>
            </w:pPr>
            <w:r>
              <w:rPr>
                <w:rFonts w:ascii="Times New Roman" w:hAnsi="Times New Roman"/>
                <w:szCs w:val="24"/>
              </w:rPr>
              <w:t>会议软件</w:t>
            </w:r>
          </w:p>
        </w:tc>
        <w:tc>
          <w:tcPr>
            <w:tcW w:w="3821" w:type="pct"/>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Times New Roman" w:hAnsi="Times New Roman"/>
                <w:szCs w:val="24"/>
              </w:rPr>
            </w:pPr>
            <w:r>
              <w:rPr>
                <w:rFonts w:ascii="Times New Roman" w:hAnsi="Times New Roman"/>
                <w:szCs w:val="24"/>
              </w:rPr>
              <w:t>腾讯会议：用于线上竞赛检录，裁判监督等比赛环境。</w:t>
            </w:r>
          </w:p>
        </w:tc>
        <w:tc>
          <w:tcPr>
            <w:tcW w:w="516" w:type="pct"/>
            <w:tcBorders>
              <w:top w:val="single" w:color="000000" w:sz="2" w:space="0"/>
              <w:left w:val="single" w:color="000000" w:sz="2" w:space="0"/>
              <w:bottom w:val="single" w:color="000000" w:sz="2" w:space="0"/>
              <w:right w:val="single" w:color="000000" w:sz="2" w:space="0"/>
            </w:tcBorders>
            <w:vAlign w:val="center"/>
          </w:tcPr>
          <w:p>
            <w:pPr>
              <w:spacing w:line="240" w:lineRule="auto"/>
              <w:jc w:val="center"/>
              <w:rPr>
                <w:rFonts w:ascii="Times New Roman" w:hAnsi="Times New Roman"/>
                <w:szCs w:val="24"/>
              </w:rPr>
            </w:pPr>
            <w:r>
              <w:rPr>
                <w:rFonts w:hint="eastAsia" w:ascii="Times New Roman" w:hAnsi="Times New Roman"/>
                <w:szCs w:val="24"/>
              </w:rPr>
              <w:t>2</w:t>
            </w:r>
            <w:r>
              <w:rPr>
                <w:rFonts w:ascii="Times New Roman" w:hAnsi="Times New Roman"/>
                <w:szCs w:val="24"/>
              </w:rPr>
              <w:t>套</w:t>
            </w:r>
          </w:p>
        </w:tc>
      </w:tr>
    </w:tbl>
    <w:p>
      <w:pPr>
        <w:spacing w:line="288" w:lineRule="auto"/>
        <w:ind w:firstLine="482" w:firstLineChars="200"/>
        <w:contextualSpacing/>
        <w:rPr>
          <w:rFonts w:asciiTheme="minorEastAsia" w:hAnsiTheme="minorEastAsia" w:eastAsiaTheme="minorEastAsia"/>
          <w:b/>
          <w:szCs w:val="24"/>
        </w:rPr>
      </w:pPr>
    </w:p>
    <w:p>
      <w:pPr>
        <w:pStyle w:val="3"/>
        <w:numPr>
          <w:ilvl w:val="0"/>
          <w:numId w:val="2"/>
        </w:numPr>
        <w:spacing w:before="120" w:after="120"/>
      </w:pPr>
      <w:r>
        <w:rPr>
          <w:rFonts w:hint="eastAsia"/>
        </w:rPr>
        <w:t>软件环境</w:t>
      </w:r>
    </w:p>
    <w:p>
      <w:r>
        <w:rPr>
          <w:rFonts w:hint="eastAsia"/>
        </w:rPr>
        <w:t>铁路信号设备虚拟场景考核系统和轨道交通计算机联锁操作系统。</w:t>
      </w:r>
    </w:p>
    <w:tbl>
      <w:tblPr>
        <w:tblStyle w:val="9"/>
        <w:tblW w:w="5000" w:type="pct"/>
        <w:tblInd w:w="0" w:type="dxa"/>
        <w:tblLayout w:type="autofit"/>
        <w:tblCellMar>
          <w:top w:w="0" w:type="dxa"/>
          <w:left w:w="0" w:type="dxa"/>
          <w:bottom w:w="0" w:type="dxa"/>
          <w:right w:w="0" w:type="dxa"/>
        </w:tblCellMar>
      </w:tblPr>
      <w:tblGrid>
        <w:gridCol w:w="883"/>
        <w:gridCol w:w="1701"/>
        <w:gridCol w:w="5962"/>
      </w:tblGrid>
      <w:tr>
        <w:tblPrEx>
          <w:tblCellMar>
            <w:top w:w="0" w:type="dxa"/>
            <w:left w:w="0" w:type="dxa"/>
            <w:bottom w:w="0" w:type="dxa"/>
            <w:right w:w="0" w:type="dxa"/>
          </w:tblCellMar>
        </w:tblPrEx>
        <w:trPr>
          <w:trHeight w:val="559" w:hRule="exact"/>
        </w:trPr>
        <w:tc>
          <w:tcPr>
            <w:tcW w:w="517" w:type="pct"/>
            <w:tcBorders>
              <w:top w:val="single" w:color="000000" w:sz="2" w:space="0"/>
              <w:left w:val="single" w:color="000000" w:sz="2" w:space="0"/>
              <w:bottom w:val="single" w:color="000000" w:sz="2" w:space="0"/>
              <w:right w:val="single" w:color="000000" w:sz="2" w:space="0"/>
            </w:tcBorders>
            <w:shd w:val="clear" w:color="auto" w:fill="FBD4B4" w:themeFill="accent6" w:themeFillTint="66"/>
            <w:vAlign w:val="center"/>
          </w:tcPr>
          <w:p>
            <w:pPr>
              <w:jc w:val="center"/>
              <w:rPr>
                <w:rFonts w:ascii="Times New Roman" w:hAnsi="Times New Roman"/>
                <w:szCs w:val="24"/>
              </w:rPr>
            </w:pPr>
            <w:r>
              <w:rPr>
                <w:rFonts w:ascii="Times New Roman" w:hAnsi="Times New Roman"/>
                <w:szCs w:val="24"/>
              </w:rPr>
              <w:t>序号</w:t>
            </w:r>
          </w:p>
        </w:tc>
        <w:tc>
          <w:tcPr>
            <w:tcW w:w="995" w:type="pct"/>
            <w:tcBorders>
              <w:top w:val="single" w:color="000000" w:sz="2" w:space="0"/>
              <w:left w:val="single" w:color="000000" w:sz="2" w:space="0"/>
              <w:bottom w:val="single" w:color="000000" w:sz="2" w:space="0"/>
              <w:right w:val="single" w:color="000000" w:sz="2" w:space="0"/>
            </w:tcBorders>
            <w:shd w:val="clear" w:color="auto" w:fill="FBD4B4" w:themeFill="accent6" w:themeFillTint="66"/>
            <w:vAlign w:val="center"/>
          </w:tcPr>
          <w:p>
            <w:pPr>
              <w:ind w:firstLine="480"/>
              <w:jc w:val="center"/>
              <w:rPr>
                <w:rFonts w:ascii="Times New Roman" w:hAnsi="Times New Roman"/>
                <w:szCs w:val="24"/>
              </w:rPr>
            </w:pPr>
            <w:r>
              <w:rPr>
                <w:rFonts w:ascii="Times New Roman" w:hAnsi="Times New Roman"/>
                <w:szCs w:val="24"/>
              </w:rPr>
              <w:t>软件</w:t>
            </w:r>
          </w:p>
        </w:tc>
        <w:tc>
          <w:tcPr>
            <w:tcW w:w="3488" w:type="pct"/>
            <w:tcBorders>
              <w:top w:val="single" w:color="000000" w:sz="2" w:space="0"/>
              <w:left w:val="single" w:color="000000" w:sz="2" w:space="0"/>
              <w:bottom w:val="single" w:color="000000" w:sz="2" w:space="0"/>
              <w:right w:val="single" w:color="000000" w:sz="2" w:space="0"/>
            </w:tcBorders>
            <w:shd w:val="clear" w:color="auto" w:fill="FBD4B4" w:themeFill="accent6" w:themeFillTint="66"/>
            <w:vAlign w:val="center"/>
          </w:tcPr>
          <w:p>
            <w:pPr>
              <w:ind w:firstLine="480"/>
              <w:jc w:val="center"/>
              <w:rPr>
                <w:rFonts w:ascii="Times New Roman" w:hAnsi="Times New Roman"/>
                <w:szCs w:val="24"/>
              </w:rPr>
            </w:pPr>
            <w:r>
              <w:rPr>
                <w:rFonts w:ascii="Times New Roman" w:hAnsi="Times New Roman"/>
                <w:szCs w:val="24"/>
              </w:rPr>
              <w:t>介绍</w:t>
            </w:r>
          </w:p>
        </w:tc>
      </w:tr>
      <w:tr>
        <w:tblPrEx>
          <w:tblCellMar>
            <w:top w:w="0" w:type="dxa"/>
            <w:left w:w="0" w:type="dxa"/>
            <w:bottom w:w="0" w:type="dxa"/>
            <w:right w:w="0" w:type="dxa"/>
          </w:tblCellMar>
        </w:tblPrEx>
        <w:trPr>
          <w:trHeight w:val="2280" w:hRule="exact"/>
        </w:trPr>
        <w:tc>
          <w:tcPr>
            <w:tcW w:w="517" w:type="pct"/>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Cs w:val="24"/>
              </w:rPr>
            </w:pPr>
            <w:r>
              <w:rPr>
                <w:rFonts w:ascii="Times New Roman" w:hAnsi="Times New Roman"/>
                <w:szCs w:val="24"/>
              </w:rPr>
              <w:t>1</w:t>
            </w:r>
          </w:p>
        </w:tc>
        <w:tc>
          <w:tcPr>
            <w:tcW w:w="995" w:type="pct"/>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Cs w:val="24"/>
              </w:rPr>
            </w:pPr>
            <w:r>
              <w:rPr>
                <w:rFonts w:ascii="Times New Roman" w:hAnsi="Times New Roman"/>
                <w:szCs w:val="24"/>
              </w:rPr>
              <w:t>铁路信号设备虚拟场景考核系统</w:t>
            </w:r>
          </w:p>
        </w:tc>
        <w:tc>
          <w:tcPr>
            <w:tcW w:w="3488" w:type="pct"/>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Cs w:val="24"/>
              </w:rPr>
            </w:pPr>
            <w:r>
              <w:rPr>
                <w:rFonts w:ascii="Times New Roman" w:hAnsi="Times New Roman"/>
                <w:szCs w:val="24"/>
              </w:rPr>
              <w:t xml:space="preserve">铁路信号设备维护培训考核系统为 PC 版，通过 3D 仿真技术 1:1 还原了铁路信号设备，系统中搭建了两个场景：信号控制室及室外站场，其中包含转辙机、 信号机、ZPW-2000A 轨道电路等设备，操作上包含故障考核及检修考核。 </w:t>
            </w:r>
          </w:p>
        </w:tc>
      </w:tr>
      <w:tr>
        <w:tblPrEx>
          <w:tblCellMar>
            <w:top w:w="0" w:type="dxa"/>
            <w:left w:w="0" w:type="dxa"/>
            <w:bottom w:w="0" w:type="dxa"/>
            <w:right w:w="0" w:type="dxa"/>
          </w:tblCellMar>
        </w:tblPrEx>
        <w:trPr>
          <w:trHeight w:val="5656" w:hRule="exact"/>
        </w:trPr>
        <w:tc>
          <w:tcPr>
            <w:tcW w:w="517" w:type="pct"/>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Times New Roman"/>
                <w:szCs w:val="24"/>
              </w:rPr>
            </w:pPr>
            <w:r>
              <w:rPr>
                <w:rFonts w:ascii="Times New Roman" w:hAnsi="Times New Roman"/>
                <w:szCs w:val="24"/>
              </w:rPr>
              <w:t>2</w:t>
            </w:r>
          </w:p>
        </w:tc>
        <w:tc>
          <w:tcPr>
            <w:tcW w:w="995" w:type="pct"/>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Cs w:val="24"/>
              </w:rPr>
            </w:pPr>
            <w:r>
              <w:rPr>
                <w:rFonts w:ascii="Times New Roman" w:hAnsi="Times New Roman"/>
                <w:szCs w:val="24"/>
              </w:rPr>
              <w:t>轨道交通计算机联锁操作系统</w:t>
            </w:r>
          </w:p>
        </w:tc>
        <w:tc>
          <w:tcPr>
            <w:tcW w:w="3488" w:type="pct"/>
            <w:tcBorders>
              <w:top w:val="single" w:color="000000" w:sz="2" w:space="0"/>
              <w:left w:val="single" w:color="000000" w:sz="2" w:space="0"/>
              <w:bottom w:val="single" w:color="000000" w:sz="2" w:space="0"/>
              <w:right w:val="single" w:color="000000" w:sz="2" w:space="0"/>
            </w:tcBorders>
            <w:vAlign w:val="center"/>
          </w:tcPr>
          <w:p>
            <w:pPr>
              <w:rPr>
                <w:rFonts w:ascii="Times New Roman" w:hAnsi="Times New Roman"/>
                <w:szCs w:val="24"/>
              </w:rPr>
            </w:pPr>
            <w:r>
              <w:rPr>
                <w:rFonts w:ascii="Times New Roman" w:hAnsi="Times New Roman"/>
                <w:szCs w:val="24"/>
              </w:rPr>
              <w:t>联锁软件为 PC 版本（1）软件包含上电解锁、总取消、总人工解锁、总定位、总反位、单封、解封、单锁、单解、区故解、清除、上引总锁、下引总锁、操作信息提示、报警信息提示等计 算机联锁上位机功能，可以实现列车基本进路、列车通过进路、引导接车进路、引导总锁接 车的办理及调车作业操作，符合铁路信号安全性原则。 （2）联锁软件可以与仿真系统连接，可以采集驱动信号设备虚拟场景系统中信号仿真 设备，当教师机下发故障到仿真场景中，仿真场景中设备存在异常，联锁采集设备异常，反馈到联锁软件上，故障处理完设备恢复，联锁软件报警消失。 （3）联锁软件可以实现对联锁操作能力的考核</w:t>
            </w:r>
          </w:p>
        </w:tc>
      </w:tr>
    </w:tbl>
    <w:p>
      <w:pPr>
        <w:spacing w:line="288" w:lineRule="auto"/>
        <w:ind w:firstLine="482" w:firstLineChars="200"/>
        <w:contextualSpacing/>
        <w:rPr>
          <w:rFonts w:asciiTheme="minorEastAsia" w:hAnsiTheme="minorEastAsia" w:eastAsiaTheme="minorEastAsia"/>
          <w:b/>
          <w:color w:val="000000"/>
          <w:szCs w:val="24"/>
        </w:rPr>
      </w:pPr>
    </w:p>
    <w:p>
      <w:pPr>
        <w:pStyle w:val="2"/>
        <w:spacing w:before="120" w:after="120"/>
        <w:rPr>
          <w:lang w:eastAsia="zh-CN"/>
        </w:rPr>
      </w:pPr>
      <w:r>
        <w:rPr>
          <w:rFonts w:hint="eastAsia"/>
          <w:lang w:eastAsia="zh-CN"/>
        </w:rPr>
        <w:t>三、重要说明</w:t>
      </w:r>
    </w:p>
    <w:p>
      <w:pPr>
        <w:rPr>
          <w:rFonts w:ascii="宋体" w:hAnsi="宋体" w:cs="宋体"/>
          <w:szCs w:val="24"/>
        </w:rPr>
      </w:pPr>
      <w:r>
        <w:rPr>
          <w:rFonts w:hint="eastAsia" w:ascii="宋体" w:hAnsi="宋体" w:cs="宋体"/>
          <w:szCs w:val="24"/>
        </w:rPr>
        <w:t>线上竞赛每组选手应准备1台电脑（台式或笔记本均可，均需配有摄像头、音响和麦克风）、（条件允许的可以配2台电脑，分别运行计算机联锁软件和仿真软件，或配置2个屏幕用于分屏操作两个软件）。</w:t>
      </w:r>
    </w:p>
    <w:p>
      <w:pPr>
        <w:rPr>
          <w:rFonts w:ascii="宋体" w:hAnsi="宋体" w:cs="宋体"/>
          <w:szCs w:val="24"/>
        </w:rPr>
      </w:pPr>
      <w:r>
        <w:rPr>
          <w:rFonts w:hint="eastAsia" w:ascii="宋体" w:hAnsi="宋体" w:cs="宋体"/>
          <w:szCs w:val="24"/>
        </w:rPr>
        <w:t>每名参赛选手需要提前准备好两个腾讯会议账号，分别在电脑端、手机端下载并安装腾讯会议软件，按流程输入“会议号”、“会议密码”和“入会名称”进入会议。</w:t>
      </w:r>
    </w:p>
    <w:p>
      <w:pPr>
        <w:rPr>
          <w:rFonts w:ascii="宋体" w:hAnsi="宋体" w:cs="宋体"/>
          <w:szCs w:val="24"/>
        </w:rPr>
      </w:pPr>
      <w:r>
        <w:rPr>
          <w:rFonts w:hint="eastAsia" w:ascii="宋体" w:hAnsi="宋体" w:cs="宋体"/>
          <w:szCs w:val="24"/>
        </w:rPr>
        <w:t>电脑端：考生入会时请选择“入会开启麦克风”、“入会开启扬声器”、“入会开启摄像头”。</w:t>
      </w:r>
    </w:p>
    <w:p>
      <w:pPr>
        <w:rPr>
          <w:rFonts w:ascii="宋体" w:hAnsi="宋体" w:cs="宋体"/>
          <w:szCs w:val="24"/>
        </w:rPr>
      </w:pPr>
      <w:r>
        <w:rPr>
          <w:rFonts w:hint="eastAsia" w:ascii="宋体" w:hAnsi="宋体" w:cs="宋体"/>
          <w:szCs w:val="24"/>
        </w:rPr>
        <w:t>手机端：（请考生注意）考生入会时请选择“入会关闭麦克风”、“入会关闭扬声器”、“入会开启摄像头”。</w:t>
      </w:r>
    </w:p>
    <w:p>
      <w:pPr>
        <w:rPr>
          <w:rFonts w:ascii="宋体" w:hAnsi="宋体" w:cs="宋体"/>
          <w:szCs w:val="24"/>
        </w:rPr>
      </w:pPr>
      <w:r>
        <w:rPr>
          <w:rFonts w:hint="eastAsia" w:ascii="宋体" w:hAnsi="宋体" w:cs="宋体"/>
          <w:szCs w:val="24"/>
        </w:rPr>
        <w:t>注意：入会名称需以“工位号-选手编号—摄像头编号”为命名，例：工位号01号代表队，1为选手编号，工位个入会名称命名为：011-01，011-02。其中011-01是电脑端腾讯会议端，011-02是手机端腾讯会议端。</w:t>
      </w:r>
    </w:p>
    <w:p>
      <w:pPr>
        <w:rPr>
          <w:rFonts w:ascii="宋体" w:hAnsi="宋体" w:cs="宋体"/>
          <w:szCs w:val="24"/>
        </w:rPr>
      </w:pPr>
      <w:r>
        <w:rPr>
          <w:rFonts w:hint="eastAsia" w:ascii="宋体" w:hAnsi="宋体" w:cs="宋体"/>
          <w:szCs w:val="24"/>
        </w:rPr>
        <w:t>比赛期间视频背景必须是真实环境，不允许使用虚拟背景、更换视频背景。比赛过程中选手须配合比赛工作人员要求展示相关证件。</w:t>
      </w:r>
    </w:p>
    <w:p>
      <w:pPr>
        <w:rPr>
          <w:rFonts w:ascii="宋体" w:hAnsi="宋体" w:cs="宋体"/>
          <w:szCs w:val="24"/>
        </w:rPr>
      </w:pPr>
      <w:r>
        <w:rPr>
          <w:rFonts w:hint="eastAsia" w:ascii="宋体" w:hAnsi="宋体" w:cs="宋体"/>
          <w:szCs w:val="24"/>
        </w:rPr>
        <w:t xml:space="preserve">监控设备1 布置在工位左侧或者中间，能监控到比赛操作显示器及选手脸部。 </w:t>
      </w:r>
    </w:p>
    <w:p>
      <w:pPr>
        <w:rPr>
          <w:rFonts w:ascii="宋体" w:hAnsi="宋体" w:cs="宋体"/>
          <w:szCs w:val="24"/>
        </w:rPr>
      </w:pPr>
      <w:r>
        <w:rPr>
          <w:rFonts w:hint="eastAsia" w:ascii="宋体" w:hAnsi="宋体" w:cs="宋体"/>
          <w:szCs w:val="24"/>
        </w:rPr>
        <w:t xml:space="preserve">监控设备2放置在工位右侧，高度1.5米，距离工位1米.要求与比赛操作显示器平面呈45°角，能监控到比赛操作显示器和工位全景。 </w:t>
      </w:r>
    </w:p>
    <w:p>
      <w:pPr>
        <w:rPr>
          <w:rFonts w:ascii="宋体" w:hAnsi="宋体" w:cs="宋体"/>
          <w:szCs w:val="24"/>
        </w:rPr>
      </w:pPr>
      <w:r>
        <w:rPr>
          <w:rFonts w:hint="eastAsia" w:ascii="宋体" w:hAnsi="宋体" w:cs="宋体"/>
          <w:szCs w:val="24"/>
        </w:rPr>
        <w:t>连接电脑的摄像头，原则上应为高清自动对焦摄像头；要求硬件设备能够稳定传输画面（进行视频）及音频（进行对话，摄像头不具备拾音器功能可以另配话筒，音箱），并保证网络环境稳定。可依据所在地网络情况，选择有线网络、无线网络或移动数据热点。</w:t>
      </w:r>
    </w:p>
    <w:p>
      <w:pPr>
        <w:pStyle w:val="2"/>
        <w:spacing w:before="120" w:after="120"/>
      </w:pPr>
      <w:r>
        <w:rPr>
          <w:lang w:eastAsia="zh-CN"/>
        </w:rPr>
        <w:drawing>
          <wp:inline distT="0" distB="0" distL="114300" distR="114300">
            <wp:extent cx="4457700" cy="27527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457700" cy="2752725"/>
                    </a:xfrm>
                    <a:prstGeom prst="rect">
                      <a:avLst/>
                    </a:prstGeom>
                    <a:noFill/>
                    <a:ln>
                      <a:noFill/>
                    </a:ln>
                  </pic:spPr>
                </pic:pic>
              </a:graphicData>
            </a:graphic>
          </wp:inline>
        </w:drawing>
      </w:r>
    </w:p>
    <w:p>
      <w:pPr>
        <w:jc w:val="center"/>
      </w:pPr>
      <w:r>
        <w:rPr>
          <w:rFonts w:hint="eastAsia"/>
        </w:rPr>
        <w:t>工位布局示意图</w:t>
      </w:r>
    </w:p>
    <w:p>
      <w:pPr>
        <w:pStyle w:val="2"/>
        <w:spacing w:before="120" w:after="120"/>
        <w:rPr>
          <w:lang w:eastAsia="zh-CN"/>
        </w:rPr>
      </w:pPr>
      <w:r>
        <w:rPr>
          <w:rFonts w:hint="eastAsia"/>
          <w:lang w:eastAsia="zh-CN"/>
        </w:rPr>
        <w:t>四、参考资料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211"/>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9" w:type="dxa"/>
            <w:vAlign w:val="center"/>
          </w:tcPr>
          <w:p>
            <w:pPr>
              <w:jc w:val="center"/>
            </w:pPr>
            <w:r>
              <w:t>序号</w:t>
            </w:r>
          </w:p>
        </w:tc>
        <w:tc>
          <w:tcPr>
            <w:tcW w:w="2211" w:type="dxa"/>
            <w:vAlign w:val="center"/>
          </w:tcPr>
          <w:p>
            <w:pPr>
              <w:jc w:val="center"/>
            </w:pPr>
            <w:r>
              <w:t>资料类型</w:t>
            </w:r>
          </w:p>
        </w:tc>
        <w:tc>
          <w:tcPr>
            <w:tcW w:w="5249" w:type="dxa"/>
            <w:vAlign w:val="center"/>
          </w:tcPr>
          <w:p>
            <w:pPr>
              <w:jc w:val="center"/>
            </w:pPr>
            <w: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9" w:type="dxa"/>
            <w:vAlign w:val="center"/>
          </w:tcPr>
          <w:p>
            <w:pPr>
              <w:jc w:val="center"/>
            </w:pPr>
            <w:r>
              <w:rPr>
                <w:rFonts w:hint="eastAsia"/>
              </w:rPr>
              <w:t>1</w:t>
            </w:r>
          </w:p>
        </w:tc>
        <w:tc>
          <w:tcPr>
            <w:tcW w:w="2211" w:type="dxa"/>
            <w:vAlign w:val="center"/>
          </w:tcPr>
          <w:p>
            <w:pPr>
              <w:jc w:val="center"/>
            </w:pPr>
            <w:r>
              <w:rPr>
                <w:rFonts w:hint="eastAsia"/>
              </w:rPr>
              <w:t>课程教材</w:t>
            </w:r>
          </w:p>
        </w:tc>
        <w:tc>
          <w:tcPr>
            <w:tcW w:w="5249" w:type="dxa"/>
            <w:vAlign w:val="center"/>
          </w:tcPr>
          <w:p>
            <w:pPr>
              <w:jc w:val="center"/>
            </w:pPr>
            <w:r>
              <w:rPr>
                <w:rFonts w:hint="eastAsia"/>
              </w:rPr>
              <w:t>《高速铁路列车运行控制技术--</w:t>
            </w:r>
            <w:r>
              <w:t>-ZPW-2000系列无绝缘轨道电路系统</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9" w:type="dxa"/>
            <w:vAlign w:val="center"/>
          </w:tcPr>
          <w:p>
            <w:pPr>
              <w:jc w:val="center"/>
            </w:pPr>
            <w:r>
              <w:rPr>
                <w:rFonts w:hint="eastAsia"/>
              </w:rPr>
              <w:t>2</w:t>
            </w:r>
          </w:p>
        </w:tc>
        <w:tc>
          <w:tcPr>
            <w:tcW w:w="2211" w:type="dxa"/>
            <w:vAlign w:val="center"/>
          </w:tcPr>
          <w:p>
            <w:pPr>
              <w:jc w:val="center"/>
            </w:pPr>
            <w:r>
              <w:rPr>
                <w:rFonts w:hint="eastAsia"/>
              </w:rPr>
              <w:t>课程教材</w:t>
            </w:r>
          </w:p>
        </w:tc>
        <w:tc>
          <w:tcPr>
            <w:tcW w:w="5249" w:type="dxa"/>
            <w:vAlign w:val="center"/>
          </w:tcPr>
          <w:p>
            <w:pPr>
              <w:jc w:val="center"/>
            </w:pPr>
            <w:r>
              <w:rPr>
                <w:rFonts w:hint="eastAsia"/>
              </w:rPr>
              <w:t>《高速铁路列车运行控制技术---CTCS-2级列车运行控制系统》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9" w:type="dxa"/>
            <w:vAlign w:val="center"/>
          </w:tcPr>
          <w:p>
            <w:pPr>
              <w:jc w:val="center"/>
            </w:pPr>
            <w:r>
              <w:rPr>
                <w:rFonts w:hint="eastAsia"/>
              </w:rPr>
              <w:t>3</w:t>
            </w:r>
          </w:p>
        </w:tc>
        <w:tc>
          <w:tcPr>
            <w:tcW w:w="2211" w:type="dxa"/>
            <w:vAlign w:val="center"/>
          </w:tcPr>
          <w:p>
            <w:pPr>
              <w:jc w:val="center"/>
            </w:pPr>
            <w:r>
              <w:rPr>
                <w:rFonts w:hint="eastAsia"/>
              </w:rPr>
              <w:t>课程教材</w:t>
            </w:r>
          </w:p>
        </w:tc>
        <w:tc>
          <w:tcPr>
            <w:tcW w:w="5249" w:type="dxa"/>
            <w:vAlign w:val="center"/>
          </w:tcPr>
          <w:p>
            <w:pPr>
              <w:jc w:val="center"/>
            </w:pPr>
            <w:r>
              <w:rPr>
                <w:rFonts w:hint="eastAsia"/>
              </w:rPr>
              <w:t>《计算机联锁》</w:t>
            </w:r>
          </w:p>
        </w:tc>
      </w:tr>
    </w:tbl>
    <w:p>
      <w:pPr>
        <w:snapToGrid w:val="0"/>
        <w:spacing w:before="120" w:beforeLines="50" w:after="240" w:afterLines="100" w:line="288" w:lineRule="auto"/>
        <w:ind w:firstLine="482" w:firstLineChars="200"/>
        <w:contextualSpacing/>
        <w:rPr>
          <w:rFonts w:cs="仿宋" w:asciiTheme="minorEastAsia" w:hAnsiTheme="minorEastAsia" w:eastAsiaTheme="minorEastAsia"/>
          <w:b/>
          <w:szCs w:val="24"/>
        </w:rPr>
      </w:pPr>
    </w:p>
    <w:p>
      <w:pPr>
        <w:pStyle w:val="2"/>
        <w:spacing w:before="120" w:after="120"/>
      </w:pPr>
      <w:r>
        <w:rPr>
          <w:rFonts w:hint="eastAsia"/>
        </w:rPr>
        <w:t>五、比赛流程</w:t>
      </w:r>
    </w:p>
    <w:p>
      <w:r>
        <w:t>1.选手身份确认15分钟，参赛选手进入远程会议进行报道，在线上会议平台进行身份确认；</w:t>
      </w:r>
    </w:p>
    <w:p>
      <w:r>
        <w:t>2.宣布竞赛注意事项、赛项要求、竞赛场地熟悉、设备测试15分钟，对竞赛环境和设备进行检查；</w:t>
      </w:r>
    </w:p>
    <w:p>
      <w:r>
        <w:t>3.选手需在规定时间内完成模块A，</w:t>
      </w:r>
      <w:r>
        <w:rPr>
          <w:rFonts w:hint="eastAsia"/>
        </w:rPr>
        <w:t>20</w:t>
      </w:r>
      <w:r>
        <w:t>分钟。</w:t>
      </w:r>
    </w:p>
    <w:p>
      <w:r>
        <w:t>4.选手需在规定时间内完成模块B、C，</w:t>
      </w:r>
      <w:r>
        <w:rPr>
          <w:rFonts w:hint="eastAsia"/>
        </w:rPr>
        <w:t>100</w:t>
      </w:r>
      <w:r>
        <w:t>分钟。</w:t>
      </w:r>
    </w:p>
    <w:p>
      <w:r>
        <w:t>5.竞赛结束（参赛队上交竞赛结果）专家评委进行评定，60分钟；</w:t>
      </w:r>
    </w:p>
    <w:p>
      <w:r>
        <w:t>注：在比赛结束前30分钟，裁判长提醒比赛即将结束，选手应做好结束准备，数据文件按规定存档。裁判长宣布比赛正式结束，选手必须停止一切操作。</w:t>
      </w:r>
    </w:p>
    <w:p>
      <w:r>
        <w:t>比赛结束后，为上传竞赛录屏时间，期间不可退出远程会议，并保证摄像头在此期间全程开启。</w:t>
      </w:r>
    </w:p>
    <w:p>
      <w:pPr>
        <w:pStyle w:val="2"/>
        <w:numPr>
          <w:ilvl w:val="0"/>
          <w:numId w:val="3"/>
        </w:numPr>
        <w:spacing w:before="120" w:after="120"/>
        <w:rPr>
          <w:lang w:eastAsia="zh-CN"/>
        </w:rPr>
      </w:pPr>
      <w:bookmarkStart w:id="0" w:name="_Toc113435796"/>
      <w:r>
        <w:rPr>
          <w:lang w:eastAsia="zh-CN"/>
        </w:rPr>
        <w:t>竞赛异常情况处理</w:t>
      </w:r>
      <w:bookmarkEnd w:id="0"/>
    </w:p>
    <w:p>
      <w:r>
        <w:t>为了比赛顺利进行，过程中遇到设备断电、断网、程序运行异常等突发情况，按照以下规定原则进行处理，请领队、选手知悉。</w:t>
      </w:r>
    </w:p>
    <w:p>
      <w:pPr>
        <w:pStyle w:val="3"/>
        <w:spacing w:before="120" w:after="120"/>
        <w:rPr>
          <w:rFonts w:ascii="宋体" w:hAnsi="宋体" w:cs="宋体"/>
          <w:sz w:val="28"/>
          <w:szCs w:val="28"/>
        </w:rPr>
      </w:pPr>
      <w:bookmarkStart w:id="1" w:name="_Toc113435797"/>
      <w:r>
        <w:rPr>
          <w:rFonts w:hint="eastAsia" w:ascii="宋体" w:hAnsi="宋体" w:cs="宋体"/>
          <w:sz w:val="28"/>
          <w:szCs w:val="28"/>
        </w:rPr>
        <w:t>（一）断网的处理原则</w:t>
      </w:r>
      <w:bookmarkEnd w:id="1"/>
    </w:p>
    <w:p>
      <w:pPr>
        <w:rPr>
          <w:rFonts w:ascii="Times New Roman" w:hAnsi="Times New Roman"/>
          <w:szCs w:val="28"/>
        </w:rPr>
      </w:pPr>
      <w:r>
        <w:rPr>
          <w:rFonts w:ascii="Times New Roman" w:hAnsi="Times New Roman"/>
          <w:szCs w:val="28"/>
        </w:rPr>
        <w:t>1.比赛过程中不可以离开远程会议，如出现掉线情况，需在2分钟内返回会议室，三次断网2分钟及以上时，需申请加载备用试题，不额外加时。</w:t>
      </w:r>
    </w:p>
    <w:p>
      <w:pPr>
        <w:rPr>
          <w:rFonts w:ascii="Times New Roman" w:hAnsi="Times New Roman"/>
          <w:szCs w:val="28"/>
        </w:rPr>
      </w:pPr>
      <w:r>
        <w:rPr>
          <w:rFonts w:ascii="Times New Roman" w:hAnsi="Times New Roman"/>
          <w:szCs w:val="28"/>
        </w:rPr>
        <w:t>2.若断网超过 2 分钟仍未恢复，无法继续比赛，领队需要在 10 分钟内主动向远程裁判说明情况，比赛期间领队加入另外一个远程会议，向裁判长申请加载备用试题（只一次机会），不额外加时。</w:t>
      </w:r>
    </w:p>
    <w:p>
      <w:pPr>
        <w:rPr>
          <w:rFonts w:ascii="Times New Roman" w:hAnsi="Times New Roman"/>
          <w:szCs w:val="28"/>
        </w:rPr>
      </w:pPr>
      <w:r>
        <w:rPr>
          <w:rFonts w:ascii="Times New Roman" w:hAnsi="Times New Roman"/>
          <w:szCs w:val="28"/>
        </w:rPr>
        <w:t>3.若断网超过 30 分钟仍未恢复，视为放弃比赛。</w:t>
      </w:r>
    </w:p>
    <w:p>
      <w:pPr>
        <w:pStyle w:val="3"/>
        <w:spacing w:before="120" w:after="120"/>
      </w:pPr>
      <w:bookmarkStart w:id="2" w:name="_Toc113435798"/>
      <w:r>
        <w:t>（二）程序异常的处理原则</w:t>
      </w:r>
      <w:bookmarkEnd w:id="2"/>
      <w:r>
        <w:t xml:space="preserve"> </w:t>
      </w:r>
    </w:p>
    <w:p>
      <w:pPr>
        <w:widowControl/>
        <w:rPr>
          <w:rFonts w:ascii="Times New Roman" w:hAnsi="Times New Roman"/>
          <w:szCs w:val="28"/>
        </w:rPr>
      </w:pPr>
      <w:r>
        <w:rPr>
          <w:rFonts w:ascii="Times New Roman" w:hAnsi="Times New Roman"/>
          <w:color w:val="000000"/>
          <w:szCs w:val="28"/>
          <w:lang w:bidi="ar"/>
        </w:rPr>
        <w:t xml:space="preserve">比赛过程中，选手发现程序异常，应第一时间向裁判反馈；比赛结束后，远程裁判及裁判长均不再受理程序异常情况的申诉。 </w:t>
      </w:r>
    </w:p>
    <w:p>
      <w:pPr>
        <w:widowControl/>
        <w:rPr>
          <w:rFonts w:ascii="Times New Roman" w:hAnsi="Times New Roman"/>
          <w:szCs w:val="28"/>
        </w:rPr>
      </w:pPr>
      <w:r>
        <w:rPr>
          <w:rFonts w:ascii="Times New Roman" w:hAnsi="Times New Roman"/>
          <w:color w:val="000000"/>
          <w:szCs w:val="28"/>
          <w:lang w:bidi="ar"/>
        </w:rPr>
        <w:t xml:space="preserve">处理原则分以下几种情况： </w:t>
      </w:r>
    </w:p>
    <w:p>
      <w:pPr>
        <w:widowControl/>
        <w:rPr>
          <w:rFonts w:ascii="Times New Roman" w:hAnsi="Times New Roman"/>
          <w:szCs w:val="28"/>
        </w:rPr>
      </w:pPr>
      <w:r>
        <w:rPr>
          <w:rFonts w:ascii="Times New Roman" w:hAnsi="Times New Roman"/>
          <w:color w:val="000000"/>
          <w:szCs w:val="28"/>
          <w:lang w:bidi="ar"/>
        </w:rPr>
        <w:t xml:space="preserve">1. 选手自己误判（系统没有问题，但是选手自认为是系统问题）， 技术排查耽误的时间，一律计入在比赛时间内，不延长比赛时间。 </w:t>
      </w:r>
    </w:p>
    <w:p>
      <w:pPr>
        <w:widowControl/>
        <w:rPr>
          <w:rFonts w:ascii="Times New Roman" w:hAnsi="Times New Roman"/>
          <w:szCs w:val="28"/>
        </w:rPr>
      </w:pPr>
      <w:r>
        <w:rPr>
          <w:rFonts w:ascii="Times New Roman" w:hAnsi="Times New Roman"/>
          <w:color w:val="000000"/>
          <w:szCs w:val="28"/>
          <w:lang w:bidi="ar"/>
        </w:rPr>
        <w:t xml:space="preserve">2. 若是选手异常操作，通过客户端提前终止比赛或者手动关闭应用程序，导致比赛中断或者异常，不单独给予加载备用试题机会。 </w:t>
      </w:r>
    </w:p>
    <w:p>
      <w:pPr>
        <w:widowControl/>
        <w:rPr>
          <w:rFonts w:ascii="Times New Roman" w:hAnsi="Times New Roman"/>
          <w:szCs w:val="28"/>
        </w:rPr>
      </w:pPr>
      <w:r>
        <w:rPr>
          <w:rFonts w:ascii="Times New Roman" w:hAnsi="Times New Roman"/>
          <w:color w:val="000000"/>
          <w:szCs w:val="28"/>
          <w:lang w:bidi="ar"/>
        </w:rPr>
        <w:t xml:space="preserve">3. 经过技术排查认定，属于参赛方赛前准备工作不足导致程序异常引起的比赛中断，不单独给予加载备用试题机会。认定情况参考如下： </w:t>
      </w:r>
    </w:p>
    <w:p>
      <w:pPr>
        <w:pStyle w:val="23"/>
        <w:widowControl/>
        <w:numPr>
          <w:ilvl w:val="0"/>
          <w:numId w:val="4"/>
        </w:numPr>
        <w:ind w:firstLineChars="0"/>
        <w:rPr>
          <w:rFonts w:ascii="Times New Roman" w:hAnsi="Times New Roman"/>
          <w:szCs w:val="28"/>
        </w:rPr>
      </w:pPr>
      <w:r>
        <w:rPr>
          <w:rFonts w:ascii="Times New Roman" w:hAnsi="Times New Roman"/>
          <w:color w:val="000000"/>
          <w:szCs w:val="28"/>
          <w:lang w:bidi="ar"/>
        </w:rPr>
        <w:t xml:space="preserve">参赛方准备的竞赛设备硬件不满足硬件配置要求； </w:t>
      </w:r>
    </w:p>
    <w:p>
      <w:pPr>
        <w:pStyle w:val="23"/>
        <w:widowControl/>
        <w:numPr>
          <w:ilvl w:val="0"/>
          <w:numId w:val="4"/>
        </w:numPr>
        <w:ind w:firstLineChars="0"/>
        <w:rPr>
          <w:rFonts w:ascii="Times New Roman" w:hAnsi="Times New Roman"/>
          <w:szCs w:val="28"/>
        </w:rPr>
      </w:pPr>
      <w:r>
        <w:rPr>
          <w:rFonts w:ascii="Times New Roman" w:hAnsi="Times New Roman"/>
          <w:color w:val="000000"/>
          <w:szCs w:val="28"/>
          <w:lang w:bidi="ar"/>
        </w:rPr>
        <w:t xml:space="preserve">竞赛时运行的软件版本不是发布的最新版本； </w:t>
      </w:r>
    </w:p>
    <w:p>
      <w:pPr>
        <w:widowControl/>
        <w:rPr>
          <w:rFonts w:ascii="Times New Roman" w:hAnsi="Times New Roman"/>
          <w:szCs w:val="28"/>
        </w:rPr>
      </w:pPr>
      <w:r>
        <w:rPr>
          <w:rFonts w:ascii="Times New Roman" w:hAnsi="Times New Roman"/>
          <w:color w:val="000000"/>
          <w:szCs w:val="28"/>
          <w:lang w:bidi="ar"/>
        </w:rPr>
        <w:t xml:space="preserve">由于电脑上安装的第三方杀毒软件误识别，程序被拦截导致程序异常。 </w:t>
      </w:r>
    </w:p>
    <w:p>
      <w:pPr>
        <w:widowControl/>
        <w:rPr>
          <w:rFonts w:ascii="Times New Roman" w:hAnsi="Times New Roman"/>
          <w:szCs w:val="28"/>
        </w:rPr>
      </w:pPr>
      <w:r>
        <w:rPr>
          <w:rFonts w:ascii="Times New Roman" w:hAnsi="Times New Roman"/>
          <w:color w:val="000000"/>
          <w:szCs w:val="28"/>
          <w:lang w:bidi="ar"/>
        </w:rPr>
        <w:t xml:space="preserve">4. 外部不可抗因素导致的全部竞赛设备断电关机或程序本身出现异常，10 分钟内不能及时解决的，由领队及时向远程裁判说明情况， </w:t>
      </w:r>
    </w:p>
    <w:p>
      <w:pPr>
        <w:widowControl/>
        <w:rPr>
          <w:rFonts w:ascii="Times New Roman" w:hAnsi="Times New Roman"/>
          <w:szCs w:val="28"/>
        </w:rPr>
      </w:pPr>
      <w:r>
        <w:rPr>
          <w:rFonts w:ascii="Times New Roman" w:hAnsi="Times New Roman"/>
          <w:color w:val="000000"/>
          <w:szCs w:val="28"/>
          <w:lang w:bidi="ar"/>
        </w:rPr>
        <w:t>并向裁判长申请加载备用试题；裁判长视情况作出决定，此种情况不会额外扣分。</w:t>
      </w:r>
    </w:p>
    <w:p>
      <w:pPr>
        <w:pStyle w:val="3"/>
        <w:spacing w:before="120" w:after="120"/>
      </w:pPr>
      <w:bookmarkStart w:id="3" w:name="_Toc113435799"/>
      <w:r>
        <w:t>（三）其他情况的处理原则</w:t>
      </w:r>
      <w:bookmarkEnd w:id="3"/>
      <w:r>
        <w:t xml:space="preserve"> </w:t>
      </w:r>
    </w:p>
    <w:p>
      <w:pPr>
        <w:rPr>
          <w:rFonts w:ascii="Times New Roman" w:hAnsi="Times New Roman"/>
          <w:szCs w:val="28"/>
        </w:rPr>
      </w:pPr>
      <w:r>
        <w:rPr>
          <w:rFonts w:ascii="Times New Roman" w:hAnsi="Times New Roman"/>
          <w:szCs w:val="28"/>
        </w:rPr>
        <w:t>1.未参加比赛或未经允许擅自人为操作比赛终端设备退出比赛考场的，视为放弃比赛资格。选手如果有任何软硬件、网络及场地困难或比赛中出现任何紧急情况，请及时拨打比赛组委会联系电话。</w:t>
      </w:r>
    </w:p>
    <w:p>
      <w:pPr>
        <w:rPr>
          <w:rFonts w:ascii="Times New Roman" w:hAnsi="Times New Roman"/>
          <w:szCs w:val="28"/>
        </w:rPr>
      </w:pPr>
      <w:r>
        <w:rPr>
          <w:rFonts w:ascii="Times New Roman" w:hAnsi="Times New Roman"/>
          <w:szCs w:val="28"/>
        </w:rPr>
        <w:t>2.竞赛期间，选手不得提前离开赛场。如特殊原因（如身体不适等）无法继续参赛的，需举手请示裁判，经裁判同意后方可离开。</w:t>
      </w:r>
    </w:p>
    <w:p>
      <w:pPr>
        <w:rPr>
          <w:rFonts w:ascii="Times New Roman" w:hAnsi="Times New Roman"/>
          <w:szCs w:val="28"/>
        </w:rPr>
      </w:pPr>
      <w:r>
        <w:rPr>
          <w:rFonts w:ascii="Times New Roman" w:hAnsi="Times New Roman"/>
          <w:szCs w:val="28"/>
        </w:rPr>
        <w:t>3.在比赛结束后1个小时内提交录屏视频，如因网络、电脑配置、文件过大等原因造成资料提交缓慢，可依据情况适当申请延时，期间不可退出远程会议。</w:t>
      </w:r>
    </w:p>
    <w:p>
      <w:pPr>
        <w:rPr>
          <w:rFonts w:ascii="Times New Roman" w:hAnsi="Times New Roman"/>
          <w:szCs w:val="28"/>
        </w:rPr>
      </w:pPr>
      <w:r>
        <w:rPr>
          <w:rFonts w:ascii="Times New Roman" w:hAnsi="Times New Roman"/>
          <w:szCs w:val="28"/>
        </w:rPr>
        <w:t>4.录屏因断电，电脑重启等原因中断的，可按几个文件提交。</w:t>
      </w:r>
    </w:p>
    <w:p>
      <w:pPr>
        <w:pStyle w:val="2"/>
        <w:spacing w:before="120" w:after="120"/>
        <w:rPr>
          <w:lang w:eastAsia="zh-CN"/>
        </w:rPr>
      </w:pPr>
      <w:r>
        <w:rPr>
          <w:rFonts w:hint="eastAsia"/>
          <w:lang w:eastAsia="zh-CN"/>
        </w:rPr>
        <w:t>七</w:t>
      </w:r>
      <w:r>
        <w:rPr>
          <w:lang w:eastAsia="zh-CN"/>
        </w:rPr>
        <w:t>、</w:t>
      </w:r>
      <w:r>
        <w:rPr>
          <w:rFonts w:hint="eastAsia"/>
          <w:lang w:eastAsia="zh-CN"/>
        </w:rPr>
        <w:t>评分规定</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本次轨道交通信号控制系统设计与应用大赛比赛时间为120分钟，为实际操作共计总分为100分。</w:t>
      </w:r>
    </w:p>
    <w:p>
      <w:pPr>
        <w:pStyle w:val="3"/>
        <w:spacing w:before="120" w:after="120"/>
      </w:pPr>
      <w:r>
        <w:rPr>
          <w:rFonts w:hint="eastAsia"/>
        </w:rPr>
        <w:t>（一）评分标准</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时间为120分钟，要求在规定时间内对</w:t>
      </w:r>
      <w:r>
        <w:rPr>
          <w:rFonts w:hint="eastAsia" w:asciiTheme="minorEastAsia" w:hAnsiTheme="minorEastAsia" w:eastAsiaTheme="minorEastAsia"/>
          <w:szCs w:val="24"/>
        </w:rPr>
        <w:t>铁路信号设备维护技能考核实训平台</w:t>
      </w:r>
      <w:r>
        <w:rPr>
          <w:rFonts w:hint="eastAsia" w:asciiTheme="minorEastAsia" w:hAnsiTheme="minorEastAsia" w:eastAsiaTheme="minorEastAsia"/>
          <w:color w:val="000000"/>
          <w:szCs w:val="24"/>
        </w:rPr>
        <w:t>进行操作，按任务书要求实现比赛内容，到达规定比赛结束时间，停止一切操作，总分100分。具体评分标准如下表：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4253"/>
        <w:gridCol w:w="1418"/>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shd w:val="clear" w:color="auto" w:fill="FBD4B4" w:themeFill="accent6" w:themeFillTint="66"/>
            <w:vAlign w:val="center"/>
          </w:tcPr>
          <w:p>
            <w:pPr>
              <w:pStyle w:val="24"/>
              <w:spacing w:before="36"/>
              <w:rPr>
                <w:rFonts w:ascii="Times New Roman" w:hAnsi="Times New Roman"/>
                <w:szCs w:val="24"/>
              </w:rPr>
            </w:pPr>
            <w:r>
              <w:rPr>
                <w:rFonts w:ascii="Times New Roman" w:hAnsi="Times New Roman"/>
                <w:szCs w:val="24"/>
              </w:rPr>
              <w:t>考核项目</w:t>
            </w:r>
          </w:p>
        </w:tc>
        <w:tc>
          <w:tcPr>
            <w:tcW w:w="4253" w:type="dxa"/>
            <w:shd w:val="clear" w:color="auto" w:fill="FBD4B4" w:themeFill="accent6" w:themeFillTint="66"/>
            <w:vAlign w:val="center"/>
          </w:tcPr>
          <w:p>
            <w:pPr>
              <w:pStyle w:val="24"/>
              <w:spacing w:before="36"/>
              <w:jc w:val="center"/>
              <w:rPr>
                <w:rFonts w:ascii="Times New Roman" w:hAnsi="Times New Roman"/>
                <w:szCs w:val="24"/>
              </w:rPr>
            </w:pPr>
            <w:r>
              <w:rPr>
                <w:rFonts w:ascii="Times New Roman" w:hAnsi="Times New Roman"/>
                <w:szCs w:val="24"/>
              </w:rPr>
              <w:t>项目名称</w:t>
            </w:r>
          </w:p>
        </w:tc>
        <w:tc>
          <w:tcPr>
            <w:tcW w:w="1418" w:type="dxa"/>
            <w:shd w:val="clear" w:color="auto" w:fill="FBD4B4" w:themeFill="accent6" w:themeFillTint="66"/>
            <w:vAlign w:val="center"/>
          </w:tcPr>
          <w:p>
            <w:pPr>
              <w:pStyle w:val="24"/>
              <w:spacing w:before="36"/>
              <w:jc w:val="center"/>
              <w:rPr>
                <w:rFonts w:ascii="Times New Roman" w:hAnsi="Times New Roman"/>
                <w:szCs w:val="24"/>
              </w:rPr>
            </w:pPr>
            <w:r>
              <w:rPr>
                <w:rFonts w:ascii="Times New Roman" w:hAnsi="Times New Roman"/>
                <w:szCs w:val="24"/>
              </w:rPr>
              <w:t>竞赛时间（分钟）</w:t>
            </w:r>
          </w:p>
        </w:tc>
        <w:tc>
          <w:tcPr>
            <w:tcW w:w="1447" w:type="dxa"/>
            <w:shd w:val="clear" w:color="auto" w:fill="FBD4B4" w:themeFill="accent6" w:themeFillTint="66"/>
            <w:vAlign w:val="center"/>
          </w:tcPr>
          <w:p>
            <w:pPr>
              <w:pStyle w:val="24"/>
              <w:spacing w:before="36"/>
              <w:jc w:val="center"/>
              <w:rPr>
                <w:rFonts w:ascii="Times New Roman" w:hAnsi="Times New Roman"/>
                <w:szCs w:val="24"/>
              </w:rPr>
            </w:pPr>
            <w:r>
              <w:rPr>
                <w:rFonts w:ascii="Times New Roman" w:hAnsi="Times New Roman"/>
                <w:szCs w:val="24"/>
              </w:rPr>
              <w:t>分值权重</w:t>
            </w:r>
          </w:p>
          <w:p>
            <w:pPr>
              <w:pStyle w:val="24"/>
              <w:spacing w:before="36"/>
              <w:jc w:val="center"/>
              <w:rPr>
                <w:rFonts w:ascii="Times New Roman" w:hAnsi="Times New Roman"/>
                <w:szCs w:val="24"/>
              </w:rPr>
            </w:pPr>
            <w:r>
              <w:rPr>
                <w:rFonts w:ascii="Times New Roman" w:hAnsi="Times New Roman"/>
                <w:szCs w:val="24"/>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2" w:type="dxa"/>
            <w:vAlign w:val="center"/>
          </w:tcPr>
          <w:p>
            <w:pPr>
              <w:spacing w:line="276" w:lineRule="auto"/>
              <w:jc w:val="center"/>
              <w:rPr>
                <w:rFonts w:ascii="Times New Roman" w:hAnsi="Times New Roman"/>
                <w:szCs w:val="24"/>
              </w:rPr>
            </w:pPr>
            <w:r>
              <w:rPr>
                <w:rStyle w:val="25"/>
                <w:rFonts w:ascii="Times New Roman" w:hAnsi="Times New Roman"/>
                <w:color w:val="auto"/>
                <w:szCs w:val="24"/>
              </w:rPr>
              <w:t>模块A：</w:t>
            </w:r>
          </w:p>
        </w:tc>
        <w:tc>
          <w:tcPr>
            <w:tcW w:w="4253" w:type="dxa"/>
            <w:vAlign w:val="center"/>
          </w:tcPr>
          <w:p>
            <w:pPr>
              <w:spacing w:line="276" w:lineRule="auto"/>
              <w:jc w:val="left"/>
              <w:rPr>
                <w:rFonts w:ascii="Times New Roman" w:hAnsi="Times New Roman"/>
                <w:szCs w:val="24"/>
              </w:rPr>
            </w:pPr>
            <w:r>
              <w:rPr>
                <w:rFonts w:ascii="Times New Roman" w:hAnsi="Times New Roman"/>
                <w:szCs w:val="24"/>
              </w:rPr>
              <w:t>联锁系统操作考核</w:t>
            </w:r>
          </w:p>
        </w:tc>
        <w:tc>
          <w:tcPr>
            <w:tcW w:w="1418" w:type="dxa"/>
            <w:vAlign w:val="center"/>
          </w:tcPr>
          <w:p>
            <w:pPr>
              <w:spacing w:line="276" w:lineRule="auto"/>
              <w:jc w:val="center"/>
              <w:rPr>
                <w:rFonts w:ascii="Times New Roman" w:hAnsi="Times New Roman"/>
                <w:szCs w:val="24"/>
              </w:rPr>
            </w:pPr>
            <w:r>
              <w:rPr>
                <w:rFonts w:hint="eastAsia" w:ascii="Times New Roman" w:hAnsi="Times New Roman"/>
                <w:szCs w:val="24"/>
              </w:rPr>
              <w:t>20</w:t>
            </w:r>
          </w:p>
        </w:tc>
        <w:tc>
          <w:tcPr>
            <w:tcW w:w="1447" w:type="dxa"/>
            <w:vAlign w:val="center"/>
          </w:tcPr>
          <w:p>
            <w:pPr>
              <w:spacing w:line="276" w:lineRule="auto"/>
              <w:jc w:val="center"/>
              <w:rPr>
                <w:rFonts w:ascii="Times New Roman" w:hAnsi="Times New Roman"/>
                <w:szCs w:val="24"/>
              </w:rPr>
            </w:pPr>
            <w:r>
              <w:rPr>
                <w:rFonts w:ascii="Times New Roman" w:hAnsi="Times New Roman"/>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2" w:type="dxa"/>
            <w:vAlign w:val="center"/>
          </w:tcPr>
          <w:p>
            <w:pPr>
              <w:spacing w:line="276" w:lineRule="auto"/>
              <w:jc w:val="center"/>
              <w:rPr>
                <w:rFonts w:ascii="Times New Roman" w:hAnsi="Times New Roman"/>
                <w:szCs w:val="24"/>
              </w:rPr>
            </w:pPr>
            <w:r>
              <w:rPr>
                <w:rStyle w:val="25"/>
                <w:rFonts w:ascii="Times New Roman" w:hAnsi="Times New Roman"/>
                <w:color w:val="auto"/>
                <w:szCs w:val="24"/>
              </w:rPr>
              <w:t>模块B：</w:t>
            </w:r>
          </w:p>
        </w:tc>
        <w:tc>
          <w:tcPr>
            <w:tcW w:w="4253" w:type="dxa"/>
            <w:vAlign w:val="center"/>
          </w:tcPr>
          <w:p>
            <w:pPr>
              <w:spacing w:line="276" w:lineRule="auto"/>
              <w:jc w:val="left"/>
              <w:rPr>
                <w:rFonts w:ascii="Times New Roman" w:hAnsi="Times New Roman"/>
                <w:szCs w:val="24"/>
              </w:rPr>
            </w:pPr>
            <w:r>
              <w:rPr>
                <w:rFonts w:ascii="Times New Roman" w:hAnsi="Times New Roman"/>
                <w:szCs w:val="24"/>
              </w:rPr>
              <w:t>铁路信号设备检修考核</w:t>
            </w:r>
          </w:p>
        </w:tc>
        <w:tc>
          <w:tcPr>
            <w:tcW w:w="1418" w:type="dxa"/>
            <w:vAlign w:val="center"/>
          </w:tcPr>
          <w:p>
            <w:pPr>
              <w:spacing w:line="276" w:lineRule="auto"/>
              <w:jc w:val="center"/>
              <w:rPr>
                <w:rFonts w:ascii="Times New Roman" w:hAnsi="Times New Roman"/>
                <w:szCs w:val="24"/>
              </w:rPr>
            </w:pPr>
            <w:r>
              <w:rPr>
                <w:rFonts w:hint="eastAsia" w:ascii="Times New Roman" w:hAnsi="Times New Roman"/>
                <w:szCs w:val="24"/>
              </w:rPr>
              <w:t>50</w:t>
            </w:r>
          </w:p>
        </w:tc>
        <w:tc>
          <w:tcPr>
            <w:tcW w:w="1447" w:type="dxa"/>
            <w:vAlign w:val="center"/>
          </w:tcPr>
          <w:p>
            <w:pPr>
              <w:spacing w:line="276" w:lineRule="auto"/>
              <w:jc w:val="center"/>
              <w:rPr>
                <w:rFonts w:ascii="Times New Roman" w:hAnsi="Times New Roman"/>
                <w:szCs w:val="24"/>
              </w:rPr>
            </w:pPr>
            <w:r>
              <w:rPr>
                <w:rFonts w:ascii="Times New Roman" w:hAnsi="Times New Roman"/>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2" w:type="dxa"/>
            <w:vAlign w:val="center"/>
          </w:tcPr>
          <w:p>
            <w:pPr>
              <w:spacing w:line="276" w:lineRule="auto"/>
              <w:jc w:val="center"/>
              <w:rPr>
                <w:rFonts w:ascii="Times New Roman" w:hAnsi="Times New Roman"/>
                <w:szCs w:val="24"/>
              </w:rPr>
            </w:pPr>
            <w:r>
              <w:rPr>
                <w:rStyle w:val="25"/>
                <w:rFonts w:ascii="Times New Roman" w:hAnsi="Times New Roman"/>
                <w:color w:val="auto"/>
                <w:szCs w:val="24"/>
              </w:rPr>
              <w:t>模块C：</w:t>
            </w:r>
          </w:p>
        </w:tc>
        <w:tc>
          <w:tcPr>
            <w:tcW w:w="4253" w:type="dxa"/>
            <w:vAlign w:val="center"/>
          </w:tcPr>
          <w:p>
            <w:pPr>
              <w:spacing w:line="276" w:lineRule="auto"/>
              <w:jc w:val="left"/>
              <w:rPr>
                <w:rFonts w:ascii="Times New Roman" w:hAnsi="Times New Roman"/>
                <w:szCs w:val="24"/>
              </w:rPr>
            </w:pPr>
            <w:r>
              <w:rPr>
                <w:rFonts w:ascii="Times New Roman" w:hAnsi="Times New Roman"/>
                <w:szCs w:val="24"/>
              </w:rPr>
              <w:t>铁路信号设备故障排查处理考核</w:t>
            </w:r>
          </w:p>
        </w:tc>
        <w:tc>
          <w:tcPr>
            <w:tcW w:w="1418" w:type="dxa"/>
            <w:vAlign w:val="center"/>
          </w:tcPr>
          <w:p>
            <w:pPr>
              <w:spacing w:line="276" w:lineRule="auto"/>
              <w:jc w:val="center"/>
              <w:rPr>
                <w:rFonts w:ascii="Times New Roman" w:hAnsi="Times New Roman"/>
                <w:szCs w:val="24"/>
              </w:rPr>
            </w:pPr>
            <w:r>
              <w:rPr>
                <w:rFonts w:hint="eastAsia" w:ascii="Times New Roman" w:hAnsi="Times New Roman"/>
                <w:szCs w:val="24"/>
              </w:rPr>
              <w:t>50</w:t>
            </w:r>
          </w:p>
        </w:tc>
        <w:tc>
          <w:tcPr>
            <w:tcW w:w="1447" w:type="dxa"/>
            <w:vAlign w:val="center"/>
          </w:tcPr>
          <w:p>
            <w:pPr>
              <w:spacing w:line="276" w:lineRule="auto"/>
              <w:jc w:val="center"/>
              <w:rPr>
                <w:rFonts w:ascii="Times New Roman" w:hAnsi="Times New Roman"/>
                <w:szCs w:val="24"/>
              </w:rPr>
            </w:pPr>
            <w:r>
              <w:rPr>
                <w:rFonts w:ascii="Times New Roman" w:hAnsi="Times New Roman"/>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2" w:type="dxa"/>
            <w:vAlign w:val="center"/>
          </w:tcPr>
          <w:p>
            <w:pPr>
              <w:spacing w:line="276" w:lineRule="auto"/>
              <w:jc w:val="center"/>
              <w:rPr>
                <w:rFonts w:ascii="Times New Roman" w:hAnsi="Times New Roman"/>
                <w:szCs w:val="24"/>
              </w:rPr>
            </w:pPr>
            <w:r>
              <w:rPr>
                <w:rFonts w:ascii="Times New Roman" w:hAnsi="Times New Roman"/>
                <w:szCs w:val="24"/>
              </w:rPr>
              <w:t>合计</w:t>
            </w:r>
          </w:p>
        </w:tc>
        <w:tc>
          <w:tcPr>
            <w:tcW w:w="4253" w:type="dxa"/>
            <w:vAlign w:val="center"/>
          </w:tcPr>
          <w:p>
            <w:pPr>
              <w:spacing w:line="276" w:lineRule="auto"/>
              <w:jc w:val="center"/>
              <w:rPr>
                <w:rFonts w:ascii="Times New Roman" w:hAnsi="Times New Roman"/>
                <w:szCs w:val="24"/>
              </w:rPr>
            </w:pPr>
            <w:r>
              <w:rPr>
                <w:rFonts w:ascii="Times New Roman" w:hAnsi="Times New Roman"/>
                <w:szCs w:val="24"/>
              </w:rPr>
              <w:t>\</w:t>
            </w:r>
          </w:p>
        </w:tc>
        <w:tc>
          <w:tcPr>
            <w:tcW w:w="1418" w:type="dxa"/>
            <w:vAlign w:val="center"/>
          </w:tcPr>
          <w:p>
            <w:pPr>
              <w:spacing w:line="276" w:lineRule="auto"/>
              <w:jc w:val="center"/>
              <w:rPr>
                <w:rFonts w:ascii="Times New Roman" w:hAnsi="Times New Roman"/>
                <w:szCs w:val="24"/>
              </w:rPr>
            </w:pPr>
            <w:r>
              <w:rPr>
                <w:rFonts w:hint="eastAsia" w:ascii="Times New Roman" w:hAnsi="Times New Roman"/>
                <w:szCs w:val="24"/>
              </w:rPr>
              <w:t>120</w:t>
            </w:r>
          </w:p>
        </w:tc>
        <w:tc>
          <w:tcPr>
            <w:tcW w:w="1447" w:type="dxa"/>
            <w:vAlign w:val="center"/>
          </w:tcPr>
          <w:p>
            <w:pPr>
              <w:spacing w:line="276" w:lineRule="auto"/>
              <w:jc w:val="center"/>
              <w:rPr>
                <w:rFonts w:ascii="Times New Roman" w:hAnsi="Times New Roman"/>
                <w:szCs w:val="24"/>
              </w:rPr>
            </w:pPr>
            <w:r>
              <w:rPr>
                <w:rFonts w:ascii="Times New Roman" w:hAnsi="Times New Roman"/>
                <w:szCs w:val="24"/>
              </w:rPr>
              <w:t>100</w:t>
            </w:r>
          </w:p>
        </w:tc>
      </w:tr>
    </w:tbl>
    <w:p>
      <w:pPr>
        <w:pStyle w:val="3"/>
        <w:spacing w:before="120" w:after="120"/>
      </w:pPr>
      <w:r>
        <w:rPr>
          <w:rFonts w:hint="eastAsia"/>
        </w:rPr>
        <w:t xml:space="preserve"> (二)违规违纪评判</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在竞赛过程中，选手如有不服从裁判判决、扰乱赛场秩序、舞弊等不文明行为，由裁判按照规定扣减相应分数并且给予警告，情节严重的取消竞赛资格，竞赛成绩记0分。</w:t>
      </w:r>
    </w:p>
    <w:p>
      <w:pPr>
        <w:pStyle w:val="3"/>
        <w:spacing w:before="120" w:after="120"/>
      </w:pPr>
      <w:r>
        <w:rPr>
          <w:rFonts w:hint="eastAsia"/>
        </w:rPr>
        <w:t>（三）成绩计算</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每支参赛队伍的成绩计算方法如下：</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所在团队3人实际操作成绩的平均分即为参赛队伍的总成绩。</w:t>
      </w:r>
    </w:p>
    <w:p>
      <w:pPr>
        <w:pStyle w:val="3"/>
        <w:spacing w:before="120" w:after="120"/>
      </w:pPr>
      <w:r>
        <w:rPr>
          <w:rFonts w:hint="eastAsia"/>
        </w:rPr>
        <w:t>（四）比赛排名</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所有参赛团队均按总成绩，由高到低进行排序。分数相同的模块C成绩高的排名靠前，分数相同的模块B成绩高的排名靠前、分数相同的模块A成绩高的排名靠前。</w:t>
      </w:r>
    </w:p>
    <w:p>
      <w:pPr>
        <w:snapToGrid w:val="0"/>
        <w:spacing w:before="120" w:beforeLines="50" w:after="240" w:afterLines="100" w:line="288" w:lineRule="auto"/>
        <w:contextualSpacing/>
        <w:rPr>
          <w:rFonts w:cs="仿宋" w:asciiTheme="minorEastAsia" w:hAnsiTheme="minorEastAsia" w:eastAsiaTheme="minorEastAsia"/>
          <w:b/>
          <w:szCs w:val="24"/>
        </w:rPr>
      </w:pPr>
      <w:r>
        <w:rPr>
          <w:rStyle w:val="26"/>
          <w:rFonts w:hint="eastAsia"/>
          <w:lang w:eastAsia="zh-CN"/>
        </w:rPr>
        <w:t>八、奖项设置</w:t>
      </w:r>
      <w:r>
        <w:rPr>
          <w:rFonts w:hint="eastAsia" w:cs="仿宋" w:asciiTheme="minorEastAsia" w:hAnsiTheme="minorEastAsia" w:eastAsiaTheme="minorEastAsia"/>
          <w:b/>
          <w:szCs w:val="24"/>
        </w:rPr>
        <w:t xml:space="preserve"> </w:t>
      </w:r>
    </w:p>
    <w:p>
      <w:pPr>
        <w:ind w:firstLine="480" w:firstLineChars="200"/>
        <w:contextualSpacing/>
        <w:rPr>
          <w:rFonts w:hint="eastAsia" w:asciiTheme="minorEastAsia" w:hAnsiTheme="minorEastAsia" w:eastAsiaTheme="minorEastAsia"/>
          <w:color w:val="000000"/>
          <w:szCs w:val="24"/>
        </w:rPr>
      </w:pPr>
      <w:r>
        <w:rPr>
          <w:rFonts w:hint="eastAsia" w:asciiTheme="minorEastAsia" w:hAnsiTheme="minorEastAsia" w:eastAsiaTheme="minorEastAsia"/>
          <w:color w:val="000000"/>
          <w:szCs w:val="24"/>
        </w:rPr>
        <w:t>以参赛团队数量设置一、二、三等奖。其中，参赛团队达到10个或多于10参赛队以赛项实际参赛队总数为基数，一、二、三等奖获奖比例分别为10%、20%、30%（小数点后四舍五入）。</w:t>
      </w:r>
    </w:p>
    <w:p>
      <w:pPr>
        <w:pStyle w:val="2"/>
        <w:spacing w:before="120" w:after="120"/>
        <w:rPr>
          <w:lang w:eastAsia="zh-CN"/>
        </w:rPr>
      </w:pPr>
      <w:r>
        <w:rPr>
          <w:rFonts w:hint="eastAsia"/>
          <w:lang w:eastAsia="zh-CN"/>
        </w:rPr>
        <w:t>九、申诉与仲裁</w:t>
      </w:r>
    </w:p>
    <w:p>
      <w:pPr>
        <w:pStyle w:val="3"/>
        <w:spacing w:before="120" w:after="120"/>
      </w:pPr>
      <w:r>
        <w:rPr>
          <w:rFonts w:hint="eastAsia"/>
        </w:rPr>
        <w:t>（一）申诉</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（1）参赛队对不符合竞赛规定的软硬件设备，有失公正的评判，以及对工作人员的违规行为等，均可提出申诉；</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2）申诉时，应递交由参赛队领队亲笔签字同意的书面报告（附件表格填写后以电子形式发送），报告应对申诉事件的现象、发生的时间、涉及的人员、申诉依据与理由等进行充分、实事求是的叙述。事实依据不充分、仅凭主观臆断的申诉不予受理；</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（3）申诉时效：竞赛结束后</w:t>
      </w:r>
      <w:r>
        <w:rPr>
          <w:rFonts w:asciiTheme="minorEastAsia" w:hAnsiTheme="minorEastAsia" w:eastAsiaTheme="minorEastAsia"/>
          <w:color w:val="000000"/>
          <w:szCs w:val="24"/>
        </w:rPr>
        <w:t>1</w:t>
      </w:r>
      <w:r>
        <w:rPr>
          <w:rFonts w:hint="eastAsia" w:asciiTheme="minorEastAsia" w:hAnsiTheme="minorEastAsia" w:eastAsiaTheme="minorEastAsia"/>
          <w:color w:val="000000"/>
          <w:szCs w:val="24"/>
        </w:rPr>
        <w:t>小时内提出，超过时效将不予受理申诉；</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（4）申诉处理：赛场专设仲裁工作组受理申诉，收到申诉报告之后，根据申诉事由进行审查，</w:t>
      </w:r>
      <w:r>
        <w:rPr>
          <w:rFonts w:asciiTheme="minorEastAsia" w:hAnsiTheme="minorEastAsia" w:eastAsiaTheme="minorEastAsia"/>
          <w:color w:val="000000"/>
          <w:szCs w:val="24"/>
        </w:rPr>
        <w:t>3</w:t>
      </w:r>
      <w:r>
        <w:rPr>
          <w:rFonts w:hint="eastAsia" w:asciiTheme="minorEastAsia" w:hAnsiTheme="minorEastAsia" w:eastAsiaTheme="minorEastAsia"/>
          <w:color w:val="000000"/>
          <w:szCs w:val="24"/>
        </w:rPr>
        <w:t>小时内书面通知申诉方，告知申诉处理结果；</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（5）申诉人不得无故拒不接受处理结果，不允许采取过激行为刁难、攻击工作人员，否则视为放弃申诉。</w:t>
      </w:r>
    </w:p>
    <w:p>
      <w:pPr>
        <w:pStyle w:val="3"/>
        <w:spacing w:before="120" w:after="120"/>
      </w:pPr>
      <w:r>
        <w:rPr>
          <w:rFonts w:hint="eastAsia"/>
        </w:rPr>
        <w:t>（二）仲裁</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（1）本赛项设有仲裁工作组，负责受理竞赛中出现的所有申诉并进行仲裁，以保证竞赛的顺利进行和竞赛结果公平、公正；</w:t>
      </w:r>
    </w:p>
    <w:p>
      <w:pPr>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（2）仲裁工作组的裁决为最终裁决，参赛队不得因申诉或对处理意见不服而停止比赛或滋事，否则按弃权处理。</w:t>
      </w:r>
    </w:p>
    <w:p>
      <w:pPr>
        <w:rPr>
          <w:rFonts w:asciiTheme="minorEastAsia" w:hAnsiTheme="minorEastAsia" w:eastAsiaTheme="minorEastAsia"/>
          <w:szCs w:val="24"/>
        </w:rPr>
      </w:pPr>
      <w:r>
        <w:rPr>
          <w:rFonts w:asciiTheme="minorEastAsia" w:hAnsiTheme="minorEastAsia" w:eastAsiaTheme="minorEastAsia"/>
          <w:szCs w:val="24"/>
        </w:rPr>
        <w:br w:type="page"/>
      </w:r>
    </w:p>
    <w:p>
      <w:pPr>
        <w:pStyle w:val="2"/>
        <w:spacing w:before="120" w:after="120"/>
        <w:rPr>
          <w:lang w:eastAsia="zh-CN"/>
        </w:rPr>
      </w:pPr>
      <w:r>
        <w:rPr>
          <w:lang w:eastAsia="zh-CN"/>
        </w:rPr>
        <w:t>附件一：申 诉 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8"/>
        <w:gridCol w:w="4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gridSpan w:val="2"/>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gridSpan w:val="2"/>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参赛选手姓名：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gridSpan w:val="2"/>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参赛队伍比赛账号：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申请人: </w:t>
            </w:r>
          </w:p>
        </w:tc>
        <w:tc>
          <w:tcPr>
            <w:tcW w:w="4378" w:type="dxa"/>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gridSpan w:val="2"/>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6" w:type="dxa"/>
            <w:gridSpan w:val="2"/>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申诉内容及理由： </w:t>
            </w:r>
          </w:p>
          <w:p>
            <w:pPr>
              <w:pStyle w:val="2"/>
              <w:spacing w:before="120" w:after="120"/>
              <w:outlineLvl w:val="0"/>
              <w:rPr>
                <w:rFonts w:ascii="Times New Roman" w:hAnsi="Times New Roman" w:eastAsia="仿宋"/>
                <w:color w:val="000000"/>
                <w:szCs w:val="28"/>
                <w:lang w:eastAsia="zh-CN" w:bidi="ar"/>
              </w:rPr>
            </w:pPr>
          </w:p>
          <w:p>
            <w:pPr>
              <w:rPr>
                <w:rFonts w:ascii="Times New Roman" w:hAnsi="Times New Roman"/>
                <w:color w:val="000000"/>
                <w:szCs w:val="28"/>
                <w:lang w:bidi="ar"/>
              </w:rPr>
            </w:pPr>
          </w:p>
          <w:p>
            <w:pPr>
              <w:pStyle w:val="2"/>
              <w:spacing w:before="120" w:after="120"/>
              <w:outlineLvl w:val="0"/>
              <w:rPr>
                <w:rFonts w:ascii="Times New Roman" w:hAnsi="Times New Roman" w:eastAsia="仿宋"/>
                <w:color w:val="000000"/>
                <w:szCs w:val="28"/>
                <w:lang w:eastAsia="zh-CN" w:bidi="ar"/>
              </w:rPr>
            </w:pPr>
          </w:p>
          <w:p>
            <w:pPr>
              <w:pStyle w:val="2"/>
              <w:spacing w:before="120" w:after="120"/>
              <w:outlineLvl w:val="0"/>
              <w:rPr>
                <w:rFonts w:ascii="Times New Roman" w:hAnsi="Times New Roman" w:eastAsia="仿宋"/>
                <w:szCs w:val="28"/>
                <w:lang w:eastAsia="zh-CN"/>
              </w:rPr>
            </w:pPr>
          </w:p>
          <w:p>
            <w:pPr>
              <w:rPr>
                <w:rFonts w:ascii="Times New Roman" w:hAnsi="Times New Roman"/>
                <w:szCs w:val="28"/>
              </w:rPr>
            </w:pPr>
          </w:p>
          <w:p>
            <w:pPr>
              <w:pStyle w:val="2"/>
              <w:spacing w:before="120" w:after="120"/>
              <w:outlineLvl w:val="0"/>
              <w:rPr>
                <w:rFonts w:ascii="Times New Roman" w:hAnsi="Times New Roman" w:eastAsia="仿宋"/>
                <w:szCs w:val="28"/>
                <w:lang w:eastAsia="zh-CN"/>
              </w:rPr>
            </w:pPr>
          </w:p>
          <w:p>
            <w:pPr>
              <w:rPr>
                <w:rFonts w:ascii="Times New Roman" w:hAnsi="Times New Roman"/>
                <w:szCs w:val="28"/>
              </w:rPr>
            </w:pPr>
          </w:p>
          <w:p>
            <w:pPr>
              <w:widowControl/>
              <w:wordWrap w:val="0"/>
              <w:jc w:val="right"/>
              <w:rPr>
                <w:rFonts w:ascii="Times New Roman" w:hAnsi="Times New Roman"/>
                <w:color w:val="000000"/>
                <w:szCs w:val="28"/>
                <w:lang w:bidi="ar"/>
              </w:rPr>
            </w:pPr>
            <w:r>
              <w:rPr>
                <w:rFonts w:ascii="Times New Roman" w:hAnsi="Times New Roman"/>
                <w:color w:val="000000"/>
                <w:szCs w:val="28"/>
                <w:lang w:bidi="ar"/>
              </w:rPr>
              <w:t xml:space="preserve"> 申请人：           </w:t>
            </w:r>
          </w:p>
          <w:p>
            <w:pPr>
              <w:widowControl/>
              <w:wordWrap w:val="0"/>
              <w:jc w:val="right"/>
              <w:rPr>
                <w:rFonts w:ascii="Times New Roman" w:hAnsi="Times New Roman"/>
                <w:color w:val="000000"/>
                <w:szCs w:val="28"/>
                <w:lang w:bidi="ar"/>
              </w:rPr>
            </w:pPr>
            <w:r>
              <w:rPr>
                <w:rFonts w:ascii="Times New Roman" w:hAnsi="Times New Roman"/>
                <w:color w:val="000000"/>
                <w:szCs w:val="28"/>
                <w:lang w:bidi="ar"/>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8756" w:type="dxa"/>
            <w:gridSpan w:val="2"/>
          </w:tcPr>
          <w:p>
            <w:pPr>
              <w:widowControl/>
              <w:jc w:val="left"/>
              <w:rPr>
                <w:rFonts w:ascii="Times New Roman" w:hAnsi="Times New Roman"/>
                <w:szCs w:val="28"/>
              </w:rPr>
            </w:pPr>
            <w:r>
              <w:rPr>
                <w:rFonts w:ascii="Times New Roman" w:hAnsi="Times New Roman"/>
                <w:szCs w:val="28"/>
              </w:rPr>
              <w:t xml:space="preserve">申诉处理意见： </w:t>
            </w:r>
          </w:p>
          <w:p>
            <w:pPr>
              <w:pStyle w:val="2"/>
              <w:spacing w:before="120" w:after="120"/>
              <w:jc w:val="right"/>
              <w:outlineLvl w:val="0"/>
              <w:rPr>
                <w:rFonts w:ascii="Times New Roman" w:hAnsi="Times New Roman" w:eastAsia="仿宋"/>
                <w:szCs w:val="28"/>
                <w:lang w:eastAsia="zh-CN"/>
              </w:rPr>
            </w:pPr>
          </w:p>
          <w:p>
            <w:pPr>
              <w:jc w:val="center"/>
              <w:rPr>
                <w:rFonts w:ascii="Times New Roman" w:hAnsi="Times New Roman"/>
                <w:szCs w:val="28"/>
              </w:rPr>
            </w:pPr>
          </w:p>
          <w:p>
            <w:pPr>
              <w:jc w:val="center"/>
              <w:rPr>
                <w:rFonts w:ascii="Times New Roman" w:hAnsi="Times New Roman"/>
                <w:color w:val="000000"/>
                <w:szCs w:val="28"/>
                <w:lang w:bidi="ar"/>
              </w:rPr>
            </w:pPr>
            <w:r>
              <w:rPr>
                <w:rFonts w:ascii="Times New Roman" w:hAnsi="Times New Roman"/>
                <w:szCs w:val="28"/>
              </w:rPr>
              <w:t xml:space="preserve">                                                                      处理人：</w:t>
            </w:r>
          </w:p>
          <w:p>
            <w:pPr>
              <w:jc w:val="center"/>
              <w:rPr>
                <w:rFonts w:ascii="Times New Roman" w:hAnsi="Times New Roman"/>
                <w:szCs w:val="28"/>
              </w:rPr>
            </w:pPr>
            <w:r>
              <w:rPr>
                <w:rFonts w:ascii="Times New Roman" w:hAnsi="Times New Roman"/>
                <w:color w:val="000000"/>
                <w:szCs w:val="28"/>
                <w:lang w:bidi="ar"/>
              </w:rPr>
              <w:t xml:space="preserve">                           日 期：</w:t>
            </w:r>
          </w:p>
        </w:tc>
      </w:tr>
    </w:tbl>
    <w:p>
      <w:pPr>
        <w:rPr>
          <w:rFonts w:ascii="Times New Roman" w:hAnsi="Times New Roman"/>
          <w:szCs w:val="28"/>
        </w:rPr>
        <w:sectPr>
          <w:pgSz w:w="11900" w:h="16840"/>
          <w:pgMar w:top="1400" w:right="1680" w:bottom="280" w:left="1680" w:header="720" w:footer="720" w:gutter="0"/>
          <w:cols w:space="720" w:num="1"/>
        </w:sectPr>
      </w:pPr>
    </w:p>
    <w:p>
      <w:pPr>
        <w:pStyle w:val="2"/>
        <w:spacing w:before="120" w:after="120"/>
        <w:rPr>
          <w:lang w:eastAsia="zh-CN"/>
        </w:rPr>
      </w:pPr>
      <w:r>
        <w:rPr>
          <w:lang w:eastAsia="zh-CN"/>
        </w:rPr>
        <w:t>附件二：备用考题申请表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8"/>
        <w:gridCol w:w="4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gridSpan w:val="2"/>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gridSpan w:val="2"/>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参赛选手姓名：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gridSpan w:val="2"/>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参赛队伍比赛账号：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申请人: </w:t>
            </w:r>
          </w:p>
        </w:tc>
        <w:tc>
          <w:tcPr>
            <w:tcW w:w="4378" w:type="dxa"/>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6" w:type="dxa"/>
            <w:gridSpan w:val="2"/>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7" w:hRule="atLeast"/>
        </w:trPr>
        <w:tc>
          <w:tcPr>
            <w:tcW w:w="8756" w:type="dxa"/>
            <w:gridSpan w:val="2"/>
          </w:tcPr>
          <w:p>
            <w:pPr>
              <w:widowControl/>
              <w:jc w:val="left"/>
              <w:rPr>
                <w:rFonts w:ascii="Times New Roman" w:hAnsi="Times New Roman"/>
                <w:color w:val="000000"/>
                <w:szCs w:val="28"/>
                <w:lang w:bidi="ar"/>
              </w:rPr>
            </w:pPr>
            <w:r>
              <w:rPr>
                <w:rFonts w:ascii="Times New Roman" w:hAnsi="Times New Roman"/>
                <w:color w:val="000000"/>
                <w:szCs w:val="28"/>
                <w:lang w:bidi="ar"/>
              </w:rPr>
              <w:t xml:space="preserve">申请内容及理由： </w:t>
            </w:r>
          </w:p>
          <w:p>
            <w:pPr>
              <w:pStyle w:val="2"/>
              <w:spacing w:before="120" w:after="120"/>
              <w:outlineLvl w:val="0"/>
              <w:rPr>
                <w:rFonts w:ascii="Times New Roman" w:hAnsi="Times New Roman" w:eastAsia="仿宋"/>
                <w:color w:val="000000"/>
                <w:szCs w:val="28"/>
                <w:lang w:eastAsia="zh-CN" w:bidi="ar"/>
              </w:rPr>
            </w:pPr>
          </w:p>
          <w:p>
            <w:pPr>
              <w:rPr>
                <w:rFonts w:ascii="Times New Roman" w:hAnsi="Times New Roman"/>
                <w:color w:val="000000"/>
                <w:szCs w:val="28"/>
                <w:lang w:bidi="ar"/>
              </w:rPr>
            </w:pPr>
          </w:p>
          <w:p>
            <w:pPr>
              <w:pStyle w:val="2"/>
              <w:spacing w:before="120" w:after="120"/>
              <w:outlineLvl w:val="0"/>
              <w:rPr>
                <w:rFonts w:ascii="Times New Roman" w:hAnsi="Times New Roman" w:eastAsia="仿宋"/>
                <w:color w:val="000000"/>
                <w:szCs w:val="28"/>
                <w:lang w:eastAsia="zh-CN" w:bidi="ar"/>
              </w:rPr>
            </w:pPr>
          </w:p>
          <w:p>
            <w:pPr>
              <w:pStyle w:val="2"/>
              <w:spacing w:before="120" w:after="120"/>
              <w:outlineLvl w:val="0"/>
              <w:rPr>
                <w:rFonts w:ascii="Times New Roman" w:hAnsi="Times New Roman" w:eastAsia="仿宋"/>
                <w:szCs w:val="28"/>
                <w:lang w:eastAsia="zh-CN"/>
              </w:rPr>
            </w:pPr>
          </w:p>
          <w:p>
            <w:pPr>
              <w:rPr>
                <w:rFonts w:ascii="Times New Roman" w:hAnsi="Times New Roman"/>
                <w:szCs w:val="28"/>
              </w:rPr>
            </w:pPr>
          </w:p>
          <w:p>
            <w:pPr>
              <w:pStyle w:val="2"/>
              <w:spacing w:before="120" w:after="120"/>
              <w:outlineLvl w:val="0"/>
              <w:rPr>
                <w:rFonts w:ascii="Times New Roman" w:hAnsi="Times New Roman" w:eastAsia="仿宋"/>
                <w:szCs w:val="28"/>
                <w:lang w:eastAsia="zh-CN"/>
              </w:rPr>
            </w:pPr>
          </w:p>
          <w:p>
            <w:pPr>
              <w:rPr>
                <w:rFonts w:ascii="Times New Roman" w:hAnsi="Times New Roman"/>
                <w:szCs w:val="28"/>
              </w:rPr>
            </w:pPr>
          </w:p>
          <w:p>
            <w:pPr>
              <w:widowControl/>
              <w:wordWrap w:val="0"/>
              <w:ind w:right="1120"/>
              <w:jc w:val="right"/>
              <w:rPr>
                <w:rFonts w:ascii="Times New Roman" w:hAnsi="Times New Roman"/>
                <w:color w:val="000000"/>
                <w:szCs w:val="28"/>
                <w:lang w:bidi="ar"/>
              </w:rPr>
            </w:pPr>
            <w:r>
              <w:rPr>
                <w:rFonts w:ascii="Times New Roman" w:hAnsi="Times New Roman"/>
                <w:color w:val="000000"/>
                <w:szCs w:val="28"/>
                <w:lang w:bidi="ar"/>
              </w:rPr>
              <w:t xml:space="preserve">申请人：           </w:t>
            </w:r>
          </w:p>
          <w:p>
            <w:pPr>
              <w:widowControl/>
              <w:wordWrap w:val="0"/>
              <w:jc w:val="center"/>
              <w:rPr>
                <w:rFonts w:ascii="Times New Roman" w:hAnsi="Times New Roman"/>
                <w:color w:val="000000"/>
                <w:szCs w:val="28"/>
                <w:lang w:bidi="ar"/>
              </w:rPr>
            </w:pPr>
            <w:r>
              <w:rPr>
                <w:rFonts w:ascii="Times New Roman" w:hAnsi="Times New Roman"/>
                <w:color w:val="000000"/>
                <w:szCs w:val="28"/>
                <w:lang w:bidi="ar"/>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8756" w:type="dxa"/>
            <w:gridSpan w:val="2"/>
          </w:tcPr>
          <w:p>
            <w:pPr>
              <w:widowControl/>
              <w:jc w:val="left"/>
              <w:rPr>
                <w:rFonts w:ascii="Times New Roman" w:hAnsi="Times New Roman"/>
                <w:szCs w:val="28"/>
              </w:rPr>
            </w:pPr>
            <w:r>
              <w:rPr>
                <w:rFonts w:ascii="Times New Roman" w:hAnsi="Times New Roman"/>
                <w:szCs w:val="28"/>
              </w:rPr>
              <w:t xml:space="preserve">裁判长处理意见： </w:t>
            </w:r>
          </w:p>
          <w:p>
            <w:pPr>
              <w:jc w:val="center"/>
              <w:rPr>
                <w:rFonts w:ascii="Times New Roman" w:hAnsi="Times New Roman"/>
                <w:szCs w:val="28"/>
              </w:rPr>
            </w:pPr>
          </w:p>
          <w:p>
            <w:pPr>
              <w:pStyle w:val="2"/>
              <w:spacing w:before="120" w:after="120"/>
              <w:outlineLvl w:val="0"/>
              <w:rPr>
                <w:rFonts w:ascii="Times New Roman" w:hAnsi="Times New Roman" w:eastAsia="仿宋"/>
                <w:szCs w:val="28"/>
                <w:lang w:eastAsia="zh-CN"/>
              </w:rPr>
            </w:pPr>
          </w:p>
          <w:p>
            <w:pPr>
              <w:jc w:val="center"/>
              <w:rPr>
                <w:rFonts w:ascii="Times New Roman" w:hAnsi="Times New Roman"/>
                <w:szCs w:val="28"/>
              </w:rPr>
            </w:pPr>
            <w:r>
              <w:rPr>
                <w:rFonts w:ascii="Times New Roman" w:hAnsi="Times New Roman"/>
                <w:szCs w:val="28"/>
              </w:rPr>
              <w:t xml:space="preserve">                                          处理人： </w:t>
            </w:r>
          </w:p>
          <w:p>
            <w:pPr>
              <w:rPr>
                <w:rFonts w:ascii="Times New Roman" w:hAnsi="Times New Roman"/>
                <w:szCs w:val="28"/>
              </w:rPr>
            </w:pPr>
            <w:r>
              <w:rPr>
                <w:rFonts w:ascii="Times New Roman" w:hAnsi="Times New Roman"/>
                <w:color w:val="000000"/>
                <w:szCs w:val="28"/>
                <w:lang w:bidi="ar"/>
              </w:rPr>
              <w:t xml:space="preserve">                                                                    日 期：</w:t>
            </w:r>
          </w:p>
        </w:tc>
      </w:tr>
    </w:tbl>
    <w:p>
      <w:pPr>
        <w:pStyle w:val="2"/>
        <w:spacing w:before="120" w:after="120"/>
        <w:rPr>
          <w:rFonts w:ascii="Times New Roman" w:hAnsi="Times New Roman" w:eastAsia="仿宋"/>
          <w:szCs w:val="28"/>
          <w:lang w:eastAsia="zh-CN"/>
        </w:rPr>
        <w:sectPr>
          <w:pgSz w:w="11900" w:h="16840"/>
          <w:pgMar w:top="1400" w:right="1680" w:bottom="280" w:left="1680" w:header="720" w:footer="720" w:gutter="0"/>
          <w:cols w:space="720" w:num="1"/>
        </w:sectPr>
      </w:pPr>
    </w:p>
    <w:p>
      <w:pPr>
        <w:pStyle w:val="2"/>
        <w:spacing w:before="120" w:after="120"/>
        <w:rPr>
          <w:lang w:eastAsia="zh-CN"/>
        </w:rPr>
      </w:pPr>
      <w:r>
        <w:rPr>
          <w:lang w:eastAsia="zh-CN"/>
        </w:rPr>
        <w:t>附件三：领队工作自查表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1373"/>
        <w:gridCol w:w="381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42" w:type="pct"/>
            <w:vAlign w:val="center"/>
          </w:tcPr>
          <w:p>
            <w:pPr>
              <w:spacing w:line="276" w:lineRule="auto"/>
              <w:jc w:val="center"/>
              <w:rPr>
                <w:rFonts w:ascii="Times New Roman" w:hAnsi="Times New Roman"/>
                <w:szCs w:val="24"/>
              </w:rPr>
            </w:pPr>
            <w:r>
              <w:rPr>
                <w:rFonts w:ascii="Times New Roman" w:hAnsi="Times New Roman"/>
                <w:szCs w:val="24"/>
              </w:rPr>
              <w:t>比赛阶段</w:t>
            </w:r>
          </w:p>
        </w:tc>
        <w:tc>
          <w:tcPr>
            <w:tcW w:w="2961" w:type="pct"/>
            <w:gridSpan w:val="2"/>
            <w:vAlign w:val="center"/>
          </w:tcPr>
          <w:p>
            <w:pPr>
              <w:spacing w:line="276" w:lineRule="auto"/>
              <w:jc w:val="center"/>
              <w:rPr>
                <w:rFonts w:ascii="Times New Roman" w:hAnsi="Times New Roman"/>
                <w:szCs w:val="24"/>
              </w:rPr>
            </w:pPr>
            <w:r>
              <w:rPr>
                <w:rFonts w:ascii="Times New Roman" w:hAnsi="Times New Roman"/>
                <w:szCs w:val="24"/>
              </w:rPr>
              <w:t>工作内容</w:t>
            </w:r>
          </w:p>
        </w:tc>
        <w:tc>
          <w:tcPr>
            <w:tcW w:w="997" w:type="pct"/>
            <w:vAlign w:val="center"/>
          </w:tcPr>
          <w:p>
            <w:pPr>
              <w:spacing w:line="276" w:lineRule="auto"/>
              <w:jc w:val="center"/>
              <w:rPr>
                <w:rFonts w:ascii="Times New Roman" w:hAnsi="Times New Roman"/>
                <w:szCs w:val="24"/>
              </w:rPr>
            </w:pPr>
            <w:r>
              <w:rPr>
                <w:rFonts w:ascii="Times New Roman" w:hAnsi="Times New Roman"/>
                <w:szCs w:val="24"/>
              </w:rPr>
              <w:t>确认结果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42" w:type="pct"/>
            <w:vMerge w:val="restart"/>
            <w:vAlign w:val="center"/>
          </w:tcPr>
          <w:p>
            <w:pPr>
              <w:spacing w:line="276" w:lineRule="auto"/>
              <w:jc w:val="center"/>
              <w:rPr>
                <w:rFonts w:ascii="Times New Roman" w:hAnsi="Times New Roman"/>
                <w:szCs w:val="24"/>
              </w:rPr>
            </w:pPr>
            <w:r>
              <w:rPr>
                <w:rFonts w:ascii="Times New Roman" w:hAnsi="Times New Roman"/>
                <w:szCs w:val="24"/>
              </w:rPr>
              <w:t>比赛前准备</w:t>
            </w:r>
          </w:p>
        </w:tc>
        <w:tc>
          <w:tcPr>
            <w:tcW w:w="784" w:type="pct"/>
            <w:vMerge w:val="restart"/>
            <w:vAlign w:val="center"/>
          </w:tcPr>
          <w:p>
            <w:pPr>
              <w:spacing w:line="276" w:lineRule="auto"/>
              <w:jc w:val="center"/>
              <w:rPr>
                <w:rFonts w:ascii="Times New Roman" w:hAnsi="Times New Roman"/>
                <w:szCs w:val="24"/>
              </w:rPr>
            </w:pPr>
            <w:r>
              <w:rPr>
                <w:rFonts w:ascii="Times New Roman" w:hAnsi="Times New Roman"/>
                <w:szCs w:val="24"/>
              </w:rPr>
              <w:t>硬件准备</w:t>
            </w:r>
          </w:p>
        </w:tc>
        <w:tc>
          <w:tcPr>
            <w:tcW w:w="2178" w:type="pct"/>
            <w:vAlign w:val="center"/>
          </w:tcPr>
          <w:p>
            <w:pPr>
              <w:spacing w:line="276" w:lineRule="auto"/>
              <w:jc w:val="left"/>
              <w:rPr>
                <w:rFonts w:ascii="Times New Roman" w:hAnsi="Times New Roman"/>
                <w:szCs w:val="24"/>
              </w:rPr>
            </w:pPr>
            <w:r>
              <w:rPr>
                <w:rFonts w:ascii="Times New Roman" w:hAnsi="Times New Roman"/>
                <w:szCs w:val="24"/>
              </w:rPr>
              <w:t>电脑</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continue"/>
            <w:vAlign w:val="center"/>
          </w:tcPr>
          <w:p>
            <w:pPr>
              <w:spacing w:line="276" w:lineRule="auto"/>
              <w:ind w:firstLine="480"/>
              <w:jc w:val="center"/>
              <w:rPr>
                <w:rFonts w:ascii="Times New Roman" w:hAnsi="Times New Roman"/>
                <w:szCs w:val="24"/>
              </w:rPr>
            </w:pPr>
          </w:p>
        </w:tc>
        <w:tc>
          <w:tcPr>
            <w:tcW w:w="2178" w:type="pct"/>
            <w:vAlign w:val="center"/>
          </w:tcPr>
          <w:p>
            <w:pPr>
              <w:spacing w:line="276" w:lineRule="auto"/>
              <w:jc w:val="left"/>
              <w:rPr>
                <w:rFonts w:ascii="Times New Roman" w:hAnsi="Times New Roman"/>
                <w:szCs w:val="24"/>
              </w:rPr>
            </w:pPr>
            <w:r>
              <w:rPr>
                <w:rFonts w:ascii="Times New Roman" w:hAnsi="Times New Roman"/>
                <w:szCs w:val="24"/>
              </w:rPr>
              <w:t>音箱（笔记本不需要）</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continue"/>
            <w:vAlign w:val="center"/>
          </w:tcPr>
          <w:p>
            <w:pPr>
              <w:spacing w:line="276" w:lineRule="auto"/>
              <w:ind w:firstLine="480"/>
              <w:jc w:val="center"/>
              <w:rPr>
                <w:rFonts w:ascii="Times New Roman" w:hAnsi="Times New Roman"/>
                <w:szCs w:val="24"/>
              </w:rPr>
            </w:pPr>
          </w:p>
        </w:tc>
        <w:tc>
          <w:tcPr>
            <w:tcW w:w="2178" w:type="pct"/>
            <w:vAlign w:val="center"/>
          </w:tcPr>
          <w:p>
            <w:pPr>
              <w:spacing w:line="276" w:lineRule="auto"/>
              <w:jc w:val="left"/>
              <w:rPr>
                <w:rFonts w:ascii="Times New Roman" w:hAnsi="Times New Roman"/>
                <w:szCs w:val="24"/>
              </w:rPr>
            </w:pPr>
            <w:r>
              <w:rPr>
                <w:rFonts w:ascii="Times New Roman" w:hAnsi="Times New Roman"/>
                <w:szCs w:val="24"/>
              </w:rPr>
              <w:t>话筒（笔记本不需要）</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continue"/>
            <w:vAlign w:val="center"/>
          </w:tcPr>
          <w:p>
            <w:pPr>
              <w:spacing w:line="276" w:lineRule="auto"/>
              <w:ind w:firstLine="480"/>
              <w:jc w:val="center"/>
              <w:rPr>
                <w:rFonts w:ascii="Times New Roman" w:hAnsi="Times New Roman"/>
                <w:szCs w:val="24"/>
              </w:rPr>
            </w:pPr>
          </w:p>
        </w:tc>
        <w:tc>
          <w:tcPr>
            <w:tcW w:w="2178" w:type="pct"/>
            <w:vAlign w:val="center"/>
          </w:tcPr>
          <w:p>
            <w:pPr>
              <w:spacing w:line="276" w:lineRule="auto"/>
              <w:jc w:val="left"/>
              <w:rPr>
                <w:rFonts w:ascii="Times New Roman" w:hAnsi="Times New Roman"/>
                <w:szCs w:val="24"/>
              </w:rPr>
            </w:pPr>
            <w:r>
              <w:rPr>
                <w:rFonts w:ascii="Times New Roman" w:hAnsi="Times New Roman"/>
                <w:szCs w:val="24"/>
              </w:rPr>
              <w:t>摄像头1、2</w:t>
            </w:r>
          </w:p>
          <w:p>
            <w:pPr>
              <w:spacing w:line="276" w:lineRule="auto"/>
              <w:jc w:val="left"/>
              <w:rPr>
                <w:rFonts w:ascii="Times New Roman" w:hAnsi="Times New Roman"/>
                <w:szCs w:val="24"/>
              </w:rPr>
            </w:pPr>
            <w:r>
              <w:rPr>
                <w:rFonts w:ascii="Times New Roman" w:hAnsi="Times New Roman"/>
                <w:szCs w:val="24"/>
              </w:rPr>
              <w:t>注：分别连接到竞赛电脑主机/次机，确保可供远程会议使用</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continue"/>
            <w:vAlign w:val="center"/>
          </w:tcPr>
          <w:p>
            <w:pPr>
              <w:spacing w:line="276" w:lineRule="auto"/>
              <w:ind w:firstLine="480"/>
              <w:jc w:val="center"/>
              <w:rPr>
                <w:rFonts w:ascii="Times New Roman" w:hAnsi="Times New Roman"/>
                <w:szCs w:val="24"/>
              </w:rPr>
            </w:pPr>
          </w:p>
        </w:tc>
        <w:tc>
          <w:tcPr>
            <w:tcW w:w="2178" w:type="pct"/>
            <w:vAlign w:val="center"/>
          </w:tcPr>
          <w:p>
            <w:pPr>
              <w:spacing w:line="276" w:lineRule="auto"/>
              <w:jc w:val="left"/>
              <w:rPr>
                <w:rFonts w:ascii="Times New Roman" w:hAnsi="Times New Roman"/>
                <w:szCs w:val="24"/>
              </w:rPr>
            </w:pPr>
            <w:r>
              <w:rPr>
                <w:rFonts w:ascii="Times New Roman" w:hAnsi="Times New Roman"/>
                <w:szCs w:val="24"/>
              </w:rPr>
              <w:t>摄像头支架1、2</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continue"/>
            <w:vAlign w:val="center"/>
          </w:tcPr>
          <w:p>
            <w:pPr>
              <w:spacing w:line="276" w:lineRule="auto"/>
              <w:ind w:firstLine="480"/>
              <w:jc w:val="center"/>
              <w:rPr>
                <w:rFonts w:ascii="Times New Roman" w:hAnsi="Times New Roman"/>
                <w:szCs w:val="24"/>
              </w:rPr>
            </w:pPr>
          </w:p>
        </w:tc>
        <w:tc>
          <w:tcPr>
            <w:tcW w:w="2178" w:type="pct"/>
            <w:vAlign w:val="center"/>
          </w:tcPr>
          <w:p>
            <w:pPr>
              <w:spacing w:line="276" w:lineRule="auto"/>
              <w:jc w:val="left"/>
              <w:rPr>
                <w:rFonts w:ascii="Times New Roman" w:hAnsi="Times New Roman"/>
                <w:szCs w:val="24"/>
              </w:rPr>
            </w:pPr>
            <w:r>
              <w:rPr>
                <w:rFonts w:ascii="Times New Roman" w:hAnsi="Times New Roman"/>
                <w:szCs w:val="24"/>
              </w:rPr>
              <w:t>网络环境准备</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continue"/>
            <w:vAlign w:val="center"/>
          </w:tcPr>
          <w:p>
            <w:pPr>
              <w:spacing w:line="276" w:lineRule="auto"/>
              <w:ind w:firstLine="480"/>
              <w:jc w:val="center"/>
              <w:rPr>
                <w:rFonts w:ascii="Times New Roman" w:hAnsi="Times New Roman"/>
                <w:szCs w:val="24"/>
              </w:rPr>
            </w:pPr>
          </w:p>
        </w:tc>
        <w:tc>
          <w:tcPr>
            <w:tcW w:w="2178" w:type="pct"/>
            <w:vAlign w:val="center"/>
          </w:tcPr>
          <w:p>
            <w:pPr>
              <w:spacing w:line="276" w:lineRule="auto"/>
              <w:jc w:val="left"/>
              <w:rPr>
                <w:rFonts w:ascii="Times New Roman" w:hAnsi="Times New Roman"/>
                <w:szCs w:val="24"/>
              </w:rPr>
            </w:pPr>
            <w:r>
              <w:rPr>
                <w:rFonts w:ascii="Times New Roman" w:hAnsi="Times New Roman"/>
                <w:szCs w:val="24"/>
              </w:rPr>
              <w:t>比赛用桌椅</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restart"/>
            <w:vAlign w:val="center"/>
          </w:tcPr>
          <w:p>
            <w:pPr>
              <w:spacing w:line="276" w:lineRule="auto"/>
              <w:rPr>
                <w:rFonts w:ascii="Times New Roman" w:hAnsi="Times New Roman"/>
                <w:szCs w:val="24"/>
              </w:rPr>
            </w:pPr>
            <w:r>
              <w:rPr>
                <w:rFonts w:ascii="Times New Roman" w:hAnsi="Times New Roman"/>
                <w:szCs w:val="24"/>
              </w:rPr>
              <w:t>软件准备</w:t>
            </w:r>
          </w:p>
        </w:tc>
        <w:tc>
          <w:tcPr>
            <w:tcW w:w="2178" w:type="pct"/>
            <w:vAlign w:val="center"/>
          </w:tcPr>
          <w:p>
            <w:pPr>
              <w:spacing w:line="276" w:lineRule="auto"/>
              <w:jc w:val="left"/>
              <w:rPr>
                <w:rFonts w:ascii="Times New Roman" w:hAnsi="Times New Roman"/>
                <w:szCs w:val="24"/>
              </w:rPr>
            </w:pPr>
            <w:r>
              <w:rPr>
                <w:rFonts w:ascii="Times New Roman" w:hAnsi="Times New Roman"/>
                <w:szCs w:val="24"/>
              </w:rPr>
              <w:t>Zoom</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continue"/>
            <w:vAlign w:val="center"/>
          </w:tcPr>
          <w:p>
            <w:pPr>
              <w:spacing w:line="276" w:lineRule="auto"/>
              <w:ind w:firstLine="480"/>
              <w:jc w:val="center"/>
              <w:rPr>
                <w:rFonts w:ascii="Times New Roman" w:hAnsi="Times New Roman"/>
                <w:szCs w:val="24"/>
              </w:rPr>
            </w:pPr>
          </w:p>
        </w:tc>
        <w:tc>
          <w:tcPr>
            <w:tcW w:w="2178" w:type="pct"/>
            <w:vAlign w:val="center"/>
          </w:tcPr>
          <w:p>
            <w:pPr>
              <w:spacing w:line="276" w:lineRule="auto"/>
              <w:jc w:val="left"/>
              <w:rPr>
                <w:rFonts w:ascii="Times New Roman" w:hAnsi="Times New Roman"/>
                <w:szCs w:val="24"/>
              </w:rPr>
            </w:pPr>
            <w:r>
              <w:rPr>
                <w:rFonts w:ascii="Times New Roman" w:hAnsi="Times New Roman"/>
                <w:szCs w:val="24"/>
              </w:rPr>
              <w:t>腾讯会议</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continue"/>
            <w:vAlign w:val="center"/>
          </w:tcPr>
          <w:p>
            <w:pPr>
              <w:spacing w:line="276" w:lineRule="auto"/>
              <w:ind w:firstLine="480"/>
              <w:jc w:val="center"/>
              <w:rPr>
                <w:rFonts w:ascii="Times New Roman" w:hAnsi="Times New Roman"/>
                <w:szCs w:val="24"/>
              </w:rPr>
            </w:pPr>
          </w:p>
        </w:tc>
        <w:tc>
          <w:tcPr>
            <w:tcW w:w="2178" w:type="pct"/>
            <w:vAlign w:val="center"/>
          </w:tcPr>
          <w:p>
            <w:pPr>
              <w:spacing w:line="276" w:lineRule="auto"/>
              <w:jc w:val="left"/>
              <w:rPr>
                <w:rFonts w:ascii="Times New Roman" w:hAnsi="Times New Roman"/>
                <w:szCs w:val="24"/>
              </w:rPr>
            </w:pPr>
            <w:r>
              <w:rPr>
                <w:rFonts w:ascii="Times New Roman" w:hAnsi="Times New Roman"/>
                <w:szCs w:val="24"/>
              </w:rPr>
              <w:t>录屏软件安装</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continue"/>
            <w:vAlign w:val="center"/>
          </w:tcPr>
          <w:p>
            <w:pPr>
              <w:spacing w:line="276" w:lineRule="auto"/>
              <w:ind w:firstLine="480"/>
              <w:jc w:val="center"/>
              <w:rPr>
                <w:rFonts w:ascii="Times New Roman" w:hAnsi="Times New Roman"/>
                <w:szCs w:val="24"/>
              </w:rPr>
            </w:pPr>
          </w:p>
        </w:tc>
        <w:tc>
          <w:tcPr>
            <w:tcW w:w="2178" w:type="pct"/>
            <w:vAlign w:val="center"/>
          </w:tcPr>
          <w:p>
            <w:pPr>
              <w:spacing w:line="276" w:lineRule="auto"/>
              <w:jc w:val="left"/>
              <w:rPr>
                <w:rFonts w:ascii="Times New Roman" w:hAnsi="Times New Roman"/>
                <w:szCs w:val="24"/>
              </w:rPr>
            </w:pPr>
            <w:r>
              <w:rPr>
                <w:rFonts w:ascii="Times New Roman" w:hAnsi="Times New Roman"/>
                <w:szCs w:val="24"/>
              </w:rPr>
              <w:t>铁路信号设备虚拟场景考核系统</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784" w:type="pct"/>
            <w:vMerge w:val="continue"/>
            <w:vAlign w:val="center"/>
          </w:tcPr>
          <w:p>
            <w:pPr>
              <w:spacing w:line="276" w:lineRule="auto"/>
              <w:ind w:firstLine="480"/>
              <w:jc w:val="center"/>
              <w:rPr>
                <w:rFonts w:ascii="Times New Roman" w:hAnsi="Times New Roman"/>
                <w:szCs w:val="24"/>
              </w:rPr>
            </w:pPr>
          </w:p>
        </w:tc>
        <w:tc>
          <w:tcPr>
            <w:tcW w:w="2178" w:type="pct"/>
            <w:vAlign w:val="center"/>
          </w:tcPr>
          <w:p>
            <w:pPr>
              <w:spacing w:line="276" w:lineRule="auto"/>
              <w:jc w:val="left"/>
              <w:rPr>
                <w:rFonts w:ascii="Times New Roman" w:hAnsi="Times New Roman"/>
                <w:szCs w:val="24"/>
              </w:rPr>
            </w:pPr>
            <w:r>
              <w:rPr>
                <w:rFonts w:ascii="Times New Roman" w:hAnsi="Times New Roman"/>
                <w:szCs w:val="24"/>
              </w:rPr>
              <w:t>轨道交通计算机联锁操作系统</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Align w:val="center"/>
          </w:tcPr>
          <w:p>
            <w:pPr>
              <w:spacing w:line="276" w:lineRule="auto"/>
              <w:jc w:val="center"/>
              <w:rPr>
                <w:rFonts w:ascii="Times New Roman" w:hAnsi="Times New Roman"/>
                <w:szCs w:val="24"/>
              </w:rPr>
            </w:pPr>
            <w:r>
              <w:rPr>
                <w:rFonts w:ascii="Times New Roman" w:hAnsi="Times New Roman"/>
                <w:szCs w:val="24"/>
              </w:rPr>
              <w:t>模拟比赛</w:t>
            </w:r>
          </w:p>
        </w:tc>
        <w:tc>
          <w:tcPr>
            <w:tcW w:w="2961" w:type="pct"/>
            <w:gridSpan w:val="2"/>
            <w:vAlign w:val="center"/>
          </w:tcPr>
          <w:p>
            <w:pPr>
              <w:spacing w:line="276" w:lineRule="auto"/>
              <w:jc w:val="left"/>
              <w:rPr>
                <w:rFonts w:ascii="Times New Roman" w:hAnsi="Times New Roman"/>
                <w:szCs w:val="24"/>
              </w:rPr>
            </w:pPr>
            <w:r>
              <w:rPr>
                <w:rFonts w:ascii="Times New Roman" w:hAnsi="Times New Roman"/>
                <w:szCs w:val="24"/>
              </w:rPr>
              <w:t>和相应的技术对接人员进行对接，确保设备和软件是正常可用，满足比赛环境要求，带领学生参加模拟比赛。</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restart"/>
            <w:vAlign w:val="center"/>
          </w:tcPr>
          <w:p>
            <w:pPr>
              <w:spacing w:line="276" w:lineRule="auto"/>
              <w:jc w:val="center"/>
              <w:rPr>
                <w:rFonts w:ascii="Times New Roman" w:hAnsi="Times New Roman"/>
                <w:szCs w:val="24"/>
              </w:rPr>
            </w:pPr>
            <w:r>
              <w:rPr>
                <w:rFonts w:ascii="Times New Roman" w:hAnsi="Times New Roman"/>
                <w:szCs w:val="24"/>
              </w:rPr>
              <w:t>比赛当天开始前</w:t>
            </w:r>
          </w:p>
        </w:tc>
        <w:tc>
          <w:tcPr>
            <w:tcW w:w="2961" w:type="pct"/>
            <w:gridSpan w:val="2"/>
            <w:vAlign w:val="center"/>
          </w:tcPr>
          <w:p>
            <w:pPr>
              <w:spacing w:line="276" w:lineRule="auto"/>
              <w:jc w:val="left"/>
              <w:rPr>
                <w:rFonts w:ascii="Times New Roman" w:hAnsi="Times New Roman"/>
                <w:szCs w:val="24"/>
              </w:rPr>
            </w:pPr>
            <w:r>
              <w:rPr>
                <w:rFonts w:ascii="Times New Roman" w:hAnsi="Times New Roman"/>
                <w:szCs w:val="24"/>
              </w:rPr>
              <w:t>现场环境协调确保比赛环境正常运行。</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42" w:type="pct"/>
            <w:vMerge w:val="continue"/>
            <w:vAlign w:val="center"/>
          </w:tcPr>
          <w:p>
            <w:pPr>
              <w:spacing w:line="276" w:lineRule="auto"/>
              <w:ind w:firstLine="480"/>
              <w:jc w:val="center"/>
              <w:rPr>
                <w:rFonts w:ascii="Times New Roman" w:hAnsi="Times New Roman"/>
                <w:szCs w:val="24"/>
              </w:rPr>
            </w:pPr>
          </w:p>
        </w:tc>
        <w:tc>
          <w:tcPr>
            <w:tcW w:w="2961" w:type="pct"/>
            <w:gridSpan w:val="2"/>
            <w:vAlign w:val="center"/>
          </w:tcPr>
          <w:p>
            <w:pPr>
              <w:spacing w:line="276" w:lineRule="auto"/>
              <w:jc w:val="left"/>
              <w:rPr>
                <w:rFonts w:ascii="Times New Roman" w:hAnsi="Times New Roman"/>
                <w:szCs w:val="24"/>
              </w:rPr>
            </w:pPr>
            <w:r>
              <w:rPr>
                <w:rFonts w:ascii="Times New Roman" w:hAnsi="Times New Roman"/>
                <w:szCs w:val="24"/>
              </w:rPr>
              <w:t>现场环境防疫消杀。</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42" w:type="pct"/>
            <w:vMerge w:val="restart"/>
            <w:vAlign w:val="center"/>
          </w:tcPr>
          <w:p>
            <w:pPr>
              <w:spacing w:line="276" w:lineRule="auto"/>
              <w:jc w:val="center"/>
              <w:rPr>
                <w:rFonts w:ascii="Times New Roman" w:hAnsi="Times New Roman"/>
                <w:szCs w:val="24"/>
              </w:rPr>
            </w:pPr>
            <w:r>
              <w:rPr>
                <w:rFonts w:ascii="Times New Roman" w:hAnsi="Times New Roman"/>
                <w:szCs w:val="24"/>
              </w:rPr>
              <w:t>比赛中</w:t>
            </w:r>
          </w:p>
        </w:tc>
        <w:tc>
          <w:tcPr>
            <w:tcW w:w="2961" w:type="pct"/>
            <w:gridSpan w:val="2"/>
            <w:vAlign w:val="center"/>
          </w:tcPr>
          <w:p>
            <w:pPr>
              <w:spacing w:line="276" w:lineRule="auto"/>
              <w:jc w:val="left"/>
              <w:rPr>
                <w:rFonts w:ascii="Times New Roman" w:hAnsi="Times New Roman"/>
                <w:szCs w:val="24"/>
              </w:rPr>
            </w:pPr>
            <w:r>
              <w:rPr>
                <w:rFonts w:ascii="Times New Roman" w:hAnsi="Times New Roman"/>
                <w:szCs w:val="24"/>
              </w:rPr>
              <w:t>加入领队远程会议，参与抽签，确定本队编号，并将编号告知选手。</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jc w:val="center"/>
              <w:rPr>
                <w:rFonts w:ascii="Times New Roman" w:hAnsi="Times New Roman"/>
                <w:szCs w:val="24"/>
              </w:rPr>
            </w:pPr>
          </w:p>
        </w:tc>
        <w:tc>
          <w:tcPr>
            <w:tcW w:w="2961" w:type="pct"/>
            <w:gridSpan w:val="2"/>
            <w:vAlign w:val="center"/>
          </w:tcPr>
          <w:p>
            <w:pPr>
              <w:spacing w:line="276" w:lineRule="auto"/>
              <w:jc w:val="left"/>
              <w:rPr>
                <w:rFonts w:ascii="Times New Roman" w:hAnsi="Times New Roman"/>
                <w:szCs w:val="24"/>
              </w:rPr>
            </w:pPr>
            <w:r>
              <w:rPr>
                <w:rFonts w:ascii="Times New Roman" w:hAnsi="Times New Roman"/>
                <w:szCs w:val="24"/>
              </w:rPr>
              <w:t>保持领队会议在线，并且应保持电话畅，方便与远程裁判和裁判长沟通交流。</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2961" w:type="pct"/>
            <w:gridSpan w:val="2"/>
            <w:vAlign w:val="center"/>
          </w:tcPr>
          <w:p>
            <w:pPr>
              <w:spacing w:line="276" w:lineRule="auto"/>
              <w:jc w:val="left"/>
              <w:rPr>
                <w:rFonts w:ascii="Times New Roman" w:hAnsi="Times New Roman"/>
                <w:szCs w:val="24"/>
              </w:rPr>
            </w:pPr>
            <w:r>
              <w:rPr>
                <w:rFonts w:ascii="Times New Roman" w:hAnsi="Times New Roman"/>
                <w:szCs w:val="24"/>
              </w:rPr>
              <w:t>选手断网超过 10 分钟或外部不可抗因素导致全竞赛设备断电时，领队负责以书面的形式向裁判长申请加载备用试题，且服从裁判长做出的决定。</w:t>
            </w:r>
          </w:p>
        </w:tc>
        <w:tc>
          <w:tcPr>
            <w:tcW w:w="997" w:type="pct"/>
            <w:vAlign w:val="center"/>
          </w:tcPr>
          <w:p>
            <w:pPr>
              <w:spacing w:line="276" w:lineRule="auto"/>
              <w:ind w:firstLine="48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pct"/>
            <w:vMerge w:val="continue"/>
            <w:vAlign w:val="center"/>
          </w:tcPr>
          <w:p>
            <w:pPr>
              <w:spacing w:line="276" w:lineRule="auto"/>
              <w:ind w:firstLine="480"/>
              <w:jc w:val="center"/>
              <w:rPr>
                <w:rFonts w:ascii="Times New Roman" w:hAnsi="Times New Roman"/>
                <w:szCs w:val="24"/>
              </w:rPr>
            </w:pPr>
          </w:p>
        </w:tc>
        <w:tc>
          <w:tcPr>
            <w:tcW w:w="2961" w:type="pct"/>
            <w:gridSpan w:val="2"/>
            <w:vAlign w:val="center"/>
          </w:tcPr>
          <w:p>
            <w:pPr>
              <w:spacing w:line="276" w:lineRule="auto"/>
              <w:jc w:val="left"/>
              <w:rPr>
                <w:rFonts w:ascii="Times New Roman" w:hAnsi="Times New Roman"/>
                <w:szCs w:val="24"/>
              </w:rPr>
            </w:pPr>
            <w:r>
              <w:rPr>
                <w:rFonts w:ascii="Times New Roman" w:hAnsi="Times New Roman"/>
                <w:szCs w:val="24"/>
              </w:rPr>
              <w:t>领队需得到裁判许可后，才能进入考场否则按作弊处理。</w:t>
            </w:r>
          </w:p>
        </w:tc>
        <w:tc>
          <w:tcPr>
            <w:tcW w:w="997" w:type="pct"/>
            <w:vAlign w:val="center"/>
          </w:tcPr>
          <w:p>
            <w:pPr>
              <w:spacing w:line="276" w:lineRule="auto"/>
              <w:ind w:firstLine="480"/>
              <w:jc w:val="center"/>
              <w:rPr>
                <w:rFonts w:ascii="Times New Roman" w:hAnsi="Times New Roman"/>
                <w:szCs w:val="24"/>
              </w:rPr>
            </w:pPr>
          </w:p>
        </w:tc>
      </w:tr>
    </w:tbl>
    <w:p>
      <w:pPr>
        <w:widowControl/>
        <w:ind w:firstLine="562"/>
        <w:rPr>
          <w:rFonts w:ascii="Times New Roman" w:hAnsi="Times New Roman"/>
          <w:szCs w:val="28"/>
        </w:rPr>
      </w:pPr>
      <w:r>
        <w:rPr>
          <w:rFonts w:ascii="Times New Roman" w:hAnsi="Times New Roman"/>
          <w:b/>
          <w:bCs/>
          <w:color w:val="000000"/>
          <w:szCs w:val="28"/>
          <w:lang w:bidi="ar"/>
        </w:rPr>
        <w:t xml:space="preserve"> </w:t>
      </w:r>
    </w:p>
    <w:p>
      <w:pPr>
        <w:rPr>
          <w:rFonts w:ascii="Times New Roman" w:hAnsi="Times New Roman"/>
          <w:szCs w:val="28"/>
        </w:rPr>
        <w:sectPr>
          <w:pgSz w:w="11900" w:h="16840"/>
          <w:pgMar w:top="1400" w:right="1680" w:bottom="280" w:left="1680" w:header="720" w:footer="720" w:gutter="0"/>
          <w:cols w:space="720" w:num="1"/>
        </w:sectPr>
      </w:pPr>
    </w:p>
    <w:p>
      <w:pPr>
        <w:pStyle w:val="2"/>
        <w:spacing w:before="159" w:after="159"/>
        <w:rPr>
          <w:lang w:eastAsia="zh-CN"/>
        </w:rPr>
      </w:pPr>
      <w:r>
        <w:rPr>
          <w:lang w:eastAsia="zh-CN"/>
        </w:rPr>
        <w:t>附件四：选手工作自查表</w:t>
      </w:r>
    </w:p>
    <w:tbl>
      <w:tblPr>
        <w:tblStyle w:val="10"/>
        <w:tblW w:w="49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5578"/>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25" w:type="pct"/>
            <w:vAlign w:val="center"/>
          </w:tcPr>
          <w:p>
            <w:pPr>
              <w:spacing w:line="276" w:lineRule="auto"/>
              <w:jc w:val="center"/>
              <w:rPr>
                <w:rFonts w:ascii="Times New Roman" w:hAnsi="Times New Roman"/>
                <w:szCs w:val="24"/>
              </w:rPr>
            </w:pPr>
            <w:r>
              <w:rPr>
                <w:rFonts w:ascii="Times New Roman" w:hAnsi="Times New Roman"/>
                <w:szCs w:val="24"/>
              </w:rPr>
              <w:t>比赛阶段</w:t>
            </w:r>
          </w:p>
        </w:tc>
        <w:tc>
          <w:tcPr>
            <w:tcW w:w="3203" w:type="pct"/>
            <w:vAlign w:val="center"/>
          </w:tcPr>
          <w:p>
            <w:pPr>
              <w:widowControl/>
              <w:spacing w:line="276" w:lineRule="auto"/>
              <w:jc w:val="center"/>
              <w:rPr>
                <w:rFonts w:ascii="Times New Roman" w:hAnsi="Times New Roman"/>
                <w:szCs w:val="24"/>
              </w:rPr>
            </w:pPr>
            <w:r>
              <w:rPr>
                <w:rFonts w:ascii="Times New Roman" w:hAnsi="Times New Roman"/>
                <w:color w:val="000000"/>
                <w:szCs w:val="24"/>
                <w:lang w:bidi="ar"/>
              </w:rPr>
              <w:t>工作内容</w:t>
            </w:r>
          </w:p>
        </w:tc>
        <w:tc>
          <w:tcPr>
            <w:tcW w:w="872" w:type="pct"/>
            <w:vAlign w:val="center"/>
          </w:tcPr>
          <w:p>
            <w:pPr>
              <w:spacing w:line="276" w:lineRule="auto"/>
              <w:jc w:val="center"/>
              <w:rPr>
                <w:rFonts w:ascii="Times New Roman" w:hAnsi="Times New Roman"/>
                <w:szCs w:val="24"/>
              </w:rPr>
            </w:pPr>
            <w:r>
              <w:rPr>
                <w:rFonts w:ascii="Times New Roman" w:hAnsi="Times New Roman"/>
                <w:szCs w:val="24"/>
              </w:rPr>
              <w:t>确认结果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pct"/>
            <w:vMerge w:val="restart"/>
            <w:vAlign w:val="center"/>
          </w:tcPr>
          <w:p>
            <w:pPr>
              <w:spacing w:line="276" w:lineRule="auto"/>
              <w:rPr>
                <w:rFonts w:ascii="Times New Roman" w:hAnsi="Times New Roman"/>
                <w:szCs w:val="24"/>
              </w:rPr>
            </w:pPr>
            <w:r>
              <w:rPr>
                <w:rFonts w:ascii="Times New Roman" w:hAnsi="Times New Roman"/>
                <w:szCs w:val="24"/>
              </w:rPr>
              <w:t>比赛日前</w:t>
            </w:r>
          </w:p>
        </w:tc>
        <w:tc>
          <w:tcPr>
            <w:tcW w:w="3203" w:type="pct"/>
            <w:vAlign w:val="center"/>
          </w:tcPr>
          <w:p>
            <w:pPr>
              <w:spacing w:line="276" w:lineRule="auto"/>
              <w:rPr>
                <w:rFonts w:ascii="Times New Roman" w:hAnsi="Times New Roman"/>
                <w:szCs w:val="24"/>
              </w:rPr>
            </w:pPr>
            <w:r>
              <w:rPr>
                <w:rFonts w:ascii="Times New Roman" w:hAnsi="Times New Roman"/>
                <w:szCs w:val="24"/>
              </w:rPr>
              <w:t>提前安装并熟练操作比赛远程视频平台</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准备并调试好硬件设备，按照要求进行摄像配置。</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提前测试网络环境，确保网络信号良好且能满足比赛要求。</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参加模拟比赛，熟悉比赛环境和流程。</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restart"/>
            <w:vAlign w:val="center"/>
          </w:tcPr>
          <w:p>
            <w:pPr>
              <w:spacing w:line="276" w:lineRule="auto"/>
              <w:jc w:val="center"/>
              <w:rPr>
                <w:rFonts w:ascii="Times New Roman" w:hAnsi="Times New Roman"/>
                <w:szCs w:val="24"/>
              </w:rPr>
            </w:pPr>
            <w:r>
              <w:rPr>
                <w:rFonts w:ascii="Times New Roman" w:hAnsi="Times New Roman"/>
                <w:szCs w:val="24"/>
              </w:rPr>
              <w:t>竞赛日赛前</w:t>
            </w:r>
          </w:p>
        </w:tc>
        <w:tc>
          <w:tcPr>
            <w:tcW w:w="3203" w:type="pct"/>
            <w:vAlign w:val="center"/>
          </w:tcPr>
          <w:p>
            <w:pPr>
              <w:spacing w:line="276" w:lineRule="auto"/>
              <w:rPr>
                <w:rFonts w:ascii="Times New Roman" w:hAnsi="Times New Roman"/>
                <w:szCs w:val="24"/>
              </w:rPr>
            </w:pPr>
            <w:r>
              <w:rPr>
                <w:rFonts w:ascii="Times New Roman" w:hAnsi="Times New Roman"/>
                <w:szCs w:val="24"/>
              </w:rPr>
              <w:t>准备好统一印制的参赛证和有效身份证件。</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比赛开始前30分钟，参赛选手进入远程会议进行报道，在线上会议平台进行身份确认。</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根据领队提供的赛队号，更改两个会议号的命名。</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竞赛前15分钟，听取宣布竞赛注意事项、复核赛位环境。</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赛前 10 分钟选打开录屏软件并启动录屏。</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restart"/>
            <w:vAlign w:val="center"/>
          </w:tcPr>
          <w:p>
            <w:pPr>
              <w:spacing w:line="276" w:lineRule="auto"/>
              <w:jc w:val="center"/>
              <w:rPr>
                <w:rFonts w:ascii="Times New Roman" w:hAnsi="Times New Roman"/>
                <w:szCs w:val="24"/>
              </w:rPr>
            </w:pPr>
            <w:r>
              <w:rPr>
                <w:rFonts w:ascii="Times New Roman" w:hAnsi="Times New Roman"/>
                <w:szCs w:val="24"/>
              </w:rPr>
              <w:t>比赛中</w:t>
            </w:r>
          </w:p>
        </w:tc>
        <w:tc>
          <w:tcPr>
            <w:tcW w:w="3203" w:type="pct"/>
            <w:vAlign w:val="center"/>
          </w:tcPr>
          <w:p>
            <w:pPr>
              <w:spacing w:line="276" w:lineRule="auto"/>
              <w:rPr>
                <w:rFonts w:ascii="Times New Roman" w:hAnsi="Times New Roman"/>
                <w:szCs w:val="24"/>
              </w:rPr>
            </w:pPr>
            <w:r>
              <w:rPr>
                <w:rFonts w:ascii="Times New Roman" w:hAnsi="Times New Roman"/>
                <w:szCs w:val="24"/>
              </w:rPr>
              <w:t>严禁选手使用通讯工具。</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严禁选手佩戴耳机、帽子等物件，不得对面部及双耳进行遮挡。</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比赛过程中，不得关闭摄像头，不得故意遮挡摄像头，不得离开摄像头监控范围。</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选手电脑和监控设备都必须全程联网，电脑上不得运行除计算机系统应用外与比赛无关的软件。</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比赛期间视频背景必须是真实环境，不允许使用虚拟背景、更换视频背景。</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比赛期间严禁他人进入或与他人交流，也不允许出现其他声音。</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到开赛信号前不得启动操作，收到竞赛结束后不得再进行操作。</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竞赛期间服从裁判员安排，如有特殊情况向裁判员举手示意获准后进行沟通交流。</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比赛过程中，程序出现异常情况，需主动联系裁判员说明情况，过程中听从裁判员要求，不得随意走动。</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比赛过程中，断网2分钟3次以上，或者断网设备断电2分钟以上，需向领队反馈情况，由领队向裁判长申请重新加载考题。</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在比赛结束之前，原则上不允许选手离开考场，若因选手个人原因必须离场，须向裁判反馈情况，得到裁判允许后，方可前往，但比赛不会中断，由此 耽误的比赛时间，一律算在比赛时间内，不延长比赛时间。</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restart"/>
            <w:vAlign w:val="center"/>
          </w:tcPr>
          <w:p>
            <w:pPr>
              <w:spacing w:line="276" w:lineRule="auto"/>
              <w:jc w:val="center"/>
              <w:rPr>
                <w:rFonts w:ascii="Times New Roman" w:hAnsi="Times New Roman"/>
                <w:szCs w:val="24"/>
              </w:rPr>
            </w:pPr>
            <w:r>
              <w:rPr>
                <w:rFonts w:ascii="Times New Roman" w:hAnsi="Times New Roman"/>
                <w:szCs w:val="24"/>
              </w:rPr>
              <w:t>比赛结束</w:t>
            </w:r>
          </w:p>
        </w:tc>
        <w:tc>
          <w:tcPr>
            <w:tcW w:w="3203" w:type="pct"/>
            <w:vAlign w:val="center"/>
          </w:tcPr>
          <w:p>
            <w:pPr>
              <w:spacing w:line="276" w:lineRule="auto"/>
              <w:rPr>
                <w:rFonts w:ascii="Times New Roman" w:hAnsi="Times New Roman"/>
                <w:szCs w:val="24"/>
              </w:rPr>
            </w:pPr>
            <w:r>
              <w:rPr>
                <w:rFonts w:ascii="Times New Roman" w:hAnsi="Times New Roman"/>
                <w:szCs w:val="24"/>
              </w:rPr>
              <w:t>参赛队若提前结束竞赛，应由选手向裁判员举手示意，竞赛终止时间由裁判员记录</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由于选手个人原因无法完成比赛，则视为选手自动放弃竞赛。</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比赛结束后，应该退出客户端程序，关闭录屏软件，但是不得关闭电脑。</w:t>
            </w:r>
          </w:p>
        </w:tc>
        <w:tc>
          <w:tcPr>
            <w:tcW w:w="872" w:type="pct"/>
            <w:vAlign w:val="center"/>
          </w:tcPr>
          <w:p>
            <w:pPr>
              <w:spacing w:line="276" w:lineRule="auto"/>
              <w:ind w:firstLine="480"/>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vAlign w:val="center"/>
          </w:tcPr>
          <w:p>
            <w:pPr>
              <w:spacing w:line="276" w:lineRule="auto"/>
              <w:ind w:firstLine="480"/>
              <w:rPr>
                <w:rFonts w:ascii="Times New Roman" w:hAnsi="Times New Roman"/>
                <w:szCs w:val="24"/>
              </w:rPr>
            </w:pPr>
          </w:p>
        </w:tc>
        <w:tc>
          <w:tcPr>
            <w:tcW w:w="3203" w:type="pct"/>
            <w:vAlign w:val="center"/>
          </w:tcPr>
          <w:p>
            <w:pPr>
              <w:spacing w:line="276" w:lineRule="auto"/>
              <w:rPr>
                <w:rFonts w:ascii="Times New Roman" w:hAnsi="Times New Roman"/>
                <w:szCs w:val="24"/>
              </w:rPr>
            </w:pPr>
            <w:r>
              <w:rPr>
                <w:rFonts w:ascii="Times New Roman" w:hAnsi="Times New Roman"/>
                <w:szCs w:val="24"/>
              </w:rPr>
              <w:t>比赛结束后主动退出考试房间。</w:t>
            </w:r>
          </w:p>
        </w:tc>
        <w:tc>
          <w:tcPr>
            <w:tcW w:w="872" w:type="pct"/>
            <w:vAlign w:val="center"/>
          </w:tcPr>
          <w:p>
            <w:pPr>
              <w:spacing w:line="276" w:lineRule="auto"/>
              <w:ind w:firstLine="480"/>
              <w:rPr>
                <w:rFonts w:ascii="Times New Roman" w:hAnsi="Times New Roman"/>
                <w:szCs w:val="24"/>
              </w:rPr>
            </w:pPr>
          </w:p>
        </w:tc>
      </w:tr>
    </w:tbl>
    <w:p>
      <w:pPr>
        <w:rPr>
          <w:rFonts w:ascii="Times New Roman" w:hAnsi="Times New Roman"/>
          <w:szCs w:val="28"/>
        </w:rPr>
      </w:pPr>
      <w:r>
        <w:rPr>
          <w:rFonts w:ascii="Times New Roman" w:hAnsi="Times New Roman"/>
          <w:szCs w:val="28"/>
        </w:rPr>
        <w:t xml:space="preserve"> </w:t>
      </w:r>
    </w:p>
    <w:p>
      <w:pPr>
        <w:pStyle w:val="2"/>
        <w:spacing w:before="159" w:after="159"/>
        <w:rPr>
          <w:lang w:eastAsia="zh-CN"/>
        </w:rPr>
      </w:pPr>
    </w:p>
    <w:sectPr>
      <w:pgSz w:w="11906" w:h="16838"/>
      <w:pgMar w:top="1440" w:right="1644" w:bottom="1440" w:left="1644"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66ADD"/>
    <w:multiLevelType w:val="singleLevel"/>
    <w:tmpl w:val="B8C66ADD"/>
    <w:lvl w:ilvl="0" w:tentative="0">
      <w:start w:val="2"/>
      <w:numFmt w:val="chineseCounting"/>
      <w:suff w:val="nothing"/>
      <w:lvlText w:val="%1、"/>
      <w:lvlJc w:val="left"/>
      <w:rPr>
        <w:rFonts w:hint="eastAsia"/>
      </w:rPr>
    </w:lvl>
  </w:abstractNum>
  <w:abstractNum w:abstractNumId="1">
    <w:nsid w:val="B9796299"/>
    <w:multiLevelType w:val="singleLevel"/>
    <w:tmpl w:val="B9796299"/>
    <w:lvl w:ilvl="0" w:tentative="0">
      <w:start w:val="6"/>
      <w:numFmt w:val="chineseCounting"/>
      <w:suff w:val="nothing"/>
      <w:lvlText w:val="%1、"/>
      <w:lvlJc w:val="left"/>
      <w:rPr>
        <w:rFonts w:hint="eastAsia"/>
      </w:rPr>
    </w:lvl>
  </w:abstractNum>
  <w:abstractNum w:abstractNumId="2">
    <w:nsid w:val="0AE809BF"/>
    <w:multiLevelType w:val="multilevel"/>
    <w:tmpl w:val="0AE809BF"/>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415EE509"/>
    <w:multiLevelType w:val="singleLevel"/>
    <w:tmpl w:val="415EE509"/>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C03E63"/>
    <w:rsid w:val="00001776"/>
    <w:rsid w:val="0000687E"/>
    <w:rsid w:val="00011BB0"/>
    <w:rsid w:val="00016982"/>
    <w:rsid w:val="00032414"/>
    <w:rsid w:val="000336F6"/>
    <w:rsid w:val="000412A0"/>
    <w:rsid w:val="00080AAD"/>
    <w:rsid w:val="000B35DF"/>
    <w:rsid w:val="000C0138"/>
    <w:rsid w:val="000C3A96"/>
    <w:rsid w:val="000C768F"/>
    <w:rsid w:val="000D7113"/>
    <w:rsid w:val="000E439C"/>
    <w:rsid w:val="000F20A3"/>
    <w:rsid w:val="000F49EE"/>
    <w:rsid w:val="000F7452"/>
    <w:rsid w:val="00106D3D"/>
    <w:rsid w:val="001422E5"/>
    <w:rsid w:val="001526AD"/>
    <w:rsid w:val="00152CCB"/>
    <w:rsid w:val="00174DD3"/>
    <w:rsid w:val="00181181"/>
    <w:rsid w:val="001A10DB"/>
    <w:rsid w:val="001A58ED"/>
    <w:rsid w:val="001B10B6"/>
    <w:rsid w:val="001C6476"/>
    <w:rsid w:val="001E3987"/>
    <w:rsid w:val="001F776E"/>
    <w:rsid w:val="00267381"/>
    <w:rsid w:val="0029258A"/>
    <w:rsid w:val="002A1780"/>
    <w:rsid w:val="002B3C21"/>
    <w:rsid w:val="002B680C"/>
    <w:rsid w:val="002F05B1"/>
    <w:rsid w:val="002F57E3"/>
    <w:rsid w:val="002F5FAE"/>
    <w:rsid w:val="00301E4D"/>
    <w:rsid w:val="003050AD"/>
    <w:rsid w:val="003065E9"/>
    <w:rsid w:val="0031087C"/>
    <w:rsid w:val="00311332"/>
    <w:rsid w:val="00326E7B"/>
    <w:rsid w:val="00333DE5"/>
    <w:rsid w:val="00337C41"/>
    <w:rsid w:val="00343D8A"/>
    <w:rsid w:val="00362853"/>
    <w:rsid w:val="00373823"/>
    <w:rsid w:val="003763A7"/>
    <w:rsid w:val="00381A53"/>
    <w:rsid w:val="003835C2"/>
    <w:rsid w:val="00386117"/>
    <w:rsid w:val="003B24D0"/>
    <w:rsid w:val="003B5B1B"/>
    <w:rsid w:val="003D47FF"/>
    <w:rsid w:val="003D5B7A"/>
    <w:rsid w:val="003D618B"/>
    <w:rsid w:val="003E2AB7"/>
    <w:rsid w:val="003E48F6"/>
    <w:rsid w:val="003E6DDC"/>
    <w:rsid w:val="003E765C"/>
    <w:rsid w:val="00402B81"/>
    <w:rsid w:val="00402D63"/>
    <w:rsid w:val="0041767B"/>
    <w:rsid w:val="00431A29"/>
    <w:rsid w:val="00443800"/>
    <w:rsid w:val="0046550B"/>
    <w:rsid w:val="00467E64"/>
    <w:rsid w:val="00470F2E"/>
    <w:rsid w:val="00477587"/>
    <w:rsid w:val="00481FEC"/>
    <w:rsid w:val="0048284E"/>
    <w:rsid w:val="004905FA"/>
    <w:rsid w:val="004B75F8"/>
    <w:rsid w:val="004C0750"/>
    <w:rsid w:val="004C3986"/>
    <w:rsid w:val="004D0F67"/>
    <w:rsid w:val="004D1A6D"/>
    <w:rsid w:val="004D47E0"/>
    <w:rsid w:val="004E560B"/>
    <w:rsid w:val="00512527"/>
    <w:rsid w:val="005157A5"/>
    <w:rsid w:val="00525900"/>
    <w:rsid w:val="005367B3"/>
    <w:rsid w:val="00544D93"/>
    <w:rsid w:val="00546E49"/>
    <w:rsid w:val="00557374"/>
    <w:rsid w:val="00572B68"/>
    <w:rsid w:val="00576109"/>
    <w:rsid w:val="00576488"/>
    <w:rsid w:val="00597443"/>
    <w:rsid w:val="005A2396"/>
    <w:rsid w:val="005C56E2"/>
    <w:rsid w:val="005C6C69"/>
    <w:rsid w:val="005D2A3A"/>
    <w:rsid w:val="005D37D3"/>
    <w:rsid w:val="005F0D82"/>
    <w:rsid w:val="005F2AA1"/>
    <w:rsid w:val="00600875"/>
    <w:rsid w:val="00601498"/>
    <w:rsid w:val="00620D89"/>
    <w:rsid w:val="00641DCC"/>
    <w:rsid w:val="0066316A"/>
    <w:rsid w:val="00672BB0"/>
    <w:rsid w:val="00693428"/>
    <w:rsid w:val="00695751"/>
    <w:rsid w:val="006B19AA"/>
    <w:rsid w:val="006B373E"/>
    <w:rsid w:val="006B4A1E"/>
    <w:rsid w:val="006B5D2D"/>
    <w:rsid w:val="006D2365"/>
    <w:rsid w:val="006D6D7A"/>
    <w:rsid w:val="006E43DF"/>
    <w:rsid w:val="007039B8"/>
    <w:rsid w:val="00703F60"/>
    <w:rsid w:val="00711BDB"/>
    <w:rsid w:val="00714B76"/>
    <w:rsid w:val="00717181"/>
    <w:rsid w:val="00737F7A"/>
    <w:rsid w:val="00741BC9"/>
    <w:rsid w:val="0079410F"/>
    <w:rsid w:val="007C7838"/>
    <w:rsid w:val="007D082B"/>
    <w:rsid w:val="007D2A64"/>
    <w:rsid w:val="007D7B9A"/>
    <w:rsid w:val="007E0ED0"/>
    <w:rsid w:val="007E1300"/>
    <w:rsid w:val="007E364E"/>
    <w:rsid w:val="007F4739"/>
    <w:rsid w:val="0081431E"/>
    <w:rsid w:val="00836321"/>
    <w:rsid w:val="00846DA8"/>
    <w:rsid w:val="00851677"/>
    <w:rsid w:val="0085358B"/>
    <w:rsid w:val="00860864"/>
    <w:rsid w:val="00862A0C"/>
    <w:rsid w:val="00863C5D"/>
    <w:rsid w:val="00864466"/>
    <w:rsid w:val="008714B2"/>
    <w:rsid w:val="008768BC"/>
    <w:rsid w:val="0089604F"/>
    <w:rsid w:val="008B02BD"/>
    <w:rsid w:val="008B3732"/>
    <w:rsid w:val="008C702B"/>
    <w:rsid w:val="008E0C56"/>
    <w:rsid w:val="008F4D49"/>
    <w:rsid w:val="0092401A"/>
    <w:rsid w:val="0093298F"/>
    <w:rsid w:val="009334A9"/>
    <w:rsid w:val="00966679"/>
    <w:rsid w:val="00966A2D"/>
    <w:rsid w:val="00974DE5"/>
    <w:rsid w:val="009763E1"/>
    <w:rsid w:val="00987DA0"/>
    <w:rsid w:val="009A1E9B"/>
    <w:rsid w:val="009B2760"/>
    <w:rsid w:val="009B6EF9"/>
    <w:rsid w:val="009C0C83"/>
    <w:rsid w:val="009C4AAA"/>
    <w:rsid w:val="009D07C4"/>
    <w:rsid w:val="009D7447"/>
    <w:rsid w:val="009E2232"/>
    <w:rsid w:val="009E4806"/>
    <w:rsid w:val="009E4D3B"/>
    <w:rsid w:val="009F3B15"/>
    <w:rsid w:val="009F3F15"/>
    <w:rsid w:val="00A005E9"/>
    <w:rsid w:val="00A04380"/>
    <w:rsid w:val="00A10F6A"/>
    <w:rsid w:val="00A15D3C"/>
    <w:rsid w:val="00A258D1"/>
    <w:rsid w:val="00A2762B"/>
    <w:rsid w:val="00A32F66"/>
    <w:rsid w:val="00A47A39"/>
    <w:rsid w:val="00A47B29"/>
    <w:rsid w:val="00A54B9F"/>
    <w:rsid w:val="00A60CE1"/>
    <w:rsid w:val="00A62A7D"/>
    <w:rsid w:val="00A76130"/>
    <w:rsid w:val="00A80012"/>
    <w:rsid w:val="00A911A4"/>
    <w:rsid w:val="00A92B9D"/>
    <w:rsid w:val="00AC7CF0"/>
    <w:rsid w:val="00AD14F9"/>
    <w:rsid w:val="00AD691D"/>
    <w:rsid w:val="00AE5F56"/>
    <w:rsid w:val="00AF2E95"/>
    <w:rsid w:val="00AF4232"/>
    <w:rsid w:val="00AF6679"/>
    <w:rsid w:val="00B0669B"/>
    <w:rsid w:val="00B07E67"/>
    <w:rsid w:val="00B316F4"/>
    <w:rsid w:val="00B3412D"/>
    <w:rsid w:val="00B34BB0"/>
    <w:rsid w:val="00B553F7"/>
    <w:rsid w:val="00B613C2"/>
    <w:rsid w:val="00B72510"/>
    <w:rsid w:val="00B85E48"/>
    <w:rsid w:val="00BA0532"/>
    <w:rsid w:val="00BA22CC"/>
    <w:rsid w:val="00BA5F75"/>
    <w:rsid w:val="00BB6052"/>
    <w:rsid w:val="00BC0172"/>
    <w:rsid w:val="00BE3CCB"/>
    <w:rsid w:val="00BE62E0"/>
    <w:rsid w:val="00BE6782"/>
    <w:rsid w:val="00BF6EA6"/>
    <w:rsid w:val="00C03E63"/>
    <w:rsid w:val="00C0459D"/>
    <w:rsid w:val="00C07423"/>
    <w:rsid w:val="00C122D0"/>
    <w:rsid w:val="00C14882"/>
    <w:rsid w:val="00C33B98"/>
    <w:rsid w:val="00C363A1"/>
    <w:rsid w:val="00C41C6B"/>
    <w:rsid w:val="00C41EE1"/>
    <w:rsid w:val="00C54BC0"/>
    <w:rsid w:val="00C73F19"/>
    <w:rsid w:val="00C76C25"/>
    <w:rsid w:val="00C76F12"/>
    <w:rsid w:val="00C82F64"/>
    <w:rsid w:val="00CA7552"/>
    <w:rsid w:val="00CB3E53"/>
    <w:rsid w:val="00CD6D74"/>
    <w:rsid w:val="00CE450C"/>
    <w:rsid w:val="00D03346"/>
    <w:rsid w:val="00D31DE3"/>
    <w:rsid w:val="00D47872"/>
    <w:rsid w:val="00D53526"/>
    <w:rsid w:val="00D701DE"/>
    <w:rsid w:val="00D77EBE"/>
    <w:rsid w:val="00D83B4B"/>
    <w:rsid w:val="00D85EED"/>
    <w:rsid w:val="00DC5F79"/>
    <w:rsid w:val="00DC5FF0"/>
    <w:rsid w:val="00DC6C66"/>
    <w:rsid w:val="00DD43F6"/>
    <w:rsid w:val="00E007A3"/>
    <w:rsid w:val="00E048DA"/>
    <w:rsid w:val="00E24325"/>
    <w:rsid w:val="00E31469"/>
    <w:rsid w:val="00E372E6"/>
    <w:rsid w:val="00E51ABA"/>
    <w:rsid w:val="00E602F8"/>
    <w:rsid w:val="00E63FAA"/>
    <w:rsid w:val="00E74F7B"/>
    <w:rsid w:val="00E80E9C"/>
    <w:rsid w:val="00EA3BAE"/>
    <w:rsid w:val="00EA6341"/>
    <w:rsid w:val="00EB1EC1"/>
    <w:rsid w:val="00EB6F8A"/>
    <w:rsid w:val="00EB734D"/>
    <w:rsid w:val="00EC6D72"/>
    <w:rsid w:val="00ED30E6"/>
    <w:rsid w:val="00F04387"/>
    <w:rsid w:val="00F062EE"/>
    <w:rsid w:val="00F12324"/>
    <w:rsid w:val="00F12B39"/>
    <w:rsid w:val="00F12CD0"/>
    <w:rsid w:val="00F16414"/>
    <w:rsid w:val="00F3184A"/>
    <w:rsid w:val="00F35A91"/>
    <w:rsid w:val="00F40EE0"/>
    <w:rsid w:val="00F4440C"/>
    <w:rsid w:val="00F55866"/>
    <w:rsid w:val="00F60F92"/>
    <w:rsid w:val="00F636CC"/>
    <w:rsid w:val="00F679B2"/>
    <w:rsid w:val="00F81DAD"/>
    <w:rsid w:val="00F90E57"/>
    <w:rsid w:val="00F92279"/>
    <w:rsid w:val="00FA7A88"/>
    <w:rsid w:val="00FC1EA9"/>
    <w:rsid w:val="00FC29CF"/>
    <w:rsid w:val="00FD20CE"/>
    <w:rsid w:val="00FE1888"/>
    <w:rsid w:val="00FE2F36"/>
    <w:rsid w:val="017149DC"/>
    <w:rsid w:val="024535A0"/>
    <w:rsid w:val="033E696D"/>
    <w:rsid w:val="03A9553E"/>
    <w:rsid w:val="040C267B"/>
    <w:rsid w:val="071023CF"/>
    <w:rsid w:val="07394499"/>
    <w:rsid w:val="09CE5FB9"/>
    <w:rsid w:val="0B0264D2"/>
    <w:rsid w:val="0CFB142B"/>
    <w:rsid w:val="0F5D45EF"/>
    <w:rsid w:val="1016361E"/>
    <w:rsid w:val="104D35AE"/>
    <w:rsid w:val="10D355D3"/>
    <w:rsid w:val="1585667E"/>
    <w:rsid w:val="179E0C62"/>
    <w:rsid w:val="182C219A"/>
    <w:rsid w:val="18B704E4"/>
    <w:rsid w:val="192D02F3"/>
    <w:rsid w:val="194F322A"/>
    <w:rsid w:val="19CA28B1"/>
    <w:rsid w:val="1AA1530A"/>
    <w:rsid w:val="1AB76431"/>
    <w:rsid w:val="1CBA0E62"/>
    <w:rsid w:val="1E8C020E"/>
    <w:rsid w:val="1EB63340"/>
    <w:rsid w:val="20E90E82"/>
    <w:rsid w:val="21135059"/>
    <w:rsid w:val="21A06152"/>
    <w:rsid w:val="2291315A"/>
    <w:rsid w:val="235C20D3"/>
    <w:rsid w:val="255F47F5"/>
    <w:rsid w:val="266937A1"/>
    <w:rsid w:val="26BA2A56"/>
    <w:rsid w:val="27702138"/>
    <w:rsid w:val="287556F2"/>
    <w:rsid w:val="28DD20F7"/>
    <w:rsid w:val="295E4DC4"/>
    <w:rsid w:val="2C622E1D"/>
    <w:rsid w:val="2CD827F5"/>
    <w:rsid w:val="2E634E4E"/>
    <w:rsid w:val="313703D4"/>
    <w:rsid w:val="313B6F31"/>
    <w:rsid w:val="3227494D"/>
    <w:rsid w:val="335C4122"/>
    <w:rsid w:val="343B01DB"/>
    <w:rsid w:val="36AE738B"/>
    <w:rsid w:val="371D0447"/>
    <w:rsid w:val="373F72F2"/>
    <w:rsid w:val="37C14E9C"/>
    <w:rsid w:val="381B592B"/>
    <w:rsid w:val="39B838CD"/>
    <w:rsid w:val="3A0B4C95"/>
    <w:rsid w:val="3BAE1BDB"/>
    <w:rsid w:val="3CAA23A2"/>
    <w:rsid w:val="3E7A6362"/>
    <w:rsid w:val="4027003D"/>
    <w:rsid w:val="416A0052"/>
    <w:rsid w:val="427B469B"/>
    <w:rsid w:val="428418E8"/>
    <w:rsid w:val="44134942"/>
    <w:rsid w:val="44307631"/>
    <w:rsid w:val="46765418"/>
    <w:rsid w:val="473C7935"/>
    <w:rsid w:val="482254E2"/>
    <w:rsid w:val="49B26D3A"/>
    <w:rsid w:val="4B195983"/>
    <w:rsid w:val="4D812CAB"/>
    <w:rsid w:val="4ECF3EEA"/>
    <w:rsid w:val="4F057A06"/>
    <w:rsid w:val="4F754113"/>
    <w:rsid w:val="4F98137B"/>
    <w:rsid w:val="51641120"/>
    <w:rsid w:val="52F65EE9"/>
    <w:rsid w:val="539B4F9B"/>
    <w:rsid w:val="55702A53"/>
    <w:rsid w:val="558E065B"/>
    <w:rsid w:val="55B80EC3"/>
    <w:rsid w:val="55C01586"/>
    <w:rsid w:val="59A60466"/>
    <w:rsid w:val="5A4968FF"/>
    <w:rsid w:val="5A655703"/>
    <w:rsid w:val="5C237623"/>
    <w:rsid w:val="5CFB0534"/>
    <w:rsid w:val="5F0C439F"/>
    <w:rsid w:val="60221DB4"/>
    <w:rsid w:val="61282C4E"/>
    <w:rsid w:val="61F47A98"/>
    <w:rsid w:val="637C3583"/>
    <w:rsid w:val="638B451E"/>
    <w:rsid w:val="673E0C66"/>
    <w:rsid w:val="676B36AE"/>
    <w:rsid w:val="686314D3"/>
    <w:rsid w:val="69392EAB"/>
    <w:rsid w:val="6A285D04"/>
    <w:rsid w:val="6AA32891"/>
    <w:rsid w:val="6BE26BB3"/>
    <w:rsid w:val="6CC10EBE"/>
    <w:rsid w:val="6DE94C72"/>
    <w:rsid w:val="6FA80114"/>
    <w:rsid w:val="708C39D4"/>
    <w:rsid w:val="70E81A4A"/>
    <w:rsid w:val="71A566B9"/>
    <w:rsid w:val="71FD7EDC"/>
    <w:rsid w:val="723C4294"/>
    <w:rsid w:val="73800538"/>
    <w:rsid w:val="760F1B86"/>
    <w:rsid w:val="784B5AE0"/>
    <w:rsid w:val="792F0DD0"/>
    <w:rsid w:val="79927E6B"/>
    <w:rsid w:val="7AD26045"/>
    <w:rsid w:val="7B2F5245"/>
    <w:rsid w:val="7DB93F3A"/>
    <w:rsid w:val="7DF84014"/>
    <w:rsid w:val="7EF02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2">
    <w:name w:val="heading 1"/>
    <w:basedOn w:val="1"/>
    <w:next w:val="1"/>
    <w:link w:val="26"/>
    <w:qFormat/>
    <w:uiPriority w:val="9"/>
    <w:pPr>
      <w:spacing w:before="50" w:beforeLines="50" w:after="50" w:afterLines="50"/>
      <w:outlineLvl w:val="0"/>
    </w:pPr>
    <w:rPr>
      <w:rFonts w:ascii="宋体" w:hAnsi="宋体"/>
      <w:b/>
      <w:sz w:val="28"/>
      <w:szCs w:val="32"/>
      <w:lang w:eastAsia="en-US"/>
    </w:rPr>
  </w:style>
  <w:style w:type="paragraph" w:styleId="3">
    <w:name w:val="heading 2"/>
    <w:basedOn w:val="1"/>
    <w:next w:val="1"/>
    <w:link w:val="15"/>
    <w:qFormat/>
    <w:uiPriority w:val="9"/>
    <w:pPr>
      <w:keepNext/>
      <w:keepLines/>
      <w:spacing w:before="50" w:beforeLines="50" w:after="50" w:afterLines="50"/>
      <w:outlineLvl w:val="1"/>
    </w:pPr>
    <w:rPr>
      <w:rFonts w:ascii="Cambria" w:hAnsi="Cambria"/>
      <w:b/>
      <w:bCs/>
      <w:szCs w:val="32"/>
    </w:rPr>
  </w:style>
  <w:style w:type="paragraph" w:styleId="4">
    <w:name w:val="heading 5"/>
    <w:basedOn w:val="1"/>
    <w:next w:val="1"/>
    <w:link w:val="20"/>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27"/>
    <w:semiHidden/>
    <w:unhideWhenUsed/>
    <w:qFormat/>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99"/>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标题 2 Char"/>
    <w:basedOn w:val="11"/>
    <w:link w:val="3"/>
    <w:qFormat/>
    <w:uiPriority w:val="9"/>
    <w:rPr>
      <w:rFonts w:ascii="Cambria" w:hAnsi="Cambria" w:eastAsia="宋体" w:cs="Times New Roman"/>
      <w:b/>
      <w:bCs/>
      <w:sz w:val="24"/>
      <w:szCs w:val="32"/>
    </w:rPr>
  </w:style>
  <w:style w:type="character" w:customStyle="1" w:styleId="16">
    <w:name w:val="3zw1"/>
    <w:qFormat/>
    <w:uiPriority w:val="99"/>
    <w:rPr>
      <w:rFonts w:cs="Times New Roman"/>
      <w:color w:val="000000"/>
      <w:sz w:val="21"/>
      <w:szCs w:val="21"/>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
    <w:name w:val="List Paragraph1"/>
    <w:basedOn w:val="1"/>
    <w:qFormat/>
    <w:uiPriority w:val="99"/>
    <w:pPr>
      <w:topLinePunct/>
      <w:ind w:firstLine="420" w:firstLineChars="200"/>
    </w:pPr>
    <w:rPr>
      <w:rFonts w:ascii="宋体" w:hAnsi="宋体"/>
      <w:szCs w:val="20"/>
    </w:rPr>
  </w:style>
  <w:style w:type="paragraph" w:customStyle="1" w:styleId="19">
    <w:name w:val="彩色列表 - 着色 11"/>
    <w:basedOn w:val="1"/>
    <w:qFormat/>
    <w:uiPriority w:val="99"/>
    <w:pPr>
      <w:ind w:firstLine="420" w:firstLineChars="200"/>
    </w:pPr>
    <w:rPr>
      <w:rFonts w:ascii="Times New Roman" w:hAnsi="Times New Roman"/>
      <w:szCs w:val="24"/>
    </w:rPr>
  </w:style>
  <w:style w:type="character" w:customStyle="1" w:styleId="20">
    <w:name w:val="标题 5 Char"/>
    <w:basedOn w:val="11"/>
    <w:link w:val="4"/>
    <w:semiHidden/>
    <w:qFormat/>
    <w:uiPriority w:val="9"/>
    <w:rPr>
      <w:rFonts w:ascii="Calibri" w:hAnsi="Calibri" w:eastAsia="宋体" w:cs="Times New Roman"/>
      <w:b/>
      <w:bCs/>
      <w:sz w:val="28"/>
      <w:szCs w:val="28"/>
    </w:rPr>
  </w:style>
  <w:style w:type="character" w:customStyle="1" w:styleId="21">
    <w:name w:val="标题 5 字符"/>
    <w:qFormat/>
    <w:uiPriority w:val="0"/>
    <w:rPr>
      <w:rFonts w:ascii="Times New Roman" w:hAnsi="Times New Roman"/>
      <w:b/>
      <w:bCs/>
      <w:kern w:val="2"/>
      <w:sz w:val="28"/>
      <w:szCs w:val="28"/>
    </w:rPr>
  </w:style>
  <w:style w:type="paragraph" w:customStyle="1" w:styleId="22">
    <w:name w:val="列出段落1"/>
    <w:basedOn w:val="1"/>
    <w:qFormat/>
    <w:uiPriority w:val="0"/>
    <w:pPr>
      <w:ind w:firstLine="420" w:firstLineChars="200"/>
    </w:pPr>
    <w:rPr>
      <w:rFonts w:ascii="Times New Roman" w:hAnsi="Times New Roman"/>
      <w:szCs w:val="20"/>
    </w:rPr>
  </w:style>
  <w:style w:type="paragraph" w:styleId="23">
    <w:name w:val="List Paragraph"/>
    <w:basedOn w:val="1"/>
    <w:qFormat/>
    <w:uiPriority w:val="34"/>
    <w:pPr>
      <w:ind w:firstLine="420" w:firstLineChars="200"/>
    </w:pPr>
  </w:style>
  <w:style w:type="paragraph" w:customStyle="1" w:styleId="24">
    <w:name w:val="表格文字"/>
    <w:basedOn w:val="1"/>
    <w:qFormat/>
    <w:uiPriority w:val="0"/>
    <w:pPr>
      <w:spacing w:before="15" w:beforeLines="15" w:line="276" w:lineRule="auto"/>
    </w:pPr>
  </w:style>
  <w:style w:type="character" w:customStyle="1" w:styleId="25">
    <w:name w:val="Editable"/>
    <w:basedOn w:val="11"/>
    <w:qFormat/>
    <w:uiPriority w:val="1"/>
    <w:rPr>
      <w:color w:val="62B5E5"/>
    </w:rPr>
  </w:style>
  <w:style w:type="character" w:customStyle="1" w:styleId="26">
    <w:name w:val="标题 1 Char"/>
    <w:link w:val="2"/>
    <w:qFormat/>
    <w:uiPriority w:val="0"/>
    <w:rPr>
      <w:rFonts w:ascii="宋体" w:hAnsi="宋体" w:eastAsia="宋体"/>
      <w:b/>
      <w:sz w:val="28"/>
      <w:szCs w:val="32"/>
      <w:lang w:eastAsia="en-US"/>
    </w:rPr>
  </w:style>
  <w:style w:type="character" w:customStyle="1" w:styleId="27">
    <w:name w:val="批注框文本 Char"/>
    <w:basedOn w:val="11"/>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1066</Words>
  <Characters>6081</Characters>
  <Lines>50</Lines>
  <Paragraphs>14</Paragraphs>
  <TotalTime>3</TotalTime>
  <ScaleCrop>false</ScaleCrop>
  <LinksUpToDate>false</LinksUpToDate>
  <CharactersWithSpaces>7133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2019-03-24T09:52:00Z</dcterms:created>
  <dc:creator>Windows 用户</dc:creator>
  <cp:lastModifiedBy>往事随风</cp:lastModifiedBy>
  <dcterms:modified xsi:type="dcterms:W3CDTF">2022-11-24T01:26:22Z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249B9FE1089943CEA162C6EC614EBE11</vt:lpwstr>
  </property>
</Properties>
</file>