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B90" w:rsidRDefault="00000000">
      <w:r>
        <w:br/>
      </w:r>
    </w:p>
    <w:p w:rsidR="00087B90" w:rsidRDefault="00000000">
      <w:pPr>
        <w:spacing w:before="62" w:after="62" w:line="360" w:lineRule="auto"/>
        <w:jc w:val="center"/>
        <w:rPr>
          <w:rFonts w:ascii="黑体" w:eastAsia="黑体" w:hAnsi="黑体" w:cs="黑体"/>
          <w:sz w:val="48"/>
          <w:szCs w:val="48"/>
        </w:rPr>
      </w:pPr>
      <w:r>
        <w:rPr>
          <w:rFonts w:ascii="黑体" w:eastAsia="黑体" w:hAnsi="黑体" w:cs="黑体" w:hint="eastAsia"/>
          <w:sz w:val="48"/>
          <w:szCs w:val="48"/>
        </w:rPr>
        <w:t>赛项申报表</w:t>
      </w:r>
    </w:p>
    <w:p w:rsidR="00087B90" w:rsidRDefault="00087B90">
      <w:pPr>
        <w:spacing w:before="62" w:after="62" w:line="360" w:lineRule="auto"/>
        <w:jc w:val="center"/>
        <w:rPr>
          <w:rFonts w:ascii="方正小标宋简体" w:eastAsia="方正小标宋简体" w:hAnsi="方正小标宋简体" w:cs="方正小标宋简体"/>
          <w:b/>
          <w:sz w:val="44"/>
          <w:szCs w:val="44"/>
        </w:rPr>
      </w:pPr>
    </w:p>
    <w:p w:rsidR="00087B90" w:rsidRDefault="00087B90">
      <w:pPr>
        <w:spacing w:before="62" w:after="62" w:line="360" w:lineRule="auto"/>
        <w:jc w:val="center"/>
        <w:rPr>
          <w:rFonts w:ascii="方正小标宋简体" w:eastAsia="方正小标宋简体" w:hAnsi="方正小标宋简体" w:cs="方正小标宋简体"/>
          <w:b/>
          <w:sz w:val="44"/>
          <w:szCs w:val="44"/>
        </w:rPr>
      </w:pPr>
    </w:p>
    <w:p w:rsidR="00087B90" w:rsidRDefault="00087B90">
      <w:pPr>
        <w:spacing w:before="62" w:after="62" w:line="500" w:lineRule="exact"/>
        <w:jc w:val="center"/>
        <w:rPr>
          <w:rFonts w:eastAsia="仿宋_GB2312"/>
          <w:sz w:val="28"/>
          <w:szCs w:val="28"/>
        </w:rPr>
      </w:pPr>
    </w:p>
    <w:p w:rsidR="00087B90" w:rsidRDefault="00087B90">
      <w:pPr>
        <w:spacing w:before="62" w:after="62" w:line="500" w:lineRule="exact"/>
        <w:jc w:val="center"/>
        <w:rPr>
          <w:rFonts w:eastAsia="仿宋_GB2312"/>
          <w:sz w:val="28"/>
          <w:szCs w:val="28"/>
        </w:rPr>
      </w:pPr>
    </w:p>
    <w:p w:rsidR="00087B90" w:rsidRDefault="00000000">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赛项名称：</w:t>
      </w:r>
      <w:r>
        <w:rPr>
          <w:rFonts w:eastAsia="仿宋_GB2312" w:hint="eastAsia"/>
          <w:b/>
          <w:sz w:val="30"/>
          <w:szCs w:val="30"/>
        </w:rPr>
        <w:t>ZZ008</w:t>
      </w:r>
      <w:r>
        <w:rPr>
          <w:rFonts w:eastAsia="仿宋_GB2312" w:hint="eastAsia"/>
          <w:b/>
          <w:sz w:val="30"/>
          <w:szCs w:val="30"/>
        </w:rPr>
        <w:t>智能制造设备技术应用</w:t>
      </w:r>
    </w:p>
    <w:p w:rsidR="00087B90" w:rsidRDefault="00000000">
      <w:pPr>
        <w:spacing w:before="62" w:after="62" w:line="500" w:lineRule="exact"/>
        <w:ind w:firstLineChars="605" w:firstLine="1822"/>
        <w:jc w:val="left"/>
        <w:rPr>
          <w:rFonts w:eastAsia="仿宋_GB2312"/>
          <w:b/>
          <w:sz w:val="30"/>
          <w:szCs w:val="30"/>
        </w:rPr>
      </w:pPr>
      <w:r>
        <w:rPr>
          <w:rFonts w:eastAsia="仿宋_GB2312" w:hint="eastAsia"/>
          <w:b/>
          <w:sz w:val="30"/>
          <w:szCs w:val="30"/>
        </w:rPr>
        <w:t>拟举办时间：</w:t>
      </w:r>
      <w:r>
        <w:rPr>
          <w:rFonts w:eastAsia="仿宋_GB2312" w:hint="eastAsia"/>
          <w:b/>
          <w:sz w:val="30"/>
          <w:szCs w:val="30"/>
        </w:rPr>
        <w:t>2023</w:t>
      </w:r>
      <w:r>
        <w:rPr>
          <w:rFonts w:eastAsia="仿宋_GB2312" w:hint="eastAsia"/>
          <w:b/>
          <w:sz w:val="30"/>
          <w:szCs w:val="30"/>
        </w:rPr>
        <w:t>年</w:t>
      </w:r>
      <w:r>
        <w:rPr>
          <w:rFonts w:eastAsia="仿宋_GB2312" w:hint="eastAsia"/>
          <w:b/>
          <w:sz w:val="30"/>
          <w:szCs w:val="30"/>
        </w:rPr>
        <w:t>5</w:t>
      </w:r>
      <w:r>
        <w:rPr>
          <w:rFonts w:eastAsia="仿宋_GB2312" w:hint="eastAsia"/>
          <w:b/>
          <w:sz w:val="30"/>
          <w:szCs w:val="30"/>
        </w:rPr>
        <w:t>月</w:t>
      </w:r>
    </w:p>
    <w:p w:rsidR="00087B90" w:rsidRDefault="00000000">
      <w:pPr>
        <w:spacing w:before="62" w:after="62" w:line="500" w:lineRule="exact"/>
        <w:ind w:firstLineChars="605" w:firstLine="1822"/>
        <w:jc w:val="left"/>
        <w:rPr>
          <w:rFonts w:eastAsia="仿宋_GB2312"/>
          <w:b/>
          <w:color w:val="0000FF"/>
          <w:sz w:val="30"/>
          <w:szCs w:val="30"/>
        </w:rPr>
      </w:pPr>
      <w:r>
        <w:rPr>
          <w:rFonts w:eastAsia="仿宋_GB2312" w:hint="eastAsia"/>
          <w:b/>
          <w:sz w:val="30"/>
          <w:szCs w:val="30"/>
        </w:rPr>
        <w:t>所属职教集团：</w:t>
      </w:r>
      <w:r>
        <w:rPr>
          <w:rFonts w:eastAsia="仿宋_GB2312" w:hint="eastAsia"/>
          <w:b/>
          <w:color w:val="0000FF"/>
          <w:sz w:val="30"/>
          <w:szCs w:val="30"/>
        </w:rPr>
        <w:t>河北省智能建造职教集团</w:t>
      </w:r>
    </w:p>
    <w:p w:rsidR="00087B90" w:rsidRPr="00FC769B" w:rsidRDefault="00000000">
      <w:pPr>
        <w:spacing w:before="62" w:after="62" w:line="500" w:lineRule="exact"/>
        <w:ind w:firstLineChars="605" w:firstLine="1822"/>
        <w:jc w:val="left"/>
        <w:rPr>
          <w:rFonts w:eastAsia="仿宋_GB2312"/>
          <w:b/>
          <w:sz w:val="24"/>
        </w:rPr>
      </w:pPr>
      <w:r>
        <w:rPr>
          <w:rFonts w:eastAsia="仿宋_GB2312" w:hint="eastAsia"/>
          <w:b/>
          <w:sz w:val="30"/>
          <w:szCs w:val="30"/>
        </w:rPr>
        <w:t>申报单位</w:t>
      </w:r>
      <w:r>
        <w:rPr>
          <w:rFonts w:eastAsia="仿宋_GB2312" w:hint="eastAsia"/>
          <w:b/>
          <w:sz w:val="30"/>
          <w:szCs w:val="30"/>
        </w:rPr>
        <w:t>(</w:t>
      </w:r>
      <w:r>
        <w:rPr>
          <w:rFonts w:eastAsia="仿宋_GB2312" w:hint="eastAsia"/>
          <w:b/>
          <w:sz w:val="30"/>
          <w:szCs w:val="30"/>
        </w:rPr>
        <w:t>公章</w:t>
      </w:r>
      <w:r>
        <w:rPr>
          <w:rFonts w:eastAsia="仿宋_GB2312" w:hint="eastAsia"/>
          <w:b/>
          <w:sz w:val="30"/>
          <w:szCs w:val="30"/>
        </w:rPr>
        <w:t>)</w:t>
      </w:r>
      <w:r>
        <w:rPr>
          <w:rFonts w:eastAsia="仿宋_GB2312" w:hint="eastAsia"/>
          <w:b/>
          <w:sz w:val="30"/>
          <w:szCs w:val="30"/>
        </w:rPr>
        <w:t>：</w:t>
      </w:r>
      <w:r w:rsidR="00FC769B" w:rsidRPr="00FC769B">
        <w:rPr>
          <w:rFonts w:eastAsia="仿宋_GB2312" w:hint="eastAsia"/>
          <w:b/>
          <w:sz w:val="24"/>
        </w:rPr>
        <w:t>河北省唐山市丰南区职业技术教育中心</w:t>
      </w:r>
    </w:p>
    <w:p w:rsidR="00087B90" w:rsidRDefault="00000000">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赛项组织负责人：</w:t>
      </w:r>
      <w:r w:rsidR="00FC769B">
        <w:rPr>
          <w:rFonts w:eastAsia="仿宋_GB2312" w:hint="eastAsia"/>
          <w:b/>
          <w:sz w:val="30"/>
          <w:szCs w:val="30"/>
        </w:rPr>
        <w:t>董立群</w:t>
      </w:r>
    </w:p>
    <w:p w:rsidR="00087B90" w:rsidRDefault="00000000">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联系电话</w:t>
      </w:r>
      <w:r>
        <w:rPr>
          <w:rFonts w:eastAsia="仿宋_GB2312" w:hint="eastAsia"/>
          <w:b/>
          <w:sz w:val="30"/>
          <w:szCs w:val="30"/>
        </w:rPr>
        <w:t>:</w:t>
      </w:r>
      <w:r w:rsidR="00FC769B" w:rsidRPr="00FC769B">
        <w:rPr>
          <w:rFonts w:ascii="宋体" w:hAnsi="宋体" w:hint="eastAsia"/>
          <w:b/>
          <w:color w:val="000000"/>
          <w:sz w:val="24"/>
        </w:rPr>
        <w:t xml:space="preserve"> </w:t>
      </w:r>
      <w:r w:rsidR="00FC769B">
        <w:rPr>
          <w:rFonts w:ascii="宋体" w:hAnsi="宋体" w:hint="eastAsia"/>
          <w:b/>
          <w:color w:val="000000"/>
          <w:sz w:val="24"/>
        </w:rPr>
        <w:t>1</w:t>
      </w:r>
      <w:r w:rsidR="00FC769B">
        <w:rPr>
          <w:rFonts w:ascii="宋体" w:hAnsi="宋体"/>
          <w:b/>
          <w:color w:val="000000"/>
          <w:sz w:val="24"/>
        </w:rPr>
        <w:t>5612880200</w:t>
      </w:r>
    </w:p>
    <w:p w:rsidR="00087B90" w:rsidRDefault="00000000">
      <w:pPr>
        <w:spacing w:before="62" w:after="62" w:line="500" w:lineRule="exact"/>
        <w:ind w:firstLineChars="605" w:firstLine="1822"/>
        <w:jc w:val="left"/>
        <w:rPr>
          <w:rFonts w:ascii="宋体" w:hAnsi="宋体"/>
          <w:b/>
          <w:color w:val="000000"/>
          <w:sz w:val="24"/>
        </w:rPr>
      </w:pPr>
      <w:r>
        <w:rPr>
          <w:rFonts w:eastAsia="仿宋_GB2312" w:hint="eastAsia"/>
          <w:b/>
          <w:sz w:val="30"/>
          <w:szCs w:val="30"/>
        </w:rPr>
        <w:t>填报日期：</w:t>
      </w:r>
      <w:r w:rsidR="00FC769B">
        <w:rPr>
          <w:rFonts w:eastAsia="仿宋_GB2312" w:hint="eastAsia"/>
          <w:b/>
          <w:sz w:val="30"/>
          <w:szCs w:val="30"/>
        </w:rPr>
        <w:t>2</w:t>
      </w:r>
      <w:r w:rsidR="00FC769B">
        <w:rPr>
          <w:rFonts w:eastAsia="仿宋_GB2312"/>
          <w:b/>
          <w:sz w:val="30"/>
          <w:szCs w:val="30"/>
        </w:rPr>
        <w:t>023.4.22</w:t>
      </w:r>
    </w:p>
    <w:p w:rsidR="00087B90" w:rsidRDefault="00087B90">
      <w:pPr>
        <w:spacing w:before="62" w:after="62" w:line="500" w:lineRule="exact"/>
        <w:ind w:firstLineChars="605" w:firstLine="1815"/>
        <w:jc w:val="center"/>
        <w:rPr>
          <w:rFonts w:eastAsia="仿宋_GB2312"/>
          <w:sz w:val="30"/>
          <w:szCs w:val="30"/>
        </w:rPr>
      </w:pPr>
    </w:p>
    <w:p w:rsidR="00087B90" w:rsidRDefault="00087B90">
      <w:pPr>
        <w:spacing w:before="62" w:after="62" w:line="500" w:lineRule="exact"/>
        <w:jc w:val="center"/>
        <w:rPr>
          <w:rFonts w:eastAsia="仿宋_GB2312"/>
          <w:sz w:val="28"/>
          <w:szCs w:val="28"/>
        </w:rPr>
      </w:pPr>
    </w:p>
    <w:p w:rsidR="00087B90" w:rsidRDefault="00087B90">
      <w:pPr>
        <w:spacing w:before="62" w:after="62" w:line="500" w:lineRule="exact"/>
        <w:jc w:val="center"/>
        <w:rPr>
          <w:rFonts w:eastAsia="仿宋_GB2312"/>
          <w:sz w:val="28"/>
          <w:szCs w:val="28"/>
        </w:rPr>
      </w:pPr>
    </w:p>
    <w:p w:rsidR="00087B90" w:rsidRDefault="00000000">
      <w:pPr>
        <w:spacing w:before="62" w:after="62" w:line="500" w:lineRule="exact"/>
        <w:jc w:val="center"/>
        <w:rPr>
          <w:rFonts w:ascii="仿宋" w:eastAsia="仿宋" w:hAnsi="仿宋" w:cs="仿宋"/>
          <w:sz w:val="32"/>
          <w:szCs w:val="32"/>
        </w:rPr>
      </w:pPr>
      <w:r>
        <w:rPr>
          <w:rFonts w:ascii="仿宋" w:eastAsia="仿宋" w:hAnsi="仿宋" w:cs="仿宋" w:hint="eastAsia"/>
          <w:sz w:val="32"/>
          <w:szCs w:val="32"/>
        </w:rPr>
        <w:t>河北省</w:t>
      </w:r>
      <w:r>
        <w:rPr>
          <w:rFonts w:ascii="仿宋" w:eastAsia="仿宋" w:hAnsi="仿宋" w:cs="仿宋"/>
          <w:sz w:val="32"/>
          <w:szCs w:val="32"/>
        </w:rPr>
        <w:t>职业院校</w:t>
      </w:r>
      <w:r>
        <w:rPr>
          <w:rFonts w:ascii="仿宋" w:eastAsia="仿宋" w:hAnsi="仿宋" w:cs="仿宋" w:hint="eastAsia"/>
          <w:sz w:val="32"/>
          <w:szCs w:val="32"/>
        </w:rPr>
        <w:t>学生</w:t>
      </w:r>
      <w:r>
        <w:rPr>
          <w:rFonts w:ascii="仿宋" w:eastAsia="仿宋" w:hAnsi="仿宋" w:cs="仿宋"/>
          <w:sz w:val="32"/>
          <w:szCs w:val="32"/>
        </w:rPr>
        <w:t>技能大赛组织委员会制</w:t>
      </w:r>
    </w:p>
    <w:p w:rsidR="00087B90" w:rsidRDefault="00087B90">
      <w:pPr>
        <w:adjustRightInd w:val="0"/>
        <w:snapToGrid w:val="0"/>
        <w:spacing w:line="560" w:lineRule="exact"/>
        <w:rPr>
          <w:rFonts w:ascii="黑体" w:eastAsia="黑体" w:hAnsi="黑体"/>
          <w:color w:val="000000"/>
          <w:sz w:val="30"/>
          <w:szCs w:val="30"/>
        </w:rPr>
        <w:sectPr w:rsidR="00087B90">
          <w:headerReference w:type="default" r:id="rId8"/>
          <w:pgSz w:w="11906" w:h="16838"/>
          <w:pgMar w:top="2098" w:right="1474" w:bottom="1985" w:left="1588" w:header="851" w:footer="992" w:gutter="0"/>
          <w:cols w:space="425"/>
          <w:docGrid w:type="lines" w:linePitch="312"/>
        </w:sectPr>
      </w:pPr>
    </w:p>
    <w:tbl>
      <w:tblPr>
        <w:tblStyle w:val="ae"/>
        <w:tblpPr w:leftFromText="180" w:rightFromText="180" w:vertAnchor="text" w:tblpX="10426" w:tblpY="8"/>
        <w:tblOverlap w:val="never"/>
        <w:tblW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tblGrid>
      <w:tr w:rsidR="00087B90">
        <w:trPr>
          <w:trHeight w:val="30"/>
        </w:trPr>
        <w:tc>
          <w:tcPr>
            <w:tcW w:w="603" w:type="dxa"/>
            <w:tcBorders>
              <w:top w:val="single" w:sz="8" w:space="0" w:color="000000"/>
              <w:left w:val="single" w:sz="8" w:space="0" w:color="000000"/>
              <w:bottom w:val="single" w:sz="8" w:space="0" w:color="000000"/>
              <w:right w:val="single" w:sz="8" w:space="0" w:color="000000"/>
            </w:tcBorders>
            <w:shd w:val="clear" w:color="auto" w:fill="FFFFFF"/>
          </w:tcPr>
          <w:p w:rsidR="00087B90" w:rsidRDefault="00087B90">
            <w:pPr>
              <w:adjustRightInd w:val="0"/>
              <w:snapToGrid w:val="0"/>
              <w:spacing w:line="560" w:lineRule="exact"/>
              <w:rPr>
                <w:rFonts w:ascii="黑体" w:eastAsia="黑体" w:hAnsi="黑体"/>
                <w:color w:val="000000"/>
                <w:sz w:val="30"/>
                <w:szCs w:val="30"/>
              </w:rPr>
            </w:pPr>
          </w:p>
        </w:tc>
      </w:tr>
    </w:tbl>
    <w:p w:rsidR="00087B90" w:rsidRDefault="00000000">
      <w:pPr>
        <w:pStyle w:val="10"/>
        <w:numPr>
          <w:ilvl w:val="0"/>
          <w:numId w:val="1"/>
        </w:numPr>
        <w:adjustRightInd w:val="0"/>
        <w:snapToGrid w:val="0"/>
        <w:spacing w:line="560" w:lineRule="exact"/>
        <w:ind w:firstLineChars="0"/>
        <w:rPr>
          <w:rFonts w:ascii="黑体" w:eastAsia="黑体" w:hAnsi="黑体"/>
          <w:sz w:val="30"/>
          <w:szCs w:val="30"/>
        </w:rPr>
      </w:pPr>
      <w:r>
        <w:rPr>
          <w:rFonts w:ascii="黑体" w:eastAsia="黑体" w:hAnsi="黑体" w:hint="eastAsia"/>
          <w:sz w:val="30"/>
          <w:szCs w:val="30"/>
        </w:rPr>
        <w:t>基本情况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9"/>
        <w:gridCol w:w="476"/>
        <w:gridCol w:w="1382"/>
        <w:gridCol w:w="1117"/>
        <w:gridCol w:w="266"/>
        <w:gridCol w:w="568"/>
        <w:gridCol w:w="837"/>
        <w:gridCol w:w="208"/>
        <w:gridCol w:w="602"/>
        <w:gridCol w:w="861"/>
        <w:gridCol w:w="1098"/>
      </w:tblGrid>
      <w:tr w:rsidR="00087B90" w:rsidTr="001364CA">
        <w:trPr>
          <w:cantSplit/>
          <w:trHeight w:val="565"/>
          <w:jc w:val="center"/>
        </w:trPr>
        <w:tc>
          <w:tcPr>
            <w:tcW w:w="5000" w:type="pct"/>
            <w:gridSpan w:val="11"/>
            <w:tcBorders>
              <w:top w:val="single" w:sz="4" w:space="0" w:color="auto"/>
              <w:left w:val="single" w:sz="8" w:space="0" w:color="000000"/>
              <w:bottom w:val="single" w:sz="4" w:space="0" w:color="auto"/>
              <w:right w:val="single" w:sz="8" w:space="0" w:color="000000"/>
            </w:tcBorders>
            <w:shd w:val="clear" w:color="auto" w:fill="FFFFFF"/>
            <w:vAlign w:val="center"/>
          </w:tcPr>
          <w:p w:rsidR="00087B90" w:rsidRDefault="00000000">
            <w:pPr>
              <w:jc w:val="left"/>
              <w:rPr>
                <w:rFonts w:ascii="宋体" w:hAnsi="宋体"/>
                <w:b/>
                <w:color w:val="000000"/>
                <w:sz w:val="28"/>
                <w:szCs w:val="28"/>
              </w:rPr>
            </w:pPr>
            <w:r>
              <w:rPr>
                <w:rFonts w:ascii="宋体" w:hAnsi="宋体" w:hint="eastAsia"/>
                <w:b/>
                <w:color w:val="000000"/>
                <w:sz w:val="28"/>
                <w:szCs w:val="28"/>
              </w:rPr>
              <w:t>赛项负责人信息</w:t>
            </w:r>
          </w:p>
        </w:tc>
      </w:tr>
      <w:tr w:rsidR="00FC769B" w:rsidTr="001364CA">
        <w:trPr>
          <w:cantSplit/>
          <w:trHeight w:val="588"/>
          <w:jc w:val="center"/>
        </w:trPr>
        <w:tc>
          <w:tcPr>
            <w:tcW w:w="798" w:type="pct"/>
            <w:tcBorders>
              <w:top w:val="single" w:sz="4" w:space="0" w:color="auto"/>
              <w:left w:val="single" w:sz="8" w:space="0" w:color="000000"/>
              <w:bottom w:val="single" w:sz="4" w:space="0" w:color="auto"/>
              <w:right w:val="single" w:sz="4" w:space="0" w:color="auto"/>
            </w:tcBorders>
            <w:shd w:val="clear" w:color="auto" w:fill="FFFFFF"/>
            <w:vAlign w:val="center"/>
          </w:tcPr>
          <w:p w:rsidR="00FC769B" w:rsidRDefault="00FC769B" w:rsidP="00FC769B">
            <w:pPr>
              <w:jc w:val="center"/>
              <w:rPr>
                <w:rFonts w:ascii="宋体" w:hAnsi="宋体"/>
                <w:b/>
                <w:sz w:val="24"/>
              </w:rPr>
            </w:pPr>
            <w:r>
              <w:rPr>
                <w:rFonts w:ascii="宋体" w:hAnsi="宋体" w:hint="eastAsia"/>
                <w:b/>
                <w:sz w:val="24"/>
              </w:rPr>
              <w:t>姓名</w:t>
            </w:r>
          </w:p>
        </w:tc>
        <w:tc>
          <w:tcPr>
            <w:tcW w:w="10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董立群</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FC769B" w:rsidRDefault="00FC769B" w:rsidP="00FC769B">
            <w:pPr>
              <w:jc w:val="center"/>
              <w:rPr>
                <w:rFonts w:ascii="宋体" w:hAnsi="宋体"/>
                <w:b/>
                <w:color w:val="000000"/>
                <w:sz w:val="24"/>
              </w:rPr>
            </w:pPr>
            <w:r>
              <w:rPr>
                <w:rFonts w:ascii="宋体" w:hAnsi="宋体" w:hint="eastAsia"/>
                <w:b/>
                <w:color w:val="000000"/>
                <w:sz w:val="24"/>
              </w:rPr>
              <w:t>性别</w:t>
            </w:r>
          </w:p>
        </w:tc>
        <w:tc>
          <w:tcPr>
            <w:tcW w:w="4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男</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FC769B" w:rsidRDefault="00FC769B" w:rsidP="00FC769B">
            <w:pPr>
              <w:jc w:val="left"/>
              <w:rPr>
                <w:rFonts w:ascii="宋体" w:hAnsi="宋体"/>
                <w:b/>
                <w:color w:val="000000"/>
                <w:sz w:val="24"/>
              </w:rPr>
            </w:pPr>
            <w:r>
              <w:rPr>
                <w:rFonts w:ascii="宋体" w:hAnsi="宋体" w:hint="eastAsia"/>
                <w:b/>
                <w:color w:val="000000"/>
                <w:sz w:val="24"/>
              </w:rPr>
              <w:t>学历</w:t>
            </w:r>
          </w:p>
        </w:tc>
        <w:tc>
          <w:tcPr>
            <w:tcW w:w="4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本科</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FC769B" w:rsidRDefault="00FC769B" w:rsidP="00FC769B">
            <w:pPr>
              <w:jc w:val="left"/>
              <w:rPr>
                <w:rFonts w:ascii="宋体" w:hAnsi="宋体"/>
                <w:b/>
                <w:color w:val="000000"/>
                <w:sz w:val="24"/>
              </w:rPr>
            </w:pPr>
            <w:r>
              <w:rPr>
                <w:rFonts w:ascii="宋体" w:hAnsi="宋体" w:hint="eastAsia"/>
                <w:b/>
                <w:color w:val="000000"/>
                <w:sz w:val="24"/>
              </w:rPr>
              <w:t>学位</w:t>
            </w:r>
          </w:p>
        </w:tc>
        <w:tc>
          <w:tcPr>
            <w:tcW w:w="622" w:type="pct"/>
            <w:tcBorders>
              <w:top w:val="single" w:sz="4" w:space="0" w:color="auto"/>
              <w:left w:val="single" w:sz="4" w:space="0" w:color="auto"/>
              <w:bottom w:val="single" w:sz="4" w:space="0" w:color="auto"/>
              <w:right w:val="single" w:sz="8" w:space="0" w:color="000000"/>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学士</w:t>
            </w:r>
          </w:p>
        </w:tc>
      </w:tr>
      <w:tr w:rsidR="00FC769B" w:rsidTr="001364CA">
        <w:trPr>
          <w:cantSplit/>
          <w:trHeight w:val="612"/>
          <w:jc w:val="center"/>
        </w:trPr>
        <w:tc>
          <w:tcPr>
            <w:tcW w:w="798" w:type="pct"/>
            <w:tcBorders>
              <w:top w:val="single" w:sz="4" w:space="0" w:color="auto"/>
              <w:left w:val="single" w:sz="8" w:space="0" w:color="000000"/>
              <w:bottom w:val="single" w:sz="4" w:space="0" w:color="auto"/>
              <w:right w:val="single" w:sz="4" w:space="0" w:color="auto"/>
            </w:tcBorders>
            <w:shd w:val="clear" w:color="auto" w:fill="FFFFFF"/>
            <w:vAlign w:val="center"/>
          </w:tcPr>
          <w:p w:rsidR="00FC769B" w:rsidRDefault="00FC769B" w:rsidP="00FC769B">
            <w:pPr>
              <w:jc w:val="center"/>
              <w:rPr>
                <w:rFonts w:ascii="宋体" w:hAnsi="宋体"/>
                <w:b/>
                <w:sz w:val="24"/>
              </w:rPr>
            </w:pPr>
            <w:r>
              <w:rPr>
                <w:rFonts w:ascii="宋体" w:hAnsi="宋体" w:hint="eastAsia"/>
                <w:b/>
                <w:sz w:val="24"/>
              </w:rPr>
              <w:t>职称</w:t>
            </w:r>
          </w:p>
        </w:tc>
        <w:tc>
          <w:tcPr>
            <w:tcW w:w="10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高级讲师</w:t>
            </w:r>
          </w:p>
        </w:tc>
        <w:tc>
          <w:tcPr>
            <w:tcW w:w="110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769B" w:rsidRDefault="00FC769B" w:rsidP="00FC769B">
            <w:pPr>
              <w:jc w:val="center"/>
              <w:rPr>
                <w:rFonts w:ascii="宋体" w:hAnsi="宋体"/>
                <w:b/>
                <w:color w:val="000000"/>
                <w:sz w:val="24"/>
              </w:rPr>
            </w:pPr>
            <w:r>
              <w:rPr>
                <w:rFonts w:ascii="宋体" w:hAnsi="宋体" w:hint="eastAsia"/>
                <w:b/>
                <w:color w:val="000000"/>
                <w:sz w:val="24"/>
              </w:rPr>
              <w:t>职务</w:t>
            </w:r>
          </w:p>
        </w:tc>
        <w:tc>
          <w:tcPr>
            <w:tcW w:w="2043" w:type="pct"/>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副校长</w:t>
            </w:r>
          </w:p>
        </w:tc>
      </w:tr>
      <w:tr w:rsidR="00FC769B" w:rsidTr="00487019">
        <w:trPr>
          <w:cantSplit/>
          <w:trHeight w:val="680"/>
          <w:jc w:val="center"/>
        </w:trPr>
        <w:tc>
          <w:tcPr>
            <w:tcW w:w="798" w:type="pct"/>
            <w:tcBorders>
              <w:top w:val="single" w:sz="4" w:space="0" w:color="auto"/>
              <w:left w:val="single" w:sz="8" w:space="0" w:color="000000"/>
              <w:bottom w:val="single" w:sz="4" w:space="0" w:color="auto"/>
              <w:right w:val="single" w:sz="4" w:space="0" w:color="auto"/>
            </w:tcBorders>
            <w:shd w:val="clear" w:color="auto" w:fill="FFFFFF"/>
            <w:vAlign w:val="center"/>
          </w:tcPr>
          <w:p w:rsidR="00FC769B" w:rsidRDefault="00FC769B" w:rsidP="00FC769B">
            <w:pPr>
              <w:jc w:val="center"/>
              <w:rPr>
                <w:rFonts w:ascii="宋体" w:hAnsi="宋体"/>
                <w:b/>
                <w:sz w:val="24"/>
              </w:rPr>
            </w:pPr>
            <w:r>
              <w:rPr>
                <w:rFonts w:ascii="宋体" w:hAnsi="宋体" w:hint="eastAsia"/>
                <w:b/>
                <w:sz w:val="24"/>
              </w:rPr>
              <w:t>工作单位</w:t>
            </w:r>
          </w:p>
        </w:tc>
        <w:tc>
          <w:tcPr>
            <w:tcW w:w="16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丰南职教中心</w:t>
            </w:r>
          </w:p>
        </w:tc>
        <w:tc>
          <w:tcPr>
            <w:tcW w:w="4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769B" w:rsidRDefault="00FC769B" w:rsidP="00FC769B">
            <w:pPr>
              <w:jc w:val="left"/>
              <w:rPr>
                <w:rFonts w:ascii="宋体" w:hAnsi="宋体"/>
                <w:b/>
                <w:color w:val="000000"/>
                <w:sz w:val="24"/>
              </w:rPr>
            </w:pPr>
            <w:r>
              <w:rPr>
                <w:rFonts w:ascii="宋体" w:hAnsi="宋体" w:hint="eastAsia"/>
                <w:b/>
                <w:color w:val="000000"/>
                <w:sz w:val="24"/>
              </w:rPr>
              <w:t>邮箱</w:t>
            </w:r>
          </w:p>
        </w:tc>
        <w:tc>
          <w:tcPr>
            <w:tcW w:w="2043" w:type="pct"/>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fndlq999@163.com</w:t>
            </w:r>
          </w:p>
        </w:tc>
      </w:tr>
      <w:tr w:rsidR="00FC769B" w:rsidTr="00487019">
        <w:trPr>
          <w:cantSplit/>
          <w:trHeight w:val="680"/>
          <w:jc w:val="center"/>
        </w:trPr>
        <w:tc>
          <w:tcPr>
            <w:tcW w:w="798" w:type="pct"/>
            <w:tcBorders>
              <w:top w:val="single" w:sz="4" w:space="0" w:color="auto"/>
              <w:left w:val="single" w:sz="8" w:space="0" w:color="000000"/>
              <w:bottom w:val="single" w:sz="4" w:space="0" w:color="auto"/>
              <w:right w:val="single" w:sz="4" w:space="0" w:color="auto"/>
            </w:tcBorders>
            <w:shd w:val="clear" w:color="auto" w:fill="FFFFFF"/>
            <w:vAlign w:val="center"/>
          </w:tcPr>
          <w:p w:rsidR="00FC769B" w:rsidRDefault="00FC769B" w:rsidP="00FC769B">
            <w:pPr>
              <w:jc w:val="center"/>
              <w:rPr>
                <w:rFonts w:ascii="宋体" w:hAnsi="宋体"/>
                <w:b/>
                <w:sz w:val="24"/>
              </w:rPr>
            </w:pPr>
            <w:r>
              <w:rPr>
                <w:rFonts w:ascii="宋体" w:hAnsi="宋体" w:hint="eastAsia"/>
                <w:b/>
                <w:sz w:val="24"/>
              </w:rPr>
              <w:t>联系电话</w:t>
            </w:r>
          </w:p>
        </w:tc>
        <w:tc>
          <w:tcPr>
            <w:tcW w:w="4202" w:type="pct"/>
            <w:gridSpan w:val="10"/>
            <w:tcBorders>
              <w:top w:val="single" w:sz="4" w:space="0" w:color="auto"/>
              <w:left w:val="single" w:sz="4" w:space="0" w:color="auto"/>
              <w:bottom w:val="single" w:sz="4" w:space="0" w:color="auto"/>
              <w:right w:val="single" w:sz="8" w:space="0" w:color="000000"/>
            </w:tcBorders>
            <w:shd w:val="clear" w:color="auto" w:fill="FFFFFF"/>
            <w:vAlign w:val="center"/>
          </w:tcPr>
          <w:p w:rsidR="00FC769B" w:rsidRPr="006A140C" w:rsidRDefault="00FC769B" w:rsidP="00FC769B">
            <w:pPr>
              <w:jc w:val="left"/>
              <w:rPr>
                <w:rFonts w:ascii="仿宋_GB2312" w:eastAsia="仿宋_GB2312" w:hAnsi="宋体"/>
                <w:bCs/>
                <w:color w:val="000000"/>
                <w:sz w:val="24"/>
              </w:rPr>
            </w:pPr>
            <w:r w:rsidRPr="006A140C">
              <w:rPr>
                <w:rFonts w:ascii="仿宋_GB2312" w:eastAsia="仿宋_GB2312" w:hAnsi="宋体" w:hint="eastAsia"/>
                <w:bCs/>
                <w:color w:val="000000"/>
                <w:sz w:val="24"/>
              </w:rPr>
              <w:t>15612880200</w:t>
            </w:r>
          </w:p>
        </w:tc>
      </w:tr>
      <w:tr w:rsidR="00FC769B" w:rsidTr="001364CA">
        <w:trPr>
          <w:cantSplit/>
          <w:trHeight w:val="655"/>
          <w:jc w:val="center"/>
        </w:trPr>
        <w:tc>
          <w:tcPr>
            <w:tcW w:w="5000" w:type="pct"/>
            <w:gridSpan w:val="11"/>
            <w:tcBorders>
              <w:top w:val="single" w:sz="4" w:space="0" w:color="auto"/>
              <w:left w:val="single" w:sz="8" w:space="0" w:color="000000"/>
              <w:bottom w:val="single" w:sz="4" w:space="0" w:color="auto"/>
              <w:right w:val="single" w:sz="8" w:space="0" w:color="000000"/>
            </w:tcBorders>
            <w:shd w:val="clear" w:color="auto" w:fill="FFFFFF"/>
            <w:vAlign w:val="center"/>
          </w:tcPr>
          <w:p w:rsidR="00FC769B" w:rsidRDefault="00FC769B" w:rsidP="00FC769B">
            <w:pPr>
              <w:jc w:val="left"/>
              <w:rPr>
                <w:rFonts w:ascii="宋体" w:hAnsi="宋体"/>
                <w:b/>
                <w:color w:val="000000"/>
                <w:sz w:val="24"/>
              </w:rPr>
            </w:pPr>
            <w:r>
              <w:rPr>
                <w:rFonts w:ascii="宋体" w:hAnsi="宋体" w:hint="eastAsia"/>
                <w:b/>
                <w:color w:val="000000"/>
                <w:sz w:val="28"/>
                <w:szCs w:val="28"/>
              </w:rPr>
              <w:t>赛项基本情况</w:t>
            </w:r>
          </w:p>
        </w:tc>
      </w:tr>
      <w:tr w:rsidR="00FC769B" w:rsidTr="00136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85"/>
          <w:jc w:val="center"/>
        </w:trPr>
        <w:tc>
          <w:tcPr>
            <w:tcW w:w="1068" w:type="pct"/>
            <w:gridSpan w:val="2"/>
            <w:shd w:val="clear" w:color="auto" w:fill="auto"/>
            <w:vAlign w:val="center"/>
          </w:tcPr>
          <w:p w:rsidR="00FC769B" w:rsidRDefault="00FC769B" w:rsidP="00FC769B">
            <w:pPr>
              <w:jc w:val="center"/>
              <w:rPr>
                <w:rFonts w:ascii="宋体" w:hAnsi="宋体"/>
                <w:b/>
                <w:color w:val="000000"/>
                <w:sz w:val="24"/>
              </w:rPr>
            </w:pPr>
            <w:bookmarkStart w:id="0" w:name="_Hlk82090986"/>
            <w:r>
              <w:rPr>
                <w:rFonts w:ascii="宋体" w:hAnsi="宋体" w:hint="eastAsia"/>
                <w:b/>
                <w:color w:val="000000"/>
                <w:sz w:val="24"/>
              </w:rPr>
              <w:t>承办单位</w:t>
            </w:r>
          </w:p>
        </w:tc>
        <w:tc>
          <w:tcPr>
            <w:tcW w:w="3932" w:type="pct"/>
            <w:gridSpan w:val="9"/>
            <w:shd w:val="clear" w:color="auto" w:fill="auto"/>
            <w:vAlign w:val="center"/>
          </w:tcPr>
          <w:p w:rsidR="00FC769B" w:rsidRPr="006A140C" w:rsidRDefault="00FC769B" w:rsidP="00FC769B">
            <w:pPr>
              <w:jc w:val="center"/>
              <w:rPr>
                <w:rFonts w:ascii="仿宋" w:eastAsia="仿宋" w:hAnsi="仿宋"/>
                <w:bCs/>
                <w:color w:val="000000"/>
                <w:sz w:val="24"/>
              </w:rPr>
            </w:pPr>
            <w:r w:rsidRPr="006A140C">
              <w:rPr>
                <w:rFonts w:ascii="仿宋" w:eastAsia="仿宋" w:hAnsi="仿宋" w:hint="eastAsia"/>
                <w:bCs/>
                <w:color w:val="000000"/>
                <w:sz w:val="24"/>
              </w:rPr>
              <w:t>河北省唐山市丰南区职业技术教育中心</w:t>
            </w:r>
          </w:p>
        </w:tc>
      </w:tr>
      <w:tr w:rsidR="00FC769B" w:rsidTr="00136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5"/>
          <w:jc w:val="center"/>
        </w:trPr>
        <w:tc>
          <w:tcPr>
            <w:tcW w:w="1068" w:type="pct"/>
            <w:gridSpan w:val="2"/>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申报途径</w:t>
            </w:r>
          </w:p>
        </w:tc>
        <w:tc>
          <w:tcPr>
            <w:tcW w:w="3932" w:type="pct"/>
            <w:gridSpan w:val="9"/>
            <w:shd w:val="clear" w:color="auto" w:fill="auto"/>
            <w:vAlign w:val="center"/>
          </w:tcPr>
          <w:p w:rsidR="00FC769B" w:rsidRPr="006A140C" w:rsidRDefault="00FC769B" w:rsidP="00FC769B">
            <w:pPr>
              <w:spacing w:before="62" w:after="62" w:line="500" w:lineRule="exact"/>
              <w:ind w:firstLineChars="605" w:firstLine="1452"/>
              <w:jc w:val="left"/>
              <w:rPr>
                <w:rFonts w:ascii="仿宋" w:eastAsia="仿宋" w:hAnsi="仿宋"/>
                <w:bCs/>
                <w:sz w:val="24"/>
              </w:rPr>
            </w:pPr>
            <w:r w:rsidRPr="006A140C">
              <w:rPr>
                <w:rFonts w:ascii="仿宋" w:eastAsia="仿宋" w:hAnsi="仿宋" w:hint="eastAsia"/>
                <w:bCs/>
                <w:sz w:val="24"/>
              </w:rPr>
              <w:t>河北省智能建造职教集团</w:t>
            </w:r>
          </w:p>
          <w:p w:rsidR="00FC769B" w:rsidRPr="006A140C" w:rsidRDefault="00FC769B" w:rsidP="00FC769B">
            <w:pPr>
              <w:jc w:val="center"/>
              <w:rPr>
                <w:rFonts w:ascii="仿宋" w:eastAsia="仿宋" w:hAnsi="仿宋"/>
                <w:bCs/>
                <w:color w:val="000000"/>
                <w:sz w:val="24"/>
              </w:rPr>
            </w:pPr>
          </w:p>
        </w:tc>
      </w:tr>
      <w:tr w:rsidR="00FC76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068" w:type="pct"/>
            <w:gridSpan w:val="2"/>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赛项名称</w:t>
            </w:r>
          </w:p>
        </w:tc>
        <w:tc>
          <w:tcPr>
            <w:tcW w:w="1567" w:type="pct"/>
            <w:gridSpan w:val="3"/>
            <w:shd w:val="clear" w:color="auto" w:fill="auto"/>
            <w:vAlign w:val="center"/>
          </w:tcPr>
          <w:p w:rsidR="00FC769B" w:rsidRDefault="00FC769B" w:rsidP="00FC769B">
            <w:pPr>
              <w:jc w:val="center"/>
              <w:rPr>
                <w:rFonts w:ascii="仿宋_GB2312" w:eastAsia="仿宋_GB2312" w:hAnsi="仿宋_GB2312" w:cs="仿宋_GB2312"/>
                <w:sz w:val="24"/>
              </w:rPr>
            </w:pPr>
            <w:r>
              <w:rPr>
                <w:rFonts w:ascii="仿宋_GB2312" w:eastAsia="仿宋_GB2312" w:hAnsi="仿宋_GB2312" w:cs="仿宋_GB2312" w:hint="eastAsia"/>
                <w:sz w:val="24"/>
              </w:rPr>
              <w:t>智能制造设备技术应用</w:t>
            </w:r>
          </w:p>
        </w:tc>
        <w:tc>
          <w:tcPr>
            <w:tcW w:w="914" w:type="pct"/>
            <w:gridSpan w:val="3"/>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所属集团</w:t>
            </w:r>
          </w:p>
        </w:tc>
        <w:tc>
          <w:tcPr>
            <w:tcW w:w="1451" w:type="pct"/>
            <w:gridSpan w:val="3"/>
            <w:shd w:val="clear" w:color="auto" w:fill="auto"/>
            <w:vAlign w:val="center"/>
          </w:tcPr>
          <w:p w:rsidR="00FC769B" w:rsidRPr="006A140C" w:rsidRDefault="00FC769B" w:rsidP="00FC769B">
            <w:pPr>
              <w:jc w:val="center"/>
              <w:rPr>
                <w:rFonts w:ascii="仿宋_GB2312" w:eastAsia="仿宋_GB2312" w:hAnsi="宋体"/>
                <w:bCs/>
                <w:color w:val="000000"/>
                <w:sz w:val="24"/>
              </w:rPr>
            </w:pPr>
            <w:r w:rsidRPr="006A140C">
              <w:rPr>
                <w:rFonts w:ascii="仿宋_GB2312" w:eastAsia="仿宋_GB2312" w:hAnsi="宋体" w:hint="eastAsia"/>
                <w:bCs/>
                <w:color w:val="000000"/>
                <w:sz w:val="24"/>
              </w:rPr>
              <w:t>河北省智能建造职教集团</w:t>
            </w:r>
          </w:p>
        </w:tc>
      </w:tr>
      <w:tr w:rsidR="00FC76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80"/>
          <w:jc w:val="center"/>
        </w:trPr>
        <w:tc>
          <w:tcPr>
            <w:tcW w:w="1068" w:type="pct"/>
            <w:gridSpan w:val="2"/>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赛事组别</w:t>
            </w:r>
          </w:p>
        </w:tc>
        <w:tc>
          <w:tcPr>
            <w:tcW w:w="1567" w:type="pct"/>
            <w:gridSpan w:val="3"/>
            <w:shd w:val="clear" w:color="auto" w:fill="auto"/>
            <w:vAlign w:val="center"/>
          </w:tcPr>
          <w:p w:rsidR="00FC769B" w:rsidRDefault="00FC769B" w:rsidP="00FC769B">
            <w:pPr>
              <w:jc w:val="center"/>
              <w:rPr>
                <w:rFonts w:ascii="宋体" w:hAnsi="宋体"/>
                <w:b/>
                <w:color w:val="000000"/>
                <w:sz w:val="24"/>
              </w:rPr>
            </w:pPr>
            <w:r>
              <w:rPr>
                <w:rFonts w:ascii="仿宋_GB2312" w:eastAsia="仿宋_GB2312" w:hAnsi="仿宋_GB2312" w:cs="仿宋_GB2312" w:hint="eastAsia"/>
                <w:sz w:val="24"/>
              </w:rPr>
              <w:t>中等职业教育</w:t>
            </w:r>
          </w:p>
        </w:tc>
        <w:tc>
          <w:tcPr>
            <w:tcW w:w="914" w:type="pct"/>
            <w:gridSpan w:val="3"/>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赛项类别</w:t>
            </w:r>
          </w:p>
        </w:tc>
        <w:tc>
          <w:tcPr>
            <w:tcW w:w="1451" w:type="pct"/>
            <w:gridSpan w:val="3"/>
            <w:shd w:val="clear" w:color="auto" w:fill="auto"/>
            <w:vAlign w:val="center"/>
          </w:tcPr>
          <w:p w:rsidR="00FC769B" w:rsidRDefault="00FC769B" w:rsidP="00FC769B">
            <w:pPr>
              <w:jc w:val="center"/>
              <w:rPr>
                <w:rFonts w:ascii="宋体" w:hAnsi="宋体"/>
                <w:b/>
                <w:color w:val="000000"/>
                <w:sz w:val="24"/>
              </w:rPr>
            </w:pPr>
            <w:r>
              <w:rPr>
                <w:rFonts w:ascii="仿宋_GB2312" w:eastAsia="仿宋_GB2312" w:hAnsi="仿宋_GB2312" w:cs="仿宋_GB2312" w:hint="eastAsia"/>
                <w:sz w:val="24"/>
              </w:rPr>
              <w:t>每年赛</w:t>
            </w:r>
          </w:p>
        </w:tc>
      </w:tr>
      <w:tr w:rsidR="00FC769B" w:rsidTr="006A1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3"/>
          <w:jc w:val="center"/>
        </w:trPr>
        <w:tc>
          <w:tcPr>
            <w:tcW w:w="1068" w:type="pct"/>
            <w:gridSpan w:val="2"/>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所属</w:t>
            </w:r>
          </w:p>
          <w:p w:rsidR="00FC769B" w:rsidRDefault="00FC769B" w:rsidP="00FC769B">
            <w:pPr>
              <w:jc w:val="center"/>
              <w:rPr>
                <w:rFonts w:ascii="宋体" w:hAnsi="宋体"/>
                <w:b/>
                <w:color w:val="000000"/>
                <w:sz w:val="24"/>
              </w:rPr>
            </w:pPr>
            <w:r>
              <w:rPr>
                <w:rFonts w:ascii="宋体" w:hAnsi="宋体" w:hint="eastAsia"/>
                <w:b/>
                <w:color w:val="000000"/>
                <w:sz w:val="24"/>
              </w:rPr>
              <w:t>专业类</w:t>
            </w:r>
          </w:p>
        </w:tc>
        <w:tc>
          <w:tcPr>
            <w:tcW w:w="1567" w:type="pct"/>
            <w:gridSpan w:val="3"/>
            <w:shd w:val="clear" w:color="auto" w:fill="auto"/>
            <w:vAlign w:val="center"/>
          </w:tcPr>
          <w:p w:rsidR="00FC769B" w:rsidRDefault="00FC769B" w:rsidP="00FC769B">
            <w:pPr>
              <w:spacing w:beforeLines="50" w:before="156" w:afterLines="50" w:after="156"/>
              <w:jc w:val="center"/>
              <w:rPr>
                <w:rFonts w:ascii="宋体" w:hAnsi="宋体"/>
                <w:b/>
                <w:color w:val="000000"/>
                <w:sz w:val="24"/>
              </w:rPr>
            </w:pPr>
            <w:r>
              <w:rPr>
                <w:rFonts w:ascii="仿宋_GB2312" w:eastAsia="仿宋_GB2312" w:hAnsi="仿宋_GB2312" w:cs="仿宋_GB2312" w:hint="eastAsia"/>
                <w:sz w:val="24"/>
              </w:rPr>
              <w:t>装备制造大类</w:t>
            </w:r>
          </w:p>
        </w:tc>
        <w:tc>
          <w:tcPr>
            <w:tcW w:w="914" w:type="pct"/>
            <w:gridSpan w:val="3"/>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应用</w:t>
            </w:r>
          </w:p>
          <w:p w:rsidR="00FC769B" w:rsidRDefault="00FC769B" w:rsidP="00FC769B">
            <w:pPr>
              <w:jc w:val="center"/>
              <w:rPr>
                <w:rFonts w:ascii="宋体" w:hAnsi="宋体"/>
                <w:b/>
                <w:color w:val="000000"/>
                <w:sz w:val="24"/>
              </w:rPr>
            </w:pPr>
            <w:r>
              <w:rPr>
                <w:rFonts w:ascii="宋体" w:hAnsi="宋体" w:hint="eastAsia"/>
                <w:b/>
                <w:color w:val="000000"/>
                <w:sz w:val="24"/>
              </w:rPr>
              <w:t>产业领域</w:t>
            </w:r>
          </w:p>
        </w:tc>
        <w:tc>
          <w:tcPr>
            <w:tcW w:w="1451" w:type="pct"/>
            <w:gridSpan w:val="3"/>
            <w:shd w:val="clear" w:color="auto" w:fill="auto"/>
            <w:vAlign w:val="center"/>
          </w:tcPr>
          <w:p w:rsidR="00FC769B" w:rsidRDefault="00FC769B" w:rsidP="00FC769B">
            <w:pPr>
              <w:spacing w:beforeLines="50" w:before="156" w:afterLines="50" w:after="156"/>
              <w:jc w:val="center"/>
              <w:rPr>
                <w:rFonts w:ascii="宋体" w:hAnsi="宋体"/>
                <w:b/>
                <w:color w:val="000000"/>
                <w:sz w:val="24"/>
              </w:rPr>
            </w:pPr>
            <w:r>
              <w:rPr>
                <w:rFonts w:ascii="仿宋_GB2312" w:eastAsia="仿宋_GB2312" w:hAnsi="仿宋_GB2312" w:cs="仿宋_GB2312" w:hint="eastAsia"/>
                <w:sz w:val="24"/>
              </w:rPr>
              <w:t>战略新兴产业（高端装备）</w:t>
            </w:r>
          </w:p>
        </w:tc>
      </w:tr>
      <w:tr w:rsidR="00FC76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068" w:type="pct"/>
            <w:gridSpan w:val="2"/>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参赛队伍</w:t>
            </w:r>
          </w:p>
          <w:p w:rsidR="00FC769B" w:rsidRDefault="00FC769B" w:rsidP="00FC769B">
            <w:pPr>
              <w:jc w:val="center"/>
              <w:rPr>
                <w:rFonts w:ascii="宋体" w:hAnsi="宋体"/>
                <w:b/>
                <w:color w:val="000000"/>
                <w:sz w:val="24"/>
              </w:rPr>
            </w:pPr>
            <w:r>
              <w:rPr>
                <w:rFonts w:ascii="宋体" w:hAnsi="宋体" w:hint="eastAsia"/>
                <w:b/>
                <w:color w:val="000000"/>
                <w:sz w:val="24"/>
              </w:rPr>
              <w:t>规模上限/每队教师数/每队学生数</w:t>
            </w:r>
          </w:p>
        </w:tc>
        <w:tc>
          <w:tcPr>
            <w:tcW w:w="1567" w:type="pct"/>
            <w:gridSpan w:val="3"/>
            <w:shd w:val="clear" w:color="auto" w:fill="auto"/>
            <w:vAlign w:val="center"/>
          </w:tcPr>
          <w:p w:rsidR="00FC769B" w:rsidRDefault="001364CA" w:rsidP="00FC769B">
            <w:pPr>
              <w:spacing w:beforeLines="50" w:before="156" w:afterLines="50" w:after="156"/>
              <w:jc w:val="center"/>
              <w:rPr>
                <w:rFonts w:ascii="宋体" w:hAnsi="宋体"/>
                <w:b/>
                <w:color w:val="000000"/>
                <w:sz w:val="24"/>
              </w:rPr>
            </w:pPr>
            <w:r>
              <w:rPr>
                <w:rFonts w:ascii="宋体" w:hAnsi="宋体"/>
                <w:b/>
                <w:color w:val="000000"/>
                <w:sz w:val="24"/>
              </w:rPr>
              <w:t>12</w:t>
            </w:r>
            <w:r w:rsidR="00FC769B">
              <w:rPr>
                <w:rFonts w:ascii="宋体" w:hAnsi="宋体" w:hint="eastAsia"/>
                <w:b/>
                <w:color w:val="000000"/>
                <w:sz w:val="24"/>
              </w:rPr>
              <w:t>/2/</w:t>
            </w:r>
            <w:r>
              <w:rPr>
                <w:rFonts w:ascii="宋体" w:hAnsi="宋体"/>
                <w:b/>
                <w:color w:val="000000"/>
                <w:sz w:val="24"/>
              </w:rPr>
              <w:t>0</w:t>
            </w:r>
          </w:p>
        </w:tc>
        <w:tc>
          <w:tcPr>
            <w:tcW w:w="914" w:type="pct"/>
            <w:gridSpan w:val="3"/>
            <w:shd w:val="clear" w:color="auto" w:fill="auto"/>
            <w:vAlign w:val="center"/>
          </w:tcPr>
          <w:p w:rsidR="00FC769B" w:rsidRDefault="00FC769B" w:rsidP="00FC769B">
            <w:pPr>
              <w:jc w:val="center"/>
              <w:rPr>
                <w:rFonts w:ascii="宋体" w:hAnsi="宋体"/>
                <w:b/>
                <w:color w:val="000000"/>
                <w:sz w:val="24"/>
              </w:rPr>
            </w:pPr>
            <w:r>
              <w:rPr>
                <w:rFonts w:ascii="宋体" w:hAnsi="宋体" w:hint="eastAsia"/>
                <w:b/>
                <w:color w:val="000000"/>
                <w:sz w:val="24"/>
              </w:rPr>
              <w:t>拟定</w:t>
            </w:r>
          </w:p>
          <w:p w:rsidR="00FC769B" w:rsidRDefault="00FC769B" w:rsidP="00FC769B">
            <w:pPr>
              <w:jc w:val="center"/>
              <w:rPr>
                <w:rFonts w:ascii="宋体" w:hAnsi="宋体"/>
                <w:b/>
                <w:color w:val="000000"/>
                <w:sz w:val="24"/>
              </w:rPr>
            </w:pPr>
            <w:r>
              <w:rPr>
                <w:rFonts w:ascii="宋体" w:hAnsi="宋体" w:hint="eastAsia"/>
                <w:b/>
                <w:color w:val="000000"/>
                <w:sz w:val="24"/>
              </w:rPr>
              <w:t>比赛时间</w:t>
            </w:r>
          </w:p>
        </w:tc>
        <w:tc>
          <w:tcPr>
            <w:tcW w:w="1451" w:type="pct"/>
            <w:gridSpan w:val="3"/>
            <w:shd w:val="clear" w:color="auto" w:fill="auto"/>
            <w:vAlign w:val="center"/>
          </w:tcPr>
          <w:p w:rsidR="00FC769B" w:rsidRDefault="00FC769B" w:rsidP="00FC769B">
            <w:pPr>
              <w:spacing w:beforeLines="50" w:before="156" w:afterLines="50" w:after="156"/>
              <w:jc w:val="center"/>
              <w:rPr>
                <w:rFonts w:ascii="宋体" w:hAnsi="宋体"/>
                <w:b/>
                <w:color w:val="000000"/>
                <w:sz w:val="24"/>
              </w:rPr>
            </w:pPr>
            <w:r>
              <w:rPr>
                <w:rFonts w:ascii="仿宋_GB2312" w:eastAsia="仿宋_GB2312" w:hAnsi="仿宋_GB2312" w:cs="仿宋_GB2312" w:hint="eastAsia"/>
                <w:sz w:val="24"/>
              </w:rPr>
              <w:t>2023年5月</w:t>
            </w:r>
          </w:p>
        </w:tc>
      </w:tr>
      <w:tr w:rsidR="00FC769B">
        <w:trPr>
          <w:cantSplit/>
          <w:trHeight w:val="680"/>
          <w:jc w:val="center"/>
        </w:trPr>
        <w:tc>
          <w:tcPr>
            <w:tcW w:w="5000" w:type="pct"/>
            <w:gridSpan w:val="11"/>
            <w:tcBorders>
              <w:top w:val="single" w:sz="4" w:space="0" w:color="auto"/>
              <w:left w:val="single" w:sz="8" w:space="0" w:color="000000"/>
              <w:bottom w:val="single" w:sz="8" w:space="0" w:color="000000"/>
              <w:right w:val="single" w:sz="8" w:space="0" w:color="000000"/>
            </w:tcBorders>
            <w:shd w:val="clear" w:color="auto" w:fill="FFFFFF"/>
            <w:vAlign w:val="center"/>
          </w:tcPr>
          <w:p w:rsidR="00FC769B" w:rsidRDefault="00FC769B" w:rsidP="00FC769B">
            <w:pPr>
              <w:jc w:val="left"/>
              <w:rPr>
                <w:rFonts w:ascii="宋体" w:hAnsi="宋体"/>
                <w:color w:val="000000"/>
                <w:sz w:val="28"/>
                <w:szCs w:val="28"/>
              </w:rPr>
            </w:pPr>
            <w:r>
              <w:rPr>
                <w:rFonts w:ascii="宋体" w:hAnsi="宋体" w:hint="eastAsia"/>
                <w:b/>
                <w:color w:val="000000"/>
                <w:sz w:val="28"/>
                <w:szCs w:val="28"/>
              </w:rPr>
              <w:t>专业优势</w:t>
            </w:r>
          </w:p>
        </w:tc>
      </w:tr>
      <w:tr w:rsidR="00FC769B">
        <w:trPr>
          <w:cantSplit/>
          <w:trHeight w:val="2369"/>
          <w:jc w:val="center"/>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FFFFFF"/>
          </w:tcPr>
          <w:p w:rsidR="00FC769B" w:rsidRPr="006A140C" w:rsidRDefault="00FC769B" w:rsidP="002A67A7">
            <w:pPr>
              <w:ind w:firstLineChars="200" w:firstLine="480"/>
              <w:rPr>
                <w:rFonts w:ascii="仿宋_GB2312" w:eastAsia="仿宋_GB2312" w:hAnsi="宋体"/>
                <w:b/>
                <w:color w:val="000000"/>
                <w:sz w:val="24"/>
              </w:rPr>
            </w:pPr>
            <w:r w:rsidRPr="006A140C">
              <w:rPr>
                <w:rFonts w:ascii="仿宋_GB2312" w:eastAsia="仿宋_GB2312" w:hAnsiTheme="minorEastAsia" w:hint="eastAsia"/>
                <w:kern w:val="0"/>
                <w:sz w:val="24"/>
              </w:rPr>
              <w:t>机电技术应用专业始建于1992年，是首批国家示范校建设重点专业、河北省骨干专业、教育部第二批“1+X”证书制度（工业机器人操作与运维）试点单位、河北省电子行业特有工种职业技能实训基地、全国职业院校装备制造类示范专业点、河北省中等职业学校机电技术应用专业中心教研组。建立了专业发展和调整动态机制，对接当地产业结构调整和转型升级，确立了维修电工、工业自动化、智能楼宇、工业机器人的专业分向培养模式，校企合作开发课程，自建共建网络教学资源，推动行动导向教学、理实一体化教学模式和线上线下混合式教学模式，配备PLC、机床维修、工业机器人、智能楼宇等专业实训室16个，师资力量雄厚、教学实训设备先进。</w:t>
            </w:r>
          </w:p>
        </w:tc>
      </w:tr>
      <w:bookmarkEnd w:id="0"/>
    </w:tbl>
    <w:p w:rsidR="00087B90" w:rsidRDefault="00087B90">
      <w:pPr>
        <w:spacing w:line="100" w:lineRule="exact"/>
        <w:rPr>
          <w:rFonts w:eastAsia="黑体"/>
          <w:sz w:val="8"/>
        </w:rPr>
      </w:pPr>
    </w:p>
    <w:p w:rsidR="00087B90" w:rsidRDefault="00087B90">
      <w:pPr>
        <w:spacing w:line="100" w:lineRule="exact"/>
        <w:ind w:left="448"/>
        <w:rPr>
          <w:rFonts w:eastAsia="黑体"/>
          <w:sz w:val="8"/>
        </w:rPr>
      </w:pPr>
    </w:p>
    <w:tbl>
      <w:tblPr>
        <w:tblStyle w:val="ae"/>
        <w:tblpPr w:leftFromText="180" w:rightFromText="180" w:vertAnchor="text" w:tblpX="10426" w:tblpY="-9625"/>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087B90">
        <w:trPr>
          <w:trHeight w:val="30"/>
        </w:trPr>
        <w:tc>
          <w:tcPr>
            <w:tcW w:w="1938" w:type="dxa"/>
            <w:shd w:val="clear" w:color="auto" w:fill="auto"/>
          </w:tcPr>
          <w:p w:rsidR="00087B90" w:rsidRDefault="00087B90">
            <w:pPr>
              <w:widowControl/>
              <w:jc w:val="left"/>
              <w:outlineLvl w:val="0"/>
              <w:rPr>
                <w:rFonts w:eastAsia="黑体"/>
                <w:sz w:val="30"/>
                <w:szCs w:val="30"/>
              </w:rPr>
            </w:pPr>
            <w:bookmarkStart w:id="1" w:name="PO_province"/>
            <w:bookmarkStart w:id="2" w:name="PO_system"/>
            <w:bookmarkStart w:id="3" w:name="PO_provinceCode"/>
            <w:bookmarkStart w:id="4" w:name="PO_keyWords"/>
            <w:bookmarkStart w:id="5" w:name="PO_systemCode"/>
            <w:bookmarkEnd w:id="1"/>
            <w:bookmarkEnd w:id="2"/>
            <w:bookmarkEnd w:id="3"/>
            <w:bookmarkEnd w:id="4"/>
            <w:bookmarkEnd w:id="5"/>
          </w:p>
        </w:tc>
      </w:tr>
    </w:tbl>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24"/>
      </w:tblGrid>
      <w:tr w:rsidR="00087B90">
        <w:trPr>
          <w:cantSplit/>
          <w:trHeight w:val="67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87B90" w:rsidRDefault="00000000">
            <w:pPr>
              <w:jc w:val="left"/>
              <w:rPr>
                <w:rFonts w:ascii="宋体" w:hAnsi="宋体"/>
                <w:b/>
                <w:color w:val="000000"/>
                <w:sz w:val="28"/>
                <w:szCs w:val="28"/>
              </w:rPr>
            </w:pPr>
            <w:r>
              <w:rPr>
                <w:rFonts w:ascii="宋体" w:hAnsi="宋体" w:hint="eastAsia"/>
                <w:b/>
                <w:color w:val="000000"/>
                <w:sz w:val="28"/>
                <w:szCs w:val="28"/>
              </w:rPr>
              <w:t>办赛条件</w:t>
            </w:r>
          </w:p>
        </w:tc>
      </w:tr>
      <w:tr w:rsidR="00087B90">
        <w:trPr>
          <w:cantSplit/>
          <w:trHeight w:val="3547"/>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087B90" w:rsidRPr="00FC769B" w:rsidRDefault="00000000" w:rsidP="002A67A7">
            <w:pPr>
              <w:spacing w:line="400" w:lineRule="exact"/>
              <w:jc w:val="left"/>
              <w:rPr>
                <w:rFonts w:ascii="仿宋_GB2312" w:eastAsia="仿宋_GB2312" w:hAnsi="仿宋_GB2312" w:cs="仿宋_GB2312"/>
                <w:color w:val="000000" w:themeColor="text1"/>
                <w:sz w:val="24"/>
              </w:rPr>
            </w:pPr>
            <w:r>
              <w:rPr>
                <w:rFonts w:ascii="仿宋_GB2312" w:eastAsia="仿宋_GB2312" w:hAnsi="仿宋_GB2312" w:cs="仿宋_GB2312" w:hint="eastAsia"/>
                <w:sz w:val="24"/>
              </w:rPr>
              <w:t>1</w:t>
            </w:r>
            <w:r w:rsidR="00FC769B">
              <w:rPr>
                <w:rFonts w:ascii="仿宋_GB2312" w:eastAsia="仿宋_GB2312" w:hAnsi="仿宋_GB2312" w:cs="仿宋_GB2312" w:hint="eastAsia"/>
                <w:sz w:val="24"/>
              </w:rPr>
              <w:t>．</w:t>
            </w:r>
            <w:r>
              <w:rPr>
                <w:rFonts w:ascii="仿宋_GB2312" w:eastAsia="仿宋_GB2312" w:hAnsi="仿宋_GB2312" w:cs="仿宋_GB2312" w:hint="eastAsia"/>
                <w:b/>
                <w:bCs/>
                <w:sz w:val="24"/>
              </w:rPr>
              <w:t>人员保障</w:t>
            </w:r>
            <w:r>
              <w:rPr>
                <w:rFonts w:ascii="仿宋_GB2312" w:eastAsia="仿宋_GB2312" w:hAnsi="仿宋_GB2312" w:cs="仿宋_GB2312" w:hint="eastAsia"/>
                <w:sz w:val="24"/>
              </w:rPr>
              <w:t>：</w:t>
            </w:r>
            <w:r w:rsidR="00FC769B">
              <w:rPr>
                <w:rFonts w:ascii="仿宋_GB2312" w:eastAsia="仿宋_GB2312" w:hAnsi="仿宋_GB2312" w:cs="仿宋_GB2312" w:hint="eastAsia"/>
                <w:sz w:val="24"/>
              </w:rPr>
              <w:t>学校</w:t>
            </w:r>
            <w:r w:rsidRPr="00FC769B">
              <w:rPr>
                <w:rFonts w:ascii="仿宋_GB2312" w:eastAsia="仿宋_GB2312" w:hAnsi="仿宋_GB2312" w:cs="仿宋_GB2312" w:hint="eastAsia"/>
                <w:color w:val="000000" w:themeColor="text1"/>
                <w:sz w:val="24"/>
              </w:rPr>
              <w:t>成立由</w:t>
            </w:r>
            <w:r w:rsidR="00FC769B">
              <w:rPr>
                <w:rFonts w:ascii="仿宋_GB2312" w:eastAsia="仿宋_GB2312" w:hAnsi="仿宋_GB2312" w:cs="仿宋_GB2312" w:hint="eastAsia"/>
                <w:color w:val="000000" w:themeColor="text1"/>
                <w:sz w:val="24"/>
              </w:rPr>
              <w:t>书记校长</w:t>
            </w:r>
            <w:r w:rsidRPr="00FC769B">
              <w:rPr>
                <w:rFonts w:ascii="仿宋_GB2312" w:eastAsia="仿宋_GB2312" w:hAnsi="仿宋_GB2312" w:cs="仿宋_GB2312" w:hint="eastAsia"/>
                <w:color w:val="000000" w:themeColor="text1"/>
                <w:sz w:val="24"/>
              </w:rPr>
              <w:t>任组长</w:t>
            </w:r>
            <w:r w:rsidR="00FC769B">
              <w:rPr>
                <w:rFonts w:ascii="仿宋_GB2312" w:eastAsia="仿宋_GB2312" w:hAnsi="仿宋_GB2312" w:cs="仿宋_GB2312" w:hint="eastAsia"/>
                <w:color w:val="000000" w:themeColor="text1"/>
                <w:sz w:val="24"/>
              </w:rPr>
              <w:t>、</w:t>
            </w:r>
            <w:r w:rsidRPr="00FC769B">
              <w:rPr>
                <w:rFonts w:ascii="仿宋_GB2312" w:eastAsia="仿宋_GB2312" w:hAnsi="仿宋_GB2312" w:cs="仿宋_GB2312" w:hint="eastAsia"/>
                <w:color w:val="000000" w:themeColor="text1"/>
                <w:sz w:val="24"/>
              </w:rPr>
              <w:t>副</w:t>
            </w:r>
            <w:r w:rsidR="00FC769B">
              <w:rPr>
                <w:rFonts w:ascii="仿宋_GB2312" w:eastAsia="仿宋_GB2312" w:hAnsi="仿宋_GB2312" w:cs="仿宋_GB2312" w:hint="eastAsia"/>
                <w:color w:val="000000" w:themeColor="text1"/>
                <w:sz w:val="24"/>
              </w:rPr>
              <w:t>校长</w:t>
            </w:r>
            <w:r w:rsidRPr="00FC769B">
              <w:rPr>
                <w:rFonts w:ascii="仿宋_GB2312" w:eastAsia="仿宋_GB2312" w:hAnsi="仿宋_GB2312" w:cs="仿宋_GB2312" w:hint="eastAsia"/>
                <w:color w:val="000000" w:themeColor="text1"/>
                <w:sz w:val="24"/>
              </w:rPr>
              <w:t>任副组长</w:t>
            </w:r>
            <w:r w:rsidR="00FC769B">
              <w:rPr>
                <w:rFonts w:ascii="仿宋_GB2312" w:eastAsia="仿宋_GB2312" w:hAnsi="仿宋_GB2312" w:cs="仿宋_GB2312" w:hint="eastAsia"/>
                <w:color w:val="000000" w:themeColor="text1"/>
                <w:sz w:val="24"/>
              </w:rPr>
              <w:t>、所属</w:t>
            </w:r>
            <w:r w:rsidRPr="00FC769B">
              <w:rPr>
                <w:rFonts w:ascii="仿宋_GB2312" w:eastAsia="仿宋_GB2312" w:hAnsi="仿宋_GB2312" w:cs="仿宋_GB2312" w:hint="eastAsia"/>
                <w:color w:val="000000" w:themeColor="text1"/>
                <w:sz w:val="24"/>
              </w:rPr>
              <w:t>综合部门统筹协调的领导小组，领导小组下设组织机构竞赛办公室、竞赛保障组、监督仲裁组、后勤保障组（含交通）、安全应急组、宣传报道组等工作小组，确保赛事工作落实到人。</w:t>
            </w:r>
          </w:p>
          <w:p w:rsidR="00087B90" w:rsidRPr="002A67A7" w:rsidRDefault="00000000" w:rsidP="002A67A7">
            <w:pPr>
              <w:spacing w:line="400" w:lineRule="exact"/>
              <w:jc w:val="left"/>
              <w:rPr>
                <w:rFonts w:ascii="仿宋_GB2312" w:eastAsia="仿宋_GB2312" w:hAnsi="仿宋_GB2312" w:cs="仿宋_GB2312"/>
                <w:color w:val="000000" w:themeColor="text1"/>
                <w:sz w:val="24"/>
              </w:rPr>
            </w:pPr>
            <w:r>
              <w:rPr>
                <w:rFonts w:ascii="仿宋_GB2312" w:eastAsia="仿宋_GB2312" w:hAnsi="仿宋_GB2312" w:cs="仿宋_GB2312" w:hint="eastAsia"/>
                <w:sz w:val="24"/>
              </w:rPr>
              <w:t>2</w:t>
            </w:r>
            <w:r w:rsidR="00FC769B">
              <w:rPr>
                <w:rFonts w:ascii="仿宋_GB2312" w:eastAsia="仿宋_GB2312" w:hAnsi="仿宋_GB2312" w:cs="仿宋_GB2312" w:hint="eastAsia"/>
                <w:sz w:val="24"/>
              </w:rPr>
              <w:t>．</w:t>
            </w:r>
            <w:r>
              <w:rPr>
                <w:rFonts w:ascii="仿宋_GB2312" w:eastAsia="仿宋_GB2312" w:hAnsi="仿宋_GB2312" w:cs="仿宋_GB2312" w:hint="eastAsia"/>
                <w:b/>
                <w:bCs/>
                <w:sz w:val="24"/>
              </w:rPr>
              <w:t>经费保障</w:t>
            </w:r>
            <w:r>
              <w:rPr>
                <w:rFonts w:ascii="仿宋_GB2312" w:eastAsia="仿宋_GB2312" w:hAnsi="仿宋_GB2312" w:cs="仿宋_GB2312" w:hint="eastAsia"/>
                <w:sz w:val="24"/>
              </w:rPr>
              <w:t>：</w:t>
            </w:r>
            <w:r w:rsidRPr="002A67A7">
              <w:rPr>
                <w:rFonts w:ascii="仿宋_GB2312" w:eastAsia="仿宋_GB2312" w:hAnsi="仿宋_GB2312" w:cs="仿宋_GB2312" w:hint="eastAsia"/>
                <w:color w:val="000000" w:themeColor="text1"/>
                <w:sz w:val="24"/>
              </w:rPr>
              <w:t>学</w:t>
            </w:r>
            <w:r w:rsidR="002A67A7" w:rsidRPr="002A67A7">
              <w:rPr>
                <w:rFonts w:ascii="仿宋_GB2312" w:eastAsia="仿宋_GB2312" w:hAnsi="仿宋_GB2312" w:cs="仿宋_GB2312" w:hint="eastAsia"/>
                <w:color w:val="000000" w:themeColor="text1"/>
                <w:sz w:val="24"/>
              </w:rPr>
              <w:t>校</w:t>
            </w:r>
            <w:r w:rsidRPr="002A67A7">
              <w:rPr>
                <w:rFonts w:ascii="仿宋_GB2312" w:eastAsia="仿宋_GB2312" w:hAnsi="仿宋_GB2312" w:cs="仿宋_GB2312" w:hint="eastAsia"/>
                <w:color w:val="000000" w:themeColor="text1"/>
                <w:sz w:val="24"/>
              </w:rPr>
              <w:t>是</w:t>
            </w:r>
            <w:r w:rsidR="006A140C">
              <w:rPr>
                <w:rFonts w:ascii="仿宋_GB2312" w:eastAsia="仿宋_GB2312" w:hAnsi="仿宋_GB2312" w:cs="仿宋_GB2312" w:hint="eastAsia"/>
                <w:color w:val="000000" w:themeColor="text1"/>
                <w:sz w:val="24"/>
              </w:rPr>
              <w:t>全国教学诊改试点单位、</w:t>
            </w:r>
            <w:r w:rsidR="002A67A7">
              <w:rPr>
                <w:rFonts w:ascii="仿宋_GB2312" w:eastAsia="仿宋_GB2312" w:hAnsi="仿宋_GB2312" w:cs="仿宋_GB2312" w:hint="eastAsia"/>
                <w:color w:val="000000" w:themeColor="text1"/>
                <w:sz w:val="24"/>
              </w:rPr>
              <w:t>河北省</w:t>
            </w:r>
            <w:r w:rsidR="006A140C">
              <w:rPr>
                <w:rFonts w:ascii="仿宋_GB2312" w:eastAsia="仿宋_GB2312" w:hAnsi="仿宋_GB2312" w:cs="仿宋_GB2312" w:hint="eastAsia"/>
                <w:color w:val="000000" w:themeColor="text1"/>
                <w:sz w:val="24"/>
              </w:rPr>
              <w:t>1</w:t>
            </w:r>
            <w:r w:rsidR="006A140C">
              <w:rPr>
                <w:rFonts w:ascii="仿宋_GB2312" w:eastAsia="仿宋_GB2312" w:hAnsi="仿宋_GB2312" w:cs="仿宋_GB2312"/>
                <w:color w:val="000000" w:themeColor="text1"/>
                <w:sz w:val="24"/>
              </w:rPr>
              <w:t>20</w:t>
            </w:r>
            <w:r w:rsidR="006A140C">
              <w:rPr>
                <w:rFonts w:ascii="仿宋_GB2312" w:eastAsia="仿宋_GB2312" w:hAnsi="仿宋_GB2312" w:cs="仿宋_GB2312" w:hint="eastAsia"/>
                <w:color w:val="000000" w:themeColor="text1"/>
                <w:sz w:val="24"/>
              </w:rPr>
              <w:t>工程精品校建设</w:t>
            </w:r>
            <w:r w:rsidRPr="002A67A7">
              <w:rPr>
                <w:rFonts w:ascii="仿宋_GB2312" w:eastAsia="仿宋_GB2312" w:hAnsi="仿宋_GB2312" w:cs="仿宋_GB2312" w:hint="eastAsia"/>
                <w:color w:val="000000" w:themeColor="text1"/>
                <w:sz w:val="24"/>
              </w:rPr>
              <w:t>单位，办学经费由</w:t>
            </w:r>
            <w:r w:rsidR="006A140C">
              <w:rPr>
                <w:rFonts w:ascii="仿宋_GB2312" w:eastAsia="仿宋_GB2312" w:hAnsi="仿宋_GB2312" w:cs="仿宋_GB2312" w:hint="eastAsia"/>
                <w:color w:val="000000" w:themeColor="text1"/>
                <w:sz w:val="24"/>
              </w:rPr>
              <w:t>政府</w:t>
            </w:r>
            <w:r w:rsidRPr="002A67A7">
              <w:rPr>
                <w:rFonts w:ascii="仿宋_GB2312" w:eastAsia="仿宋_GB2312" w:hAnsi="仿宋_GB2312" w:cs="仿宋_GB2312" w:hint="eastAsia"/>
                <w:color w:val="000000" w:themeColor="text1"/>
                <w:sz w:val="24"/>
              </w:rPr>
              <w:t>财政全额保障，并每年安排教学设备专项经费，建设资金由</w:t>
            </w:r>
            <w:r w:rsidR="006A140C">
              <w:rPr>
                <w:rFonts w:ascii="仿宋_GB2312" w:eastAsia="仿宋_GB2312" w:hAnsi="仿宋_GB2312" w:cs="仿宋_GB2312" w:hint="eastAsia"/>
                <w:color w:val="000000" w:themeColor="text1"/>
                <w:sz w:val="24"/>
              </w:rPr>
              <w:t>河北省</w:t>
            </w:r>
            <w:r w:rsidRPr="002A67A7">
              <w:rPr>
                <w:rFonts w:ascii="仿宋_GB2312" w:eastAsia="仿宋_GB2312" w:hAnsi="仿宋_GB2312" w:cs="仿宋_GB2312" w:hint="eastAsia"/>
                <w:color w:val="000000" w:themeColor="text1"/>
                <w:sz w:val="24"/>
              </w:rPr>
              <w:t>地方机动财力及其他资金予以全额保障。</w:t>
            </w:r>
          </w:p>
          <w:p w:rsidR="006A140C" w:rsidRDefault="00000000" w:rsidP="006A140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sidR="00FC769B">
              <w:rPr>
                <w:rFonts w:ascii="仿宋_GB2312" w:eastAsia="仿宋_GB2312" w:hAnsi="仿宋_GB2312" w:cs="仿宋_GB2312" w:hint="eastAsia"/>
                <w:sz w:val="24"/>
              </w:rPr>
              <w:t>．</w:t>
            </w:r>
            <w:r>
              <w:rPr>
                <w:rFonts w:ascii="仿宋_GB2312" w:eastAsia="仿宋_GB2312" w:hAnsi="仿宋_GB2312" w:cs="仿宋_GB2312" w:hint="eastAsia"/>
                <w:b/>
                <w:bCs/>
                <w:sz w:val="24"/>
              </w:rPr>
              <w:t>安全保障</w:t>
            </w:r>
            <w:r>
              <w:rPr>
                <w:rFonts w:ascii="仿宋_GB2312" w:eastAsia="仿宋_GB2312" w:hAnsi="仿宋_GB2312" w:cs="仿宋_GB2312" w:hint="eastAsia"/>
                <w:sz w:val="24"/>
              </w:rPr>
              <w:t>：</w:t>
            </w:r>
            <w:r w:rsidR="006A140C">
              <w:rPr>
                <w:rFonts w:ascii="仿宋_GB2312" w:eastAsia="仿宋_GB2312" w:hAnsi="仿宋_GB2312" w:cs="仿宋_GB2312" w:hint="eastAsia"/>
                <w:sz w:val="24"/>
              </w:rPr>
              <w:t xml:space="preserve"> </w:t>
            </w:r>
            <w:r w:rsidR="00FC769B">
              <w:rPr>
                <w:rFonts w:ascii="仿宋_GB2312" w:eastAsia="仿宋_GB2312" w:hAnsi="仿宋_GB2312" w:cs="仿宋_GB2312" w:hint="eastAsia"/>
                <w:sz w:val="24"/>
              </w:rPr>
              <w:t>（1）</w:t>
            </w:r>
            <w:r>
              <w:rPr>
                <w:rFonts w:ascii="仿宋_GB2312" w:eastAsia="仿宋_GB2312" w:hAnsi="仿宋_GB2312" w:cs="仿宋_GB2312" w:hint="eastAsia"/>
                <w:sz w:val="24"/>
              </w:rPr>
              <w:t>成立安全应急领导小组</w:t>
            </w:r>
          </w:p>
          <w:p w:rsidR="00087B90" w:rsidRDefault="00FC769B" w:rsidP="006A140C">
            <w:pPr>
              <w:spacing w:line="400" w:lineRule="exact"/>
              <w:ind w:firstLineChars="700" w:firstLine="1680"/>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）建立安全事故预防机制</w:t>
            </w:r>
          </w:p>
          <w:p w:rsidR="00087B90" w:rsidRDefault="00000000" w:rsidP="002A67A7">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sidR="00FC769B">
              <w:rPr>
                <w:rFonts w:ascii="仿宋_GB2312" w:eastAsia="仿宋_GB2312" w:hAnsi="仿宋_GB2312" w:cs="仿宋_GB2312" w:hint="eastAsia"/>
                <w:sz w:val="24"/>
              </w:rPr>
              <w:t>．</w:t>
            </w:r>
            <w:r>
              <w:rPr>
                <w:rFonts w:ascii="仿宋_GB2312" w:eastAsia="仿宋_GB2312" w:hAnsi="仿宋_GB2312" w:cs="仿宋_GB2312" w:hint="eastAsia"/>
                <w:b/>
                <w:bCs/>
                <w:sz w:val="24"/>
              </w:rPr>
              <w:t>周边交通与食宿保障</w:t>
            </w:r>
            <w:r>
              <w:rPr>
                <w:rFonts w:ascii="仿宋_GB2312" w:eastAsia="仿宋_GB2312" w:hAnsi="仿宋_GB2312" w:cs="仿宋_GB2312" w:hint="eastAsia"/>
                <w:sz w:val="24"/>
              </w:rPr>
              <w:t>：</w:t>
            </w:r>
            <w:r w:rsidR="006A140C">
              <w:rPr>
                <w:rFonts w:ascii="仿宋_GB2312" w:eastAsia="仿宋_GB2312" w:hAnsi="仿宋_GB2312" w:cs="仿宋_GB2312" w:hint="eastAsia"/>
                <w:sz w:val="24"/>
              </w:rPr>
              <w:t>学校位于唐山市丰南区</w:t>
            </w:r>
            <w:r w:rsidR="00A40DD0">
              <w:rPr>
                <w:rFonts w:ascii="仿宋_GB2312" w:eastAsia="仿宋_GB2312" w:hAnsi="仿宋_GB2312" w:cs="仿宋_GB2312" w:hint="eastAsia"/>
                <w:sz w:val="24"/>
              </w:rPr>
              <w:t>主城区</w:t>
            </w:r>
            <w:r w:rsidR="006A140C">
              <w:rPr>
                <w:rFonts w:ascii="仿宋_GB2312" w:eastAsia="仿宋_GB2312" w:hAnsi="仿宋_GB2312" w:cs="仿宋_GB2312" w:hint="eastAsia"/>
                <w:sz w:val="24"/>
              </w:rPr>
              <w:t>，</w:t>
            </w:r>
            <w:r w:rsidR="00DC6B3C">
              <w:rPr>
                <w:rFonts w:ascii="仿宋_GB2312" w:eastAsia="仿宋_GB2312" w:hAnsi="仿宋_GB2312" w:cs="仿宋_GB2312" w:hint="eastAsia"/>
                <w:sz w:val="24"/>
              </w:rPr>
              <w:t>濒临唐山市区，附近有</w:t>
            </w:r>
            <w:r w:rsidR="00A97921">
              <w:rPr>
                <w:rFonts w:ascii="仿宋_GB2312" w:eastAsia="仿宋_GB2312" w:hAnsi="仿宋_GB2312" w:cs="仿宋_GB2312" w:hint="eastAsia"/>
                <w:sz w:val="24"/>
              </w:rPr>
              <w:t>3</w:t>
            </w:r>
            <w:r w:rsidR="00DC6B3C">
              <w:rPr>
                <w:rFonts w:ascii="仿宋_GB2312" w:eastAsia="仿宋_GB2312" w:hAnsi="仿宋_GB2312" w:cs="仿宋_GB2312" w:hint="eastAsia"/>
                <w:sz w:val="24"/>
              </w:rPr>
              <w:t>个</w:t>
            </w:r>
            <w:r w:rsidR="00A97921">
              <w:rPr>
                <w:rFonts w:ascii="仿宋_GB2312" w:eastAsia="仿宋_GB2312" w:hAnsi="仿宋_GB2312" w:cs="仿宋_GB2312" w:hint="eastAsia"/>
                <w:sz w:val="24"/>
              </w:rPr>
              <w:t>高速出入口，交通便利；学校周边住宿条件良好，</w:t>
            </w:r>
            <w:r w:rsidR="00DC6B3C">
              <w:rPr>
                <w:rFonts w:ascii="仿宋_GB2312" w:eastAsia="仿宋_GB2312" w:hAnsi="仿宋_GB2312" w:cs="仿宋_GB2312" w:hint="eastAsia"/>
                <w:sz w:val="24"/>
              </w:rPr>
              <w:t>食宿方便</w:t>
            </w:r>
            <w:r w:rsidR="00A97921">
              <w:rPr>
                <w:rFonts w:ascii="仿宋_GB2312" w:eastAsia="仿宋_GB2312" w:hAnsi="仿宋_GB2312" w:cs="仿宋_GB2312" w:hint="eastAsia"/>
                <w:sz w:val="24"/>
              </w:rPr>
              <w:t>。</w:t>
            </w:r>
          </w:p>
          <w:p w:rsidR="00087B90" w:rsidRPr="00DC6B3C" w:rsidRDefault="00000000" w:rsidP="002A67A7">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sidR="00FC769B">
              <w:rPr>
                <w:rFonts w:ascii="仿宋_GB2312" w:eastAsia="仿宋_GB2312" w:hAnsi="仿宋_GB2312" w:cs="仿宋_GB2312" w:hint="eastAsia"/>
                <w:sz w:val="24"/>
              </w:rPr>
              <w:t>．</w:t>
            </w:r>
            <w:r>
              <w:rPr>
                <w:rFonts w:ascii="仿宋_GB2312" w:eastAsia="仿宋_GB2312" w:hAnsi="仿宋_GB2312" w:cs="仿宋_GB2312" w:hint="eastAsia"/>
                <w:b/>
                <w:bCs/>
                <w:sz w:val="24"/>
              </w:rPr>
              <w:t>其它优势说明：</w:t>
            </w:r>
            <w:r w:rsidR="00DC6B3C" w:rsidRPr="00DC6B3C">
              <w:rPr>
                <w:rFonts w:ascii="仿宋_GB2312" w:eastAsia="仿宋_GB2312" w:hAnsi="仿宋_GB2312" w:cs="仿宋_GB2312" w:hint="eastAsia"/>
                <w:sz w:val="24"/>
              </w:rPr>
              <w:t>学校专业实力</w:t>
            </w:r>
            <w:r w:rsidR="00DC6B3C">
              <w:rPr>
                <w:rFonts w:ascii="仿宋_GB2312" w:eastAsia="仿宋_GB2312" w:hAnsi="仿宋_GB2312" w:cs="仿宋_GB2312" w:hint="eastAsia"/>
                <w:sz w:val="24"/>
              </w:rPr>
              <w:t>突出</w:t>
            </w:r>
            <w:r w:rsidR="00DC6B3C" w:rsidRPr="00DC6B3C">
              <w:rPr>
                <w:rFonts w:ascii="仿宋_GB2312" w:eastAsia="仿宋_GB2312" w:hAnsi="仿宋_GB2312" w:cs="仿宋_GB2312" w:hint="eastAsia"/>
                <w:sz w:val="24"/>
              </w:rPr>
              <w:t>、文化底蕴浓厚</w:t>
            </w:r>
            <w:r w:rsidR="00DC6B3C">
              <w:rPr>
                <w:rFonts w:ascii="仿宋_GB2312" w:eastAsia="仿宋_GB2312" w:hAnsi="仿宋_GB2312" w:cs="仿宋_GB2312" w:hint="eastAsia"/>
                <w:sz w:val="24"/>
              </w:rPr>
              <w:t>，承接大赛经验丰富，教职员工工作作风顽强，工作态度认真。</w:t>
            </w:r>
          </w:p>
          <w:p w:rsidR="00087B90" w:rsidRDefault="00087B90">
            <w:pPr>
              <w:rPr>
                <w:rFonts w:ascii="宋体" w:hAnsi="宋体"/>
                <w:b/>
                <w:color w:val="000000"/>
                <w:sz w:val="24"/>
              </w:rPr>
            </w:pPr>
          </w:p>
        </w:tc>
      </w:tr>
      <w:tr w:rsidR="00087B90">
        <w:trPr>
          <w:cantSplit/>
          <w:trHeight w:val="68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087B90" w:rsidRDefault="00000000">
            <w:pPr>
              <w:jc w:val="left"/>
              <w:rPr>
                <w:rFonts w:ascii="仿宋" w:hAnsi="仿宋"/>
                <w:snapToGrid w:val="0"/>
                <w:color w:val="000000"/>
                <w:szCs w:val="21"/>
              </w:rPr>
            </w:pPr>
            <w:r>
              <w:rPr>
                <w:rFonts w:ascii="宋体" w:hAnsi="宋体" w:hint="eastAsia"/>
                <w:b/>
                <w:color w:val="000000"/>
                <w:sz w:val="28"/>
                <w:szCs w:val="28"/>
              </w:rPr>
              <w:t>比赛内容（只非国赛赛项填写，国赛赛项依据国赛样题内容）</w:t>
            </w:r>
          </w:p>
        </w:tc>
      </w:tr>
      <w:tr w:rsidR="001364CA">
        <w:trPr>
          <w:cantSplit/>
          <w:trHeight w:val="68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1364CA" w:rsidRDefault="001364CA" w:rsidP="001364CA">
            <w:pPr>
              <w:widowControl/>
              <w:spacing w:line="440" w:lineRule="exact"/>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本赛项紧跟智能制造产业的发展趋势，瞄准国际工业机器人技术发展最高水平，针对传统制造向智能制造升级的实际问题。以工业机器人技术应用为核心，同时融入了人机交互终端（HMI）、射频识别</w:t>
            </w:r>
            <w:r>
              <w:rPr>
                <w:rFonts w:ascii="仿宋_GB2312" w:eastAsia="仿宋_GB2312" w:hAnsi="仿宋_GB2312" w:cs="仿宋_GB2312"/>
                <w:sz w:val="24"/>
                <w:szCs w:val="22"/>
              </w:rPr>
              <w:t>（RFID）</w:t>
            </w:r>
            <w:r>
              <w:rPr>
                <w:rFonts w:ascii="仿宋_GB2312" w:eastAsia="仿宋_GB2312" w:hAnsi="仿宋_GB2312" w:cs="仿宋_GB2312" w:hint="eastAsia"/>
                <w:sz w:val="24"/>
                <w:szCs w:val="22"/>
              </w:rPr>
              <w:t>、工业视觉检测、可编程控制器（PLC）、智能制造执行系统(MES)、数字孪生、</w:t>
            </w:r>
            <w:r>
              <w:rPr>
                <w:rFonts w:ascii="仿宋_GB2312" w:eastAsia="仿宋_GB2312" w:hAnsi="仿宋_GB2312" w:cs="仿宋_GB2312" w:hint="eastAsia"/>
                <w:sz w:val="24"/>
              </w:rPr>
              <w:t>三维力</w:t>
            </w:r>
            <w:r>
              <w:rPr>
                <w:rFonts w:ascii="仿宋_GB2312" w:eastAsia="仿宋_GB2312" w:hAnsi="仿宋_GB2312" w:cs="仿宋_GB2312" w:hint="eastAsia"/>
                <w:sz w:val="24"/>
                <w:szCs w:val="22"/>
              </w:rPr>
              <w:t>传感器、动态追踪等先进应用技术。涵盖智能制造设备的安装与调试、维护与维修、自动运行与质量控制等工作任务。在考察选手运用工具和仪表对工业机器人等智能制造设备开展安装调试、系统连接、程序编写和操作维护等专业核心能力的同时，也考察选手的质量意识、安全意识、团队协作和职业素养等综合职业能力。</w:t>
            </w:r>
          </w:p>
          <w:p w:rsidR="001364CA" w:rsidRDefault="001364CA" w:rsidP="001364CA">
            <w:pPr>
              <w:widowControl/>
              <w:spacing w:line="440" w:lineRule="exact"/>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本赛项采用团体比赛方式，需选手在</w:t>
            </w:r>
            <w:r>
              <w:rPr>
                <w:rFonts w:ascii="仿宋_GB2312" w:eastAsia="仿宋_GB2312" w:hAnsi="仿宋_GB2312" w:cs="仿宋_GB2312"/>
                <w:sz w:val="24"/>
                <w:szCs w:val="22"/>
              </w:rPr>
              <w:t>3</w:t>
            </w:r>
            <w:r>
              <w:rPr>
                <w:rFonts w:ascii="仿宋_GB2312" w:eastAsia="仿宋_GB2312" w:hAnsi="仿宋_GB2312" w:cs="仿宋_GB2312" w:hint="eastAsia"/>
                <w:sz w:val="24"/>
                <w:szCs w:val="22"/>
              </w:rPr>
              <w:t>小时内协作完成竞赛任务。</w:t>
            </w:r>
          </w:p>
          <w:p w:rsidR="001364CA" w:rsidRDefault="001364CA" w:rsidP="001364CA">
            <w:pPr>
              <w:widowControl/>
              <w:spacing w:line="440" w:lineRule="exact"/>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任务一 智能制造设备安装与调试（15%）</w:t>
            </w:r>
          </w:p>
          <w:p w:rsidR="001364CA" w:rsidRPr="001364CA" w:rsidRDefault="001364CA" w:rsidP="001364CA">
            <w:pPr>
              <w:widowControl/>
              <w:spacing w:line="440" w:lineRule="exact"/>
              <w:ind w:firstLineChars="200" w:firstLine="562"/>
              <w:jc w:val="left"/>
              <w:rPr>
                <w:rFonts w:ascii="宋体" w:hAnsi="宋体" w:hint="eastAsia"/>
                <w:b/>
                <w:color w:val="000000"/>
                <w:sz w:val="28"/>
                <w:szCs w:val="28"/>
              </w:rPr>
            </w:pPr>
            <w:r>
              <w:rPr>
                <w:rFonts w:ascii="宋体" w:hAnsi="宋体" w:hint="eastAsia"/>
                <w:b/>
                <w:color w:val="000000"/>
                <w:sz w:val="28"/>
                <w:szCs w:val="28"/>
              </w:rPr>
              <w:t xml:space="preserve"> </w:t>
            </w:r>
            <w:r>
              <w:rPr>
                <w:rFonts w:ascii="宋体" w:hAnsi="宋体"/>
                <w:b/>
                <w:color w:val="000000"/>
                <w:sz w:val="28"/>
                <w:szCs w:val="28"/>
              </w:rPr>
              <w:t xml:space="preserve">   </w:t>
            </w:r>
            <w:r>
              <w:rPr>
                <w:rFonts w:ascii="仿宋_GB2312" w:eastAsia="仿宋_GB2312" w:hAnsi="仿宋_GB2312" w:cs="仿宋_GB2312" w:hint="eastAsia"/>
                <w:sz w:val="24"/>
                <w:szCs w:val="22"/>
              </w:rPr>
              <w:t>按照任务书要求完成智能制造设备机械部件、电气部件的安装与调试，同时完成任务书指定的机械部件的数模搭建。</w:t>
            </w:r>
          </w:p>
        </w:tc>
      </w:tr>
      <w:tr w:rsidR="00087B90" w:rsidTr="002A67A7">
        <w:trPr>
          <w:cantSplit/>
          <w:trHeight w:val="973"/>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lastRenderedPageBreak/>
              <w:t>任务二 智能制造设备系统连接与测试（10%）</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按照任务书要求完成PLC、工业机器人、HMI、RFID以及工业视觉相互间的网络通讯与测试，并完成工业机器人各关节零点的校准，以及工业机器人工具坐标系、用户坐标系的建立，同时完成智能制造设备故障的检测与排除。</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任务三 智能制造设备编程与调试（20%）</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按照任务书要求完成工业机器人及周边设备的编程与调试。</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任务四 智能制造设备系统集成应用（30%）</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按照任务书要求完成智能制造设备虚拟仿真、编程调试，同时完成智能制造执行系统（MES）的开发与运行测试，完成智能制造设备数字孪生系统的仿真模型搭建与参数设置，最终实现虚实联动。</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任务五 智能制造设备运行与维护（20%）</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按照任务书要求完成安全光栅、急停按钮、三色报警灯等部件的功能测试。完成任务书指定的智能制造设备维护与保养条目，通过智能制造设备运行数据的采集、分析，最终完成设备程序优化，实现生产效率提升。</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任务六 职业素养（5%）</w:t>
            </w:r>
          </w:p>
          <w:p w:rsidR="00087B90" w:rsidRDefault="00000000" w:rsidP="002A67A7">
            <w:pPr>
              <w:widowControl/>
              <w:spacing w:line="360" w:lineRule="auto"/>
              <w:ind w:firstLineChars="200" w:firstLine="480"/>
              <w:jc w:val="left"/>
              <w:rPr>
                <w:rFonts w:ascii="宋体" w:hAnsi="宋体"/>
                <w:b/>
                <w:color w:val="000000"/>
                <w:sz w:val="24"/>
              </w:rPr>
            </w:pPr>
            <w:r>
              <w:rPr>
                <w:rFonts w:ascii="Arial" w:eastAsia="仿宋_GB2312" w:hAnsi="Arial" w:cs="Arial" w:hint="eastAsia"/>
                <w:sz w:val="24"/>
                <w:szCs w:val="22"/>
              </w:rPr>
              <w:t>对参赛选手全过程的职业精神及其具备的生产安全、环境保护知识和操作的规范性、系统性等进行综合评价。</w:t>
            </w:r>
          </w:p>
        </w:tc>
      </w:tr>
    </w:tbl>
    <w:p w:rsidR="001837FE" w:rsidRDefault="001837FE">
      <w:pPr>
        <w:adjustRightInd w:val="0"/>
        <w:snapToGrid w:val="0"/>
        <w:spacing w:line="560" w:lineRule="exact"/>
        <w:rPr>
          <w:rFonts w:ascii="黑体" w:eastAsia="黑体" w:hAnsi="黑体"/>
          <w:sz w:val="30"/>
          <w:szCs w:val="30"/>
        </w:rPr>
      </w:pPr>
    </w:p>
    <w:p w:rsidR="00087B90" w:rsidRDefault="00000000">
      <w:pPr>
        <w:adjustRightInd w:val="0"/>
        <w:snapToGrid w:val="0"/>
        <w:spacing w:line="560" w:lineRule="exact"/>
        <w:rPr>
          <w:rFonts w:ascii="黑体" w:eastAsia="黑体" w:hAnsi="黑体"/>
          <w:sz w:val="30"/>
          <w:szCs w:val="30"/>
        </w:rPr>
      </w:pPr>
      <w:r>
        <w:rPr>
          <w:rFonts w:ascii="黑体" w:eastAsia="黑体" w:hAnsi="黑体" w:hint="eastAsia"/>
          <w:sz w:val="30"/>
          <w:szCs w:val="30"/>
        </w:rPr>
        <w:t>相关赛项承办经验:</w:t>
      </w:r>
    </w:p>
    <w:p w:rsidR="00087B90" w:rsidRDefault="00087B90"/>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496"/>
        <w:gridCol w:w="2173"/>
        <w:gridCol w:w="955"/>
        <w:gridCol w:w="1496"/>
        <w:gridCol w:w="1902"/>
      </w:tblGrid>
      <w:tr w:rsidR="00087B90" w:rsidTr="00A97921">
        <w:trPr>
          <w:trHeight w:val="376"/>
        </w:trPr>
        <w:tc>
          <w:tcPr>
            <w:tcW w:w="0" w:type="auto"/>
            <w:vMerge w:val="restart"/>
            <w:vAlign w:val="center"/>
          </w:tcPr>
          <w:p w:rsidR="00087B90" w:rsidRDefault="00000000">
            <w:r>
              <w:t xml:space="preserve"> </w:t>
            </w:r>
            <w:r>
              <w:t>序号</w:t>
            </w:r>
          </w:p>
        </w:tc>
        <w:tc>
          <w:tcPr>
            <w:tcW w:w="0" w:type="auto"/>
            <w:vMerge w:val="restart"/>
            <w:vAlign w:val="center"/>
          </w:tcPr>
          <w:p w:rsidR="00087B90" w:rsidRDefault="00000000">
            <w:r>
              <w:t xml:space="preserve"> </w:t>
            </w:r>
            <w:r>
              <w:t>比赛年份</w:t>
            </w:r>
          </w:p>
        </w:tc>
        <w:tc>
          <w:tcPr>
            <w:tcW w:w="0" w:type="auto"/>
            <w:vMerge w:val="restart"/>
            <w:vAlign w:val="center"/>
          </w:tcPr>
          <w:p w:rsidR="00087B90" w:rsidRDefault="00000000">
            <w:r>
              <w:t xml:space="preserve"> </w:t>
            </w:r>
            <w:r>
              <w:t>赛项名称</w:t>
            </w:r>
          </w:p>
        </w:tc>
        <w:tc>
          <w:tcPr>
            <w:tcW w:w="0" w:type="auto"/>
            <w:vMerge w:val="restart"/>
            <w:vAlign w:val="center"/>
          </w:tcPr>
          <w:p w:rsidR="00087B90" w:rsidRDefault="00000000">
            <w:r>
              <w:t xml:space="preserve"> </w:t>
            </w:r>
            <w:r>
              <w:t>级别</w:t>
            </w:r>
          </w:p>
        </w:tc>
        <w:tc>
          <w:tcPr>
            <w:tcW w:w="0" w:type="auto"/>
            <w:vMerge w:val="restart"/>
            <w:vAlign w:val="center"/>
          </w:tcPr>
          <w:p w:rsidR="00087B90" w:rsidRDefault="00000000">
            <w:r>
              <w:t xml:space="preserve"> </w:t>
            </w:r>
            <w:r>
              <w:t>参赛人数</w:t>
            </w:r>
          </w:p>
        </w:tc>
        <w:tc>
          <w:tcPr>
            <w:tcW w:w="0" w:type="auto"/>
            <w:vMerge w:val="restart"/>
            <w:vAlign w:val="center"/>
          </w:tcPr>
          <w:p w:rsidR="00087B90" w:rsidRDefault="00000000" w:rsidP="00BC6574">
            <w:pPr>
              <w:jc w:val="center"/>
            </w:pPr>
            <w:r>
              <w:t>备注</w:t>
            </w:r>
          </w:p>
        </w:tc>
      </w:tr>
      <w:tr w:rsidR="00087B90" w:rsidTr="00A97921">
        <w:trPr>
          <w:trHeight w:val="312"/>
        </w:trPr>
        <w:tc>
          <w:tcPr>
            <w:tcW w:w="0" w:type="auto"/>
            <w:vMerge/>
          </w:tcPr>
          <w:p w:rsidR="00087B90" w:rsidRDefault="00087B90"/>
        </w:tc>
        <w:tc>
          <w:tcPr>
            <w:tcW w:w="0" w:type="auto"/>
            <w:vMerge/>
          </w:tcPr>
          <w:p w:rsidR="00087B90" w:rsidRDefault="00087B90"/>
        </w:tc>
        <w:tc>
          <w:tcPr>
            <w:tcW w:w="0" w:type="auto"/>
            <w:vMerge/>
          </w:tcPr>
          <w:p w:rsidR="00087B90" w:rsidRDefault="00087B90"/>
        </w:tc>
        <w:tc>
          <w:tcPr>
            <w:tcW w:w="0" w:type="auto"/>
            <w:vMerge/>
          </w:tcPr>
          <w:p w:rsidR="00087B90" w:rsidRDefault="00087B90"/>
        </w:tc>
        <w:tc>
          <w:tcPr>
            <w:tcW w:w="0" w:type="auto"/>
            <w:vMerge/>
          </w:tcPr>
          <w:p w:rsidR="00087B90" w:rsidRDefault="00087B90"/>
        </w:tc>
        <w:tc>
          <w:tcPr>
            <w:tcW w:w="0" w:type="auto"/>
            <w:vMerge/>
          </w:tcPr>
          <w:p w:rsidR="00087B90" w:rsidRDefault="00087B90"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学前教育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50</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97921" w:rsidRPr="00A97921" w:rsidRDefault="00A97921" w:rsidP="00BC6574">
            <w:pPr>
              <w:jc w:val="center"/>
            </w:pPr>
            <w:r w:rsidRPr="00A97921">
              <w:rPr>
                <w:rFonts w:hint="eastAsia"/>
              </w:rPr>
              <w:t>市教育局主办</w:t>
            </w:r>
          </w:p>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职业英语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35</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职业礼仪</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15</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数控车工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46</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焊工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45</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信息化办公</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98</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动画片制作</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96</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车工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25</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钳工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40</w:t>
            </w:r>
          </w:p>
        </w:tc>
        <w:tc>
          <w:tcPr>
            <w:tcW w:w="0" w:type="auto"/>
            <w:vMerge/>
            <w:tcBorders>
              <w:left w:val="single" w:sz="4" w:space="0" w:color="auto"/>
              <w:bottom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学前教育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40</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97921" w:rsidRPr="00A97921" w:rsidRDefault="00A97921" w:rsidP="00BC6574">
            <w:pPr>
              <w:jc w:val="center"/>
            </w:pPr>
            <w:r w:rsidRPr="00A97921">
              <w:rPr>
                <w:rFonts w:hint="eastAsia"/>
              </w:rPr>
              <w:t>市教育局主办</w:t>
            </w: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职业礼仪</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10</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数控车工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17</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车工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42</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钳工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35</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焊工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45</w:t>
            </w:r>
          </w:p>
        </w:tc>
        <w:tc>
          <w:tcPr>
            <w:tcW w:w="0" w:type="auto"/>
            <w:vMerge/>
            <w:tcBorders>
              <w:left w:val="single" w:sz="4" w:space="0" w:color="auto"/>
              <w:bottom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机修钳工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54</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97921" w:rsidRPr="00A97921" w:rsidRDefault="00A97921" w:rsidP="00BC6574">
            <w:pPr>
              <w:jc w:val="center"/>
            </w:pPr>
            <w:r w:rsidRPr="00A97921">
              <w:rPr>
                <w:rFonts w:hint="eastAsia"/>
              </w:rPr>
              <w:t>市人社局主办</w:t>
            </w: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2106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电工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64</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汽修</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69</w:t>
            </w:r>
          </w:p>
        </w:tc>
        <w:tc>
          <w:tcPr>
            <w:tcW w:w="0" w:type="auto"/>
            <w:vMerge/>
            <w:tcBorders>
              <w:left w:val="single" w:sz="4" w:space="0" w:color="auto"/>
              <w:bottom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学前教育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75</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97921" w:rsidRPr="00A97921" w:rsidRDefault="00A97921" w:rsidP="00BC6574">
            <w:pPr>
              <w:jc w:val="center"/>
            </w:pPr>
            <w:r w:rsidRPr="00A97921">
              <w:rPr>
                <w:rFonts w:hint="eastAsia"/>
              </w:rPr>
              <w:t>市教育局主办</w:t>
            </w: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美发与形象设计</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10</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职业礼仪</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30</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车工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36</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数控车工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w:t>
            </w:r>
          </w:p>
        </w:tc>
        <w:tc>
          <w:tcPr>
            <w:tcW w:w="0" w:type="auto"/>
            <w:vMerge/>
            <w:tcBorders>
              <w:left w:val="single" w:sz="4" w:space="0" w:color="auto"/>
              <w:bottom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计算机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97</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97921" w:rsidRPr="00A97921" w:rsidRDefault="00A97921" w:rsidP="00BC6574">
            <w:pPr>
              <w:jc w:val="center"/>
            </w:pPr>
            <w:r w:rsidRPr="00A97921">
              <w:rPr>
                <w:rFonts w:hint="eastAsia"/>
              </w:rPr>
              <w:t>市人社局主办</w:t>
            </w:r>
          </w:p>
          <w:p w:rsidR="00A97921" w:rsidRPr="00A97921" w:rsidRDefault="00A97921" w:rsidP="00BC6574">
            <w:pPr>
              <w:jc w:val="center"/>
            </w:pPr>
          </w:p>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会计电算化</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44</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焊工（中级组）</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50</w:t>
            </w:r>
          </w:p>
        </w:tc>
        <w:tc>
          <w:tcPr>
            <w:tcW w:w="0" w:type="auto"/>
            <w:vMerge/>
            <w:tcBorders>
              <w:left w:val="single" w:sz="4" w:space="0" w:color="auto"/>
              <w:bottom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焊工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55</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97921" w:rsidRPr="00A97921" w:rsidRDefault="00A97921" w:rsidP="00BC6574">
            <w:pPr>
              <w:jc w:val="center"/>
            </w:pPr>
            <w:r w:rsidRPr="00A97921">
              <w:rPr>
                <w:rFonts w:hint="eastAsia"/>
              </w:rPr>
              <w:t>市人社局主办</w:t>
            </w:r>
          </w:p>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钳工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45</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数车</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40</w:t>
            </w:r>
          </w:p>
        </w:tc>
        <w:tc>
          <w:tcPr>
            <w:tcW w:w="0" w:type="auto"/>
            <w:vMerge/>
            <w:tcBorders>
              <w:left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计算机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70</w:t>
            </w:r>
          </w:p>
        </w:tc>
        <w:tc>
          <w:tcPr>
            <w:tcW w:w="0" w:type="auto"/>
            <w:vMerge/>
            <w:tcBorders>
              <w:left w:val="single" w:sz="4" w:space="0" w:color="auto"/>
              <w:bottom w:val="single" w:sz="4" w:space="0" w:color="auto"/>
              <w:right w:val="single" w:sz="4" w:space="0" w:color="auto"/>
            </w:tcBorders>
            <w:shd w:val="clear" w:color="auto" w:fill="auto"/>
            <w:vAlign w:val="center"/>
          </w:tcPr>
          <w:p w:rsidR="00A97921" w:rsidRPr="00A97921" w:rsidRDefault="00A97921" w:rsidP="00BC6574">
            <w:pPr>
              <w:jc w:val="center"/>
            </w:pPr>
          </w:p>
        </w:tc>
      </w:tr>
      <w:tr w:rsidR="00A97921" w:rsidRPr="00A97921" w:rsidTr="00A97921">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美容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14</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97921" w:rsidRPr="00A97921" w:rsidRDefault="00A97921" w:rsidP="00BC6574">
            <w:pPr>
              <w:jc w:val="center"/>
            </w:pPr>
            <w:r w:rsidRPr="00A97921">
              <w:rPr>
                <w:rFonts w:hint="eastAsia"/>
              </w:rPr>
              <w:t>市人社局主办</w:t>
            </w:r>
          </w:p>
        </w:tc>
      </w:tr>
      <w:tr w:rsidR="00A97921" w:rsidRPr="00A97921" w:rsidTr="00DD7056">
        <w:trPr>
          <w:trHeight w:val="3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美发</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A97921">
            <w:r w:rsidRPr="00A97921">
              <w:rPr>
                <w:rFonts w:hint="eastAsia"/>
              </w:rPr>
              <w:t>市级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7921" w:rsidRPr="00A97921" w:rsidRDefault="00A97921" w:rsidP="001B5A71">
            <w:pPr>
              <w:jc w:val="center"/>
            </w:pPr>
            <w:r w:rsidRPr="00A97921">
              <w:rPr>
                <w:rFonts w:hint="eastAsia"/>
              </w:rPr>
              <w:t>7</w:t>
            </w:r>
          </w:p>
        </w:tc>
        <w:tc>
          <w:tcPr>
            <w:tcW w:w="0" w:type="auto"/>
            <w:vMerge/>
            <w:tcBorders>
              <w:left w:val="single" w:sz="4" w:space="0" w:color="auto"/>
              <w:bottom w:val="single" w:sz="4" w:space="0" w:color="auto"/>
              <w:right w:val="single" w:sz="4" w:space="0" w:color="auto"/>
            </w:tcBorders>
            <w:shd w:val="clear" w:color="auto" w:fill="auto"/>
          </w:tcPr>
          <w:p w:rsidR="00A97921" w:rsidRPr="00A97921" w:rsidRDefault="00A97921" w:rsidP="00A97921"/>
        </w:tc>
      </w:tr>
    </w:tbl>
    <w:p w:rsidR="00087B90" w:rsidRDefault="00087B90"/>
    <w:p w:rsidR="00087B90" w:rsidRDefault="00087B90"/>
    <w:p w:rsidR="00087B90" w:rsidRDefault="00000000">
      <w:pPr>
        <w:adjustRightInd w:val="0"/>
        <w:snapToGrid w:val="0"/>
        <w:spacing w:line="560" w:lineRule="exact"/>
        <w:rPr>
          <w:rFonts w:ascii="黑体" w:eastAsia="黑体" w:hAnsi="黑体"/>
          <w:sz w:val="30"/>
          <w:szCs w:val="30"/>
        </w:rPr>
      </w:pPr>
      <w:r>
        <w:rPr>
          <w:rFonts w:ascii="黑体" w:eastAsia="黑体" w:hAnsi="黑体" w:hint="eastAsia"/>
          <w:sz w:val="30"/>
          <w:szCs w:val="30"/>
        </w:rPr>
        <w:t>二、申报方案</w:t>
      </w:r>
    </w:p>
    <w:tbl>
      <w:tblPr>
        <w:tblStyle w:val="ae"/>
        <w:tblpPr w:leftFromText="180" w:rightFromText="180" w:vertAnchor="text" w:tblpXSpec="center" w:tblpY="265"/>
        <w:tblOverlap w:val="never"/>
        <w:tblW w:w="5000" w:type="pct"/>
        <w:jc w:val="center"/>
        <w:tblLook w:val="04A0" w:firstRow="1" w:lastRow="0" w:firstColumn="1" w:lastColumn="0" w:noHBand="0" w:noVBand="1"/>
      </w:tblPr>
      <w:tblGrid>
        <w:gridCol w:w="418"/>
        <w:gridCol w:w="8416"/>
      </w:tblGrid>
      <w:tr w:rsidR="00087B90">
        <w:trPr>
          <w:trHeight w:val="1840"/>
          <w:jc w:val="center"/>
        </w:trPr>
        <w:tc>
          <w:tcPr>
            <w:tcW w:w="501" w:type="pct"/>
            <w:shd w:val="clear" w:color="auto" w:fill="auto"/>
            <w:vAlign w:val="center"/>
          </w:tcPr>
          <w:p w:rsidR="00087B90" w:rsidRDefault="00000000">
            <w:pPr>
              <w:jc w:val="center"/>
            </w:pPr>
            <w:r>
              <w:rPr>
                <w:rFonts w:hint="eastAsia"/>
              </w:rPr>
              <w:lastRenderedPageBreak/>
              <w:t>赛项</w:t>
            </w:r>
          </w:p>
          <w:p w:rsidR="00087B90" w:rsidRDefault="00000000">
            <w:pPr>
              <w:jc w:val="center"/>
            </w:pPr>
            <w:r>
              <w:rPr>
                <w:rFonts w:hint="eastAsia"/>
              </w:rPr>
              <w:t>设立</w:t>
            </w:r>
          </w:p>
          <w:p w:rsidR="00087B90" w:rsidRDefault="00000000">
            <w:pPr>
              <w:jc w:val="center"/>
            </w:pPr>
            <w:r>
              <w:rPr>
                <w:rFonts w:hint="eastAsia"/>
              </w:rPr>
              <w:t>依据</w:t>
            </w:r>
          </w:p>
        </w:tc>
        <w:tc>
          <w:tcPr>
            <w:tcW w:w="4499" w:type="pct"/>
            <w:shd w:val="clear" w:color="auto" w:fill="auto"/>
          </w:tcPr>
          <w:p w:rsidR="00087B90" w:rsidRDefault="00087B90"/>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为贯彻党的二十大报告要“推进新型工业化，加快建设制造强国”和国家“十四五”规划“推动制造业高端化、智能化、绿色化”等文件精神，适应高端装备制造产业数字化、网络化、智能化发展新趋势，对接新产业、新业态、新模式下高端装备制造业高质量发展对技术技能人才需求，遵循“提升职业院校师生技术技能水平、培育工匠精神”的设赛宗旨，按照《全国职业院校技能大赛执行规划（2023—2027年）》相关要求，制订“智能制造设备技术应用”赛项规程。</w:t>
            </w:r>
          </w:p>
          <w:p w:rsidR="00087B90" w:rsidRDefault="00000000">
            <w:pPr>
              <w:widowControl/>
              <w:spacing w:line="360" w:lineRule="auto"/>
              <w:ind w:firstLineChars="200" w:firstLine="480"/>
              <w:jc w:val="left"/>
            </w:pPr>
            <w:r>
              <w:rPr>
                <w:rFonts w:ascii="仿宋_GB2312" w:eastAsia="仿宋_GB2312" w:hAnsi="仿宋_GB2312" w:cs="仿宋_GB2312" w:hint="eastAsia"/>
                <w:sz w:val="24"/>
                <w:szCs w:val="22"/>
              </w:rPr>
              <w:t>贯彻落实《国家职业教育改革实施方案》、《关于推动现代职业教育高质量发展的意见》、全国职业教育大会精神和国家新职业教育法，进一步强化职业院校本专业职业技能训练和职业能力的综合运用，促进校企合作、产教融合，培育工匠精神。通过竞赛引导中等职业学校将企业完整的工作任务转化成教学内容，将传统重讲授轻实践的教学模式转向“做中学、做中教”项目案例教学，将职业技能作为专业核心能力进行培养，推动中等职业学校智能制造设备技术相关专业“双师型”师资队伍建设，精准对接高端装备制造业重点领域的人才需求，检验中等职业学校校装备制造大类专业复合型技术技能人才培养成效，促进装备制造大类专业三教改革，实现“岗、课、赛、证”融通，全面提升教育教学质量。</w:t>
            </w:r>
          </w:p>
        </w:tc>
      </w:tr>
      <w:tr w:rsidR="00087B90">
        <w:trPr>
          <w:trHeight w:val="1817"/>
          <w:jc w:val="center"/>
        </w:trPr>
        <w:tc>
          <w:tcPr>
            <w:tcW w:w="501" w:type="pct"/>
            <w:shd w:val="clear" w:color="auto" w:fill="auto"/>
            <w:vAlign w:val="center"/>
          </w:tcPr>
          <w:p w:rsidR="00087B90" w:rsidRDefault="00000000">
            <w:pPr>
              <w:jc w:val="center"/>
            </w:pPr>
            <w:r>
              <w:rPr>
                <w:rFonts w:hint="eastAsia"/>
              </w:rPr>
              <w:t>赛项</w:t>
            </w:r>
          </w:p>
          <w:p w:rsidR="00087B90" w:rsidRDefault="00000000">
            <w:pPr>
              <w:jc w:val="center"/>
            </w:pPr>
            <w:r>
              <w:rPr>
                <w:rFonts w:hint="eastAsia"/>
              </w:rPr>
              <w:t>定位</w:t>
            </w:r>
          </w:p>
          <w:p w:rsidR="00087B90" w:rsidRDefault="00000000">
            <w:pPr>
              <w:jc w:val="center"/>
            </w:pPr>
            <w:r>
              <w:rPr>
                <w:rFonts w:hint="eastAsia"/>
              </w:rPr>
              <w:t>和</w:t>
            </w:r>
          </w:p>
          <w:p w:rsidR="00087B90" w:rsidRDefault="00000000">
            <w:pPr>
              <w:jc w:val="center"/>
            </w:pPr>
            <w:r>
              <w:rPr>
                <w:rFonts w:hint="eastAsia"/>
              </w:rPr>
              <w:t>预期</w:t>
            </w:r>
          </w:p>
          <w:p w:rsidR="00087B90" w:rsidRDefault="00000000">
            <w:pPr>
              <w:jc w:val="center"/>
            </w:pPr>
            <w:r>
              <w:rPr>
                <w:rFonts w:hint="eastAsia"/>
              </w:rPr>
              <w:t>目标</w:t>
            </w:r>
          </w:p>
        </w:tc>
        <w:tc>
          <w:tcPr>
            <w:tcW w:w="4499" w:type="pct"/>
            <w:shd w:val="clear" w:color="auto" w:fill="auto"/>
          </w:tcPr>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赛项紧紧围绕二十大提出的“推进新型工业化，加快建设制造强国、网络强国”和“推动制造业高端化、智能化、绿色化发展”要求，为推进国家“十四五”规划提出的“</w:t>
            </w:r>
            <w:r>
              <w:rPr>
                <w:rFonts w:ascii="仿宋_GB2312" w:eastAsia="仿宋_GB2312" w:hAnsi="仿宋_GB2312" w:cs="仿宋_GB2312" w:hint="eastAsia"/>
                <w:sz w:val="24"/>
                <w:szCs w:val="22"/>
                <w:lang w:val="zh-CN"/>
              </w:rPr>
              <w:t>深入实施智能制造工程，着力提升创新能力、供给能力、支撑能力和应用水平，加快构建智能制造发展生态，持续推进制造业数字化转型、网络化协同、智能化变革，为促进制造业高质量发展、加快制造强国建设”</w:t>
            </w:r>
            <w:r>
              <w:rPr>
                <w:rFonts w:ascii="仿宋_GB2312" w:eastAsia="仿宋_GB2312" w:hAnsi="仿宋_GB2312" w:cs="仿宋_GB2312" w:hint="eastAsia"/>
                <w:sz w:val="24"/>
                <w:szCs w:val="22"/>
              </w:rPr>
              <w:t>提供高素质技术技能人才支撑。</w:t>
            </w:r>
          </w:p>
          <w:p w:rsidR="00087B90" w:rsidRDefault="00000000">
            <w:pPr>
              <w:widowControl/>
              <w:spacing w:line="360" w:lineRule="auto"/>
              <w:ind w:firstLineChars="200" w:firstLine="480"/>
              <w:jc w:val="left"/>
            </w:pPr>
            <w:r>
              <w:rPr>
                <w:rFonts w:ascii="仿宋_GB2312" w:eastAsia="仿宋_GB2312" w:hAnsi="仿宋_GB2312" w:cs="仿宋_GB2312" w:hint="eastAsia"/>
                <w:sz w:val="24"/>
                <w:szCs w:val="22"/>
              </w:rPr>
              <w:t>赛项根据中职的教学要求和特点，结合智能制造业涌现出的新技术、新产业、新业态、新模式，全方位、多层面的对选手技术技能展开考核。主要涉及</w:t>
            </w:r>
            <w:r>
              <w:rPr>
                <w:rFonts w:ascii="仿宋_GB2312" w:eastAsia="仿宋_GB2312" w:hAnsi="仿宋_GB2312" w:cs="仿宋_GB2312" w:hint="eastAsia"/>
                <w:sz w:val="24"/>
                <w:szCs w:val="22"/>
              </w:rPr>
              <w:lastRenderedPageBreak/>
              <w:t>工业机器人、工业视觉、数控机床、RFID等智能制造设备的安装调试、系统连接、程序编制和操作维护等技术技能。赛项实施扎实推动职业教育高质量发展，充分发挥比赛对职业教育的“树旗、导航、定标、催化”作用。引领和促进中等职业学校相关专业建设及课程改革，展示改革成果及师生良好精神面貌。以赛促教，以赛促学，以赛促改，发挥示范引领作用，对接1+X职业技能等级证书，推进“岗课赛证”综合育人。促进职普融通、产教融合、科创融汇，满足产教协同育人目标。推动教育链、人才链、产业链、创新链有机衔接、融合发展。</w:t>
            </w:r>
          </w:p>
        </w:tc>
      </w:tr>
      <w:tr w:rsidR="00087B90">
        <w:trPr>
          <w:trHeight w:val="2592"/>
          <w:jc w:val="center"/>
        </w:trPr>
        <w:tc>
          <w:tcPr>
            <w:tcW w:w="501" w:type="pct"/>
            <w:shd w:val="clear" w:color="auto" w:fill="auto"/>
            <w:vAlign w:val="center"/>
          </w:tcPr>
          <w:p w:rsidR="00087B90" w:rsidRDefault="00000000">
            <w:pPr>
              <w:jc w:val="center"/>
            </w:pPr>
            <w:r>
              <w:rPr>
                <w:rFonts w:hint="eastAsia"/>
              </w:rPr>
              <w:t>主要</w:t>
            </w:r>
          </w:p>
          <w:p w:rsidR="00087B90" w:rsidRDefault="00000000">
            <w:pPr>
              <w:jc w:val="center"/>
            </w:pPr>
            <w:r>
              <w:rPr>
                <w:rFonts w:hint="eastAsia"/>
              </w:rPr>
              <w:t>实施</w:t>
            </w:r>
          </w:p>
          <w:p w:rsidR="00087B90" w:rsidRDefault="00000000">
            <w:pPr>
              <w:jc w:val="center"/>
            </w:pPr>
            <w:r>
              <w:rPr>
                <w:rFonts w:hint="eastAsia"/>
              </w:rPr>
              <w:t>步骤</w:t>
            </w:r>
          </w:p>
        </w:tc>
        <w:tc>
          <w:tcPr>
            <w:tcW w:w="4499" w:type="pct"/>
            <w:shd w:val="clear" w:color="auto" w:fill="auto"/>
          </w:tcPr>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本赛项竞赛3天，选手第一天上午报到，下午召开领队会议和场次抽签活动并安排选手熟悉赛场；第二天进行正式比赛。第三天举行闭赛式、颁发获奖证书。竞赛流程如下图所示。</w:t>
            </w:r>
          </w:p>
          <w:p w:rsidR="00087B90" w:rsidRDefault="00087B90">
            <w:pPr>
              <w:pStyle w:val="2"/>
              <w:ind w:leftChars="0" w:left="0" w:firstLineChars="0" w:firstLine="0"/>
            </w:pPr>
          </w:p>
          <w:p w:rsidR="00087B90" w:rsidRDefault="00000000">
            <w:pPr>
              <w:pStyle w:val="20"/>
            </w:pPr>
            <w:r>
              <w:rPr>
                <w:noProof/>
              </w:rPr>
              <w:lastRenderedPageBreak/>
              <w:drawing>
                <wp:inline distT="0" distB="0" distL="114300" distR="114300">
                  <wp:extent cx="4382135" cy="7780020"/>
                  <wp:effectExtent l="0" t="0" r="12065" b="508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4382135" cy="7780020"/>
                          </a:xfrm>
                          <a:prstGeom prst="rect">
                            <a:avLst/>
                          </a:prstGeom>
                          <a:noFill/>
                          <a:ln>
                            <a:noFill/>
                          </a:ln>
                        </pic:spPr>
                      </pic:pic>
                    </a:graphicData>
                  </a:graphic>
                </wp:inline>
              </w:drawing>
            </w:r>
          </w:p>
        </w:tc>
      </w:tr>
      <w:tr w:rsidR="00087B90">
        <w:trPr>
          <w:trHeight w:val="2954"/>
          <w:jc w:val="center"/>
        </w:trPr>
        <w:tc>
          <w:tcPr>
            <w:tcW w:w="501" w:type="pct"/>
            <w:shd w:val="clear" w:color="auto" w:fill="auto"/>
            <w:vAlign w:val="center"/>
          </w:tcPr>
          <w:p w:rsidR="00087B90" w:rsidRDefault="00000000">
            <w:pPr>
              <w:jc w:val="center"/>
            </w:pPr>
            <w:r>
              <w:rPr>
                <w:rFonts w:hint="eastAsia"/>
              </w:rPr>
              <w:lastRenderedPageBreak/>
              <w:t>比赛</w:t>
            </w:r>
          </w:p>
          <w:p w:rsidR="00087B90" w:rsidRDefault="00000000">
            <w:pPr>
              <w:jc w:val="center"/>
            </w:pPr>
            <w:r>
              <w:rPr>
                <w:rFonts w:hint="eastAsia"/>
              </w:rPr>
              <w:t>主要</w:t>
            </w:r>
          </w:p>
          <w:p w:rsidR="00087B90" w:rsidRDefault="00000000">
            <w:pPr>
              <w:jc w:val="center"/>
            </w:pPr>
            <w:r>
              <w:rPr>
                <w:rFonts w:hint="eastAsia"/>
              </w:rPr>
              <w:t>环节</w:t>
            </w:r>
          </w:p>
          <w:p w:rsidR="00087B90" w:rsidRDefault="00000000">
            <w:pPr>
              <w:jc w:val="center"/>
            </w:pPr>
            <w:r>
              <w:rPr>
                <w:rFonts w:hint="eastAsia"/>
              </w:rPr>
              <w:t>及</w:t>
            </w:r>
          </w:p>
          <w:p w:rsidR="00087B90" w:rsidRDefault="00000000">
            <w:pPr>
              <w:jc w:val="center"/>
            </w:pPr>
            <w:r>
              <w:rPr>
                <w:rFonts w:hint="eastAsia"/>
              </w:rPr>
              <w:t>评判</w:t>
            </w:r>
          </w:p>
          <w:p w:rsidR="00087B90" w:rsidRDefault="00000000">
            <w:pPr>
              <w:jc w:val="center"/>
            </w:pPr>
            <w:r>
              <w:rPr>
                <w:rFonts w:hint="eastAsia"/>
              </w:rPr>
              <w:t>标准</w:t>
            </w:r>
          </w:p>
        </w:tc>
        <w:tc>
          <w:tcPr>
            <w:tcW w:w="4499" w:type="pct"/>
            <w:shd w:val="clear" w:color="auto" w:fill="auto"/>
          </w:tcPr>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（一）选手报名</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1.参赛选手须为中等职业学校全日制在籍学生或五年制高职中一至三年级（含三年级）的全日制在籍学生（以报名时的学籍信息为准）。</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2.凡在往届全国职业院校技能大赛中获一等奖的选手，不能再参加同一项目同一组别的比赛。</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3.各地区选手资格审查工作由市级教育行政部门负责。大赛执委会办公室行使抽查的权利。</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（二）熟悉场地</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竞赛前一天，各参赛队在赛项承办校与裁判长的组织下统一有序熟悉场地。</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（三）入场规则</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1.参赛队应提前到达赛场检录，接受工作人员核验，选手不得将手机、移动存储设备等与竞赛无关的物品带入赛场。</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2.比赛前各参赛队二次加密确定的当场次赛位，不得擅自变更、调整。</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3.比赛开始30分钟后不得入场。</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（四）赛场规则</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1.选手进入赛场后，必须听从现场裁判的统一指挥。</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2.比赛过程中如有竞赛题目文字不清、软硬件环境故障的问题时，可向裁判员询问。</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3.比赛过程中，应对计算机数据实时保存，避免意外情况造成数据丢失。</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4.比赛过程中因故终止比赛或提前完成工作任务需要离场，应报告现场裁判，在赛场记录表做相应记录并由现场裁判和选手签字确认。</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5.比赛过程中，严重违反操作规程且不听劝告者，经现场裁判报告裁判长，经赛区执委会主任同意后，由裁判长宣布取消其比赛资格。</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（五）离场规则</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1.比赛结束信号给出，由裁判长宣布终止比赛。</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lastRenderedPageBreak/>
              <w:t>2.裁判长宣布终止比赛时，选手（包括需要补时的选手）除可进行保存计算机数据的操作外，应停止完成任何操作。由现场裁判组织、监督选手退出赛位。按裁判长指令，统一离场。</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（六）成绩评定</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1.评分裁判叫到赛位号的选手，进入赛场，与评分裁判一起评定任务完成情况。</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2.完成成绩评定的选手，应整理赛位环境，使之符合职业规范。</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3.完成成绩评定后的选手，可离开赛场和指定休息场所。</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（七）成绩公布</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赛项成绩解密后汇总后，经裁判长、监督仲裁组长签字，在赛项执委会指定的地点，以纸质形式向全体参赛队进行公布。</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（八）其他</w:t>
            </w:r>
          </w:p>
          <w:p w:rsidR="00087B90" w:rsidRDefault="00000000" w:rsidP="00ED43B4">
            <w:pPr>
              <w:ind w:firstLineChars="200" w:firstLine="480"/>
            </w:pPr>
            <w:r>
              <w:rPr>
                <w:rFonts w:ascii="仿宋_GB2312" w:eastAsia="仿宋_GB2312" w:hAnsi="仿宋_GB2312" w:cs="仿宋_GB2312" w:hint="eastAsia"/>
                <w:sz w:val="24"/>
                <w:szCs w:val="22"/>
              </w:rPr>
              <w:t>其它未尽事宜，将在竞赛指南或领队会向各领队做详细说明。</w:t>
            </w:r>
          </w:p>
        </w:tc>
      </w:tr>
      <w:tr w:rsidR="00087B90">
        <w:trPr>
          <w:trHeight w:val="2397"/>
          <w:jc w:val="center"/>
        </w:trPr>
        <w:tc>
          <w:tcPr>
            <w:tcW w:w="501" w:type="pct"/>
            <w:shd w:val="clear" w:color="auto" w:fill="auto"/>
            <w:vAlign w:val="center"/>
          </w:tcPr>
          <w:p w:rsidR="00087B90" w:rsidRDefault="00000000">
            <w:pPr>
              <w:jc w:val="center"/>
            </w:pPr>
            <w:r>
              <w:rPr>
                <w:rFonts w:hint="eastAsia"/>
              </w:rPr>
              <w:t>组织</w:t>
            </w:r>
          </w:p>
          <w:p w:rsidR="00087B90" w:rsidRDefault="00000000">
            <w:pPr>
              <w:jc w:val="center"/>
            </w:pPr>
            <w:r>
              <w:rPr>
                <w:rFonts w:hint="eastAsia"/>
              </w:rPr>
              <w:t>管理</w:t>
            </w:r>
          </w:p>
        </w:tc>
        <w:tc>
          <w:tcPr>
            <w:tcW w:w="4499" w:type="pct"/>
            <w:shd w:val="clear" w:color="auto" w:fill="auto"/>
          </w:tcPr>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（一）组织机构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1.成立安全管理机构，负责本赛项筹备和比赛期间的安全工作。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2.指定安全管理的相应规范、流程和突发事件应急预案。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3.大赛执委会在赛前一周会同当地消防部门、质量监督部门检查赛场消防设施和比赛设备安全性能，会同当地公安部门、食品卫生部门，检查并验收驻地的安全设施和饮食卫生。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（二）赛场安全措施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1.大赛执委会在赛前组织专人对比赛现场、住宿场所和交通保障进行考察，并对安全工作提出明确要求。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2.赛项承办校制定赛场人员疏导方案，并在赛场入口张贴安全出口逃生路线示意图。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3.大赛期间，赛项承办院校在赛场设置火灾应急工作站和医疗医护工作站。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（三）操作安全措施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lastRenderedPageBreak/>
              <w:t xml:space="preserve">1.比赛所用器材、设备符合国家有关安全规定。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2.比赛现场参照相关职业岗位的要求为选手提供必要的劳动保护。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3.连接电路时应断开电源，不允许带电连接电路。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4.在工业机器人处于自动时，操作人员不得进入工业机器人的有效工作范围内。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５.意外情况下，应立即使用急停按钮。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（四）服务安全措施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 xml:space="preserve">1.竞赛期间安排的住宿场所应具有旅游业经营许可资质。 </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2.赛项的安全管理，严格遵守国家相关法律法规，保护个人隐私和人身自由。</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（五）生活条件</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1.比赛期间，原则上由执委会统一安排参赛选手食宿。</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2.比赛期间安排的住宿地应具有宾馆/住宿经营许可资质。</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3.大赛期间观摩活动的安全由执委会负责。</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（六）组队责任</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1.参赛单位须为选手购买大赛期间的人身意外伤害保险。</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2.</w:t>
            </w:r>
            <w:r>
              <w:rPr>
                <w:rFonts w:ascii="仿宋_GB2312" w:eastAsia="仿宋_GB2312" w:hAnsi="仿宋_GB2312" w:cs="仿宋_GB2312"/>
                <w:sz w:val="24"/>
                <w:szCs w:val="22"/>
              </w:rPr>
              <w:t>各代表队组成后，须制定相关制度，对所有选手、指导教师进行安全教育。</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（七）应急处理</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比赛期间发生意外事故，发现者应第一时间报告执委会，同时采取措施避免事态扩大。执委会应立即启动预案予以解决并报告组委会。赛项出现重大安全问题可以停赛，是否停赛由执委会决定。</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（八）处罚措施</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1.因参赛队原因造成重大安全事故的，取消其获奖资格。</w:t>
            </w:r>
          </w:p>
          <w:p w:rsidR="00087B90" w:rsidRDefault="00000000">
            <w:pPr>
              <w:widowControl/>
              <w:spacing w:line="360" w:lineRule="auto"/>
              <w:ind w:firstLineChars="200" w:firstLine="480"/>
              <w:jc w:val="left"/>
              <w:rPr>
                <w:rFonts w:ascii="仿宋_GB2312" w:eastAsia="仿宋_GB2312" w:hAnsi="仿宋_GB2312" w:cs="仿宋_GB2312"/>
                <w:sz w:val="24"/>
                <w:szCs w:val="22"/>
              </w:rPr>
            </w:pPr>
            <w:r>
              <w:rPr>
                <w:rFonts w:ascii="仿宋_GB2312" w:eastAsia="仿宋_GB2312" w:hAnsi="仿宋_GB2312" w:cs="仿宋_GB2312" w:hint="eastAsia"/>
                <w:sz w:val="24"/>
                <w:szCs w:val="22"/>
              </w:rPr>
              <w:t>2.参赛队有发生重大安全事故隐患，经工作人员提示、警告无效的，可取消其继续比赛的资格。</w:t>
            </w:r>
          </w:p>
          <w:p w:rsidR="00087B90" w:rsidRDefault="00000000">
            <w:pPr>
              <w:widowControl/>
              <w:spacing w:line="360" w:lineRule="auto"/>
              <w:ind w:firstLineChars="200" w:firstLine="480"/>
              <w:jc w:val="left"/>
            </w:pPr>
            <w:r>
              <w:rPr>
                <w:rFonts w:ascii="仿宋_GB2312" w:eastAsia="仿宋_GB2312" w:hAnsi="仿宋_GB2312" w:cs="仿宋_GB2312" w:hint="eastAsia"/>
                <w:sz w:val="24"/>
                <w:szCs w:val="22"/>
              </w:rPr>
              <w:lastRenderedPageBreak/>
              <w:t>3.工作人员违规的，按照相应制度追究责任。情节恶劣并造成重大安全事故的，由司法机关追究相应法律责任。</w:t>
            </w:r>
          </w:p>
        </w:tc>
      </w:tr>
      <w:tr w:rsidR="00087B90">
        <w:trPr>
          <w:trHeight w:val="2271"/>
          <w:jc w:val="center"/>
        </w:trPr>
        <w:tc>
          <w:tcPr>
            <w:tcW w:w="501" w:type="pct"/>
            <w:shd w:val="clear" w:color="auto" w:fill="auto"/>
            <w:vAlign w:val="center"/>
          </w:tcPr>
          <w:p w:rsidR="00087B90" w:rsidRDefault="00000000">
            <w:pPr>
              <w:jc w:val="center"/>
            </w:pPr>
            <w:r>
              <w:rPr>
                <w:rFonts w:hint="eastAsia"/>
              </w:rPr>
              <w:lastRenderedPageBreak/>
              <w:t>软硬</w:t>
            </w:r>
          </w:p>
          <w:p w:rsidR="00087B90" w:rsidRDefault="00000000">
            <w:pPr>
              <w:jc w:val="center"/>
            </w:pPr>
            <w:r>
              <w:rPr>
                <w:rFonts w:hint="eastAsia"/>
              </w:rPr>
              <w:t>件</w:t>
            </w:r>
          </w:p>
          <w:p w:rsidR="00087B90" w:rsidRDefault="00000000">
            <w:pPr>
              <w:jc w:val="center"/>
            </w:pPr>
            <w:r>
              <w:rPr>
                <w:rFonts w:hint="eastAsia"/>
              </w:rPr>
              <w:t>设施</w:t>
            </w:r>
          </w:p>
          <w:p w:rsidR="00087B90" w:rsidRDefault="00000000">
            <w:pPr>
              <w:jc w:val="center"/>
            </w:pPr>
            <w:r>
              <w:rPr>
                <w:rFonts w:hint="eastAsia"/>
              </w:rPr>
              <w:t>及</w:t>
            </w:r>
          </w:p>
          <w:p w:rsidR="00087B90" w:rsidRDefault="00000000">
            <w:pPr>
              <w:jc w:val="center"/>
            </w:pPr>
            <w:r>
              <w:rPr>
                <w:rFonts w:hint="eastAsia"/>
              </w:rPr>
              <w:t>组织</w:t>
            </w:r>
          </w:p>
          <w:p w:rsidR="00087B90" w:rsidRDefault="00000000">
            <w:pPr>
              <w:jc w:val="center"/>
            </w:pPr>
            <w:r>
              <w:rPr>
                <w:rFonts w:hint="eastAsia"/>
              </w:rPr>
              <w:t>保障</w:t>
            </w:r>
          </w:p>
        </w:tc>
        <w:tc>
          <w:tcPr>
            <w:tcW w:w="4499" w:type="pct"/>
            <w:shd w:val="clear" w:color="auto" w:fill="auto"/>
          </w:tcPr>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（一）竞赛环境和竞赛场地</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1.比赛区域总面积约500㎡。净空高度高于3.5m，采光、照明和通风良好，四周无太阳直射,环境温度、湿度符合设备使用规定，同时满足选手的正常竞赛要求；</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2.赛场主通道宽3m，符合紧急疏散要求；</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3.赛场提供稳定的水、电、气源和供电应急设备，并有保安、公安、消防、设备维修和电力抢险人员待命，以防突发事件； </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4.每个赛位占地约12㎡，标明赛位号，并配备有竞赛平台1套、电脑桌椅2套、电脑2台、装配桌1张、监控系统1套。</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5.赛场布置8个赛位，备用赛位2个。基本配置为10个赛位。每个竞赛赛位提供竞赛平台用供电口1个（220V-2.5kW），编程电脑用供电口2个（220V-1kW，提供UPS），并为每位参赛选手提供1套防护用品；</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（二）竞赛技术平台要求</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技术平台内容要求对接智能制造设备在工业端的典型应用，以关节型六轴串联工业机器人为基础。在其周围配置有平面雕刻单元、汽车玻璃涂胶单元、拆垛码垛单元、工业视觉检测单元、输送带自动追踪单元、RFID读写单元、力控单元、立体仓储单元、数控铣床单元、平面打磨单元、龙门检测单元、快换工具单元、焊接变位机单元以及总控单元等。整体尺寸约为1700mm×1200mm×1600mm（长×宽×高）。</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技术平台要求完成2种不同场景的工作任务，既可完成产品的个性化定制、组装、入库的工作任务，也可完成管料的机加工机床上下料、平面打磨、</w:t>
            </w:r>
            <w:r>
              <w:rPr>
                <w:rFonts w:ascii="仿宋_GB2312" w:eastAsia="仿宋_GB2312" w:hAnsi="仿宋_GB2312" w:cs="仿宋_GB2312" w:hint="eastAsia"/>
                <w:sz w:val="24"/>
              </w:rPr>
              <w:lastRenderedPageBreak/>
              <w:t>相贯线焊接的工作任务。可多层次、全方位的体现智能制造技术在工业生产中的多种应用。</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（三）竞赛技术平台主要设备参数</w:t>
            </w:r>
          </w:p>
          <w:p w:rsidR="00087B90" w:rsidRDefault="00000000">
            <w:pPr>
              <w:widowControl/>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表3 竞赛技术平台主要设备参数表</w:t>
            </w:r>
          </w:p>
          <w:tbl>
            <w:tblPr>
              <w:tblStyle w:val="ae"/>
              <w:tblpPr w:leftFromText="180" w:rightFromText="180" w:vertAnchor="text" w:horzAnchor="page" w:tblpX="306" w:tblpY="140"/>
              <w:tblOverlap w:val="never"/>
              <w:tblW w:w="8469" w:type="dxa"/>
              <w:tblLook w:val="04A0" w:firstRow="1" w:lastRow="0" w:firstColumn="1" w:lastColumn="0" w:noHBand="0" w:noVBand="1"/>
            </w:tblPr>
            <w:tblGrid>
              <w:gridCol w:w="817"/>
              <w:gridCol w:w="1694"/>
              <w:gridCol w:w="4872"/>
              <w:gridCol w:w="1086"/>
            </w:tblGrid>
            <w:tr w:rsidR="00087B90">
              <w:tc>
                <w:tcPr>
                  <w:tcW w:w="817" w:type="dxa"/>
                </w:tcPr>
                <w:p w:rsidR="00087B90" w:rsidRDefault="00000000">
                  <w:pPr>
                    <w:widowControl/>
                    <w:jc w:val="center"/>
                    <w:rPr>
                      <w:rFonts w:ascii="Arial" w:eastAsia="仿宋_GB2312" w:hAnsi="Arial" w:cs="Arial"/>
                      <w:b/>
                      <w:bCs/>
                      <w:sz w:val="24"/>
                    </w:rPr>
                  </w:pPr>
                  <w:r>
                    <w:rPr>
                      <w:rFonts w:ascii="Arial" w:eastAsia="仿宋_GB2312" w:hAnsi="Arial" w:cs="Arial" w:hint="eastAsia"/>
                      <w:b/>
                      <w:bCs/>
                      <w:sz w:val="24"/>
                    </w:rPr>
                    <w:t>序号</w:t>
                  </w:r>
                </w:p>
              </w:tc>
              <w:tc>
                <w:tcPr>
                  <w:tcW w:w="1694" w:type="dxa"/>
                </w:tcPr>
                <w:p w:rsidR="00087B90" w:rsidRDefault="00000000">
                  <w:pPr>
                    <w:widowControl/>
                    <w:jc w:val="center"/>
                    <w:rPr>
                      <w:rFonts w:ascii="Arial" w:eastAsia="仿宋_GB2312" w:hAnsi="Arial" w:cs="Arial"/>
                      <w:b/>
                      <w:bCs/>
                      <w:sz w:val="24"/>
                    </w:rPr>
                  </w:pPr>
                  <w:r>
                    <w:rPr>
                      <w:rFonts w:ascii="Arial" w:eastAsia="仿宋_GB2312" w:hAnsi="Arial" w:cs="Arial" w:hint="eastAsia"/>
                      <w:b/>
                      <w:bCs/>
                      <w:sz w:val="24"/>
                    </w:rPr>
                    <w:t>名称</w:t>
                  </w:r>
                </w:p>
              </w:tc>
              <w:tc>
                <w:tcPr>
                  <w:tcW w:w="4872" w:type="dxa"/>
                </w:tcPr>
                <w:p w:rsidR="00087B90" w:rsidRDefault="00000000">
                  <w:pPr>
                    <w:widowControl/>
                    <w:jc w:val="center"/>
                    <w:rPr>
                      <w:rFonts w:ascii="Arial" w:eastAsia="仿宋_GB2312" w:hAnsi="Arial" w:cs="Arial"/>
                      <w:b/>
                      <w:bCs/>
                      <w:sz w:val="24"/>
                    </w:rPr>
                  </w:pPr>
                  <w:r>
                    <w:rPr>
                      <w:rFonts w:ascii="Arial" w:eastAsia="仿宋_GB2312" w:hAnsi="Arial" w:cs="Arial" w:hint="eastAsia"/>
                      <w:b/>
                      <w:bCs/>
                      <w:sz w:val="24"/>
                    </w:rPr>
                    <w:t>技术参数</w:t>
                  </w:r>
                </w:p>
              </w:tc>
              <w:tc>
                <w:tcPr>
                  <w:tcW w:w="1086" w:type="dxa"/>
                </w:tcPr>
                <w:p w:rsidR="00087B90" w:rsidRDefault="00000000">
                  <w:pPr>
                    <w:widowControl/>
                    <w:jc w:val="center"/>
                    <w:rPr>
                      <w:rFonts w:ascii="Arial" w:eastAsia="仿宋_GB2312" w:hAnsi="Arial" w:cs="Arial"/>
                      <w:b/>
                      <w:bCs/>
                      <w:sz w:val="24"/>
                    </w:rPr>
                  </w:pPr>
                  <w:r>
                    <w:rPr>
                      <w:rFonts w:ascii="Arial" w:eastAsia="仿宋_GB2312" w:hAnsi="Arial" w:cs="Arial" w:hint="eastAsia"/>
                      <w:b/>
                      <w:bCs/>
                      <w:sz w:val="24"/>
                    </w:rPr>
                    <w:t>数量</w:t>
                  </w:r>
                </w:p>
              </w:tc>
            </w:tr>
            <w:tr w:rsidR="00087B90">
              <w:tc>
                <w:tcPr>
                  <w:tcW w:w="817"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694"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工业机器人</w:t>
                  </w:r>
                </w:p>
              </w:tc>
              <w:tc>
                <w:tcPr>
                  <w:tcW w:w="4872" w:type="dxa"/>
                </w:tcPr>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（1）工业机器人自由度≥6</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（2）额定负载≥3KG</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（3）工作范围≥540mm</w:t>
                  </w:r>
                </w:p>
              </w:tc>
              <w:tc>
                <w:tcPr>
                  <w:tcW w:w="1086"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087B90">
              <w:trPr>
                <w:trHeight w:val="386"/>
              </w:trPr>
              <w:tc>
                <w:tcPr>
                  <w:tcW w:w="817"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694"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PLC</w:t>
                  </w:r>
                </w:p>
              </w:tc>
              <w:tc>
                <w:tcPr>
                  <w:tcW w:w="4872" w:type="dxa"/>
                </w:tcPr>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（1）数字输入点≥14个</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（2）数字输出点≥10个</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（3）含RS485通信模块</w:t>
                  </w:r>
                </w:p>
              </w:tc>
              <w:tc>
                <w:tcPr>
                  <w:tcW w:w="1086"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087B90">
              <w:tc>
                <w:tcPr>
                  <w:tcW w:w="817"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694"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HMI</w:t>
                  </w:r>
                </w:p>
              </w:tc>
              <w:tc>
                <w:tcPr>
                  <w:tcW w:w="4872" w:type="dxa"/>
                </w:tcPr>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（1）7 英寸LED背光屏</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（2）分辨率≥4096×4096</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（3）系统存储≥128MB</w:t>
                  </w:r>
                </w:p>
              </w:tc>
              <w:tc>
                <w:tcPr>
                  <w:tcW w:w="1086"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087B90">
              <w:tc>
                <w:tcPr>
                  <w:tcW w:w="817"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694"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工业视觉</w:t>
                  </w:r>
                </w:p>
              </w:tc>
              <w:tc>
                <w:tcPr>
                  <w:tcW w:w="4872" w:type="dxa"/>
                </w:tcPr>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（1）相机像素≥320万像素</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（2）操作系统：Windows XP/7/10 32/64bits</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（3）电源参数：2.6W/12VDC，支持PoE</w:t>
                  </w:r>
                </w:p>
              </w:tc>
              <w:tc>
                <w:tcPr>
                  <w:tcW w:w="1086"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087B90">
              <w:tc>
                <w:tcPr>
                  <w:tcW w:w="817"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694"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RFID模块</w:t>
                  </w:r>
                </w:p>
              </w:tc>
              <w:tc>
                <w:tcPr>
                  <w:tcW w:w="4872" w:type="dxa"/>
                </w:tcPr>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（1）通信方式：TCP/RS485</w:t>
                  </w:r>
                </w:p>
                <w:p w:rsidR="00087B90" w:rsidRDefault="00000000">
                  <w:pPr>
                    <w:rPr>
                      <w:rFonts w:ascii="仿宋_GB2312" w:eastAsia="仿宋_GB2312" w:hAnsi="仿宋_GB2312" w:cs="仿宋_GB2312"/>
                      <w:sz w:val="24"/>
                    </w:rPr>
                  </w:pPr>
                  <w:r>
                    <w:rPr>
                      <w:rFonts w:ascii="仿宋_GB2312" w:eastAsia="仿宋_GB2312" w:hAnsi="仿宋_GB2312" w:cs="仿宋_GB2312" w:hint="eastAsia"/>
                      <w:sz w:val="24"/>
                    </w:rPr>
                    <w:t>（2）通讯接口：RJ45/接出引线</w:t>
                  </w:r>
                </w:p>
              </w:tc>
              <w:tc>
                <w:tcPr>
                  <w:tcW w:w="1086" w:type="dxa"/>
                  <w:vAlign w:val="center"/>
                </w:tcPr>
                <w:p w:rsidR="00087B90" w:rsidRDefault="00000000">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r>
          </w:tbl>
          <w:p w:rsidR="00087B90" w:rsidRDefault="00087B90"/>
          <w:p w:rsidR="00087B90" w:rsidRDefault="00087B90"/>
        </w:tc>
      </w:tr>
      <w:tr w:rsidR="00087B90">
        <w:trPr>
          <w:trHeight w:val="90"/>
          <w:jc w:val="center"/>
        </w:trPr>
        <w:tc>
          <w:tcPr>
            <w:tcW w:w="501" w:type="pct"/>
            <w:shd w:val="clear" w:color="auto" w:fill="auto"/>
            <w:vAlign w:val="center"/>
          </w:tcPr>
          <w:p w:rsidR="00087B90" w:rsidRDefault="00000000">
            <w:pPr>
              <w:jc w:val="center"/>
            </w:pPr>
            <w:r>
              <w:rPr>
                <w:rFonts w:hint="eastAsia"/>
              </w:rPr>
              <w:t>推荐</w:t>
            </w:r>
          </w:p>
          <w:p w:rsidR="00087B90" w:rsidRDefault="00000000">
            <w:pPr>
              <w:jc w:val="center"/>
            </w:pPr>
            <w:r>
              <w:rPr>
                <w:rFonts w:hint="eastAsia"/>
              </w:rPr>
              <w:t>国赛</w:t>
            </w:r>
          </w:p>
          <w:p w:rsidR="00087B90" w:rsidRDefault="00000000">
            <w:pPr>
              <w:jc w:val="center"/>
            </w:pPr>
            <w:r>
              <w:rPr>
                <w:rFonts w:hint="eastAsia"/>
              </w:rPr>
              <w:t>选手</w:t>
            </w:r>
          </w:p>
          <w:p w:rsidR="00087B90" w:rsidRDefault="00000000">
            <w:pPr>
              <w:jc w:val="center"/>
            </w:pPr>
            <w:r>
              <w:rPr>
                <w:rFonts w:hint="eastAsia"/>
              </w:rPr>
              <w:t>程序</w:t>
            </w:r>
          </w:p>
          <w:p w:rsidR="00087B90" w:rsidRDefault="00000000">
            <w:pPr>
              <w:jc w:val="center"/>
            </w:pPr>
            <w:r>
              <w:rPr>
                <w:rFonts w:hint="eastAsia"/>
              </w:rPr>
              <w:t>条件</w:t>
            </w:r>
          </w:p>
        </w:tc>
        <w:tc>
          <w:tcPr>
            <w:tcW w:w="4499" w:type="pct"/>
            <w:shd w:val="clear" w:color="auto" w:fill="auto"/>
          </w:tcPr>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（一）根据全国职业院校技能大赛选手报名规则，按照省选拔赛成绩直接推荐。</w:t>
            </w:r>
          </w:p>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（二）凡获得第一名被推荐国赛的参赛队伍，因特殊原因不能参加国赛代表队，需提供相关证明，由省级竞赛组委会选拔推荐第二名参加国赛，以此类推。</w:t>
            </w:r>
          </w:p>
          <w:p w:rsidR="00087B90" w:rsidRDefault="00000000">
            <w:pPr>
              <w:widowControl/>
              <w:spacing w:line="360" w:lineRule="auto"/>
              <w:ind w:firstLineChars="200" w:firstLine="480"/>
              <w:jc w:val="left"/>
            </w:pPr>
            <w:r>
              <w:rPr>
                <w:rFonts w:ascii="仿宋_GB2312" w:eastAsia="仿宋_GB2312" w:hAnsi="仿宋_GB2312" w:cs="仿宋_GB2312" w:hint="eastAsia"/>
                <w:sz w:val="24"/>
              </w:rPr>
              <w:t>（三）确定参加国赛队伍的参赛选手，如各别队员有特殊原因不能参赛的，需在国赛开赛日10天前，提供相关证明，并由原选手所在单位推荐符合条件的选手补充。</w:t>
            </w:r>
          </w:p>
        </w:tc>
      </w:tr>
      <w:tr w:rsidR="00087B90">
        <w:trPr>
          <w:trHeight w:val="1682"/>
          <w:jc w:val="center"/>
        </w:trPr>
        <w:tc>
          <w:tcPr>
            <w:tcW w:w="501" w:type="pct"/>
            <w:shd w:val="clear" w:color="auto" w:fill="auto"/>
            <w:vAlign w:val="center"/>
          </w:tcPr>
          <w:p w:rsidR="00087B90" w:rsidRDefault="00000000">
            <w:pPr>
              <w:jc w:val="center"/>
            </w:pPr>
            <w:r>
              <w:rPr>
                <w:rFonts w:hint="eastAsia"/>
              </w:rPr>
              <w:lastRenderedPageBreak/>
              <w:t>国赛</w:t>
            </w:r>
          </w:p>
          <w:p w:rsidR="00087B90" w:rsidRDefault="00000000">
            <w:pPr>
              <w:jc w:val="center"/>
            </w:pPr>
            <w:r>
              <w:rPr>
                <w:rFonts w:hint="eastAsia"/>
              </w:rPr>
              <w:t>集训</w:t>
            </w:r>
          </w:p>
          <w:p w:rsidR="00087B90" w:rsidRDefault="00000000">
            <w:pPr>
              <w:jc w:val="center"/>
            </w:pPr>
            <w:r>
              <w:rPr>
                <w:rFonts w:hint="eastAsia"/>
              </w:rPr>
              <w:t>安排</w:t>
            </w:r>
          </w:p>
        </w:tc>
        <w:tc>
          <w:tcPr>
            <w:tcW w:w="4499" w:type="pct"/>
            <w:shd w:val="clear" w:color="auto" w:fill="auto"/>
          </w:tcPr>
          <w:p w:rsidR="00087B90" w:rsidRDefault="00000000">
            <w:pPr>
              <w:widowControl/>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（一）凡是取得国赛资格的队员，必须无条件服从参加国赛集训安排。</w:t>
            </w:r>
          </w:p>
          <w:p w:rsidR="00087B90" w:rsidRDefault="00000000">
            <w:pPr>
              <w:widowControl/>
              <w:spacing w:line="360" w:lineRule="auto"/>
              <w:ind w:firstLineChars="200" w:firstLine="480"/>
              <w:jc w:val="left"/>
            </w:pPr>
            <w:r>
              <w:rPr>
                <w:rFonts w:ascii="仿宋_GB2312" w:eastAsia="仿宋_GB2312" w:hAnsi="仿宋_GB2312" w:cs="仿宋_GB2312" w:hint="eastAsia"/>
                <w:sz w:val="24"/>
              </w:rPr>
              <w:t>（二）抽调一批业务水平高、比赛经验较为丰富的教师作为集训教练。被抽调教师所在学校要主动为该教师调整教学任务，解决该教师家庭后顾之忧，确保被抽调教师安心在集训点工作。</w:t>
            </w:r>
            <w:r>
              <w:rPr>
                <w:rFonts w:ascii="仿宋_GB2312" w:eastAsia="仿宋_GB2312" w:hAnsi="仿宋_GB2312" w:cs="仿宋_GB2312" w:hint="eastAsia"/>
                <w:sz w:val="24"/>
              </w:rPr>
              <w:br/>
              <w:t xml:space="preserve">    （三）参加集训的教练，选手要按时前往集训学校报道，服从集训学校的统一管理。参加教练选手食宿由集训学校统一安排，费用由选手及教练所在学校承担，教练派出学校应按相关补助标准给予集训教练补贴。</w:t>
            </w:r>
          </w:p>
        </w:tc>
      </w:tr>
      <w:tr w:rsidR="00087B90">
        <w:trPr>
          <w:trHeight w:val="1965"/>
          <w:jc w:val="center"/>
        </w:trPr>
        <w:tc>
          <w:tcPr>
            <w:tcW w:w="501" w:type="pct"/>
            <w:shd w:val="clear" w:color="auto" w:fill="auto"/>
            <w:vAlign w:val="center"/>
          </w:tcPr>
          <w:p w:rsidR="00087B90" w:rsidRDefault="00087B90">
            <w:pPr>
              <w:jc w:val="center"/>
            </w:pPr>
          </w:p>
          <w:p w:rsidR="00087B90" w:rsidRDefault="00000000">
            <w:pPr>
              <w:jc w:val="center"/>
            </w:pPr>
            <w:r>
              <w:rPr>
                <w:rFonts w:hint="eastAsia"/>
              </w:rPr>
              <w:t>其他</w:t>
            </w:r>
          </w:p>
          <w:p w:rsidR="00087B90" w:rsidRDefault="00000000">
            <w:pPr>
              <w:jc w:val="center"/>
            </w:pPr>
            <w:r>
              <w:rPr>
                <w:rFonts w:hint="eastAsia"/>
              </w:rPr>
              <w:t>需要</w:t>
            </w:r>
          </w:p>
          <w:p w:rsidR="00087B90" w:rsidRDefault="00000000">
            <w:pPr>
              <w:jc w:val="center"/>
            </w:pPr>
            <w:r>
              <w:rPr>
                <w:rFonts w:hint="eastAsia"/>
              </w:rPr>
              <w:t>说明</w:t>
            </w:r>
          </w:p>
          <w:p w:rsidR="00087B90" w:rsidRDefault="00000000">
            <w:pPr>
              <w:jc w:val="center"/>
            </w:pPr>
            <w:r>
              <w:rPr>
                <w:rFonts w:hint="eastAsia"/>
              </w:rPr>
              <w:t>的</w:t>
            </w:r>
          </w:p>
          <w:p w:rsidR="00087B90" w:rsidRDefault="00000000">
            <w:pPr>
              <w:jc w:val="center"/>
            </w:pPr>
            <w:r>
              <w:rPr>
                <w:rFonts w:hint="eastAsia"/>
              </w:rPr>
              <w:t>情况</w:t>
            </w:r>
          </w:p>
          <w:p w:rsidR="00087B90" w:rsidRDefault="00087B90">
            <w:pPr>
              <w:jc w:val="center"/>
            </w:pPr>
          </w:p>
        </w:tc>
        <w:tc>
          <w:tcPr>
            <w:tcW w:w="4499" w:type="pct"/>
            <w:shd w:val="clear" w:color="auto" w:fill="auto"/>
          </w:tcPr>
          <w:p w:rsidR="00087B90" w:rsidRDefault="00087B90"/>
          <w:p w:rsidR="00087B90" w:rsidRDefault="00000000">
            <w:r>
              <w:rPr>
                <w:rFonts w:hint="eastAsia"/>
              </w:rPr>
              <w:t>无</w:t>
            </w:r>
            <w:r>
              <w:br/>
            </w:r>
          </w:p>
          <w:p w:rsidR="00087B90" w:rsidRDefault="00087B90"/>
        </w:tc>
      </w:tr>
    </w:tbl>
    <w:p w:rsidR="00087B90" w:rsidRDefault="00000000">
      <w:pPr>
        <w:numPr>
          <w:ilvl w:val="0"/>
          <w:numId w:val="2"/>
        </w:numPr>
        <w:spacing w:line="520" w:lineRule="exact"/>
        <w:rPr>
          <w:rFonts w:eastAsia="黑体"/>
          <w:sz w:val="30"/>
          <w:szCs w:val="30"/>
        </w:rPr>
      </w:pPr>
      <w:r>
        <w:rPr>
          <w:rFonts w:eastAsia="黑体"/>
          <w:sz w:val="30"/>
          <w:szCs w:val="30"/>
        </w:rPr>
        <w:t>申请单位意见</w:t>
      </w:r>
    </w:p>
    <w:tbl>
      <w:tblPr>
        <w:tblStyle w:val="ae"/>
        <w:tblW w:w="5000" w:type="pct"/>
        <w:tblLook w:val="04A0" w:firstRow="1" w:lastRow="0" w:firstColumn="1" w:lastColumn="0" w:noHBand="0" w:noVBand="1"/>
      </w:tblPr>
      <w:tblGrid>
        <w:gridCol w:w="954"/>
        <w:gridCol w:w="7880"/>
      </w:tblGrid>
      <w:tr w:rsidR="00087B90">
        <w:trPr>
          <w:trHeight w:val="4115"/>
        </w:trPr>
        <w:tc>
          <w:tcPr>
            <w:tcW w:w="540" w:type="pct"/>
            <w:shd w:val="clear" w:color="auto" w:fill="auto"/>
            <w:vAlign w:val="center"/>
          </w:tcPr>
          <w:p w:rsidR="00087B90" w:rsidRDefault="00000000">
            <w:pPr>
              <w:spacing w:before="48" w:after="48"/>
              <w:jc w:val="center"/>
              <w:rPr>
                <w:sz w:val="24"/>
              </w:rPr>
            </w:pPr>
            <w:r>
              <w:rPr>
                <w:sz w:val="24"/>
              </w:rPr>
              <w:t>申请</w:t>
            </w:r>
          </w:p>
          <w:p w:rsidR="00087B90" w:rsidRDefault="00000000">
            <w:pPr>
              <w:spacing w:before="48" w:after="48"/>
              <w:jc w:val="center"/>
              <w:rPr>
                <w:sz w:val="24"/>
              </w:rPr>
            </w:pPr>
            <w:r>
              <w:rPr>
                <w:sz w:val="24"/>
              </w:rPr>
              <w:t>单位</w:t>
            </w:r>
          </w:p>
          <w:p w:rsidR="00087B90" w:rsidRDefault="00000000">
            <w:pPr>
              <w:spacing w:before="48" w:after="48"/>
              <w:jc w:val="center"/>
              <w:rPr>
                <w:rFonts w:eastAsia="黑体"/>
                <w:sz w:val="30"/>
                <w:szCs w:val="30"/>
              </w:rPr>
            </w:pPr>
            <w:r>
              <w:rPr>
                <w:sz w:val="24"/>
              </w:rPr>
              <w:t>意见</w:t>
            </w:r>
          </w:p>
        </w:tc>
        <w:tc>
          <w:tcPr>
            <w:tcW w:w="4460" w:type="pct"/>
            <w:shd w:val="clear" w:color="auto" w:fill="auto"/>
          </w:tcPr>
          <w:p w:rsidR="00087B90" w:rsidRDefault="00000000">
            <w:pPr>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 xml:space="preserve">                                 </w:t>
            </w:r>
            <w:r>
              <w:rPr>
                <w:rFonts w:ascii="仿宋" w:eastAsia="仿宋" w:hAnsi="仿宋" w:cs="仿宋"/>
                <w:sz w:val="28"/>
              </w:rPr>
              <w:t xml:space="preserve">                                </w:t>
            </w:r>
          </w:p>
          <w:p w:rsidR="00087B90" w:rsidRDefault="00000000">
            <w:pPr>
              <w:ind w:firstLineChars="200" w:firstLine="420"/>
              <w:rPr>
                <w:rFonts w:ascii="仿宋" w:eastAsia="仿宋" w:hAnsi="仿宋"/>
                <w:kern w:val="0"/>
                <w:sz w:val="28"/>
                <w:szCs w:val="28"/>
              </w:rPr>
            </w:pPr>
            <w:r>
              <w:t>申请书所填写的内容属实；赛项承办负责人及参加者的政治和业务素质适合承担本赛项的申报、实施工作；本单位能提供完成本赛项所需的设备、技术和时间；本单位同意承担本赛项顺利开展的全部细则任务。</w:t>
            </w:r>
            <w:r>
              <w:br/>
            </w:r>
            <w:r>
              <w:br/>
            </w:r>
          </w:p>
          <w:p w:rsidR="00087B90" w:rsidRDefault="00000000">
            <w:pPr>
              <w:spacing w:line="520" w:lineRule="exact"/>
              <w:ind w:firstLineChars="400" w:firstLine="1120"/>
              <w:rPr>
                <w:rFonts w:ascii="仿宋" w:eastAsia="仿宋" w:hAnsi="仿宋"/>
                <w:kern w:val="0"/>
                <w:sz w:val="28"/>
                <w:szCs w:val="28"/>
              </w:rPr>
            </w:pPr>
            <w:r>
              <w:rPr>
                <w:rFonts w:ascii="仿宋" w:eastAsia="仿宋" w:hAnsi="仿宋" w:hint="eastAsia"/>
                <w:kern w:val="0"/>
                <w:sz w:val="28"/>
                <w:szCs w:val="28"/>
              </w:rPr>
              <w:t>单位（学校）负责人签名：</w:t>
            </w:r>
          </w:p>
          <w:p w:rsidR="00087B90" w:rsidRDefault="00000000">
            <w:pPr>
              <w:spacing w:line="520" w:lineRule="exact"/>
              <w:ind w:firstLineChars="1100" w:firstLine="3080"/>
              <w:rPr>
                <w:rFonts w:ascii="仿宋" w:eastAsia="仿宋" w:hAnsi="仿宋"/>
                <w:kern w:val="0"/>
                <w:sz w:val="28"/>
                <w:szCs w:val="28"/>
              </w:rPr>
            </w:pPr>
            <w:r>
              <w:rPr>
                <w:rFonts w:ascii="仿宋" w:eastAsia="仿宋" w:hAnsi="仿宋" w:hint="eastAsia"/>
                <w:kern w:val="0"/>
                <w:sz w:val="28"/>
                <w:szCs w:val="28"/>
              </w:rPr>
              <w:t>（单位公章）</w:t>
            </w:r>
          </w:p>
          <w:p w:rsidR="00087B90" w:rsidRDefault="00000000">
            <w:pPr>
              <w:spacing w:line="520" w:lineRule="exact"/>
              <w:ind w:firstLineChars="1100" w:firstLine="3080"/>
              <w:rPr>
                <w:rFonts w:ascii="仿宋" w:eastAsia="仿宋" w:hAnsi="仿宋"/>
                <w:kern w:val="0"/>
                <w:sz w:val="28"/>
                <w:szCs w:val="28"/>
              </w:rPr>
            </w:pPr>
            <w:r>
              <w:rPr>
                <w:rFonts w:ascii="仿宋" w:eastAsia="仿宋" w:hAnsi="仿宋" w:hint="eastAsia"/>
                <w:kern w:val="0"/>
                <w:sz w:val="28"/>
                <w:szCs w:val="28"/>
              </w:rPr>
              <w:t>年 月 日</w:t>
            </w:r>
          </w:p>
        </w:tc>
      </w:tr>
    </w:tbl>
    <w:p w:rsidR="00087B90" w:rsidRDefault="00087B90"/>
    <w:sectPr w:rsidR="00087B90">
      <w:footerReference w:type="default" r:id="rId10"/>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16D" w:rsidRDefault="00BA316D">
      <w:r>
        <w:separator/>
      </w:r>
    </w:p>
  </w:endnote>
  <w:endnote w:type="continuationSeparator" w:id="0">
    <w:p w:rsidR="00BA316D" w:rsidRDefault="00BA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B90" w:rsidRDefault="00F6682D" w:rsidP="00F6682D">
    <w:pPr>
      <w:pStyle w:val="aa"/>
      <w:tabs>
        <w:tab w:val="center" w:pos="44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16D" w:rsidRDefault="00BA316D">
      <w:r>
        <w:separator/>
      </w:r>
    </w:p>
  </w:footnote>
  <w:footnote w:type="continuationSeparator" w:id="0">
    <w:p w:rsidR="00BA316D" w:rsidRDefault="00BA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B90" w:rsidRDefault="00087B90">
    <w:pPr>
      <w:pStyle w:val="ac"/>
      <w:pBdr>
        <w:bottom w:val="none" w:sz="0" w:space="0" w:color="auto"/>
      </w:pBdr>
      <w:tabs>
        <w:tab w:val="center" w:pos="4153"/>
        <w:tab w:val="right" w:pos="8306"/>
      </w:tabs>
      <w:rPr>
        <w:bdr w:val="single" w:sz="6"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E729EE"/>
    <w:multiLevelType w:val="multilevel"/>
    <w:tmpl w:val="9FE729E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AF593C9"/>
    <w:multiLevelType w:val="singleLevel"/>
    <w:tmpl w:val="6AF593C9"/>
    <w:lvl w:ilvl="0">
      <w:start w:val="3"/>
      <w:numFmt w:val="chineseCounting"/>
      <w:suff w:val="nothing"/>
      <w:lvlText w:val="%1、"/>
      <w:lvlJc w:val="left"/>
      <w:rPr>
        <w:rFonts w:hint="eastAsia"/>
      </w:rPr>
    </w:lvl>
  </w:abstractNum>
  <w:num w:numId="1" w16cid:durableId="278030100">
    <w:abstractNumId w:val="0"/>
  </w:num>
  <w:num w:numId="2" w16cid:durableId="1966932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MwOTU1OWU3NjgyZjJjZDcwODA4MWZkNjBhZGE2N2UifQ=="/>
  </w:docVars>
  <w:rsids>
    <w:rsidRoot w:val="00680CD4"/>
    <w:rsid w:val="00045732"/>
    <w:rsid w:val="00087B90"/>
    <w:rsid w:val="0013352E"/>
    <w:rsid w:val="001364CA"/>
    <w:rsid w:val="001837FE"/>
    <w:rsid w:val="001B5A71"/>
    <w:rsid w:val="002830F1"/>
    <w:rsid w:val="00285A7C"/>
    <w:rsid w:val="002A67A7"/>
    <w:rsid w:val="00304100"/>
    <w:rsid w:val="00332211"/>
    <w:rsid w:val="00427D05"/>
    <w:rsid w:val="00487019"/>
    <w:rsid w:val="00544C35"/>
    <w:rsid w:val="005A7FD2"/>
    <w:rsid w:val="00680CD4"/>
    <w:rsid w:val="006A140C"/>
    <w:rsid w:val="00754C56"/>
    <w:rsid w:val="007B442B"/>
    <w:rsid w:val="008C6479"/>
    <w:rsid w:val="008D164A"/>
    <w:rsid w:val="008D6C83"/>
    <w:rsid w:val="00937491"/>
    <w:rsid w:val="009A6652"/>
    <w:rsid w:val="009D1411"/>
    <w:rsid w:val="009D484E"/>
    <w:rsid w:val="009E6624"/>
    <w:rsid w:val="00A26A88"/>
    <w:rsid w:val="00A40DD0"/>
    <w:rsid w:val="00A51E8D"/>
    <w:rsid w:val="00A60A28"/>
    <w:rsid w:val="00A81087"/>
    <w:rsid w:val="00A97921"/>
    <w:rsid w:val="00B404FB"/>
    <w:rsid w:val="00BA316D"/>
    <w:rsid w:val="00BA630D"/>
    <w:rsid w:val="00BC6574"/>
    <w:rsid w:val="00BC757B"/>
    <w:rsid w:val="00D22998"/>
    <w:rsid w:val="00DC6B3C"/>
    <w:rsid w:val="00ED43B4"/>
    <w:rsid w:val="00ED5D6D"/>
    <w:rsid w:val="00F6682D"/>
    <w:rsid w:val="00F84C34"/>
    <w:rsid w:val="00FC769B"/>
    <w:rsid w:val="06654211"/>
    <w:rsid w:val="077E1A2E"/>
    <w:rsid w:val="081C4DA3"/>
    <w:rsid w:val="09BA4874"/>
    <w:rsid w:val="0C9A29D7"/>
    <w:rsid w:val="0DA675E9"/>
    <w:rsid w:val="0FEB1C2B"/>
    <w:rsid w:val="1077526D"/>
    <w:rsid w:val="115E691D"/>
    <w:rsid w:val="11FC3C7B"/>
    <w:rsid w:val="12865C3B"/>
    <w:rsid w:val="12A30527"/>
    <w:rsid w:val="13141499"/>
    <w:rsid w:val="150B2427"/>
    <w:rsid w:val="15B4486D"/>
    <w:rsid w:val="1672275E"/>
    <w:rsid w:val="1729786F"/>
    <w:rsid w:val="183B42B4"/>
    <w:rsid w:val="1BD80DB3"/>
    <w:rsid w:val="1D5F3B92"/>
    <w:rsid w:val="1EBD0C36"/>
    <w:rsid w:val="1EF02DBA"/>
    <w:rsid w:val="1F312938"/>
    <w:rsid w:val="211D3C0E"/>
    <w:rsid w:val="22460F43"/>
    <w:rsid w:val="26430B47"/>
    <w:rsid w:val="265005E2"/>
    <w:rsid w:val="28A30E9D"/>
    <w:rsid w:val="28C52BC1"/>
    <w:rsid w:val="2B391609"/>
    <w:rsid w:val="2E8C5F2F"/>
    <w:rsid w:val="2F560A17"/>
    <w:rsid w:val="2FC00586"/>
    <w:rsid w:val="31442AF1"/>
    <w:rsid w:val="32891103"/>
    <w:rsid w:val="33462B51"/>
    <w:rsid w:val="35343F28"/>
    <w:rsid w:val="36546B61"/>
    <w:rsid w:val="367A13DC"/>
    <w:rsid w:val="38E278EF"/>
    <w:rsid w:val="3A034CB3"/>
    <w:rsid w:val="3B8C3A12"/>
    <w:rsid w:val="3C13479D"/>
    <w:rsid w:val="3C6454B6"/>
    <w:rsid w:val="3DE13F8E"/>
    <w:rsid w:val="4010076E"/>
    <w:rsid w:val="404E1296"/>
    <w:rsid w:val="40D97F45"/>
    <w:rsid w:val="416B1540"/>
    <w:rsid w:val="429A4C67"/>
    <w:rsid w:val="44093E52"/>
    <w:rsid w:val="469B0FAE"/>
    <w:rsid w:val="47705F96"/>
    <w:rsid w:val="47F40975"/>
    <w:rsid w:val="48C93BB0"/>
    <w:rsid w:val="4D562FEC"/>
    <w:rsid w:val="4DC332C4"/>
    <w:rsid w:val="4E784808"/>
    <w:rsid w:val="51FF6894"/>
    <w:rsid w:val="57F14ED1"/>
    <w:rsid w:val="5B865931"/>
    <w:rsid w:val="5CED3EB9"/>
    <w:rsid w:val="5D1872E1"/>
    <w:rsid w:val="5DAF73C1"/>
    <w:rsid w:val="5F5875E4"/>
    <w:rsid w:val="62AD7C47"/>
    <w:rsid w:val="648A0240"/>
    <w:rsid w:val="64DD2A65"/>
    <w:rsid w:val="652E32C1"/>
    <w:rsid w:val="69006D22"/>
    <w:rsid w:val="6C57299A"/>
    <w:rsid w:val="6D042B59"/>
    <w:rsid w:val="6E9B0503"/>
    <w:rsid w:val="72BA43E6"/>
    <w:rsid w:val="72F1592E"/>
    <w:rsid w:val="75C335B1"/>
    <w:rsid w:val="767A6106"/>
    <w:rsid w:val="77DE46D3"/>
    <w:rsid w:val="783C764B"/>
    <w:rsid w:val="7C352D2F"/>
    <w:rsid w:val="7C4E3FB2"/>
    <w:rsid w:val="7D40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7C55A"/>
  <w15:docId w15:val="{74C0FA4E-D8B9-486B-8A29-0280561D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Date" w:qFormat="1"/>
    <w:lsdException w:name="Body Text First Indent 2" w:uiPriority="99" w:unhideWhenUsed="1"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link w:val="a5"/>
    <w:qFormat/>
    <w:pPr>
      <w:autoSpaceDE w:val="0"/>
      <w:autoSpaceDN w:val="0"/>
      <w:jc w:val="left"/>
    </w:pPr>
    <w:rPr>
      <w:rFonts w:ascii="等线" w:eastAsia="等线" w:hAnsi="等线" w:cs="等线"/>
      <w:kern w:val="0"/>
      <w:sz w:val="32"/>
      <w:szCs w:val="32"/>
      <w:lang w:val="zh-CN" w:bidi="zh-CN"/>
    </w:rPr>
  </w:style>
  <w:style w:type="paragraph" w:styleId="a6">
    <w:name w:val="Date"/>
    <w:basedOn w:val="a"/>
    <w:next w:val="a"/>
    <w:link w:val="a7"/>
    <w:qFormat/>
    <w:pPr>
      <w:ind w:leftChars="2500" w:left="100"/>
    </w:pPr>
  </w:style>
  <w:style w:type="paragraph" w:styleId="20">
    <w:name w:val="Body Text Indent 2"/>
    <w:basedOn w:val="a"/>
    <w:qFormat/>
    <w:pPr>
      <w:spacing w:after="120" w:line="480" w:lineRule="auto"/>
      <w:ind w:leftChars="200" w:left="420"/>
    </w:pPr>
  </w:style>
  <w:style w:type="paragraph" w:styleId="a8">
    <w:name w:val="Balloon Text"/>
    <w:basedOn w:val="a"/>
    <w:link w:val="a9"/>
    <w:qFormat/>
    <w:rPr>
      <w:sz w:val="18"/>
      <w:szCs w:val="18"/>
    </w:rPr>
  </w:style>
  <w:style w:type="paragraph" w:styleId="aa">
    <w:name w:val="footer"/>
    <w:basedOn w:val="a"/>
    <w:link w:val="ab"/>
    <w:qFormat/>
    <w:pPr>
      <w:snapToGrid w:val="0"/>
      <w:jc w:val="left"/>
    </w:pPr>
    <w:rPr>
      <w:sz w:val="18"/>
      <w:szCs w:val="18"/>
    </w:rPr>
  </w:style>
  <w:style w:type="paragraph" w:styleId="ac">
    <w:name w:val="header"/>
    <w:basedOn w:val="a"/>
    <w:link w:val="ad"/>
    <w:qFormat/>
    <w:pPr>
      <w:pBdr>
        <w:bottom w:val="single" w:sz="6" w:space="1" w:color="auto"/>
      </w:pBdr>
      <w:snapToGrid w:val="0"/>
      <w:jc w:val="center"/>
    </w:pPr>
    <w:rPr>
      <w:sz w:val="18"/>
      <w:szCs w:val="18"/>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paragraph" w:customStyle="1" w:styleId="1">
    <w:name w:val="列表段落1"/>
    <w:basedOn w:val="a"/>
    <w:qFormat/>
    <w:pPr>
      <w:ind w:firstLineChars="200" w:firstLine="420"/>
    </w:pPr>
  </w:style>
  <w:style w:type="character" w:customStyle="1" w:styleId="ad">
    <w:name w:val="页眉 字符"/>
    <w:basedOn w:val="a0"/>
    <w:link w:val="ac"/>
    <w:qFormat/>
    <w:rPr>
      <w:rFonts w:ascii="Times New Roman" w:eastAsia="宋体" w:hAnsi="Times New Roman" w:cs="Times New Roman" w:hint="default"/>
      <w:sz w:val="18"/>
      <w:szCs w:val="18"/>
    </w:rPr>
  </w:style>
  <w:style w:type="character" w:customStyle="1" w:styleId="ab">
    <w:name w:val="页脚 字符"/>
    <w:basedOn w:val="a0"/>
    <w:link w:val="aa"/>
    <w:qFormat/>
    <w:rPr>
      <w:rFonts w:ascii="Times New Roman" w:eastAsia="宋体" w:hAnsi="Times New Roman" w:cs="Times New Roman" w:hint="default"/>
      <w:sz w:val="18"/>
      <w:szCs w:val="18"/>
    </w:rPr>
  </w:style>
  <w:style w:type="character" w:customStyle="1" w:styleId="a7">
    <w:name w:val="日期 字符"/>
    <w:basedOn w:val="a0"/>
    <w:link w:val="a6"/>
    <w:qFormat/>
    <w:rPr>
      <w:kern w:val="2"/>
      <w:sz w:val="21"/>
      <w:szCs w:val="24"/>
    </w:rPr>
  </w:style>
  <w:style w:type="character" w:customStyle="1" w:styleId="Char">
    <w:name w:val="正文文本 Char"/>
    <w:basedOn w:val="a0"/>
    <w:qFormat/>
    <w:rPr>
      <w:kern w:val="2"/>
      <w:sz w:val="21"/>
      <w:szCs w:val="24"/>
    </w:rPr>
  </w:style>
  <w:style w:type="character" w:customStyle="1" w:styleId="a5">
    <w:name w:val="正文文本 字符"/>
    <w:basedOn w:val="a0"/>
    <w:link w:val="a4"/>
    <w:qFormat/>
    <w:locked/>
    <w:rPr>
      <w:rFonts w:ascii="等线" w:eastAsia="等线" w:hAnsi="等线" w:cs="等线" w:hint="default"/>
      <w:sz w:val="32"/>
      <w:szCs w:val="32"/>
      <w:lang w:val="zh-CN" w:bidi="zh-CN"/>
    </w:rPr>
  </w:style>
  <w:style w:type="character" w:customStyle="1" w:styleId="a9">
    <w:name w:val="批注框文本 字符"/>
    <w:basedOn w:val="a0"/>
    <w:link w:val="a8"/>
    <w:qFormat/>
    <w:rPr>
      <w:kern w:val="2"/>
      <w:sz w:val="18"/>
      <w:szCs w:val="18"/>
    </w:rPr>
  </w:style>
  <w:style w:type="paragraph" w:customStyle="1" w:styleId="10">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86871">
      <w:bodyDiv w:val="1"/>
      <w:marLeft w:val="0"/>
      <w:marRight w:val="0"/>
      <w:marTop w:val="0"/>
      <w:marBottom w:val="0"/>
      <w:divBdr>
        <w:top w:val="none" w:sz="0" w:space="0" w:color="auto"/>
        <w:left w:val="none" w:sz="0" w:space="0" w:color="auto"/>
        <w:bottom w:val="none" w:sz="0" w:space="0" w:color="auto"/>
        <w:right w:val="none" w:sz="0" w:space="0" w:color="auto"/>
      </w:divBdr>
    </w:div>
    <w:div w:id="1841189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1088</Words>
  <Characters>6205</Characters>
  <Application>Microsoft Office Word</Application>
  <DocSecurity>0</DocSecurity>
  <Lines>51</Lines>
  <Paragraphs>14</Paragraphs>
  <ScaleCrop>false</ScaleCrop>
  <Company>微软中国</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fnzhchb</cp:lastModifiedBy>
  <cp:revision>7</cp:revision>
  <cp:lastPrinted>2023-04-23T01:06:00Z</cp:lastPrinted>
  <dcterms:created xsi:type="dcterms:W3CDTF">2023-04-22T08:18:00Z</dcterms:created>
  <dcterms:modified xsi:type="dcterms:W3CDTF">2023-05-13T00:44:00Z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190568954655414FB78ED021CA0393E2</vt:lpwstr>
  </property>
</Properties>
</file>