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B0C4D">
      <w:pPr>
        <w:pStyle w:val="2"/>
        <w:tabs>
          <w:tab w:val="left" w:pos="1304"/>
        </w:tabs>
        <w:spacing w:line="500" w:lineRule="exact"/>
        <w:outlineLvl w:val="0"/>
        <w:rPr>
          <w:rFonts w:ascii="仿宋" w:hAnsi="仿宋" w:eastAsia="仿宋" w:cs="仿宋"/>
          <w:kern w:val="2"/>
        </w:rPr>
      </w:pPr>
      <w:r>
        <w:rPr>
          <w:rFonts w:hint="eastAsia" w:ascii="仿宋" w:hAnsi="仿宋" w:eastAsia="仿宋" w:cs="仿宋"/>
          <w:kern w:val="2"/>
        </w:rPr>
        <w:t>附件</w:t>
      </w:r>
      <w:r>
        <w:rPr>
          <w:rFonts w:hint="eastAsia" w:ascii="仿宋" w:hAnsi="仿宋" w:eastAsia="仿宋" w:cs="仿宋"/>
          <w:kern w:val="2"/>
          <w:lang w:val="en-US" w:eastAsia="zh-CN"/>
        </w:rPr>
        <w:t>2</w:t>
      </w:r>
      <w:r>
        <w:rPr>
          <w:rFonts w:hint="eastAsia" w:ascii="仿宋" w:hAnsi="仿宋" w:eastAsia="仿宋" w:cs="仿宋"/>
          <w:kern w:val="2"/>
        </w:rPr>
        <w:t>：</w:t>
      </w:r>
    </w:p>
    <w:p w14:paraId="496EACFF">
      <w:pPr>
        <w:rPr>
          <w:rFonts w:ascii="宋体" w:hAnsi="宋体" w:cs="宋体"/>
          <w:sz w:val="24"/>
        </w:rPr>
      </w:pPr>
    </w:p>
    <w:p w14:paraId="77794453">
      <w:pPr>
        <w:spacing w:line="240" w:lineRule="auto"/>
        <w:rPr>
          <w:rFonts w:hint="eastAsia" w:ascii="宋体" w:hAnsi="宋体" w:eastAsia="宋体" w:cs="宋体"/>
          <w:sz w:val="24"/>
        </w:rPr>
      </w:pPr>
    </w:p>
    <w:p w14:paraId="2F59FEFD">
      <w:pPr>
        <w:spacing w:line="360" w:lineRule="auto"/>
        <w:jc w:val="center"/>
        <w:rPr>
          <w:rFonts w:ascii="黑体" w:hAnsi="黑体" w:eastAsia="黑体" w:cs="黑体"/>
          <w:bCs/>
          <w:sz w:val="48"/>
          <w:szCs w:val="48"/>
        </w:rPr>
      </w:pPr>
      <w:r>
        <w:rPr>
          <w:rFonts w:hint="eastAsia" w:ascii="黑体" w:hAnsi="黑体" w:eastAsia="黑体" w:cs="黑体"/>
          <w:bCs/>
          <w:sz w:val="48"/>
          <w:szCs w:val="48"/>
        </w:rPr>
        <w:t>20</w:t>
      </w:r>
      <w:r>
        <w:rPr>
          <w:rFonts w:hint="eastAsia" w:ascii="黑体" w:hAnsi="黑体" w:eastAsia="黑体" w:cs="黑体"/>
          <w:bCs/>
          <w:sz w:val="48"/>
          <w:szCs w:val="48"/>
          <w:lang w:val="en-US" w:eastAsia="zh-CN"/>
        </w:rPr>
        <w:t>25</w:t>
      </w:r>
      <w:r>
        <w:rPr>
          <w:rFonts w:hint="eastAsia" w:ascii="黑体" w:hAnsi="黑体" w:eastAsia="黑体" w:cs="黑体"/>
          <w:bCs/>
          <w:sz w:val="48"/>
          <w:szCs w:val="48"/>
        </w:rPr>
        <w:t>年</w:t>
      </w:r>
    </w:p>
    <w:p w14:paraId="62237546">
      <w:pPr>
        <w:spacing w:line="360" w:lineRule="auto"/>
        <w:jc w:val="center"/>
        <w:rPr>
          <w:rFonts w:ascii="黑体" w:hAnsi="黑体" w:eastAsia="黑体" w:cs="黑体"/>
          <w:bCs/>
          <w:sz w:val="48"/>
          <w:szCs w:val="48"/>
        </w:rPr>
      </w:pPr>
      <w:r>
        <w:rPr>
          <w:rFonts w:hint="eastAsia" w:ascii="黑体" w:hAnsi="黑体" w:eastAsia="黑体" w:cs="黑体"/>
          <w:bCs/>
          <w:sz w:val="48"/>
          <w:szCs w:val="48"/>
        </w:rPr>
        <w:t>河北省职业院校学生技能大赛</w:t>
      </w:r>
    </w:p>
    <w:p w14:paraId="432697BE">
      <w:pPr>
        <w:spacing w:before="62" w:after="62" w:line="360" w:lineRule="auto"/>
        <w:jc w:val="center"/>
        <w:rPr>
          <w:rFonts w:ascii="黑体" w:hAnsi="黑体" w:eastAsia="黑体" w:cs="黑体"/>
          <w:bCs/>
          <w:sz w:val="48"/>
          <w:szCs w:val="48"/>
        </w:rPr>
      </w:pPr>
      <w:r>
        <w:rPr>
          <w:rFonts w:hint="eastAsia" w:ascii="黑体" w:hAnsi="黑体" w:eastAsia="黑体" w:cs="黑体"/>
          <w:bCs/>
          <w:sz w:val="48"/>
          <w:szCs w:val="48"/>
        </w:rPr>
        <w:t>赛项申报表</w:t>
      </w:r>
    </w:p>
    <w:p w14:paraId="7AD6B4FE">
      <w:pPr>
        <w:spacing w:before="62" w:after="62" w:line="360" w:lineRule="auto"/>
        <w:jc w:val="center"/>
        <w:rPr>
          <w:rFonts w:ascii="方正小标宋简体" w:hAnsi="方正小标宋简体" w:eastAsia="方正小标宋简体" w:cs="方正小标宋简体"/>
          <w:b/>
          <w:sz w:val="44"/>
          <w:szCs w:val="44"/>
        </w:rPr>
      </w:pPr>
    </w:p>
    <w:p w14:paraId="1A50D25C">
      <w:pPr>
        <w:spacing w:before="62" w:after="62" w:line="500" w:lineRule="exact"/>
        <w:jc w:val="center"/>
        <w:rPr>
          <w:rFonts w:eastAsia="仿宋_GB2312"/>
          <w:sz w:val="28"/>
          <w:szCs w:val="28"/>
        </w:rPr>
      </w:pPr>
    </w:p>
    <w:p w14:paraId="330BF250">
      <w:pPr>
        <w:spacing w:before="62" w:after="62" w:line="500" w:lineRule="exact"/>
        <w:jc w:val="center"/>
        <w:rPr>
          <w:rFonts w:eastAsia="仿宋_GB2312"/>
          <w:sz w:val="28"/>
          <w:szCs w:val="28"/>
        </w:rPr>
      </w:pPr>
    </w:p>
    <w:p w14:paraId="3C3F7881">
      <w:pPr>
        <w:spacing w:before="62" w:after="62" w:line="500" w:lineRule="exact"/>
        <w:ind w:firstLine="1822" w:firstLineChars="605"/>
        <w:rPr>
          <w:rFonts w:eastAsia="仿宋_GB2312"/>
          <w:sz w:val="30"/>
          <w:szCs w:val="30"/>
          <w:u w:val="single"/>
        </w:rPr>
      </w:pPr>
      <w:r>
        <w:rPr>
          <w:rFonts w:hint="eastAsia" w:eastAsia="仿宋_GB2312"/>
          <w:b/>
          <w:sz w:val="30"/>
          <w:szCs w:val="30"/>
        </w:rPr>
        <w:t>赛项名称：飞机维修赛项</w:t>
      </w:r>
    </w:p>
    <w:p w14:paraId="25BB6759">
      <w:pPr>
        <w:spacing w:before="62" w:after="62" w:line="500" w:lineRule="exact"/>
        <w:ind w:firstLine="1822" w:firstLineChars="605"/>
        <w:rPr>
          <w:rFonts w:hint="default" w:eastAsia="仿宋_GB2312"/>
          <w:sz w:val="30"/>
          <w:szCs w:val="30"/>
          <w:u w:val="single"/>
          <w:lang w:val="en-US" w:eastAsia="zh-CN"/>
        </w:rPr>
      </w:pPr>
      <w:r>
        <w:rPr>
          <w:rFonts w:hint="eastAsia" w:eastAsia="仿宋_GB2312"/>
          <w:b/>
          <w:sz w:val="30"/>
          <w:szCs w:val="30"/>
        </w:rPr>
        <w:t>拟举办时间：</w:t>
      </w:r>
      <w:r>
        <w:rPr>
          <w:rFonts w:hint="eastAsia" w:eastAsia="仿宋_GB2312"/>
          <w:b/>
          <w:sz w:val="30"/>
          <w:szCs w:val="30"/>
          <w:lang w:val="en-US" w:eastAsia="zh-CN"/>
        </w:rPr>
        <w:t>2024年12月14-15日</w:t>
      </w:r>
    </w:p>
    <w:p w14:paraId="05E205A6">
      <w:pPr>
        <w:spacing w:before="62" w:after="62" w:line="500" w:lineRule="exact"/>
        <w:ind w:firstLine="1822" w:firstLineChars="605"/>
        <w:rPr>
          <w:rFonts w:hint="eastAsia" w:eastAsia="仿宋_GB2312"/>
          <w:b/>
          <w:sz w:val="30"/>
          <w:szCs w:val="30"/>
          <w:lang w:eastAsia="zh-CN"/>
        </w:rPr>
      </w:pPr>
      <w:r>
        <w:rPr>
          <w:rFonts w:hint="eastAsia" w:eastAsia="仿宋_GB2312"/>
          <w:b/>
          <w:sz w:val="30"/>
          <w:szCs w:val="30"/>
        </w:rPr>
        <w:t>所属职教集团：</w:t>
      </w:r>
      <w:r>
        <w:rPr>
          <w:rFonts w:hint="eastAsia" w:eastAsia="仿宋_GB2312"/>
          <w:b/>
          <w:sz w:val="30"/>
          <w:szCs w:val="30"/>
          <w:lang w:eastAsia="zh-CN"/>
        </w:rPr>
        <w:t>交通职业教育集团</w:t>
      </w:r>
    </w:p>
    <w:p w14:paraId="3FD1C5F5">
      <w:pPr>
        <w:spacing w:before="62" w:after="62" w:line="500" w:lineRule="exact"/>
        <w:ind w:firstLine="1822" w:firstLineChars="605"/>
        <w:rPr>
          <w:rFonts w:hint="eastAsia" w:eastAsia="仿宋_GB2312"/>
          <w:b/>
          <w:sz w:val="30"/>
          <w:szCs w:val="30"/>
          <w:lang w:eastAsia="zh-CN"/>
        </w:rPr>
      </w:pPr>
      <w:r>
        <w:rPr>
          <w:rFonts w:hint="eastAsia" w:eastAsia="仿宋_GB2312"/>
          <w:b/>
          <w:sz w:val="30"/>
          <w:szCs w:val="30"/>
        </w:rPr>
        <w:t>申报单位(公章)：</w:t>
      </w:r>
      <w:r>
        <w:rPr>
          <w:rFonts w:hint="eastAsia" w:eastAsia="仿宋_GB2312"/>
          <w:b/>
          <w:sz w:val="30"/>
          <w:szCs w:val="30"/>
          <w:lang w:eastAsia="zh-CN"/>
        </w:rPr>
        <w:t>石家庄工程职业学院</w:t>
      </w:r>
    </w:p>
    <w:p w14:paraId="3AD51EC2">
      <w:pPr>
        <w:spacing w:before="62" w:after="62" w:line="500" w:lineRule="exact"/>
        <w:ind w:firstLine="1822" w:firstLineChars="605"/>
        <w:rPr>
          <w:rFonts w:hint="eastAsia" w:eastAsia="仿宋_GB2312"/>
          <w:sz w:val="30"/>
          <w:szCs w:val="30"/>
          <w:u w:val="single"/>
          <w:lang w:eastAsia="zh-CN"/>
        </w:rPr>
      </w:pPr>
      <w:r>
        <w:rPr>
          <w:rFonts w:hint="eastAsia" w:eastAsia="仿宋_GB2312"/>
          <w:b/>
          <w:sz w:val="30"/>
          <w:szCs w:val="30"/>
        </w:rPr>
        <w:t>赛项组织负责人：</w:t>
      </w:r>
      <w:r>
        <w:rPr>
          <w:rFonts w:hint="eastAsia" w:eastAsia="仿宋_GB2312"/>
          <w:b/>
          <w:sz w:val="30"/>
          <w:szCs w:val="30"/>
          <w:lang w:eastAsia="zh-CN"/>
        </w:rPr>
        <w:t>肖勇</w:t>
      </w:r>
    </w:p>
    <w:p w14:paraId="30FA0533">
      <w:pPr>
        <w:spacing w:before="62" w:after="62" w:line="500" w:lineRule="exact"/>
        <w:ind w:firstLine="1822" w:firstLineChars="605"/>
        <w:rPr>
          <w:rFonts w:hint="default" w:eastAsia="仿宋_GB2312"/>
          <w:sz w:val="30"/>
          <w:szCs w:val="30"/>
          <w:u w:val="single"/>
          <w:lang w:val="en-US" w:eastAsia="zh-CN"/>
        </w:rPr>
      </w:pPr>
      <w:r>
        <w:rPr>
          <w:rFonts w:hint="eastAsia" w:eastAsia="仿宋_GB2312"/>
          <w:b/>
          <w:sz w:val="30"/>
          <w:szCs w:val="30"/>
        </w:rPr>
        <w:t>联系电话:</w:t>
      </w:r>
      <w:r>
        <w:rPr>
          <w:rFonts w:hint="eastAsia" w:eastAsia="仿宋_GB2312"/>
          <w:b/>
          <w:sz w:val="30"/>
          <w:szCs w:val="30"/>
          <w:lang w:val="en-US" w:eastAsia="zh-CN"/>
        </w:rPr>
        <w:t>13223459698</w:t>
      </w:r>
    </w:p>
    <w:p w14:paraId="71CEBFD1">
      <w:pPr>
        <w:spacing w:before="62" w:after="62" w:line="500" w:lineRule="exact"/>
        <w:ind w:firstLine="1822" w:firstLineChars="605"/>
        <w:rPr>
          <w:rFonts w:hint="default" w:eastAsia="仿宋_GB2312"/>
          <w:sz w:val="30"/>
          <w:szCs w:val="30"/>
          <w:u w:val="single"/>
          <w:lang w:val="en-US" w:eastAsia="zh-CN"/>
        </w:rPr>
      </w:pPr>
      <w:r>
        <w:rPr>
          <w:rFonts w:hint="eastAsia" w:eastAsia="仿宋_GB2312"/>
          <w:b/>
          <w:sz w:val="30"/>
          <w:szCs w:val="30"/>
        </w:rPr>
        <w:t>填报日期：</w:t>
      </w:r>
      <w:r>
        <w:rPr>
          <w:rFonts w:hint="eastAsia" w:eastAsia="仿宋_GB2312"/>
          <w:b/>
          <w:sz w:val="30"/>
          <w:szCs w:val="30"/>
          <w:lang w:val="en-US" w:eastAsia="zh-CN"/>
        </w:rPr>
        <w:t>2024年11月25日</w:t>
      </w:r>
    </w:p>
    <w:p w14:paraId="6DEFC45A">
      <w:pPr>
        <w:spacing w:before="62" w:after="62" w:line="500" w:lineRule="exact"/>
        <w:ind w:firstLine="1815" w:firstLineChars="605"/>
        <w:jc w:val="center"/>
        <w:rPr>
          <w:rFonts w:eastAsia="仿宋_GB2312"/>
          <w:sz w:val="30"/>
          <w:szCs w:val="30"/>
        </w:rPr>
      </w:pPr>
    </w:p>
    <w:p w14:paraId="29728360">
      <w:pPr>
        <w:spacing w:before="62" w:after="62" w:line="500" w:lineRule="exact"/>
        <w:jc w:val="center"/>
        <w:rPr>
          <w:rFonts w:eastAsia="仿宋_GB2312"/>
          <w:sz w:val="28"/>
          <w:szCs w:val="28"/>
        </w:rPr>
      </w:pPr>
    </w:p>
    <w:p w14:paraId="4D8F82A0">
      <w:pPr>
        <w:spacing w:before="62" w:after="62" w:line="500" w:lineRule="exact"/>
        <w:jc w:val="center"/>
        <w:rPr>
          <w:rFonts w:eastAsia="仿宋_GB2312"/>
          <w:sz w:val="28"/>
          <w:szCs w:val="28"/>
        </w:rPr>
      </w:pPr>
    </w:p>
    <w:p w14:paraId="185B4591">
      <w:pPr>
        <w:spacing w:before="62" w:after="62" w:line="500" w:lineRule="exact"/>
        <w:jc w:val="center"/>
        <w:rPr>
          <w:rFonts w:ascii="仿宋" w:hAnsi="仿宋" w:eastAsia="仿宋" w:cs="仿宋"/>
          <w:sz w:val="32"/>
          <w:szCs w:val="32"/>
        </w:rPr>
      </w:pPr>
      <w:r>
        <w:rPr>
          <w:rFonts w:hint="eastAsia" w:ascii="仿宋" w:hAnsi="仿宋" w:eastAsia="仿宋" w:cs="仿宋"/>
          <w:sz w:val="32"/>
          <w:szCs w:val="32"/>
        </w:rPr>
        <w:t>河北省</w:t>
      </w:r>
      <w:r>
        <w:rPr>
          <w:rFonts w:ascii="仿宋" w:hAnsi="仿宋" w:eastAsia="仿宋" w:cs="仿宋"/>
          <w:sz w:val="32"/>
          <w:szCs w:val="32"/>
        </w:rPr>
        <w:t>职业院校</w:t>
      </w:r>
      <w:r>
        <w:rPr>
          <w:rFonts w:hint="eastAsia" w:ascii="仿宋" w:hAnsi="仿宋" w:eastAsia="仿宋" w:cs="仿宋"/>
          <w:sz w:val="32"/>
          <w:szCs w:val="32"/>
        </w:rPr>
        <w:t>学生</w:t>
      </w:r>
      <w:r>
        <w:rPr>
          <w:rFonts w:ascii="仿宋" w:hAnsi="仿宋" w:eastAsia="仿宋" w:cs="仿宋"/>
          <w:sz w:val="32"/>
          <w:szCs w:val="32"/>
        </w:rPr>
        <w:t>技能大赛组织委员会制</w:t>
      </w:r>
    </w:p>
    <w:p w14:paraId="546E902D">
      <w:pPr>
        <w:adjustRightInd w:val="0"/>
        <w:snapToGrid w:val="0"/>
        <w:spacing w:line="560" w:lineRule="exact"/>
        <w:rPr>
          <w:rFonts w:ascii="黑体" w:hAnsi="黑体" w:eastAsia="黑体"/>
          <w:sz w:val="30"/>
          <w:szCs w:val="30"/>
        </w:rPr>
        <w:sectPr>
          <w:headerReference r:id="rId5" w:type="default"/>
          <w:footerReference r:id="rId6" w:type="default"/>
          <w:pgSz w:w="11906" w:h="16838"/>
          <w:pgMar w:top="1701" w:right="1474" w:bottom="1701" w:left="1588" w:header="851" w:footer="992" w:gutter="0"/>
          <w:cols w:space="425" w:num="1"/>
          <w:docGrid w:type="lines" w:linePitch="312" w:charSpace="0"/>
        </w:sectPr>
      </w:pPr>
    </w:p>
    <w:tbl>
      <w:tblPr>
        <w:tblStyle w:val="7"/>
        <w:tblpPr w:leftFromText="180" w:rightFromText="180" w:vertAnchor="text" w:tblpX="10426" w:tblpY="8"/>
        <w:tblOverlap w:val="never"/>
        <w:tblW w:w="60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tblGrid>
      <w:tr w14:paraId="1D050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603" w:type="dxa"/>
            <w:tcBorders>
              <w:top w:val="single" w:color="000000" w:sz="8" w:space="0"/>
              <w:left w:val="single" w:color="000000" w:sz="8" w:space="0"/>
              <w:bottom w:val="single" w:color="000000" w:sz="8" w:space="0"/>
              <w:right w:val="single" w:color="000000" w:sz="8" w:space="0"/>
            </w:tcBorders>
            <w:shd w:val="clear" w:color="auto" w:fill="FFFFFF"/>
          </w:tcPr>
          <w:p w14:paraId="0A56B67D">
            <w:pPr>
              <w:adjustRightInd w:val="0"/>
              <w:snapToGrid w:val="0"/>
              <w:spacing w:line="560" w:lineRule="exact"/>
              <w:rPr>
                <w:rFonts w:ascii="黑体" w:hAnsi="黑体" w:eastAsia="黑体"/>
                <w:sz w:val="30"/>
                <w:szCs w:val="30"/>
              </w:rPr>
            </w:pPr>
          </w:p>
        </w:tc>
      </w:tr>
    </w:tbl>
    <w:p w14:paraId="71C78E65">
      <w:pPr>
        <w:pStyle w:val="9"/>
        <w:widowControl w:val="0"/>
        <w:numPr>
          <w:ilvl w:val="0"/>
          <w:numId w:val="1"/>
        </w:numPr>
        <w:adjustRightInd w:val="0"/>
        <w:snapToGrid w:val="0"/>
        <w:spacing w:after="0" w:line="560" w:lineRule="exact"/>
        <w:ind w:firstLineChars="0"/>
        <w:jc w:val="both"/>
        <w:rPr>
          <w:rFonts w:ascii="黑体" w:hAnsi="黑体" w:eastAsia="黑体"/>
          <w:sz w:val="30"/>
          <w:szCs w:val="30"/>
        </w:rPr>
      </w:pPr>
      <w:r>
        <w:rPr>
          <w:rFonts w:hint="eastAsia" w:ascii="黑体" w:hAnsi="黑体" w:eastAsia="黑体"/>
          <w:sz w:val="30"/>
          <w:szCs w:val="30"/>
        </w:rPr>
        <w:t>基本情况</w:t>
      </w:r>
    </w:p>
    <w:tbl>
      <w:tblPr>
        <w:tblStyle w:val="6"/>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720"/>
        <w:gridCol w:w="1412"/>
        <w:gridCol w:w="1140"/>
        <w:gridCol w:w="270"/>
        <w:gridCol w:w="582"/>
        <w:gridCol w:w="853"/>
        <w:gridCol w:w="211"/>
        <w:gridCol w:w="616"/>
        <w:gridCol w:w="879"/>
        <w:gridCol w:w="1118"/>
      </w:tblGrid>
      <w:tr w14:paraId="24B0E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14:paraId="19345B79">
            <w:pPr>
              <w:rPr>
                <w:rFonts w:ascii="宋体" w:hAnsi="宋体"/>
                <w:b/>
                <w:sz w:val="28"/>
                <w:szCs w:val="28"/>
              </w:rPr>
            </w:pPr>
            <w:r>
              <w:rPr>
                <w:rFonts w:hint="eastAsia" w:ascii="宋体" w:hAnsi="宋体"/>
                <w:b/>
                <w:sz w:val="28"/>
                <w:szCs w:val="28"/>
              </w:rPr>
              <w:t>赛项负责人信息</w:t>
            </w:r>
          </w:p>
        </w:tc>
      </w:tr>
      <w:tr w14:paraId="366BD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3"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14:paraId="2331DA30">
            <w:pPr>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2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E05C4D6">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肖勇</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14:paraId="32636E7F">
            <w:pPr>
              <w:jc w:val="center"/>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8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6B1EC1">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男</w:t>
            </w:r>
          </w:p>
        </w:tc>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14:paraId="5D125FA7">
            <w:pPr>
              <w:rPr>
                <w:rFonts w:asciiTheme="minorEastAsia" w:hAnsiTheme="minorEastAsia" w:eastAsiaTheme="minorEastAsia"/>
                <w:b/>
                <w:bCs/>
                <w:sz w:val="24"/>
              </w:rPr>
            </w:pPr>
            <w:r>
              <w:rPr>
                <w:rFonts w:hint="eastAsia" w:asciiTheme="minorEastAsia" w:hAnsiTheme="minorEastAsia" w:eastAsiaTheme="minorEastAsia"/>
                <w:b/>
                <w:bCs/>
                <w:sz w:val="24"/>
              </w:rPr>
              <w:t>学历</w:t>
            </w:r>
          </w:p>
        </w:tc>
        <w:tc>
          <w:tcPr>
            <w:tcW w:w="8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038400">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本科</w:t>
            </w:r>
          </w:p>
        </w:tc>
        <w:tc>
          <w:tcPr>
            <w:tcW w:w="879" w:type="dxa"/>
            <w:tcBorders>
              <w:top w:val="single" w:color="auto" w:sz="4" w:space="0"/>
              <w:left w:val="single" w:color="auto" w:sz="4" w:space="0"/>
              <w:bottom w:val="single" w:color="auto" w:sz="4" w:space="0"/>
              <w:right w:val="single" w:color="auto" w:sz="4" w:space="0"/>
            </w:tcBorders>
            <w:shd w:val="clear" w:color="auto" w:fill="FFFFFF"/>
            <w:vAlign w:val="center"/>
          </w:tcPr>
          <w:p w14:paraId="2E3AC3E5">
            <w:pPr>
              <w:rPr>
                <w:rFonts w:asciiTheme="minorEastAsia" w:hAnsiTheme="minorEastAsia" w:eastAsiaTheme="minorEastAsia"/>
                <w:b/>
                <w:bCs/>
                <w:sz w:val="24"/>
              </w:rPr>
            </w:pPr>
            <w:r>
              <w:rPr>
                <w:rFonts w:hint="eastAsia" w:asciiTheme="minorEastAsia" w:hAnsiTheme="minorEastAsia" w:eastAsiaTheme="minorEastAsia"/>
                <w:b/>
                <w:bCs/>
                <w:sz w:val="24"/>
              </w:rPr>
              <w:t>学位</w:t>
            </w:r>
          </w:p>
        </w:tc>
        <w:tc>
          <w:tcPr>
            <w:tcW w:w="1118" w:type="dxa"/>
            <w:tcBorders>
              <w:top w:val="single" w:color="auto" w:sz="4" w:space="0"/>
              <w:left w:val="single" w:color="auto" w:sz="4" w:space="0"/>
              <w:bottom w:val="single" w:color="auto" w:sz="4" w:space="0"/>
              <w:right w:val="single" w:color="000000" w:sz="8" w:space="0"/>
            </w:tcBorders>
            <w:shd w:val="clear" w:color="auto" w:fill="FFFFFF"/>
            <w:vAlign w:val="center"/>
          </w:tcPr>
          <w:p w14:paraId="5A30230B">
            <w:pPr>
              <w:rPr>
                <w:rFonts w:asciiTheme="minorEastAsia" w:hAnsiTheme="minorEastAsia" w:eastAsiaTheme="minorEastAsia"/>
                <w:b/>
                <w:bCs/>
                <w:sz w:val="24"/>
              </w:rPr>
            </w:pPr>
          </w:p>
        </w:tc>
      </w:tr>
      <w:tr w14:paraId="08DF8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14:paraId="0DAFC618">
            <w:pPr>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1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877973">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工程师</w:t>
            </w:r>
          </w:p>
        </w:tc>
        <w:tc>
          <w:tcPr>
            <w:tcW w:w="199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FD35F18">
            <w:pPr>
              <w:jc w:val="center"/>
              <w:rPr>
                <w:rFonts w:asciiTheme="minorEastAsia" w:hAnsiTheme="minorEastAsia" w:eastAsiaTheme="minorEastAsia"/>
                <w:b/>
                <w:bCs/>
                <w:sz w:val="24"/>
              </w:rPr>
            </w:pPr>
            <w:r>
              <w:rPr>
                <w:rFonts w:hint="eastAsia" w:asciiTheme="minorEastAsia" w:hAnsiTheme="minorEastAsia" w:eastAsiaTheme="minorEastAsia"/>
                <w:b/>
                <w:bCs/>
                <w:sz w:val="24"/>
              </w:rPr>
              <w:t>职务</w:t>
            </w:r>
          </w:p>
        </w:tc>
        <w:tc>
          <w:tcPr>
            <w:tcW w:w="3677"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14:paraId="688A9C6D">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航空工程系主任</w:t>
            </w:r>
          </w:p>
        </w:tc>
      </w:tr>
      <w:tr w14:paraId="12F5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14:paraId="5EE6AA96">
            <w:pPr>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32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FAFA393">
            <w:pPr>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eastAsia="zh-CN"/>
              </w:rPr>
              <w:t>石家庄工程职业学院</w:t>
            </w:r>
          </w:p>
        </w:tc>
        <w:tc>
          <w:tcPr>
            <w:tcW w:w="85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813E9DD">
            <w:pPr>
              <w:rPr>
                <w:rFonts w:asciiTheme="minorEastAsia" w:hAnsiTheme="minorEastAsia" w:eastAsiaTheme="minorEastAsia"/>
                <w:b/>
                <w:bCs/>
                <w:sz w:val="24"/>
              </w:rPr>
            </w:pPr>
            <w:r>
              <w:rPr>
                <w:rFonts w:hint="eastAsia" w:asciiTheme="minorEastAsia" w:hAnsiTheme="minorEastAsia" w:eastAsiaTheme="minorEastAsia"/>
                <w:b/>
                <w:bCs/>
                <w:sz w:val="24"/>
              </w:rPr>
              <w:t>邮箱</w:t>
            </w:r>
          </w:p>
        </w:tc>
        <w:tc>
          <w:tcPr>
            <w:tcW w:w="3677"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14:paraId="74AF0096">
            <w:pP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748710491@qq.com</w:t>
            </w:r>
          </w:p>
        </w:tc>
      </w:tr>
      <w:tr w14:paraId="6EDB0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202" w:type="dxa"/>
            <w:tcBorders>
              <w:top w:val="single" w:color="auto" w:sz="4" w:space="0"/>
              <w:left w:val="single" w:color="000000" w:sz="8" w:space="0"/>
              <w:bottom w:val="single" w:color="auto" w:sz="4" w:space="0"/>
              <w:right w:val="single" w:color="auto" w:sz="4" w:space="0"/>
            </w:tcBorders>
            <w:shd w:val="clear" w:color="auto" w:fill="FFFFFF"/>
            <w:vAlign w:val="center"/>
          </w:tcPr>
          <w:p w14:paraId="33951DDD">
            <w:pPr>
              <w:jc w:val="center"/>
              <w:rPr>
                <w:rFonts w:asciiTheme="minorEastAsia" w:hAnsiTheme="minorEastAsia" w:eastAsiaTheme="minorEastAsia"/>
                <w:b/>
                <w:sz w:val="24"/>
              </w:rPr>
            </w:pPr>
            <w:r>
              <w:rPr>
                <w:rFonts w:hint="eastAsia" w:asciiTheme="minorEastAsia" w:hAnsiTheme="minorEastAsia" w:eastAsiaTheme="minorEastAsia"/>
                <w:b/>
                <w:sz w:val="24"/>
              </w:rPr>
              <w:t>联系电话</w:t>
            </w:r>
          </w:p>
        </w:tc>
        <w:tc>
          <w:tcPr>
            <w:tcW w:w="7801" w:type="dxa"/>
            <w:gridSpan w:val="10"/>
            <w:tcBorders>
              <w:top w:val="single" w:color="auto" w:sz="4" w:space="0"/>
              <w:left w:val="single" w:color="auto" w:sz="4" w:space="0"/>
              <w:bottom w:val="single" w:color="auto" w:sz="4" w:space="0"/>
              <w:right w:val="single" w:color="000000" w:sz="8" w:space="0"/>
            </w:tcBorders>
            <w:shd w:val="clear" w:color="auto" w:fill="FFFFFF"/>
            <w:vAlign w:val="center"/>
          </w:tcPr>
          <w:p w14:paraId="02FA925C">
            <w:pPr>
              <w:rPr>
                <w:rFonts w:hint="default"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13223459698</w:t>
            </w:r>
          </w:p>
        </w:tc>
      </w:tr>
      <w:tr w14:paraId="46794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9003" w:type="dxa"/>
            <w:gridSpan w:val="11"/>
            <w:tcBorders>
              <w:top w:val="single" w:color="auto" w:sz="4" w:space="0"/>
              <w:left w:val="single" w:color="000000" w:sz="8" w:space="0"/>
              <w:bottom w:val="single" w:color="auto" w:sz="4" w:space="0"/>
              <w:right w:val="single" w:color="000000" w:sz="8" w:space="0"/>
            </w:tcBorders>
            <w:shd w:val="clear" w:color="auto" w:fill="FFFFFF"/>
            <w:vAlign w:val="center"/>
          </w:tcPr>
          <w:p w14:paraId="1DF15831">
            <w:pPr>
              <w:rPr>
                <w:rFonts w:asciiTheme="minorEastAsia" w:hAnsiTheme="minorEastAsia" w:eastAsiaTheme="minorEastAsia"/>
                <w:b/>
                <w:bCs/>
                <w:color w:val="auto"/>
                <w:sz w:val="24"/>
              </w:rPr>
            </w:pPr>
            <w:r>
              <w:rPr>
                <w:rFonts w:hint="eastAsia" w:ascii="宋体" w:hAnsi="宋体"/>
                <w:b/>
                <w:color w:val="auto"/>
                <w:sz w:val="28"/>
                <w:szCs w:val="28"/>
              </w:rPr>
              <w:t>赛项基本情况</w:t>
            </w:r>
          </w:p>
        </w:tc>
      </w:tr>
      <w:tr w14:paraId="0DABF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exact"/>
          <w:jc w:val="center"/>
        </w:trPr>
        <w:tc>
          <w:tcPr>
            <w:tcW w:w="1922" w:type="dxa"/>
            <w:gridSpan w:val="2"/>
            <w:vAlign w:val="center"/>
          </w:tcPr>
          <w:p w14:paraId="2B3CBC88">
            <w:pPr>
              <w:jc w:val="center"/>
              <w:rPr>
                <w:rFonts w:asciiTheme="minorEastAsia" w:hAnsiTheme="minorEastAsia" w:eastAsiaTheme="minorEastAsia"/>
                <w:b/>
                <w:color w:val="auto"/>
                <w:sz w:val="24"/>
              </w:rPr>
            </w:pPr>
            <w:bookmarkStart w:id="0" w:name="_Hlk82090986"/>
            <w:r>
              <w:rPr>
                <w:rFonts w:hint="eastAsia" w:asciiTheme="minorEastAsia" w:hAnsiTheme="minorEastAsia" w:eastAsiaTheme="minorEastAsia"/>
                <w:b/>
                <w:color w:val="auto"/>
                <w:sz w:val="24"/>
              </w:rPr>
              <w:t>承办单位</w:t>
            </w:r>
          </w:p>
        </w:tc>
        <w:tc>
          <w:tcPr>
            <w:tcW w:w="7081" w:type="dxa"/>
            <w:gridSpan w:val="9"/>
            <w:vAlign w:val="center"/>
          </w:tcPr>
          <w:p w14:paraId="366D4F01">
            <w:pPr>
              <w:jc w:val="center"/>
              <w:rPr>
                <w:rFonts w:asciiTheme="minorEastAsia" w:hAnsiTheme="minorEastAsia" w:eastAsiaTheme="minorEastAsia"/>
                <w:b/>
                <w:color w:val="auto"/>
                <w:sz w:val="24"/>
              </w:rPr>
            </w:pPr>
            <w:r>
              <w:rPr>
                <w:rFonts w:hint="eastAsia" w:asciiTheme="minorEastAsia" w:hAnsiTheme="minorEastAsia" w:eastAsiaTheme="minorEastAsia"/>
                <w:b/>
                <w:bCs/>
                <w:sz w:val="24"/>
                <w:lang w:eastAsia="zh-CN"/>
              </w:rPr>
              <w:t>石家庄工程职业学院</w:t>
            </w:r>
          </w:p>
        </w:tc>
      </w:tr>
      <w:tr w14:paraId="7CB92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1922" w:type="dxa"/>
            <w:gridSpan w:val="2"/>
            <w:vAlign w:val="center"/>
          </w:tcPr>
          <w:p w14:paraId="613DE4FC">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赛项名称</w:t>
            </w:r>
          </w:p>
        </w:tc>
        <w:tc>
          <w:tcPr>
            <w:tcW w:w="2822" w:type="dxa"/>
            <w:gridSpan w:val="3"/>
            <w:vAlign w:val="center"/>
          </w:tcPr>
          <w:p w14:paraId="0101D816">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rPr>
              <w:t>飞机维修</w:t>
            </w:r>
            <w:r>
              <w:rPr>
                <w:rFonts w:hint="eastAsia" w:asciiTheme="minorEastAsia" w:hAnsiTheme="minorEastAsia" w:eastAsiaTheme="minorEastAsia"/>
                <w:b/>
                <w:color w:val="auto"/>
                <w:sz w:val="24"/>
                <w:lang w:eastAsia="zh-CN"/>
              </w:rPr>
              <w:t>赛项</w:t>
            </w:r>
          </w:p>
        </w:tc>
        <w:tc>
          <w:tcPr>
            <w:tcW w:w="1646" w:type="dxa"/>
            <w:gridSpan w:val="3"/>
            <w:vAlign w:val="center"/>
          </w:tcPr>
          <w:p w14:paraId="05740A11">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所属集团</w:t>
            </w:r>
          </w:p>
        </w:tc>
        <w:tc>
          <w:tcPr>
            <w:tcW w:w="2613" w:type="dxa"/>
            <w:gridSpan w:val="3"/>
            <w:vAlign w:val="center"/>
          </w:tcPr>
          <w:p w14:paraId="50607690">
            <w:pPr>
              <w:jc w:val="center"/>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河北省交通职业教育集团</w:t>
            </w:r>
          </w:p>
        </w:tc>
      </w:tr>
      <w:tr w14:paraId="2806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1922" w:type="dxa"/>
            <w:gridSpan w:val="2"/>
            <w:vAlign w:val="center"/>
          </w:tcPr>
          <w:p w14:paraId="7987DE6C">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赛事组别</w:t>
            </w:r>
          </w:p>
        </w:tc>
        <w:tc>
          <w:tcPr>
            <w:tcW w:w="2822" w:type="dxa"/>
            <w:gridSpan w:val="3"/>
            <w:vAlign w:val="center"/>
          </w:tcPr>
          <w:p w14:paraId="67208EA5">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 xml:space="preserve">□中职组  </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rPr>
              <w:t>高职组</w:t>
            </w:r>
          </w:p>
        </w:tc>
        <w:tc>
          <w:tcPr>
            <w:tcW w:w="1646" w:type="dxa"/>
            <w:gridSpan w:val="3"/>
            <w:vAlign w:val="center"/>
          </w:tcPr>
          <w:p w14:paraId="0639529E">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赛项类别</w:t>
            </w:r>
          </w:p>
        </w:tc>
        <w:tc>
          <w:tcPr>
            <w:tcW w:w="2613" w:type="dxa"/>
            <w:gridSpan w:val="3"/>
            <w:vAlign w:val="center"/>
          </w:tcPr>
          <w:p w14:paraId="4C9A00D1">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sym w:font="Wingdings 2" w:char="00A3"/>
            </w:r>
            <w:r>
              <w:rPr>
                <w:rFonts w:hint="eastAsia" w:asciiTheme="minorEastAsia" w:hAnsiTheme="minorEastAsia" w:eastAsiaTheme="minorEastAsia"/>
                <w:b/>
                <w:color w:val="auto"/>
                <w:sz w:val="24"/>
              </w:rPr>
              <w:t xml:space="preserve">个人赛 </w:t>
            </w:r>
            <w:r>
              <w:rPr>
                <w:rFonts w:hint="eastAsia" w:asciiTheme="minorEastAsia" w:hAnsiTheme="minorEastAsia" w:eastAsiaTheme="minorEastAsia"/>
                <w:b/>
                <w:color w:val="auto"/>
                <w:sz w:val="24"/>
                <w:lang w:eastAsia="zh-CN"/>
              </w:rPr>
              <w:t>☑</w:t>
            </w:r>
            <w:r>
              <w:rPr>
                <w:rFonts w:hint="eastAsia" w:asciiTheme="minorEastAsia" w:hAnsiTheme="minorEastAsia" w:eastAsiaTheme="minorEastAsia"/>
                <w:b/>
                <w:color w:val="auto"/>
                <w:sz w:val="24"/>
              </w:rPr>
              <w:t>团体赛</w:t>
            </w:r>
          </w:p>
        </w:tc>
      </w:tr>
      <w:tr w14:paraId="2021E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922" w:type="dxa"/>
            <w:gridSpan w:val="2"/>
            <w:vAlign w:val="center"/>
          </w:tcPr>
          <w:p w14:paraId="2F6BD18F">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所属</w:t>
            </w:r>
          </w:p>
          <w:p w14:paraId="7C1A8111">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专业类</w:t>
            </w:r>
          </w:p>
        </w:tc>
        <w:tc>
          <w:tcPr>
            <w:tcW w:w="2822" w:type="dxa"/>
            <w:gridSpan w:val="3"/>
            <w:vAlign w:val="center"/>
          </w:tcPr>
          <w:p w14:paraId="75D8B4E1">
            <w:pPr>
              <w:jc w:val="center"/>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航空</w:t>
            </w:r>
            <w:r>
              <w:rPr>
                <w:rFonts w:hint="eastAsia" w:asciiTheme="minorEastAsia" w:hAnsiTheme="minorEastAsia" w:eastAsiaTheme="minorEastAsia"/>
                <w:b/>
                <w:color w:val="auto"/>
                <w:sz w:val="24"/>
              </w:rPr>
              <w:t>运输类</w:t>
            </w:r>
            <w:r>
              <w:rPr>
                <w:rFonts w:hint="eastAsia" w:asciiTheme="minorEastAsia" w:hAnsiTheme="minorEastAsia" w:eastAsiaTheme="minorEastAsia"/>
                <w:b/>
                <w:color w:val="auto"/>
                <w:sz w:val="24"/>
                <w:lang w:val="en-US" w:eastAsia="zh-CN"/>
              </w:rPr>
              <w:t>5004</w:t>
            </w:r>
          </w:p>
        </w:tc>
        <w:tc>
          <w:tcPr>
            <w:tcW w:w="1646" w:type="dxa"/>
            <w:gridSpan w:val="3"/>
            <w:vAlign w:val="center"/>
          </w:tcPr>
          <w:p w14:paraId="14F6B5A3">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应用</w:t>
            </w:r>
          </w:p>
          <w:p w14:paraId="5C50A324">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产业领域</w:t>
            </w:r>
          </w:p>
        </w:tc>
        <w:tc>
          <w:tcPr>
            <w:tcW w:w="2613" w:type="dxa"/>
            <w:gridSpan w:val="3"/>
            <w:vAlign w:val="center"/>
          </w:tcPr>
          <w:p w14:paraId="60156123">
            <w:pPr>
              <w:spacing w:before="156" w:beforeLines="50" w:after="156" w:afterLines="50"/>
              <w:jc w:val="center"/>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eastAsia="zh-CN"/>
              </w:rPr>
              <w:t>民用航空器维修、</w:t>
            </w:r>
          </w:p>
          <w:p w14:paraId="5A0E9A8D">
            <w:pPr>
              <w:spacing w:before="156" w:beforeLines="50" w:after="156" w:afterLines="50"/>
              <w:jc w:val="center"/>
              <w:rPr>
                <w:rFonts w:hint="eastAsia" w:asciiTheme="minorEastAsia" w:hAnsiTheme="minorEastAsia" w:eastAsiaTheme="minorEastAsia"/>
                <w:b/>
                <w:color w:val="auto"/>
                <w:sz w:val="24"/>
                <w:lang w:eastAsia="zh-CN"/>
              </w:rPr>
            </w:pPr>
            <w:r>
              <w:rPr>
                <w:rFonts w:hint="eastAsia" w:asciiTheme="minorEastAsia" w:hAnsiTheme="minorEastAsia" w:eastAsiaTheme="minorEastAsia"/>
                <w:b/>
                <w:color w:val="auto"/>
                <w:sz w:val="24"/>
                <w:lang w:eastAsia="zh-CN"/>
              </w:rPr>
              <w:t>航线维护</w:t>
            </w:r>
          </w:p>
        </w:tc>
      </w:tr>
      <w:tr w14:paraId="2A11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1922" w:type="dxa"/>
            <w:gridSpan w:val="2"/>
            <w:vAlign w:val="center"/>
          </w:tcPr>
          <w:p w14:paraId="761CCE24">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规模上限</w:t>
            </w:r>
          </w:p>
          <w:p w14:paraId="33990F33">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队数/</w:t>
            </w:r>
            <w:r>
              <w:rPr>
                <w:rFonts w:hint="eastAsia" w:asciiTheme="minorEastAsia" w:hAnsiTheme="minorEastAsia" w:eastAsiaTheme="minorEastAsia"/>
                <w:b/>
                <w:sz w:val="24"/>
              </w:rPr>
              <w:t>教师数</w:t>
            </w:r>
            <w:r>
              <w:rPr>
                <w:rFonts w:hint="eastAsia" w:asciiTheme="minorEastAsia" w:hAnsiTheme="minorEastAsia" w:eastAsiaTheme="minorEastAsia"/>
                <w:b/>
                <w:color w:val="auto"/>
                <w:sz w:val="24"/>
              </w:rPr>
              <w:t>/</w:t>
            </w:r>
            <w:r>
              <w:rPr>
                <w:rFonts w:hint="eastAsia" w:asciiTheme="minorEastAsia" w:hAnsiTheme="minorEastAsia" w:eastAsiaTheme="minorEastAsia"/>
                <w:b/>
                <w:sz w:val="24"/>
              </w:rPr>
              <w:t>学生</w:t>
            </w:r>
            <w:r>
              <w:rPr>
                <w:rFonts w:hint="eastAsia" w:asciiTheme="minorEastAsia" w:hAnsiTheme="minorEastAsia" w:eastAsiaTheme="minorEastAsia"/>
                <w:b/>
                <w:color w:val="auto"/>
                <w:sz w:val="24"/>
              </w:rPr>
              <w:t>数</w:t>
            </w:r>
          </w:p>
        </w:tc>
        <w:tc>
          <w:tcPr>
            <w:tcW w:w="2822" w:type="dxa"/>
            <w:gridSpan w:val="3"/>
            <w:vAlign w:val="center"/>
          </w:tcPr>
          <w:p w14:paraId="1A27C1EE">
            <w:pPr>
              <w:spacing w:before="156" w:beforeLines="50" w:after="156" w:afterLines="50"/>
              <w:jc w:val="center"/>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lang w:val="en-US" w:eastAsia="zh-CN"/>
              </w:rPr>
              <w:t>20/40/60</w:t>
            </w:r>
          </w:p>
        </w:tc>
        <w:tc>
          <w:tcPr>
            <w:tcW w:w="1646" w:type="dxa"/>
            <w:gridSpan w:val="3"/>
            <w:vAlign w:val="center"/>
          </w:tcPr>
          <w:p w14:paraId="6A9C0F6C">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拟定</w:t>
            </w:r>
          </w:p>
          <w:p w14:paraId="786E825B">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比赛时间</w:t>
            </w:r>
          </w:p>
        </w:tc>
        <w:tc>
          <w:tcPr>
            <w:tcW w:w="2613" w:type="dxa"/>
            <w:gridSpan w:val="3"/>
            <w:vAlign w:val="center"/>
          </w:tcPr>
          <w:p w14:paraId="690C0731">
            <w:pPr>
              <w:jc w:val="center"/>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lang w:val="en-US" w:eastAsia="zh-CN"/>
              </w:rPr>
              <w:t>2024年12月14-15日</w:t>
            </w:r>
          </w:p>
        </w:tc>
      </w:tr>
      <w:tr w14:paraId="71C0B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003" w:type="dxa"/>
            <w:gridSpan w:val="11"/>
            <w:tcBorders>
              <w:top w:val="single" w:color="auto" w:sz="4" w:space="0"/>
              <w:left w:val="single" w:color="000000" w:sz="8" w:space="0"/>
              <w:bottom w:val="single" w:color="000000" w:sz="8" w:space="0"/>
              <w:right w:val="single" w:color="000000" w:sz="8" w:space="0"/>
            </w:tcBorders>
            <w:shd w:val="clear" w:color="auto" w:fill="FFFFFF"/>
            <w:vAlign w:val="center"/>
          </w:tcPr>
          <w:p w14:paraId="11DAC304">
            <w:pPr>
              <w:rPr>
                <w:rFonts w:ascii="宋体" w:hAnsi="宋体"/>
                <w:bCs/>
                <w:sz w:val="28"/>
                <w:szCs w:val="28"/>
              </w:rPr>
            </w:pPr>
            <w:r>
              <w:rPr>
                <w:rFonts w:hint="eastAsia" w:ascii="宋体" w:hAnsi="宋体"/>
                <w:b/>
                <w:sz w:val="28"/>
                <w:szCs w:val="28"/>
              </w:rPr>
              <w:t>办学特色与专业优势</w:t>
            </w:r>
          </w:p>
        </w:tc>
      </w:tr>
      <w:tr w14:paraId="7F890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9003" w:type="dxa"/>
            <w:gridSpan w:val="11"/>
            <w:tcBorders>
              <w:top w:val="single" w:color="000000" w:sz="8" w:space="0"/>
              <w:left w:val="single" w:color="000000" w:sz="8" w:space="0"/>
              <w:bottom w:val="single" w:color="000000" w:sz="8" w:space="0"/>
              <w:right w:val="single" w:color="000000" w:sz="8" w:space="0"/>
            </w:tcBorders>
            <w:shd w:val="clear" w:color="auto" w:fill="FFFFFF"/>
          </w:tcPr>
          <w:p w14:paraId="19863AB3">
            <w:pPr>
              <w:rPr>
                <w:rFonts w:ascii="仿宋" w:hAnsi="仿宋" w:eastAsia="仿宋"/>
                <w:szCs w:val="21"/>
              </w:rPr>
            </w:pPr>
            <w:r>
              <w:rPr>
                <w:rFonts w:hint="eastAsia" w:ascii="仿宋" w:hAnsi="仿宋" w:eastAsia="仿宋"/>
                <w:szCs w:val="21"/>
              </w:rPr>
              <w:t>承办单位办学特色、专业优势等</w:t>
            </w:r>
          </w:p>
          <w:p w14:paraId="59F084B3">
            <w:pPr>
              <w:rPr>
                <w:rFonts w:ascii="仿宋" w:hAnsi="仿宋" w:eastAsia="仿宋"/>
                <w:szCs w:val="21"/>
              </w:rPr>
            </w:pPr>
            <w:r>
              <w:rPr>
                <w:rFonts w:hint="eastAsia" w:ascii="仿宋" w:hAnsi="仿宋" w:eastAsia="仿宋"/>
                <w:szCs w:val="21"/>
              </w:rPr>
              <w:t xml:space="preserve">石家庄工程职业学院航空工程系成立于2012年，是我院重点发展和建设的院系。面向我国航空产业和高端装备制造业培养和输送人才。航空工程系校内建有航空工程实践中心，现有飞机4架、航空发动机10台；飞机机电、飞机电子、飞机机务模拟维修、机械加工、电子电工、钣金钳工、空气动力、飞机维修基本技能、无人机等12个航空专业实验实训室。学院航空工程系实训室建设完全符合中国民航总局（CAAC）维修人员培训标准，并取得中国民航总局维修培训机构合格证，具有航空器维修人员执照培训资质，2024年取得CAAC无人机驾驶员培训资质。学院现有设备（涡桨五发动机高压油泵拆装、CM56发动机标准线路施工、飞机钣金钳工实训设备）完全满足河北省飞机维修省赛要求。           </w:t>
            </w:r>
          </w:p>
          <w:p w14:paraId="30716480">
            <w:pPr>
              <w:rPr>
                <w:rFonts w:ascii="仿宋" w:hAnsi="仿宋" w:eastAsia="仿宋"/>
                <w:szCs w:val="21"/>
              </w:rPr>
            </w:pPr>
          </w:p>
        </w:tc>
      </w:tr>
      <w:bookmarkEnd w:id="0"/>
    </w:tbl>
    <w:p w14:paraId="168B2B65">
      <w:pPr>
        <w:keepNext w:val="0"/>
        <w:keepLines w:val="0"/>
        <w:pageBreakBefore w:val="0"/>
        <w:widowControl/>
        <w:kinsoku/>
        <w:wordWrap/>
        <w:overflowPunct/>
        <w:topLinePunct w:val="0"/>
        <w:autoSpaceDE/>
        <w:autoSpaceDN/>
        <w:bidi w:val="0"/>
        <w:adjustRightInd/>
        <w:snapToGrid/>
        <w:spacing w:after="0" w:line="400" w:lineRule="exact"/>
        <w:ind w:left="448"/>
        <w:textAlignment w:val="auto"/>
        <w:rPr>
          <w:rFonts w:eastAsia="黑体"/>
          <w:sz w:val="8"/>
        </w:rPr>
      </w:pPr>
    </w:p>
    <w:tbl>
      <w:tblPr>
        <w:tblStyle w:val="7"/>
        <w:tblpPr w:leftFromText="180" w:rightFromText="180" w:vertAnchor="text" w:tblpX="10426" w:tblpY="-9625"/>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557D1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14:paraId="64BC48D2">
            <w:pPr>
              <w:rPr>
                <w:rFonts w:eastAsia="黑体"/>
                <w:sz w:val="30"/>
                <w:szCs w:val="30"/>
              </w:rPr>
            </w:pPr>
            <w:bookmarkStart w:id="1" w:name="PO_systemCode"/>
            <w:bookmarkEnd w:id="1"/>
            <w:bookmarkStart w:id="2" w:name="PO_system"/>
            <w:bookmarkEnd w:id="2"/>
            <w:bookmarkStart w:id="3" w:name="PO_provinceCode"/>
            <w:bookmarkEnd w:id="3"/>
            <w:bookmarkStart w:id="4" w:name="PO_province"/>
            <w:bookmarkEnd w:id="4"/>
            <w:bookmarkStart w:id="5" w:name="PO_keyWords"/>
            <w:bookmarkEnd w:id="5"/>
          </w:p>
        </w:tc>
      </w:tr>
    </w:tbl>
    <w:tbl>
      <w:tblPr>
        <w:tblStyle w:val="7"/>
        <w:tblpPr w:leftFromText="180" w:rightFromText="180" w:vertAnchor="text" w:tblpX="10426" w:tblpY="-9640"/>
        <w:tblOverlap w:val="never"/>
        <w:tblW w:w="19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38"/>
      </w:tblGrid>
      <w:tr w14:paraId="62107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38" w:type="dxa"/>
          </w:tcPr>
          <w:p w14:paraId="15C7B81C">
            <w:pPr>
              <w:rPr>
                <w:rFonts w:eastAsia="黑体"/>
                <w:sz w:val="30"/>
                <w:szCs w:val="30"/>
              </w:rPr>
            </w:pPr>
          </w:p>
        </w:tc>
      </w:tr>
    </w:tbl>
    <w:tbl>
      <w:tblPr>
        <w:tblStyle w:val="7"/>
        <w:tblpPr w:leftFromText="180" w:rightFromText="180" w:vertAnchor="text" w:tblpX="10426" w:tblpY="-9730"/>
        <w:tblOverlap w:val="never"/>
        <w:tblW w:w="195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3"/>
      </w:tblGrid>
      <w:tr w14:paraId="2D039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 w:hRule="atLeast"/>
        </w:trPr>
        <w:tc>
          <w:tcPr>
            <w:tcW w:w="1953" w:type="dxa"/>
          </w:tcPr>
          <w:p w14:paraId="571F71CA">
            <w:pPr>
              <w:rPr>
                <w:rFonts w:eastAsia="黑体"/>
                <w:sz w:val="30"/>
                <w:szCs w:val="30"/>
              </w:rPr>
            </w:pPr>
          </w:p>
        </w:tc>
      </w:tr>
    </w:tbl>
    <w:tbl>
      <w:tblPr>
        <w:tblStyle w:val="6"/>
        <w:tblW w:w="90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248"/>
        <w:gridCol w:w="3924"/>
        <w:gridCol w:w="992"/>
        <w:gridCol w:w="1309"/>
        <w:gridCol w:w="817"/>
      </w:tblGrid>
      <w:tr w14:paraId="0EF95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A41C2BB">
            <w:pPr>
              <w:rPr>
                <w:rFonts w:ascii="宋体" w:hAnsi="宋体"/>
                <w:b/>
                <w:sz w:val="28"/>
                <w:szCs w:val="28"/>
              </w:rPr>
            </w:pPr>
            <w:r>
              <w:rPr>
                <w:rFonts w:hint="eastAsia" w:ascii="宋体" w:hAnsi="宋体"/>
                <w:b/>
                <w:sz w:val="28"/>
                <w:szCs w:val="28"/>
              </w:rPr>
              <w:t>外部支持条件</w:t>
            </w:r>
          </w:p>
        </w:tc>
      </w:tr>
      <w:tr w14:paraId="628BA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27"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14:paraId="66668DBF">
            <w:pPr>
              <w:keepNext w:val="0"/>
              <w:keepLines w:val="0"/>
              <w:pageBreakBefore w:val="0"/>
              <w:kinsoku/>
              <w:wordWrap/>
              <w:overflowPunct/>
              <w:topLinePunct w:val="0"/>
              <w:autoSpaceDE/>
              <w:autoSpaceDN/>
              <w:bidi w:val="0"/>
              <w:adjustRightInd/>
              <w:snapToGrid/>
              <w:spacing w:line="240" w:lineRule="exact"/>
              <w:textAlignment w:val="auto"/>
              <w:rPr>
                <w:rFonts w:ascii="仿宋" w:hAnsi="仿宋" w:eastAsia="仿宋"/>
                <w:snapToGrid w:val="0"/>
                <w:szCs w:val="21"/>
              </w:rPr>
            </w:pPr>
            <w:r>
              <w:rPr>
                <w:rFonts w:hint="eastAsia" w:ascii="仿宋" w:hAnsi="仿宋" w:eastAsia="仿宋"/>
                <w:snapToGrid w:val="0"/>
                <w:szCs w:val="21"/>
              </w:rPr>
              <w:t>与赛项相关的外部支持条件，特别是产教融合、校企合作开展情况;大赛既有优势和资源、条件等。</w:t>
            </w:r>
          </w:p>
          <w:p w14:paraId="3C959819">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ascii="仿宋" w:hAnsi="仿宋" w:eastAsia="仿宋"/>
                <w:snapToGrid w:val="0"/>
                <w:szCs w:val="21"/>
              </w:rPr>
            </w:pPr>
            <w:r>
              <w:rPr>
                <w:rFonts w:hint="eastAsia" w:ascii="仿宋" w:hAnsi="仿宋" w:eastAsia="仿宋"/>
                <w:snapToGrid w:val="0"/>
                <w:szCs w:val="21"/>
              </w:rPr>
              <w:t>石家庄工程职业学院</w:t>
            </w:r>
            <w:r>
              <w:rPr>
                <w:rFonts w:hint="eastAsia" w:ascii="仿宋" w:hAnsi="仿宋" w:eastAsia="仿宋"/>
                <w:snapToGrid w:val="0"/>
                <w:szCs w:val="21"/>
                <w:lang w:eastAsia="zh-CN"/>
              </w:rPr>
              <w:t>与河北育新通用航空服务有限公司、</w:t>
            </w:r>
            <w:r>
              <w:rPr>
                <w:rFonts w:hint="eastAsia" w:ascii="仿宋" w:hAnsi="仿宋" w:eastAsia="仿宋"/>
                <w:snapToGrid w:val="0"/>
                <w:szCs w:val="21"/>
              </w:rPr>
              <w:t>石家庄飞机工业有限责任公司</w:t>
            </w:r>
            <w:r>
              <w:rPr>
                <w:rFonts w:hint="eastAsia" w:ascii="仿宋" w:hAnsi="仿宋" w:eastAsia="仿宋"/>
                <w:snapToGrid w:val="0"/>
                <w:szCs w:val="21"/>
                <w:lang w:eastAsia="zh-CN"/>
              </w:rPr>
              <w:t>、北京通软创智信息科技有限公司、湖南山河科技股份有限公司等航空企业在人才培养、科学研究、科技创新、技术咨询、实习就业等方面开展校企合作，含盖技术研发、技术咨询；校内校外实训基地；双师工作站；高校师资培训；</w:t>
            </w:r>
            <w:r>
              <w:rPr>
                <w:rFonts w:hint="eastAsia" w:ascii="仿宋" w:hAnsi="仿宋" w:eastAsia="仿宋"/>
                <w:snapToGrid w:val="0"/>
                <w:szCs w:val="21"/>
                <w:lang w:val="en-US" w:eastAsia="zh-CN"/>
              </w:rPr>
              <w:t>中国民航总局CAAC147航空维修培训；中国民航总局无人机驾驶员培训</w:t>
            </w:r>
            <w:r>
              <w:rPr>
                <w:rFonts w:hint="eastAsia" w:ascii="仿宋" w:hAnsi="仿宋" w:eastAsia="仿宋"/>
                <w:snapToGrid w:val="0"/>
                <w:szCs w:val="21"/>
                <w:lang w:eastAsia="zh-CN"/>
              </w:rPr>
              <w:t>等。</w:t>
            </w:r>
          </w:p>
        </w:tc>
      </w:tr>
      <w:tr w14:paraId="5B82D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14:paraId="43A587FB">
            <w:pPr>
              <w:keepNext w:val="0"/>
              <w:keepLines w:val="0"/>
              <w:pageBreakBefore w:val="0"/>
              <w:widowControl/>
              <w:kinsoku/>
              <w:wordWrap/>
              <w:overflowPunct/>
              <w:topLinePunct w:val="0"/>
              <w:autoSpaceDE/>
              <w:autoSpaceDN/>
              <w:bidi w:val="0"/>
              <w:adjustRightInd/>
              <w:snapToGrid/>
              <w:spacing w:line="120" w:lineRule="auto"/>
              <w:textAlignment w:val="auto"/>
              <w:rPr>
                <w:rFonts w:ascii="仿宋" w:hAnsi="仿宋" w:eastAsia="仿宋"/>
                <w:snapToGrid w:val="0"/>
                <w:color w:val="auto"/>
                <w:szCs w:val="21"/>
              </w:rPr>
            </w:pPr>
            <w:r>
              <w:rPr>
                <w:rFonts w:hint="eastAsia" w:ascii="宋体" w:hAnsi="宋体"/>
                <w:b/>
                <w:color w:val="auto"/>
                <w:sz w:val="28"/>
                <w:szCs w:val="28"/>
              </w:rPr>
              <w:t>比赛内容</w:t>
            </w:r>
          </w:p>
        </w:tc>
      </w:tr>
      <w:tr w14:paraId="4D54D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1"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tcPr>
          <w:p w14:paraId="52678089">
            <w:pPr>
              <w:rPr>
                <w:rFonts w:hint="eastAsia" w:ascii="仿宋" w:hAnsi="仿宋" w:eastAsia="仿宋"/>
                <w:snapToGrid w:val="0"/>
                <w:color w:val="auto"/>
                <w:szCs w:val="21"/>
              </w:rPr>
            </w:pPr>
            <w:r>
              <w:rPr>
                <w:rFonts w:hint="eastAsia" w:ascii="仿宋" w:hAnsi="仿宋" w:eastAsia="仿宋"/>
                <w:snapToGrid w:val="0"/>
                <w:color w:val="auto"/>
                <w:szCs w:val="21"/>
              </w:rPr>
              <w:t>简述竞赛方案及赛项主要应用的专业技术范畴、考核的技能点及综合技术技能（不超过500字）：</w:t>
            </w:r>
          </w:p>
          <w:p w14:paraId="752258BD">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lang w:val="zh-CN" w:eastAsia="zh-CN"/>
              </w:rPr>
            </w:pPr>
            <w:r>
              <w:rPr>
                <w:rFonts w:hint="eastAsia" w:ascii="仿宋" w:hAnsi="仿宋" w:eastAsia="仿宋"/>
                <w:snapToGrid w:val="0"/>
                <w:szCs w:val="21"/>
              </w:rPr>
              <w:t>本</w:t>
            </w:r>
            <w:r>
              <w:rPr>
                <w:rFonts w:hint="eastAsia" w:ascii="仿宋" w:hAnsi="仿宋" w:eastAsia="仿宋"/>
                <w:snapToGrid w:val="0"/>
                <w:szCs w:val="21"/>
                <w:lang w:val="zh-CN" w:eastAsia="zh-CN"/>
              </w:rPr>
              <w:t>赛项为3人团体赛，共包括3个模块，分别为模块 A飞机标准线路施工、模块B飞机铆装结构修理、模块 C机发动机检修和机务检查三个竞赛任务。</w:t>
            </w:r>
          </w:p>
          <w:p w14:paraId="5775F34B">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模块</w:t>
            </w:r>
            <w:r>
              <w:rPr>
                <w:rFonts w:hint="eastAsia" w:ascii="仿宋" w:hAnsi="仿宋" w:eastAsia="仿宋"/>
                <w:snapToGrid w:val="0"/>
                <w:szCs w:val="21"/>
                <w:lang w:val="en-US" w:eastAsia="zh-CN"/>
              </w:rPr>
              <w:t>A</w:t>
            </w:r>
            <w:r>
              <w:rPr>
                <w:rFonts w:hint="eastAsia" w:ascii="仿宋" w:hAnsi="仿宋" w:eastAsia="仿宋"/>
                <w:snapToGrid w:val="0"/>
                <w:szCs w:val="21"/>
              </w:rPr>
              <w:t xml:space="preserve"> 飞机标准线路施工</w:t>
            </w:r>
          </w:p>
          <w:p w14:paraId="2ADD7FBA">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能够通过 AMM、 WDM、SWPM、IPC手册等进行飞机线束基本信息查询、测量查询、维修查询、恢复查询等； </w:t>
            </w:r>
          </w:p>
          <w:p w14:paraId="27CC12B3">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能够根据工作内容选择合适工具并掌握通用专用工具的使用方法；     </w:t>
            </w:r>
          </w:p>
          <w:p w14:paraId="4403F896">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掌握线路测量方法并进行故障</w:t>
            </w:r>
            <w:r>
              <w:rPr>
                <w:rFonts w:hint="eastAsia" w:ascii="仿宋" w:hAnsi="仿宋" w:eastAsia="仿宋"/>
                <w:snapToGrid w:val="0"/>
                <w:szCs w:val="21"/>
                <w:lang w:val="en-US" w:eastAsia="zh-CN"/>
              </w:rPr>
              <w:t>排除。</w:t>
            </w:r>
            <w:r>
              <w:rPr>
                <w:rFonts w:hint="eastAsia" w:ascii="仿宋" w:hAnsi="仿宋" w:eastAsia="仿宋"/>
                <w:snapToGrid w:val="0"/>
                <w:szCs w:val="21"/>
              </w:rPr>
              <w:t xml:space="preserve"> </w:t>
            </w:r>
          </w:p>
          <w:p w14:paraId="62F56D7E">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模块</w:t>
            </w:r>
            <w:r>
              <w:rPr>
                <w:rFonts w:hint="eastAsia" w:ascii="仿宋" w:hAnsi="仿宋" w:eastAsia="仿宋"/>
                <w:snapToGrid w:val="0"/>
                <w:szCs w:val="21"/>
                <w:lang w:val="en-US" w:eastAsia="zh-CN"/>
              </w:rPr>
              <w:t>B</w:t>
            </w:r>
            <w:r>
              <w:rPr>
                <w:rFonts w:hint="eastAsia" w:ascii="仿宋" w:hAnsi="仿宋" w:eastAsia="仿宋"/>
                <w:snapToGrid w:val="0"/>
                <w:szCs w:val="21"/>
              </w:rPr>
              <w:t xml:space="preserve"> 飞机铆装结构修理</w:t>
            </w:r>
          </w:p>
          <w:p w14:paraId="60FCF41A">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1.</w:t>
            </w:r>
            <w:r>
              <w:rPr>
                <w:rFonts w:hint="eastAsia" w:ascii="仿宋" w:hAnsi="仿宋" w:eastAsia="仿宋"/>
                <w:snapToGrid w:val="0"/>
                <w:szCs w:val="21"/>
              </w:rPr>
              <w:t>能正确安全使用剪板机</w:t>
            </w:r>
            <w:r>
              <w:rPr>
                <w:rFonts w:hint="eastAsia" w:ascii="仿宋" w:hAnsi="仿宋" w:eastAsia="仿宋"/>
                <w:snapToGrid w:val="0"/>
                <w:szCs w:val="21"/>
                <w:lang w:eastAsia="zh-CN"/>
              </w:rPr>
              <w:t>、</w:t>
            </w:r>
            <w:r>
              <w:rPr>
                <w:rFonts w:hint="eastAsia" w:ascii="仿宋" w:hAnsi="仿宋" w:eastAsia="仿宋"/>
                <w:snapToGrid w:val="0"/>
                <w:szCs w:val="21"/>
              </w:rPr>
              <w:t xml:space="preserve">折弯机、气钻、铆枪等设和工具；         </w:t>
            </w:r>
          </w:p>
          <w:p w14:paraId="5C066D4B">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2.</w:t>
            </w:r>
            <w:r>
              <w:rPr>
                <w:rFonts w:hint="eastAsia" w:ascii="仿宋" w:hAnsi="仿宋" w:eastAsia="仿宋"/>
                <w:snapToGrid w:val="0"/>
                <w:szCs w:val="21"/>
              </w:rPr>
              <w:t xml:space="preserve">能依据板料厚度正确使用剪板机及折弯机；        </w:t>
            </w:r>
          </w:p>
          <w:p w14:paraId="442512A3">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3</w:t>
            </w:r>
            <w:r>
              <w:rPr>
                <w:rFonts w:hint="eastAsia" w:ascii="仿宋" w:hAnsi="仿宋" w:eastAsia="仿宋"/>
                <w:snapToGrid w:val="0"/>
                <w:szCs w:val="21"/>
              </w:rPr>
              <w:t xml:space="preserve">.能正确使用折弯机进行钣金件的弯曲；             </w:t>
            </w:r>
          </w:p>
          <w:p w14:paraId="096DBAC6">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4</w:t>
            </w:r>
            <w:r>
              <w:rPr>
                <w:rFonts w:hint="eastAsia" w:ascii="仿宋" w:hAnsi="仿宋" w:eastAsia="仿宋"/>
                <w:snapToGrid w:val="0"/>
                <w:szCs w:val="21"/>
              </w:rPr>
              <w:t xml:space="preserve">.能正确使用合适工具进行钣金件的挖孔；           </w:t>
            </w:r>
          </w:p>
          <w:p w14:paraId="7942F7D1">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5</w:t>
            </w:r>
            <w:r>
              <w:rPr>
                <w:rFonts w:hint="eastAsia" w:ascii="仿宋" w:hAnsi="仿宋" w:eastAsia="仿宋"/>
                <w:snapToGrid w:val="0"/>
                <w:szCs w:val="21"/>
              </w:rPr>
              <w:t xml:space="preserve">.能正确使用工具进行铆钉孔的钻孔与锪窝；         </w:t>
            </w:r>
          </w:p>
          <w:p w14:paraId="187FFF11">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6</w:t>
            </w:r>
            <w:r>
              <w:rPr>
                <w:rFonts w:hint="eastAsia" w:ascii="仿宋" w:hAnsi="仿宋" w:eastAsia="仿宋"/>
                <w:snapToGrid w:val="0"/>
                <w:szCs w:val="21"/>
              </w:rPr>
              <w:t xml:space="preserve">.能正确选择铆接方法进行埋头铆钉、半圆头铆钉的铆接；          </w:t>
            </w:r>
          </w:p>
          <w:p w14:paraId="402C1B11">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7</w:t>
            </w:r>
            <w:r>
              <w:rPr>
                <w:rFonts w:hint="eastAsia" w:ascii="仿宋" w:hAnsi="仿宋" w:eastAsia="仿宋"/>
                <w:snapToGrid w:val="0"/>
                <w:szCs w:val="21"/>
              </w:rPr>
              <w:t xml:space="preserve">.能正确检查墩头尺寸；          </w:t>
            </w:r>
          </w:p>
          <w:p w14:paraId="283FA101">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8</w:t>
            </w:r>
            <w:r>
              <w:rPr>
                <w:rFonts w:hint="eastAsia" w:ascii="仿宋" w:hAnsi="仿宋" w:eastAsia="仿宋"/>
                <w:snapToGrid w:val="0"/>
                <w:szCs w:val="21"/>
              </w:rPr>
              <w:t xml:space="preserve">.掌握正铆法与反铆法的操作方法； </w:t>
            </w:r>
          </w:p>
          <w:p w14:paraId="316A8A4D">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9</w:t>
            </w:r>
            <w:r>
              <w:rPr>
                <w:rFonts w:hint="eastAsia" w:ascii="仿宋" w:hAnsi="仿宋" w:eastAsia="仿宋"/>
                <w:snapToGrid w:val="0"/>
                <w:szCs w:val="21"/>
              </w:rPr>
              <w:t>.能正确进行铆接缺陷的排除</w:t>
            </w:r>
          </w:p>
          <w:p w14:paraId="7D2E36E0">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模块C 飞机发动机检修和机务检查</w:t>
            </w:r>
          </w:p>
          <w:p w14:paraId="691717AE">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1.</w:t>
            </w:r>
            <w:r>
              <w:rPr>
                <w:rFonts w:hint="eastAsia" w:ascii="仿宋" w:hAnsi="仿宋" w:eastAsia="仿宋"/>
                <w:snapToGrid w:val="0"/>
                <w:szCs w:val="21"/>
              </w:rPr>
              <w:t xml:space="preserve">飞机机务检查； </w:t>
            </w:r>
          </w:p>
          <w:p w14:paraId="03073D7F">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2.发动机典型故障查找；          </w:t>
            </w:r>
          </w:p>
          <w:p w14:paraId="53711B08">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3.发动机部附件拆装与维护；      </w:t>
            </w:r>
          </w:p>
          <w:p w14:paraId="1878141A">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4.导管的拆装；  </w:t>
            </w:r>
          </w:p>
          <w:p w14:paraId="6BEED8B5">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ascii="仿宋" w:hAnsi="仿宋" w:eastAsia="仿宋"/>
                <w:snapToGrid w:val="0"/>
                <w:szCs w:val="21"/>
              </w:rPr>
            </w:pPr>
            <w:r>
              <w:rPr>
                <w:rFonts w:hint="eastAsia" w:ascii="仿宋" w:hAnsi="仿宋" w:eastAsia="仿宋"/>
                <w:snapToGrid w:val="0"/>
                <w:szCs w:val="21"/>
              </w:rPr>
              <w:t xml:space="preserve">5.指定位置紧固件力矩测量与保险； </w:t>
            </w:r>
          </w:p>
          <w:p w14:paraId="0AF98568">
            <w:pPr>
              <w:keepNext w:val="0"/>
              <w:keepLines w:val="0"/>
              <w:pageBreakBefore w:val="0"/>
              <w:widowControl w:val="0"/>
              <w:kinsoku/>
              <w:wordWrap/>
              <w:overflowPunct/>
              <w:topLinePunct w:val="0"/>
              <w:autoSpaceDE/>
              <w:autoSpaceDN/>
              <w:bidi w:val="0"/>
              <w:adjustRightInd/>
              <w:snapToGrid/>
              <w:spacing w:line="240" w:lineRule="exact"/>
              <w:ind w:firstLine="440" w:firstLineChars="200"/>
              <w:jc w:val="left"/>
              <w:textAlignment w:val="auto"/>
              <w:rPr>
                <w:rFonts w:hint="eastAsia"/>
              </w:rPr>
            </w:pPr>
            <w:r>
              <w:rPr>
                <w:rFonts w:hint="eastAsia" w:ascii="仿宋" w:hAnsi="仿宋" w:eastAsia="仿宋"/>
                <w:szCs w:val="21"/>
              </w:rPr>
              <w:t>6.部件安装后的检查</w:t>
            </w:r>
          </w:p>
        </w:tc>
      </w:tr>
      <w:tr w14:paraId="29140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900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D2D6F67">
            <w:pPr>
              <w:rPr>
                <w:rFonts w:ascii="宋体" w:hAnsi="宋体" w:cs="宋体"/>
                <w:b/>
                <w:sz w:val="28"/>
                <w:szCs w:val="28"/>
                <w:lang w:val="zh-CN"/>
              </w:rPr>
            </w:pPr>
            <w:r>
              <w:rPr>
                <w:rFonts w:hint="eastAsia" w:ascii="宋体" w:hAnsi="宋体"/>
                <w:b/>
                <w:sz w:val="28"/>
                <w:szCs w:val="28"/>
              </w:rPr>
              <w:t>相关赛项承办经验</w:t>
            </w:r>
          </w:p>
        </w:tc>
      </w:tr>
      <w:tr w14:paraId="6A178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B03BB2">
            <w:pPr>
              <w:autoSpaceDE w:val="0"/>
              <w:autoSpaceDN w:val="0"/>
              <w:spacing w:line="360" w:lineRule="auto"/>
              <w:rPr>
                <w:rFonts w:ascii="宋体" w:hAnsi="宋体" w:cs="宋体"/>
                <w:sz w:val="24"/>
                <w:lang w:val="zh-CN"/>
              </w:rPr>
            </w:pPr>
            <w:r>
              <w:rPr>
                <w:rFonts w:hint="eastAsia" w:ascii="宋体" w:hAnsi="宋体" w:cs="宋体"/>
                <w:sz w:val="24"/>
                <w:lang w:val="zh-CN"/>
              </w:rPr>
              <w:t>序号</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BCF1E9">
            <w:pPr>
              <w:autoSpaceDE w:val="0"/>
              <w:autoSpaceDN w:val="0"/>
              <w:spacing w:line="360" w:lineRule="auto"/>
              <w:jc w:val="center"/>
              <w:rPr>
                <w:rFonts w:ascii="宋体" w:hAnsi="宋体" w:cs="宋体"/>
                <w:sz w:val="24"/>
                <w:lang w:val="zh-CN"/>
              </w:rPr>
            </w:pPr>
            <w:r>
              <w:rPr>
                <w:rFonts w:hint="eastAsia" w:ascii="宋体" w:hAnsi="宋体" w:cs="宋体"/>
                <w:sz w:val="24"/>
              </w:rPr>
              <w:t>比赛</w:t>
            </w:r>
            <w:r>
              <w:rPr>
                <w:rFonts w:hint="eastAsia" w:ascii="宋体" w:hAnsi="宋体" w:cs="宋体"/>
                <w:sz w:val="24"/>
                <w:lang w:val="zh-CN"/>
              </w:rPr>
              <w:t>年份</w:t>
            </w: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25CE59">
            <w:pPr>
              <w:autoSpaceDE w:val="0"/>
              <w:autoSpaceDN w:val="0"/>
              <w:spacing w:line="360" w:lineRule="auto"/>
              <w:jc w:val="center"/>
              <w:rPr>
                <w:rFonts w:ascii="宋体" w:hAnsi="宋体" w:cs="宋体"/>
                <w:sz w:val="24"/>
                <w:lang w:val="zh-CN"/>
              </w:rPr>
            </w:pPr>
            <w:r>
              <w:rPr>
                <w:rFonts w:hint="eastAsia" w:ascii="宋体" w:hAnsi="宋体" w:cs="宋体"/>
                <w:sz w:val="24"/>
              </w:rPr>
              <w:t>赛项</w:t>
            </w:r>
            <w:r>
              <w:rPr>
                <w:rFonts w:hint="eastAsia" w:ascii="宋体" w:hAnsi="宋体" w:cs="宋体"/>
                <w:sz w:val="24"/>
                <w:lang w:val="zh-CN"/>
              </w:rPr>
              <w:t>名称</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F91C52">
            <w:pPr>
              <w:autoSpaceDE w:val="0"/>
              <w:autoSpaceDN w:val="0"/>
              <w:spacing w:line="360" w:lineRule="auto"/>
              <w:jc w:val="center"/>
              <w:rPr>
                <w:rFonts w:ascii="宋体" w:hAnsi="宋体" w:cs="宋体"/>
                <w:sz w:val="24"/>
                <w:lang w:val="zh-CN"/>
              </w:rPr>
            </w:pPr>
            <w:r>
              <w:rPr>
                <w:rFonts w:hint="eastAsia" w:ascii="宋体" w:hAnsi="宋体" w:cs="宋体"/>
                <w:sz w:val="24"/>
                <w:lang w:val="zh-CN"/>
              </w:rPr>
              <w:t>级别</w:t>
            </w: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BFDA7D">
            <w:pPr>
              <w:autoSpaceDE w:val="0"/>
              <w:autoSpaceDN w:val="0"/>
              <w:spacing w:line="360" w:lineRule="auto"/>
              <w:jc w:val="center"/>
              <w:rPr>
                <w:rFonts w:ascii="宋体" w:hAnsi="宋体" w:cs="宋体"/>
                <w:sz w:val="24"/>
                <w:lang w:val="zh-CN"/>
              </w:rPr>
            </w:pPr>
            <w:r>
              <w:rPr>
                <w:rFonts w:hint="eastAsia" w:ascii="宋体" w:hAnsi="宋体" w:cs="宋体"/>
                <w:sz w:val="24"/>
              </w:rPr>
              <w:t>参赛</w:t>
            </w:r>
            <w:r>
              <w:rPr>
                <w:rFonts w:hint="eastAsia" w:ascii="宋体" w:hAnsi="宋体" w:cs="宋体"/>
                <w:sz w:val="24"/>
                <w:lang w:val="zh-CN"/>
              </w:rPr>
              <w:t>人数</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1A618B">
            <w:pPr>
              <w:autoSpaceDE w:val="0"/>
              <w:autoSpaceDN w:val="0"/>
              <w:spacing w:line="360" w:lineRule="auto"/>
              <w:jc w:val="center"/>
              <w:rPr>
                <w:rFonts w:ascii="宋体" w:hAnsi="宋体" w:cs="宋体"/>
                <w:sz w:val="24"/>
              </w:rPr>
            </w:pPr>
            <w:r>
              <w:rPr>
                <w:rFonts w:hint="eastAsia" w:ascii="宋体" w:hAnsi="宋体" w:cs="宋体"/>
                <w:sz w:val="24"/>
              </w:rPr>
              <w:t>备注</w:t>
            </w:r>
          </w:p>
        </w:tc>
      </w:tr>
      <w:tr w14:paraId="1F438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A77395">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1</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CA795A">
            <w:pPr>
              <w:autoSpaceDE w:val="0"/>
              <w:autoSpaceDN w:val="0"/>
              <w:spacing w:line="360" w:lineRule="auto"/>
              <w:rPr>
                <w:rFonts w:ascii="宋体" w:hAnsi="宋体" w:cs="宋体"/>
                <w:b/>
                <w:sz w:val="24"/>
                <w:lang w:val="zh-CN"/>
              </w:rPr>
            </w:pP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EE786">
            <w:pPr>
              <w:autoSpaceDE w:val="0"/>
              <w:autoSpaceDN w:val="0"/>
              <w:spacing w:line="360" w:lineRule="auto"/>
              <w:rPr>
                <w:rFonts w:ascii="宋体" w:hAnsi="宋体" w:cs="宋体"/>
                <w:b/>
                <w:sz w:val="24"/>
                <w:lang w:val="zh-CN"/>
              </w:rPr>
            </w:pP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CF540F">
            <w:pPr>
              <w:autoSpaceDE w:val="0"/>
              <w:autoSpaceDN w:val="0"/>
              <w:spacing w:line="360" w:lineRule="auto"/>
              <w:rPr>
                <w:rFonts w:ascii="宋体" w:hAnsi="宋体" w:cs="宋体"/>
                <w:b/>
                <w:sz w:val="24"/>
                <w:lang w:val="zh-CN"/>
              </w:rPr>
            </w:pP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461DCB">
            <w:pPr>
              <w:autoSpaceDE w:val="0"/>
              <w:autoSpaceDN w:val="0"/>
              <w:spacing w:line="360" w:lineRule="auto"/>
              <w:rPr>
                <w:rFonts w:ascii="宋体" w:hAnsi="宋体" w:cs="宋体"/>
                <w:b/>
                <w:sz w:val="24"/>
                <w:lang w:val="zh-CN"/>
              </w:rPr>
            </w:pP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D85911">
            <w:pPr>
              <w:autoSpaceDE w:val="0"/>
              <w:autoSpaceDN w:val="0"/>
              <w:spacing w:line="360" w:lineRule="auto"/>
              <w:rPr>
                <w:rFonts w:ascii="宋体" w:hAnsi="宋体" w:cs="宋体"/>
                <w:b/>
                <w:sz w:val="24"/>
                <w:lang w:val="zh-CN"/>
              </w:rPr>
            </w:pPr>
          </w:p>
        </w:tc>
      </w:tr>
      <w:tr w14:paraId="3B7A1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97BA32">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2</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E1950B">
            <w:pPr>
              <w:autoSpaceDE w:val="0"/>
              <w:autoSpaceDN w:val="0"/>
              <w:spacing w:line="360" w:lineRule="auto"/>
              <w:rPr>
                <w:rFonts w:ascii="宋体" w:hAnsi="宋体" w:cs="宋体"/>
                <w:b/>
                <w:sz w:val="24"/>
                <w:lang w:val="zh-CN"/>
              </w:rPr>
            </w:pP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DAAD69">
            <w:pPr>
              <w:autoSpaceDE w:val="0"/>
              <w:autoSpaceDN w:val="0"/>
              <w:spacing w:line="360" w:lineRule="auto"/>
              <w:rPr>
                <w:rFonts w:ascii="宋体" w:hAnsi="宋体" w:cs="宋体"/>
                <w:b/>
                <w:sz w:val="24"/>
                <w:lang w:val="zh-CN"/>
              </w:rPr>
            </w:pP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B0C607">
            <w:pPr>
              <w:autoSpaceDE w:val="0"/>
              <w:autoSpaceDN w:val="0"/>
              <w:spacing w:line="360" w:lineRule="auto"/>
              <w:rPr>
                <w:rFonts w:ascii="宋体" w:hAnsi="宋体" w:cs="宋体"/>
                <w:b/>
                <w:sz w:val="24"/>
                <w:lang w:val="zh-CN"/>
              </w:rPr>
            </w:pP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4B513C">
            <w:pPr>
              <w:autoSpaceDE w:val="0"/>
              <w:autoSpaceDN w:val="0"/>
              <w:spacing w:line="360" w:lineRule="auto"/>
              <w:rPr>
                <w:rFonts w:ascii="宋体" w:hAnsi="宋体" w:cs="宋体"/>
                <w:b/>
                <w:sz w:val="24"/>
                <w:lang w:val="zh-CN"/>
              </w:rPr>
            </w:pP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970B16">
            <w:pPr>
              <w:autoSpaceDE w:val="0"/>
              <w:autoSpaceDN w:val="0"/>
              <w:spacing w:line="360" w:lineRule="auto"/>
              <w:rPr>
                <w:rFonts w:ascii="宋体" w:hAnsi="宋体" w:cs="宋体"/>
                <w:b/>
                <w:sz w:val="24"/>
                <w:lang w:val="zh-CN"/>
              </w:rPr>
            </w:pPr>
          </w:p>
        </w:tc>
      </w:tr>
      <w:tr w14:paraId="1EAE4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9592D0">
            <w:pPr>
              <w:autoSpaceDE w:val="0"/>
              <w:autoSpaceDN w:val="0"/>
              <w:spacing w:line="360" w:lineRule="auto"/>
              <w:jc w:val="center"/>
              <w:rPr>
                <w:rFonts w:ascii="宋体" w:hAnsi="宋体" w:cs="宋体"/>
                <w:b/>
                <w:sz w:val="24"/>
                <w:lang w:val="zh-CN"/>
              </w:rPr>
            </w:pPr>
            <w:r>
              <w:rPr>
                <w:rFonts w:hint="eastAsia" w:ascii="宋体" w:hAnsi="宋体" w:cs="宋体"/>
                <w:b/>
                <w:sz w:val="24"/>
                <w:lang w:val="zh-CN"/>
              </w:rPr>
              <w:t>3</w:t>
            </w:r>
          </w:p>
        </w:tc>
        <w:tc>
          <w:tcPr>
            <w:tcW w:w="124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CF4881">
            <w:pPr>
              <w:autoSpaceDE w:val="0"/>
              <w:autoSpaceDN w:val="0"/>
              <w:spacing w:line="360" w:lineRule="auto"/>
              <w:rPr>
                <w:rFonts w:ascii="宋体" w:hAnsi="宋体" w:cs="宋体"/>
                <w:b/>
                <w:sz w:val="24"/>
                <w:lang w:val="zh-CN"/>
              </w:rPr>
            </w:pPr>
          </w:p>
        </w:tc>
        <w:tc>
          <w:tcPr>
            <w:tcW w:w="392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88F7C5">
            <w:pPr>
              <w:autoSpaceDE w:val="0"/>
              <w:autoSpaceDN w:val="0"/>
              <w:spacing w:line="360" w:lineRule="auto"/>
              <w:rPr>
                <w:rFonts w:ascii="宋体" w:hAnsi="宋体" w:cs="宋体"/>
                <w:b/>
                <w:sz w:val="24"/>
                <w:lang w:val="zh-CN"/>
              </w:rPr>
            </w:pP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0D32C3">
            <w:pPr>
              <w:autoSpaceDE w:val="0"/>
              <w:autoSpaceDN w:val="0"/>
              <w:spacing w:line="360" w:lineRule="auto"/>
              <w:rPr>
                <w:rFonts w:ascii="宋体" w:hAnsi="宋体" w:cs="宋体"/>
                <w:b/>
                <w:sz w:val="24"/>
                <w:lang w:val="zh-CN"/>
              </w:rPr>
            </w:pPr>
          </w:p>
        </w:tc>
        <w:tc>
          <w:tcPr>
            <w:tcW w:w="13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7B895C">
            <w:pPr>
              <w:autoSpaceDE w:val="0"/>
              <w:autoSpaceDN w:val="0"/>
              <w:spacing w:line="360" w:lineRule="auto"/>
              <w:rPr>
                <w:rFonts w:ascii="宋体" w:hAnsi="宋体" w:cs="宋体"/>
                <w:b/>
                <w:sz w:val="24"/>
                <w:lang w:val="zh-CN"/>
              </w:rPr>
            </w:pP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E89B3E">
            <w:pPr>
              <w:autoSpaceDE w:val="0"/>
              <w:autoSpaceDN w:val="0"/>
              <w:spacing w:line="360" w:lineRule="auto"/>
              <w:rPr>
                <w:rFonts w:ascii="宋体" w:hAnsi="宋体" w:cs="宋体"/>
                <w:b/>
                <w:sz w:val="24"/>
                <w:lang w:val="zh-CN"/>
              </w:rPr>
            </w:pPr>
          </w:p>
        </w:tc>
      </w:tr>
    </w:tbl>
    <w:p w14:paraId="5548BE04">
      <w:pPr>
        <w:adjustRightInd w:val="0"/>
        <w:snapToGrid w:val="0"/>
        <w:spacing w:line="560" w:lineRule="exact"/>
        <w:rPr>
          <w:rFonts w:hint="eastAsia" w:ascii="黑体" w:hAnsi="黑体" w:eastAsia="黑体"/>
          <w:sz w:val="30"/>
          <w:szCs w:val="30"/>
        </w:rPr>
      </w:pPr>
    </w:p>
    <w:p w14:paraId="1EBEFCB7">
      <w:pPr>
        <w:adjustRightInd w:val="0"/>
        <w:snapToGrid w:val="0"/>
        <w:spacing w:line="560" w:lineRule="exact"/>
        <w:rPr>
          <w:rFonts w:ascii="黑体" w:hAnsi="黑体" w:eastAsia="黑体"/>
          <w:sz w:val="30"/>
          <w:szCs w:val="30"/>
        </w:rPr>
      </w:pPr>
      <w:r>
        <w:rPr>
          <w:rFonts w:hint="eastAsia" w:ascii="黑体" w:hAnsi="黑体" w:eastAsia="黑体"/>
          <w:sz w:val="30"/>
          <w:szCs w:val="30"/>
        </w:rPr>
        <w:t>二、申报方案</w:t>
      </w:r>
    </w:p>
    <w:tbl>
      <w:tblPr>
        <w:tblStyle w:val="7"/>
        <w:tblpPr w:leftFromText="180" w:rightFromText="180" w:vertAnchor="text" w:tblpXSpec="center" w:tblpY="265"/>
        <w:tblOverlap w:val="never"/>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101"/>
      </w:tblGrid>
      <w:tr w14:paraId="01BF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02" w:type="dxa"/>
            <w:vAlign w:val="center"/>
          </w:tcPr>
          <w:p w14:paraId="6DA6645A">
            <w:pPr>
              <w:jc w:val="center"/>
            </w:pPr>
            <w:r>
              <w:rPr>
                <w:rFonts w:hint="eastAsia"/>
              </w:rPr>
              <w:t>赛项</w:t>
            </w:r>
          </w:p>
          <w:p w14:paraId="4B7BB18B">
            <w:pPr>
              <w:jc w:val="center"/>
            </w:pPr>
            <w:r>
              <w:rPr>
                <w:rFonts w:hint="eastAsia"/>
              </w:rPr>
              <w:t>设立</w:t>
            </w:r>
          </w:p>
          <w:p w14:paraId="16695337">
            <w:pPr>
              <w:jc w:val="center"/>
            </w:pPr>
            <w:r>
              <w:rPr>
                <w:rFonts w:hint="eastAsia"/>
              </w:rPr>
              <w:t>依据</w:t>
            </w:r>
          </w:p>
        </w:tc>
        <w:tc>
          <w:tcPr>
            <w:tcW w:w="8101" w:type="dxa"/>
          </w:tcPr>
          <w:p w14:paraId="1B34CAEC">
            <w:pPr>
              <w:ind w:firstLine="440" w:firstLineChars="200"/>
              <w:rPr>
                <w:rFonts w:hint="eastAsia" w:eastAsia="宋体"/>
                <w:lang w:val="en-US" w:eastAsia="zh-CN"/>
              </w:rPr>
            </w:pPr>
            <w:r>
              <w:rPr>
                <w:rFonts w:hint="eastAsia" w:eastAsia="宋体"/>
                <w:lang w:eastAsia="zh-CN"/>
              </w:rPr>
              <w:t>根据河北省教育厅冀教职成函</w:t>
            </w:r>
            <w:r>
              <w:rPr>
                <w:rFonts w:hint="eastAsia" w:eastAsia="宋体"/>
                <w:lang w:val="en-US" w:eastAsia="zh-CN"/>
              </w:rPr>
              <w:t>[2024]54号《河北省教育厅关于举办2025年河北省职业院校技能大赛的通知》精神，深入贯彻落实《国家职业教育改革实施方案》，进一步提升飞机维修类专业建设和人才培养质量，以赛促学、以赛促教。</w:t>
            </w:r>
          </w:p>
          <w:p w14:paraId="72CA96B1">
            <w:pPr>
              <w:ind w:firstLine="440" w:firstLineChars="200"/>
            </w:pPr>
            <w:r>
              <w:rPr>
                <w:rFonts w:hint="eastAsia" w:eastAsia="宋体"/>
                <w:lang w:val="en-US" w:eastAsia="zh-CN"/>
              </w:rPr>
              <w:t>赛项设计全面对接民用航空维修产业，考察参赛选手飞机维修手册查询、紧固件拆装、电子设备维修、飞机结构修理等专业综合技能。</w:t>
            </w:r>
          </w:p>
        </w:tc>
      </w:tr>
      <w:tr w14:paraId="4866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902" w:type="dxa"/>
            <w:vAlign w:val="center"/>
          </w:tcPr>
          <w:p w14:paraId="53C19A8B">
            <w:pPr>
              <w:jc w:val="center"/>
            </w:pPr>
            <w:r>
              <w:rPr>
                <w:rFonts w:hint="eastAsia"/>
              </w:rPr>
              <w:t>赛项</w:t>
            </w:r>
          </w:p>
          <w:p w14:paraId="11474C2E">
            <w:pPr>
              <w:jc w:val="center"/>
            </w:pPr>
            <w:r>
              <w:rPr>
                <w:rFonts w:hint="eastAsia"/>
              </w:rPr>
              <w:t>定位</w:t>
            </w:r>
          </w:p>
          <w:p w14:paraId="50129D22">
            <w:pPr>
              <w:jc w:val="center"/>
            </w:pPr>
            <w:r>
              <w:rPr>
                <w:rFonts w:hint="eastAsia"/>
              </w:rPr>
              <w:t>和</w:t>
            </w:r>
          </w:p>
          <w:p w14:paraId="13631E70">
            <w:pPr>
              <w:jc w:val="center"/>
            </w:pPr>
            <w:r>
              <w:rPr>
                <w:rFonts w:hint="eastAsia"/>
              </w:rPr>
              <w:t>预期</w:t>
            </w:r>
          </w:p>
          <w:p w14:paraId="3CF54C1D">
            <w:pPr>
              <w:jc w:val="center"/>
            </w:pPr>
            <w:r>
              <w:rPr>
                <w:rFonts w:hint="eastAsia"/>
              </w:rPr>
              <w:t>目标</w:t>
            </w:r>
          </w:p>
        </w:tc>
        <w:tc>
          <w:tcPr>
            <w:tcW w:w="8101" w:type="dxa"/>
          </w:tcPr>
          <w:p w14:paraId="44D53315">
            <w:pPr>
              <w:ind w:firstLine="440" w:firstLineChars="200"/>
            </w:pPr>
            <w:r>
              <w:rPr>
                <w:rFonts w:hint="eastAsia" w:eastAsia="宋体"/>
                <w:lang w:val="en-US" w:eastAsia="zh-CN"/>
              </w:rPr>
              <w:t>贯彻落实《国家职业教育改革实施方案》，进一步提升飞机维修类专业建设和人才培养质量，以赛促学、以赛促教，为各院校搭建展示各自办学水平及校企合作的平台，通过大赛，考察选手的航空维修基本技能、规范化操作能力以及航空维修职业操守水平，检验选手操作、安全质量意识水平；促进航空类院校维修专业人才培养模式改革，提高教学质量；保障飞机维修专业培养符合航空行业维修规章要求、满足航空行业实际需求的高水平技术技能型人才。</w:t>
            </w:r>
          </w:p>
        </w:tc>
      </w:tr>
      <w:tr w14:paraId="713F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02" w:type="dxa"/>
            <w:vAlign w:val="center"/>
          </w:tcPr>
          <w:p w14:paraId="25C1F49D">
            <w:pPr>
              <w:jc w:val="center"/>
            </w:pPr>
            <w:r>
              <w:rPr>
                <w:rFonts w:hint="eastAsia"/>
              </w:rPr>
              <w:t>主要</w:t>
            </w:r>
          </w:p>
          <w:p w14:paraId="60C7B383">
            <w:pPr>
              <w:jc w:val="center"/>
            </w:pPr>
            <w:r>
              <w:rPr>
                <w:rFonts w:hint="eastAsia"/>
              </w:rPr>
              <w:t>实施</w:t>
            </w:r>
          </w:p>
          <w:p w14:paraId="0C253FDE">
            <w:pPr>
              <w:jc w:val="center"/>
            </w:pPr>
            <w:r>
              <w:rPr>
                <w:rFonts w:hint="eastAsia"/>
              </w:rPr>
              <w:t>步骤</w:t>
            </w:r>
          </w:p>
        </w:tc>
        <w:tc>
          <w:tcPr>
            <w:tcW w:w="8101" w:type="dxa"/>
          </w:tcPr>
          <w:p w14:paraId="589D52FD">
            <w:pPr>
              <w:keepNext w:val="0"/>
              <w:keepLines w:val="0"/>
              <w:pageBreakBefore w:val="0"/>
              <w:widowControl w:val="0"/>
              <w:kinsoku/>
              <w:wordWrap/>
              <w:overflowPunct/>
              <w:topLinePunct w:val="0"/>
              <w:autoSpaceDE/>
              <w:autoSpaceDN/>
              <w:bidi w:val="0"/>
              <w:adjustRightInd/>
              <w:snapToGrid/>
              <w:spacing w:line="260" w:lineRule="auto"/>
              <w:ind w:firstLine="440" w:firstLineChars="200"/>
              <w:jc w:val="left"/>
              <w:textAlignment w:val="auto"/>
            </w:pPr>
            <w:r>
              <w:rPr>
                <w:rFonts w:hint="eastAsia" w:eastAsia="宋体"/>
                <w:lang w:val="en-US" w:eastAsia="zh-CN"/>
              </w:rPr>
              <w:t>比赛为实操比赛，选手根据施工项目操作工卡，按照中国民航总局CAAC147航空维修标准，进行工卡的阅读与签署、飞机维修手册查询、工具领用、部件拆装、维修、故障排除、机件制作修理等维修施工。</w:t>
            </w:r>
          </w:p>
        </w:tc>
      </w:tr>
      <w:tr w14:paraId="2D28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902" w:type="dxa"/>
            <w:vAlign w:val="center"/>
          </w:tcPr>
          <w:p w14:paraId="43C497BA">
            <w:pPr>
              <w:jc w:val="center"/>
            </w:pPr>
            <w:r>
              <w:rPr>
                <w:rFonts w:hint="eastAsia"/>
              </w:rPr>
              <w:t>比赛</w:t>
            </w:r>
          </w:p>
          <w:p w14:paraId="539610FA">
            <w:pPr>
              <w:jc w:val="center"/>
            </w:pPr>
            <w:r>
              <w:rPr>
                <w:rFonts w:hint="eastAsia"/>
              </w:rPr>
              <w:t>主要</w:t>
            </w:r>
          </w:p>
          <w:p w14:paraId="5E3BABB0">
            <w:pPr>
              <w:jc w:val="center"/>
            </w:pPr>
            <w:r>
              <w:rPr>
                <w:rFonts w:hint="eastAsia"/>
              </w:rPr>
              <w:t>环节</w:t>
            </w:r>
          </w:p>
          <w:p w14:paraId="0A4CD047">
            <w:pPr>
              <w:jc w:val="center"/>
            </w:pPr>
            <w:r>
              <w:rPr>
                <w:rFonts w:hint="eastAsia"/>
              </w:rPr>
              <w:t>及</w:t>
            </w:r>
          </w:p>
          <w:p w14:paraId="7F2B2DE9">
            <w:pPr>
              <w:jc w:val="center"/>
            </w:pPr>
            <w:r>
              <w:rPr>
                <w:rFonts w:hint="eastAsia"/>
              </w:rPr>
              <w:t>评判</w:t>
            </w:r>
          </w:p>
          <w:p w14:paraId="77D6B098">
            <w:pPr>
              <w:jc w:val="center"/>
            </w:pPr>
            <w:r>
              <w:rPr>
                <w:rFonts w:hint="eastAsia"/>
              </w:rPr>
              <w:t>标准</w:t>
            </w:r>
          </w:p>
        </w:tc>
        <w:tc>
          <w:tcPr>
            <w:tcW w:w="8101" w:type="dxa"/>
          </w:tcPr>
          <w:p w14:paraId="45030137">
            <w:pPr>
              <w:keepNext w:val="0"/>
              <w:keepLines w:val="0"/>
              <w:pageBreakBefore w:val="0"/>
              <w:kinsoku/>
              <w:wordWrap/>
              <w:overflowPunct/>
              <w:topLinePunct w:val="0"/>
              <w:autoSpaceDE/>
              <w:autoSpaceDN/>
              <w:bidi w:val="0"/>
              <w:adjustRightInd/>
              <w:snapToGrid/>
              <w:spacing w:line="240" w:lineRule="exact"/>
              <w:textAlignment w:val="auto"/>
              <w:rPr>
                <w:rFonts w:hint="eastAsia" w:eastAsia="宋体"/>
                <w:lang w:eastAsia="zh-CN"/>
              </w:rPr>
            </w:pPr>
            <w:r>
              <w:rPr>
                <w:rFonts w:hint="eastAsia" w:eastAsia="宋体"/>
                <w:lang w:eastAsia="zh-CN"/>
              </w:rPr>
              <w:t>参赛选手在规定时间内，独立与合作完成一下三个竞赛模块任务：</w:t>
            </w:r>
          </w:p>
          <w:p w14:paraId="291353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1.</w:t>
            </w:r>
            <w:r>
              <w:rPr>
                <w:rFonts w:hint="eastAsia" w:ascii="仿宋" w:hAnsi="仿宋" w:eastAsia="仿宋"/>
                <w:snapToGrid w:val="0"/>
                <w:szCs w:val="21"/>
              </w:rPr>
              <w:t>飞机标准线路施工</w:t>
            </w:r>
            <w:r>
              <w:rPr>
                <w:rFonts w:hint="eastAsia" w:ascii="仿宋" w:hAnsi="仿宋" w:eastAsia="仿宋"/>
                <w:snapToGrid w:val="0"/>
                <w:szCs w:val="21"/>
                <w:lang w:eastAsia="zh-CN"/>
              </w:rPr>
              <w:t>：</w:t>
            </w:r>
            <w:r>
              <w:rPr>
                <w:rFonts w:hint="eastAsia" w:ascii="仿宋" w:hAnsi="仿宋" w:eastAsia="仿宋"/>
                <w:snapToGrid w:val="0"/>
                <w:szCs w:val="21"/>
              </w:rPr>
              <w:t>通过 AMM、WDM、SWPM、IPC手册等进行飞机线束基本信息查询、测量查询、维修查询、恢复查询等；能够根据工作内容选择合适工具并掌握通用专用工具的使用方法；掌握线路测量方法并行故障</w:t>
            </w:r>
            <w:r>
              <w:rPr>
                <w:rFonts w:hint="eastAsia" w:ascii="仿宋" w:hAnsi="仿宋" w:eastAsia="仿宋"/>
                <w:snapToGrid w:val="0"/>
                <w:szCs w:val="21"/>
                <w:lang w:eastAsia="zh-CN"/>
              </w:rPr>
              <w:t>。</w:t>
            </w:r>
            <w:r>
              <w:rPr>
                <w:rFonts w:hint="eastAsia" w:ascii="仿宋" w:hAnsi="仿宋" w:eastAsia="仿宋"/>
                <w:snapToGrid w:val="0"/>
                <w:szCs w:val="21"/>
              </w:rPr>
              <w:t xml:space="preserve"> </w:t>
            </w:r>
          </w:p>
          <w:p w14:paraId="683F76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napToGrid w:val="0"/>
                <w:szCs w:val="21"/>
              </w:rPr>
            </w:pPr>
            <w:r>
              <w:rPr>
                <w:rFonts w:hint="eastAsia" w:ascii="仿宋" w:hAnsi="仿宋" w:eastAsia="仿宋"/>
                <w:snapToGrid w:val="0"/>
                <w:szCs w:val="21"/>
                <w:lang w:val="en-US" w:eastAsia="zh-CN"/>
              </w:rPr>
              <w:t>2.</w:t>
            </w:r>
            <w:r>
              <w:rPr>
                <w:rFonts w:hint="eastAsia" w:ascii="仿宋" w:hAnsi="仿宋" w:eastAsia="仿宋"/>
                <w:snapToGrid w:val="0"/>
                <w:szCs w:val="21"/>
              </w:rPr>
              <w:t>飞机铆装结构修理</w:t>
            </w:r>
            <w:r>
              <w:rPr>
                <w:rFonts w:hint="eastAsia" w:ascii="仿宋" w:hAnsi="仿宋" w:eastAsia="仿宋"/>
                <w:snapToGrid w:val="0"/>
                <w:szCs w:val="21"/>
                <w:lang w:eastAsia="zh-CN"/>
              </w:rPr>
              <w:t>：</w:t>
            </w:r>
            <w:r>
              <w:rPr>
                <w:rFonts w:hint="eastAsia" w:ascii="仿宋" w:hAnsi="仿宋" w:eastAsia="仿宋"/>
                <w:snapToGrid w:val="0"/>
                <w:szCs w:val="21"/>
              </w:rPr>
              <w:t>正确安全使用剪板机</w:t>
            </w:r>
            <w:r>
              <w:rPr>
                <w:rFonts w:hint="eastAsia" w:ascii="仿宋" w:hAnsi="仿宋" w:eastAsia="仿宋"/>
                <w:snapToGrid w:val="0"/>
                <w:szCs w:val="21"/>
                <w:lang w:eastAsia="zh-CN"/>
              </w:rPr>
              <w:t>、</w:t>
            </w:r>
            <w:r>
              <w:rPr>
                <w:rFonts w:hint="eastAsia" w:ascii="仿宋" w:hAnsi="仿宋" w:eastAsia="仿宋"/>
                <w:snapToGrid w:val="0"/>
                <w:szCs w:val="21"/>
              </w:rPr>
              <w:t>折弯机、气钻、铆枪等设和工具</w:t>
            </w:r>
            <w:r>
              <w:rPr>
                <w:rFonts w:hint="eastAsia" w:ascii="仿宋" w:hAnsi="仿宋" w:eastAsia="仿宋"/>
                <w:snapToGrid w:val="0"/>
                <w:szCs w:val="21"/>
                <w:lang w:eastAsia="zh-CN"/>
              </w:rPr>
              <w:t>，</w:t>
            </w:r>
            <w:r>
              <w:rPr>
                <w:rFonts w:hint="eastAsia" w:ascii="仿宋" w:hAnsi="仿宋" w:eastAsia="仿宋"/>
                <w:snapToGrid w:val="0"/>
                <w:szCs w:val="21"/>
              </w:rPr>
              <w:t xml:space="preserve">正确使用折弯机进行钣金件的弯曲；正确使用合适工具进行钣金件的挖孔；正确使用工具进行铆钉孔的钻孔与锪窝正确选择铆接方法进行埋头铆钉、半圆头铆钉的 铆接；掌握正铆法与反铆法的操作方法；正确检查墩头尺寸；能正确进行铆接缺陷的排除           </w:t>
            </w:r>
          </w:p>
          <w:p w14:paraId="5C4F889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snapToGrid w:val="0"/>
                <w:szCs w:val="21"/>
                <w:lang w:val="en-US" w:eastAsia="zh-CN"/>
              </w:rPr>
            </w:pPr>
            <w:r>
              <w:rPr>
                <w:rFonts w:hint="eastAsia" w:ascii="仿宋" w:hAnsi="仿宋" w:eastAsia="仿宋"/>
                <w:snapToGrid w:val="0"/>
                <w:szCs w:val="21"/>
                <w:lang w:val="en-US" w:eastAsia="zh-CN"/>
              </w:rPr>
              <w:t>3.</w:t>
            </w:r>
            <w:r>
              <w:rPr>
                <w:rFonts w:hint="eastAsia" w:ascii="仿宋" w:hAnsi="仿宋" w:eastAsia="仿宋"/>
                <w:snapToGrid w:val="0"/>
                <w:szCs w:val="21"/>
              </w:rPr>
              <w:t>飞机发动机检修和机务检查</w:t>
            </w:r>
            <w:r>
              <w:rPr>
                <w:rFonts w:hint="eastAsia" w:ascii="仿宋" w:hAnsi="仿宋" w:eastAsia="仿宋"/>
                <w:snapToGrid w:val="0"/>
                <w:szCs w:val="21"/>
                <w:lang w:eastAsia="zh-CN"/>
              </w:rPr>
              <w:t>：</w:t>
            </w:r>
            <w:r>
              <w:rPr>
                <w:rFonts w:hint="eastAsia" w:ascii="仿宋" w:hAnsi="仿宋" w:eastAsia="仿宋"/>
                <w:snapToGrid w:val="0"/>
                <w:szCs w:val="21"/>
              </w:rPr>
              <w:t>飞机机务检查；发动机典型故障查找；发动机部附件拆装与维护；导管的拆装；指定位置紧固件力矩测量与保险；</w:t>
            </w:r>
            <w:r>
              <w:rPr>
                <w:rFonts w:hint="eastAsia" w:ascii="仿宋" w:hAnsi="仿宋" w:eastAsia="仿宋"/>
                <w:szCs w:val="21"/>
              </w:rPr>
              <w:t>部件安装后的检查</w:t>
            </w:r>
            <w:r>
              <w:rPr>
                <w:rFonts w:hint="eastAsia" w:ascii="仿宋" w:hAnsi="仿宋" w:eastAsia="仿宋"/>
                <w:snapToGrid w:val="0"/>
                <w:szCs w:val="21"/>
                <w:lang w:eastAsia="zh-CN"/>
              </w:rPr>
              <w:t>。</w:t>
            </w:r>
          </w:p>
        </w:tc>
      </w:tr>
      <w:tr w14:paraId="1C20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902" w:type="dxa"/>
            <w:vAlign w:val="center"/>
          </w:tcPr>
          <w:p w14:paraId="649080C6">
            <w:pPr>
              <w:jc w:val="center"/>
            </w:pPr>
            <w:r>
              <w:rPr>
                <w:rFonts w:hint="eastAsia"/>
              </w:rPr>
              <w:t>组织</w:t>
            </w:r>
          </w:p>
          <w:p w14:paraId="3D1F8D27">
            <w:pPr>
              <w:jc w:val="center"/>
            </w:pPr>
            <w:r>
              <w:rPr>
                <w:rFonts w:hint="eastAsia"/>
              </w:rPr>
              <w:t>管理</w:t>
            </w:r>
          </w:p>
        </w:tc>
        <w:tc>
          <w:tcPr>
            <w:tcW w:w="8101" w:type="dxa"/>
          </w:tcPr>
          <w:p w14:paraId="79658D86">
            <w:pPr>
              <w:numPr>
                <w:ilvl w:val="0"/>
                <w:numId w:val="2"/>
              </w:numPr>
              <w:rPr>
                <w:rFonts w:hint="eastAsia" w:eastAsia="宋体"/>
                <w:lang w:val="en-US" w:eastAsia="zh-CN"/>
              </w:rPr>
            </w:pPr>
            <w:r>
              <w:rPr>
                <w:rFonts w:hint="eastAsia" w:eastAsia="宋体"/>
                <w:lang w:val="en-US" w:eastAsia="zh-CN"/>
              </w:rPr>
              <w:t>工伤事故紧急处理预案：现场设医疗急救处，出现工伤组织及时处理。根据事故程度及时报告120请求援助。</w:t>
            </w:r>
          </w:p>
          <w:p w14:paraId="473A0B9D">
            <w:pPr>
              <w:numPr>
                <w:ilvl w:val="0"/>
                <w:numId w:val="2"/>
              </w:numPr>
              <w:rPr>
                <w:rFonts w:hint="eastAsia" w:eastAsia="宋体"/>
                <w:lang w:val="en-US" w:eastAsia="zh-CN"/>
              </w:rPr>
            </w:pPr>
            <w:r>
              <w:rPr>
                <w:rFonts w:hint="eastAsia" w:eastAsia="宋体"/>
                <w:lang w:val="en-US" w:eastAsia="zh-CN"/>
              </w:rPr>
              <w:t>火灾事故紧急处理预案：现场设消防安全防护组，出现事故立即组织相关人员利用救火设施设备救火。根据事故程度及时报告119、110请求援助。安保人员迅速组织人员疏散至</w:t>
            </w:r>
            <w:bookmarkStart w:id="6" w:name="_GoBack"/>
            <w:bookmarkEnd w:id="6"/>
            <w:r>
              <w:rPr>
                <w:rFonts w:hint="eastAsia" w:eastAsia="宋体"/>
                <w:lang w:val="en-US" w:eastAsia="zh-CN"/>
              </w:rPr>
              <w:t>安全地带，及时处理受伤人员。</w:t>
            </w:r>
          </w:p>
          <w:p w14:paraId="4845FE18">
            <w:pPr>
              <w:numPr>
                <w:ilvl w:val="0"/>
                <w:numId w:val="2"/>
              </w:numPr>
              <w:rPr>
                <w:rFonts w:hint="default" w:eastAsia="宋体"/>
                <w:lang w:val="en-US" w:eastAsia="zh-CN"/>
              </w:rPr>
            </w:pPr>
            <w:r>
              <w:rPr>
                <w:rFonts w:hint="eastAsia" w:eastAsia="宋体"/>
                <w:lang w:val="en-US" w:eastAsia="zh-CN"/>
              </w:rPr>
              <w:t>设备事故紧急处理预案：正式开赛前，在监督仲裁人员监督下进行模拟演训，确保设备正常运行，若比赛过程中出现技术故障，技术人员立即汇报裁判长，由于设备维护造成的时间延误，经裁判长确定后顺延竞赛选手竞赛时间。</w:t>
            </w:r>
          </w:p>
        </w:tc>
      </w:tr>
      <w:tr w14:paraId="667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902" w:type="dxa"/>
            <w:vAlign w:val="center"/>
          </w:tcPr>
          <w:p w14:paraId="439FC05D">
            <w:pPr>
              <w:jc w:val="center"/>
            </w:pPr>
            <w:r>
              <w:rPr>
                <w:rFonts w:hint="eastAsia"/>
              </w:rPr>
              <w:t>软硬</w:t>
            </w:r>
          </w:p>
          <w:p w14:paraId="75E459B3">
            <w:pPr>
              <w:jc w:val="center"/>
            </w:pPr>
            <w:r>
              <w:rPr>
                <w:rFonts w:hint="eastAsia"/>
              </w:rPr>
              <w:t>件</w:t>
            </w:r>
          </w:p>
          <w:p w14:paraId="5B88892B">
            <w:pPr>
              <w:jc w:val="center"/>
            </w:pPr>
            <w:r>
              <w:rPr>
                <w:rFonts w:hint="eastAsia"/>
              </w:rPr>
              <w:t>设施</w:t>
            </w:r>
          </w:p>
          <w:p w14:paraId="6580604E">
            <w:pPr>
              <w:jc w:val="center"/>
            </w:pPr>
            <w:r>
              <w:rPr>
                <w:rFonts w:hint="eastAsia"/>
              </w:rPr>
              <w:t>及</w:t>
            </w:r>
          </w:p>
          <w:p w14:paraId="456FC922">
            <w:pPr>
              <w:jc w:val="center"/>
            </w:pPr>
            <w:r>
              <w:rPr>
                <w:rFonts w:hint="eastAsia"/>
              </w:rPr>
              <w:t>组织</w:t>
            </w:r>
          </w:p>
          <w:p w14:paraId="2C7759DA">
            <w:pPr>
              <w:jc w:val="center"/>
            </w:pPr>
            <w:r>
              <w:rPr>
                <w:rFonts w:hint="eastAsia"/>
              </w:rPr>
              <w:t>保障</w:t>
            </w:r>
          </w:p>
        </w:tc>
        <w:tc>
          <w:tcPr>
            <w:tcW w:w="8101" w:type="dxa"/>
          </w:tcPr>
          <w:p w14:paraId="39EC166E">
            <w:pPr>
              <w:ind w:firstLine="440" w:firstLineChars="200"/>
              <w:rPr>
                <w:rFonts w:hint="eastAsia" w:eastAsia="宋体"/>
                <w:lang w:eastAsia="zh-CN"/>
              </w:rPr>
            </w:pPr>
            <w:r>
              <w:rPr>
                <w:rFonts w:hint="eastAsia" w:eastAsia="宋体"/>
                <w:lang w:eastAsia="zh-CN"/>
              </w:rPr>
              <w:t>竟赛场地为室内场馆，保证各参赛队不受外界干扰，竟赛现场专门设有施工区，指导老师观战区，嘉宾观摩区，评委专门席位等。</w:t>
            </w:r>
          </w:p>
          <w:p w14:paraId="1FB9D63B">
            <w:pPr>
              <w:keepNext w:val="0"/>
              <w:keepLines w:val="0"/>
              <w:pageBreakBefore w:val="0"/>
              <w:widowControl w:val="0"/>
              <w:kinsoku/>
              <w:wordWrap/>
              <w:overflowPunct/>
              <w:topLinePunct w:val="0"/>
              <w:autoSpaceDE/>
              <w:autoSpaceDN/>
              <w:bidi w:val="0"/>
              <w:adjustRightInd/>
              <w:snapToGrid/>
              <w:spacing w:line="260" w:lineRule="auto"/>
              <w:ind w:firstLine="440" w:firstLineChars="200"/>
              <w:jc w:val="left"/>
              <w:textAlignment w:val="auto"/>
              <w:rPr>
                <w:rFonts w:hint="eastAsia" w:ascii="仿宋" w:hAnsi="仿宋" w:eastAsia="仿宋"/>
                <w:snapToGrid w:val="0"/>
                <w:szCs w:val="21"/>
                <w:lang w:eastAsia="zh-CN"/>
              </w:rPr>
            </w:pPr>
            <w:r>
              <w:rPr>
                <w:rFonts w:hint="eastAsia" w:eastAsia="宋体"/>
                <w:lang w:eastAsia="zh-CN"/>
              </w:rPr>
              <w:t>竟赛场地配置飞机标准线路施工、飞机铆装结构修理、飞机发动机检修和机务检查各两个工位，每个工位均配置相应工具设备。</w:t>
            </w:r>
          </w:p>
          <w:p w14:paraId="7DBB32AA">
            <w:pPr>
              <w:ind w:firstLine="440" w:firstLineChars="200"/>
              <w:rPr>
                <w:rFonts w:hint="eastAsia" w:eastAsia="仿宋"/>
                <w:lang w:eastAsia="zh-CN"/>
              </w:rPr>
            </w:pPr>
          </w:p>
        </w:tc>
      </w:tr>
      <w:tr w14:paraId="2DF4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02" w:type="dxa"/>
            <w:vAlign w:val="center"/>
          </w:tcPr>
          <w:p w14:paraId="216AFA01">
            <w:pPr>
              <w:jc w:val="center"/>
            </w:pPr>
            <w:r>
              <w:rPr>
                <w:rFonts w:hint="eastAsia"/>
              </w:rPr>
              <w:t>推荐</w:t>
            </w:r>
          </w:p>
          <w:p w14:paraId="1470F8A3">
            <w:pPr>
              <w:jc w:val="center"/>
            </w:pPr>
            <w:r>
              <w:rPr>
                <w:rFonts w:hint="eastAsia"/>
              </w:rPr>
              <w:t>国赛</w:t>
            </w:r>
          </w:p>
          <w:p w14:paraId="3572E3F1">
            <w:pPr>
              <w:jc w:val="center"/>
            </w:pPr>
            <w:r>
              <w:rPr>
                <w:rFonts w:hint="eastAsia"/>
              </w:rPr>
              <w:t>选手</w:t>
            </w:r>
          </w:p>
          <w:p w14:paraId="07CA1682">
            <w:pPr>
              <w:jc w:val="center"/>
            </w:pPr>
            <w:r>
              <w:rPr>
                <w:rFonts w:hint="eastAsia"/>
              </w:rPr>
              <w:t>程序</w:t>
            </w:r>
          </w:p>
          <w:p w14:paraId="4EE56CC2">
            <w:pPr>
              <w:jc w:val="center"/>
            </w:pPr>
            <w:r>
              <w:rPr>
                <w:rFonts w:hint="eastAsia"/>
              </w:rPr>
              <w:t>条件</w:t>
            </w:r>
          </w:p>
        </w:tc>
        <w:tc>
          <w:tcPr>
            <w:tcW w:w="8101" w:type="dxa"/>
          </w:tcPr>
          <w:p w14:paraId="30829C6D">
            <w:pPr>
              <w:rPr>
                <w:rFonts w:hint="eastAsia" w:eastAsia="宋体"/>
                <w:lang w:eastAsia="zh-CN"/>
              </w:rPr>
            </w:pPr>
            <w:r>
              <w:rPr>
                <w:rFonts w:hint="eastAsia" w:eastAsia="宋体"/>
                <w:lang w:eastAsia="zh-CN"/>
              </w:rPr>
              <w:t>无</w:t>
            </w:r>
          </w:p>
        </w:tc>
      </w:tr>
      <w:tr w14:paraId="297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2" w:type="dxa"/>
            <w:vAlign w:val="center"/>
          </w:tcPr>
          <w:p w14:paraId="387E3AFC">
            <w:pPr>
              <w:jc w:val="center"/>
            </w:pPr>
            <w:r>
              <w:rPr>
                <w:rFonts w:hint="eastAsia"/>
              </w:rPr>
              <w:t>国赛</w:t>
            </w:r>
          </w:p>
          <w:p w14:paraId="1A3B74B0">
            <w:pPr>
              <w:jc w:val="center"/>
            </w:pPr>
            <w:r>
              <w:rPr>
                <w:rFonts w:hint="eastAsia"/>
              </w:rPr>
              <w:t>集训</w:t>
            </w:r>
          </w:p>
          <w:p w14:paraId="240F5D80">
            <w:pPr>
              <w:jc w:val="center"/>
            </w:pPr>
            <w:r>
              <w:rPr>
                <w:rFonts w:hint="eastAsia"/>
              </w:rPr>
              <w:t>安排</w:t>
            </w:r>
          </w:p>
        </w:tc>
        <w:tc>
          <w:tcPr>
            <w:tcW w:w="8101" w:type="dxa"/>
          </w:tcPr>
          <w:p w14:paraId="5C5D8390">
            <w:pPr>
              <w:rPr>
                <w:rFonts w:hint="eastAsia" w:eastAsia="宋体"/>
                <w:lang w:eastAsia="zh-CN"/>
              </w:rPr>
            </w:pPr>
            <w:r>
              <w:rPr>
                <w:rFonts w:hint="eastAsia" w:eastAsia="宋体"/>
                <w:lang w:eastAsia="zh-CN"/>
              </w:rPr>
              <w:t>无</w:t>
            </w:r>
          </w:p>
        </w:tc>
      </w:tr>
      <w:tr w14:paraId="4BED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02" w:type="dxa"/>
            <w:vAlign w:val="center"/>
          </w:tcPr>
          <w:p w14:paraId="1AE2A77E">
            <w:pPr>
              <w:jc w:val="center"/>
            </w:pPr>
            <w:r>
              <w:rPr>
                <w:rFonts w:hint="eastAsia"/>
              </w:rPr>
              <w:t>其他</w:t>
            </w:r>
          </w:p>
          <w:p w14:paraId="67F29A54">
            <w:pPr>
              <w:jc w:val="center"/>
            </w:pPr>
            <w:r>
              <w:rPr>
                <w:rFonts w:hint="eastAsia"/>
              </w:rPr>
              <w:t>需要</w:t>
            </w:r>
          </w:p>
          <w:p w14:paraId="5500AD47">
            <w:pPr>
              <w:jc w:val="center"/>
            </w:pPr>
            <w:r>
              <w:rPr>
                <w:rFonts w:hint="eastAsia"/>
              </w:rPr>
              <w:t>说明</w:t>
            </w:r>
          </w:p>
          <w:p w14:paraId="441F5D20">
            <w:pPr>
              <w:jc w:val="center"/>
            </w:pPr>
            <w:r>
              <w:rPr>
                <w:rFonts w:hint="eastAsia"/>
              </w:rPr>
              <w:t>的</w:t>
            </w:r>
          </w:p>
          <w:p w14:paraId="4F8F1FF5">
            <w:pPr>
              <w:jc w:val="center"/>
            </w:pPr>
            <w:r>
              <w:rPr>
                <w:rFonts w:hint="eastAsia" w:ascii="宋体" w:hAnsi="宋体" w:eastAsia="宋体" w:cs="宋体"/>
              </w:rPr>
              <w:t>情况</w:t>
            </w:r>
          </w:p>
        </w:tc>
        <w:tc>
          <w:tcPr>
            <w:tcW w:w="8101" w:type="dxa"/>
          </w:tcPr>
          <w:p w14:paraId="4C8E1D5B">
            <w:pPr>
              <w:rPr>
                <w:rFonts w:hint="eastAsia" w:eastAsia="宋体"/>
                <w:lang w:eastAsia="zh-CN"/>
              </w:rPr>
            </w:pPr>
            <w:r>
              <w:rPr>
                <w:rFonts w:hint="eastAsia" w:eastAsia="宋体"/>
                <w:lang w:eastAsia="zh-CN"/>
              </w:rPr>
              <w:t>无</w:t>
            </w:r>
          </w:p>
        </w:tc>
      </w:tr>
    </w:tbl>
    <w:p w14:paraId="64D523E9">
      <w:pPr>
        <w:adjustRightInd w:val="0"/>
        <w:snapToGrid w:val="0"/>
        <w:spacing w:line="560" w:lineRule="exact"/>
        <w:rPr>
          <w:rFonts w:ascii="黑体" w:hAnsi="黑体" w:eastAsia="黑体"/>
          <w:sz w:val="30"/>
          <w:szCs w:val="30"/>
        </w:rPr>
      </w:pPr>
    </w:p>
    <w:p w14:paraId="52796E39">
      <w:pPr>
        <w:adjustRightInd w:val="0"/>
        <w:snapToGrid w:val="0"/>
        <w:spacing w:line="560" w:lineRule="exact"/>
        <w:rPr>
          <w:rFonts w:ascii="黑体" w:hAnsi="黑体" w:eastAsia="黑体"/>
          <w:sz w:val="30"/>
          <w:szCs w:val="30"/>
        </w:rPr>
      </w:pPr>
      <w:r>
        <w:rPr>
          <w:rFonts w:hint="eastAsia" w:ascii="黑体" w:hAnsi="黑体" w:eastAsia="黑体"/>
          <w:sz w:val="30"/>
          <w:szCs w:val="30"/>
        </w:rPr>
        <w:t>三、申请单位意见</w:t>
      </w:r>
    </w:p>
    <w:tbl>
      <w:tblPr>
        <w:tblStyle w:val="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031"/>
      </w:tblGrid>
      <w:tr w14:paraId="0599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trPr>
        <w:tc>
          <w:tcPr>
            <w:tcW w:w="972" w:type="dxa"/>
            <w:vAlign w:val="center"/>
          </w:tcPr>
          <w:p w14:paraId="5910E3D0">
            <w:pPr>
              <w:spacing w:before="48" w:after="48"/>
              <w:jc w:val="center"/>
              <w:rPr>
                <w:sz w:val="24"/>
              </w:rPr>
            </w:pPr>
            <w:r>
              <w:rPr>
                <w:sz w:val="24"/>
              </w:rPr>
              <w:t>申请</w:t>
            </w:r>
          </w:p>
          <w:p w14:paraId="7D295AAE">
            <w:pPr>
              <w:spacing w:before="48" w:after="48"/>
              <w:jc w:val="center"/>
              <w:rPr>
                <w:sz w:val="24"/>
              </w:rPr>
            </w:pPr>
            <w:r>
              <w:rPr>
                <w:sz w:val="24"/>
              </w:rPr>
              <w:t>单位</w:t>
            </w:r>
          </w:p>
          <w:p w14:paraId="39EF4402">
            <w:pPr>
              <w:spacing w:before="48" w:after="48"/>
              <w:jc w:val="center"/>
              <w:rPr>
                <w:rFonts w:eastAsia="黑体"/>
                <w:sz w:val="30"/>
                <w:szCs w:val="30"/>
              </w:rPr>
            </w:pPr>
            <w:r>
              <w:rPr>
                <w:sz w:val="24"/>
              </w:rPr>
              <w:t>意见</w:t>
            </w:r>
          </w:p>
        </w:tc>
        <w:tc>
          <w:tcPr>
            <w:tcW w:w="8031" w:type="dxa"/>
          </w:tcPr>
          <w:p w14:paraId="33DCFC96">
            <w:pPr>
              <w:spacing w:line="520" w:lineRule="exact"/>
              <w:ind w:firstLine="560" w:firstLineChars="200"/>
              <w:rPr>
                <w:rFonts w:ascii="仿宋" w:hAnsi="仿宋" w:eastAsia="仿宋"/>
                <w:kern w:val="0"/>
                <w:sz w:val="28"/>
                <w:szCs w:val="28"/>
              </w:rPr>
            </w:pPr>
          </w:p>
          <w:p w14:paraId="789E6A2A">
            <w:pPr>
              <w:spacing w:line="520" w:lineRule="exact"/>
              <w:ind w:firstLine="560" w:firstLineChars="200"/>
              <w:rPr>
                <w:rFonts w:ascii="仿宋" w:hAnsi="仿宋" w:eastAsia="仿宋"/>
                <w:kern w:val="0"/>
                <w:sz w:val="28"/>
                <w:szCs w:val="28"/>
              </w:rPr>
            </w:pPr>
            <w:r>
              <w:rPr>
                <w:rFonts w:hint="eastAsia" w:ascii="仿宋" w:hAnsi="仿宋" w:eastAsia="仿宋"/>
                <w:kern w:val="0"/>
                <w:sz w:val="28"/>
                <w:szCs w:val="28"/>
              </w:rPr>
              <w:t>申请书所填写的内容属实；赛项承办负责人及参加者的政治和业务素质适合承担本赛项的申报、实施工作；本单位能提供完成本赛项所需的设备、技术和时间；本单位同意承担本赛项顺利开展的全部细则任务。</w:t>
            </w:r>
          </w:p>
          <w:p w14:paraId="58159EF3">
            <w:pPr>
              <w:spacing w:line="520" w:lineRule="exact"/>
              <w:ind w:firstLine="560" w:firstLineChars="200"/>
              <w:rPr>
                <w:rFonts w:ascii="仿宋" w:hAnsi="仿宋" w:eastAsia="仿宋"/>
                <w:kern w:val="0"/>
                <w:sz w:val="28"/>
                <w:szCs w:val="28"/>
              </w:rPr>
            </w:pPr>
          </w:p>
          <w:p w14:paraId="6C559469">
            <w:pPr>
              <w:spacing w:line="520" w:lineRule="exact"/>
              <w:ind w:firstLine="560" w:firstLineChars="200"/>
              <w:rPr>
                <w:rFonts w:ascii="仿宋" w:hAnsi="仿宋" w:eastAsia="仿宋"/>
                <w:kern w:val="0"/>
                <w:sz w:val="28"/>
                <w:szCs w:val="28"/>
              </w:rPr>
            </w:pPr>
          </w:p>
          <w:p w14:paraId="05D69869">
            <w:pPr>
              <w:spacing w:line="520" w:lineRule="exact"/>
              <w:ind w:firstLine="1120" w:firstLineChars="400"/>
              <w:rPr>
                <w:rFonts w:ascii="仿宋" w:hAnsi="仿宋" w:eastAsia="仿宋"/>
                <w:kern w:val="0"/>
                <w:sz w:val="28"/>
                <w:szCs w:val="28"/>
              </w:rPr>
            </w:pPr>
            <w:r>
              <w:rPr>
                <w:rFonts w:hint="eastAsia" w:ascii="仿宋" w:hAnsi="仿宋" w:eastAsia="仿宋"/>
                <w:kern w:val="0"/>
                <w:sz w:val="28"/>
                <w:szCs w:val="28"/>
              </w:rPr>
              <w:t>单位（学校）负责人签名：</w:t>
            </w:r>
          </w:p>
          <w:p w14:paraId="713EE696">
            <w:pPr>
              <w:spacing w:line="520" w:lineRule="exact"/>
              <w:ind w:firstLine="3080" w:firstLineChars="1100"/>
              <w:rPr>
                <w:rFonts w:ascii="仿宋" w:hAnsi="仿宋" w:eastAsia="仿宋"/>
                <w:kern w:val="0"/>
                <w:sz w:val="28"/>
                <w:szCs w:val="28"/>
              </w:rPr>
            </w:pPr>
            <w:r>
              <w:rPr>
                <w:rFonts w:hint="eastAsia" w:ascii="仿宋" w:hAnsi="仿宋" w:eastAsia="仿宋"/>
                <w:kern w:val="0"/>
                <w:sz w:val="28"/>
                <w:szCs w:val="28"/>
              </w:rPr>
              <w:t>（单位公章）</w:t>
            </w:r>
          </w:p>
          <w:p w14:paraId="1C1A41CE">
            <w:pPr>
              <w:spacing w:line="520" w:lineRule="exact"/>
              <w:ind w:firstLine="3360" w:firstLineChars="1200"/>
              <w:rPr>
                <w:rFonts w:ascii="仿宋" w:hAnsi="仿宋" w:eastAsia="仿宋"/>
                <w:kern w:val="0"/>
                <w:sz w:val="28"/>
                <w:szCs w:val="28"/>
              </w:rPr>
            </w:pPr>
            <w:r>
              <w:rPr>
                <w:rFonts w:hint="eastAsia" w:ascii="仿宋" w:hAnsi="仿宋" w:eastAsia="仿宋"/>
                <w:kern w:val="0"/>
                <w:sz w:val="28"/>
                <w:szCs w:val="28"/>
              </w:rPr>
              <w:t>年   月  日</w:t>
            </w:r>
          </w:p>
        </w:tc>
      </w:tr>
    </w:tbl>
    <w:p w14:paraId="7A7A0F14">
      <w:r>
        <w:rPr>
          <w:rFonts w:hint="eastAsia"/>
          <w:b/>
        </w:rPr>
        <w:t>备注：</w:t>
      </w:r>
      <w:r>
        <w:rPr>
          <w:rFonts w:hint="eastAsia"/>
        </w:rPr>
        <w:t>申报学校在大赛管理平台填写此表，然后一键导出完整表格，再将学校盖章确认后的PDF版本上传至大赛管理平台，以备集团遴选。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516354"/>
    </w:sdtPr>
    <w:sdtEndPr>
      <w:rPr>
        <w:lang w:val="zh-CN"/>
      </w:rPr>
    </w:sdtEndPr>
    <w:sdtContent>
      <w:p w14:paraId="4AF52D7C">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AF797">
    <w:pPr>
      <w:pStyle w:val="5"/>
      <w:pBdr>
        <w:top w:val="none" w:color="auto" w:sz="0" w:space="1"/>
        <w:left w:val="none" w:color="auto" w:sz="0" w:space="4"/>
        <w:bottom w:val="none" w:color="auto" w:sz="0" w:space="1"/>
        <w:right w:val="none" w:color="auto" w:sz="0" w:space="4"/>
      </w:pBdr>
      <w:rPr>
        <w:bdr w:val="single" w:color="auto" w:sz="6" w:spac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AC8F7"/>
    <w:multiLevelType w:val="singleLevel"/>
    <w:tmpl w:val="156AC8F7"/>
    <w:lvl w:ilvl="0" w:tentative="0">
      <w:start w:val="1"/>
      <w:numFmt w:val="decimal"/>
      <w:lvlText w:val="%1."/>
      <w:lvlJc w:val="left"/>
      <w:pPr>
        <w:tabs>
          <w:tab w:val="left" w:pos="312"/>
        </w:tabs>
      </w:pPr>
    </w:lvl>
  </w:abstractNum>
  <w:abstractNum w:abstractNumId="1">
    <w:nsid w:val="7FF0740D"/>
    <w:multiLevelType w:val="multilevel"/>
    <w:tmpl w:val="7FF0740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NDA3Njk4YjEyZTgwZDJkYjA1ZDJhYWU4YjQzM2EifQ=="/>
  </w:docVars>
  <w:rsids>
    <w:rsidRoot w:val="00000000"/>
    <w:rsid w:val="146A09D0"/>
    <w:rsid w:val="18300B23"/>
    <w:rsid w:val="1F4519F2"/>
    <w:rsid w:val="25492155"/>
    <w:rsid w:val="2CCF5DF2"/>
    <w:rsid w:val="31757708"/>
    <w:rsid w:val="36017A0F"/>
    <w:rsid w:val="4C1E5AFD"/>
    <w:rsid w:val="5D6950C8"/>
    <w:rsid w:val="67133ABB"/>
    <w:rsid w:val="67296989"/>
    <w:rsid w:val="73FE212F"/>
    <w:rsid w:val="77CC40E4"/>
    <w:rsid w:val="7BB3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autoSpaceDE w:val="0"/>
      <w:autoSpaceDN w:val="0"/>
      <w:spacing w:after="0" w:line="240" w:lineRule="auto"/>
    </w:pPr>
    <w:rPr>
      <w:rFonts w:ascii="宋体" w:hAnsi="宋体" w:eastAsia="宋体" w:cs="宋体"/>
      <w:color w:val="auto"/>
      <w:kern w:val="0"/>
      <w:sz w:val="30"/>
      <w:szCs w:val="30"/>
      <w:lang w:val="zh-CN" w:bidi="zh-CN"/>
    </w:rPr>
  </w:style>
  <w:style w:type="paragraph" w:styleId="3">
    <w:name w:val="Body Text First Indent"/>
    <w:basedOn w:val="2"/>
    <w:unhideWhenUsed/>
    <w:qFormat/>
    <w:uiPriority w:val="99"/>
    <w:pPr>
      <w:ind w:firstLine="420" w:firstLineChars="10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99"/>
    <w:pPr>
      <w:ind w:firstLine="420" w:firstLineChars="200"/>
    </w:p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2749</Words>
  <Characters>2904</Characters>
  <Lines>0</Lines>
  <Paragraphs>0</Paragraphs>
  <TotalTime>28</TotalTime>
  <ScaleCrop>false</ScaleCrop>
  <LinksUpToDate>false</LinksUpToDate>
  <CharactersWithSpaces>3042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2021-09-11T03:24:00Z</dcterms:created>
  <dc:creator>31596</dc:creator>
  <cp:lastModifiedBy>光微~Anna</cp:lastModifiedBy>
  <dcterms:modified xsi:type="dcterms:W3CDTF">2024-11-28T07:51:12Z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99BB5837683F4C02AA4347D42F993DCA_13</vt:lpwstr>
  </property>
</Properties>
</file>