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7FBDC">
      <w:pPr>
        <w:spacing w:line="360" w:lineRule="auto"/>
        <w:jc w:val="center"/>
        <w:rPr>
          <w:rFonts w:ascii="黑体" w:hAnsi="黑体" w:eastAsia="黑体" w:cs="黑体"/>
          <w:sz w:val="48"/>
          <w:szCs w:val="48"/>
        </w:rPr>
      </w:pPr>
      <w:r>
        <w:rPr>
          <w:rFonts w:hint="eastAsia" w:ascii="黑体" w:hAnsi="黑体" w:eastAsia="黑体" w:cs="黑体"/>
          <w:sz w:val="48"/>
          <w:szCs w:val="48"/>
        </w:rPr>
        <w:t>2025</w:t>
      </w:r>
      <w:r>
        <w:rPr>
          <w:rFonts w:ascii="黑体" w:hAnsi="黑体" w:eastAsia="黑体" w:cs="黑体"/>
          <w:sz w:val="48"/>
          <w:u w:color="auto"/>
        </w:rPr>
        <w:t>年</w:t>
      </w:r>
    </w:p>
    <w:p w14:paraId="448B0DE6">
      <w:pPr>
        <w:spacing w:line="360" w:lineRule="auto"/>
        <w:jc w:val="center"/>
        <w:rPr>
          <w:rFonts w:ascii="黑体" w:hAnsi="黑体" w:eastAsia="黑体" w:cs="黑体"/>
          <w:sz w:val="48"/>
          <w:szCs w:val="48"/>
        </w:rPr>
      </w:pPr>
      <w:r>
        <w:rPr>
          <w:rFonts w:hint="eastAsia" w:ascii="黑体" w:hAnsi="黑体" w:eastAsia="黑体" w:cs="黑体"/>
          <w:sz w:val="48"/>
          <w:szCs w:val="48"/>
        </w:rPr>
        <w:t>河北省职业院校学生技能大赛</w:t>
      </w:r>
    </w:p>
    <w:p w14:paraId="24D9CC61">
      <w:pPr>
        <w:spacing w:before="62" w:after="62" w:line="360" w:lineRule="auto"/>
        <w:jc w:val="center"/>
        <w:rPr>
          <w:rFonts w:ascii="黑体" w:hAnsi="黑体" w:eastAsia="黑体" w:cs="黑体"/>
          <w:sz w:val="48"/>
          <w:szCs w:val="48"/>
        </w:rPr>
      </w:pPr>
      <w:r>
        <w:rPr>
          <w:rFonts w:hint="eastAsia" w:ascii="黑体" w:hAnsi="黑体" w:eastAsia="黑体" w:cs="黑体"/>
          <w:sz w:val="48"/>
          <w:szCs w:val="48"/>
        </w:rPr>
        <w:t>赛项</w:t>
      </w:r>
      <w:r>
        <w:rPr>
          <w:rFonts w:hint="eastAsia" w:ascii="黑体" w:hAnsi="黑体" w:eastAsia="黑体" w:cs="黑体"/>
          <w:sz w:val="48"/>
          <w:szCs w:val="48"/>
          <w:lang w:val="en-US" w:eastAsia="zh-CN"/>
        </w:rPr>
        <w:t>承办</w:t>
      </w:r>
      <w:r>
        <w:rPr>
          <w:rFonts w:hint="eastAsia" w:ascii="黑体" w:hAnsi="黑体" w:eastAsia="黑体" w:cs="黑体"/>
          <w:sz w:val="48"/>
          <w:szCs w:val="48"/>
        </w:rPr>
        <w:t>申报表</w:t>
      </w:r>
    </w:p>
    <w:p w14:paraId="745CC87A">
      <w:pPr>
        <w:spacing w:before="62" w:after="62" w:line="360" w:lineRule="auto"/>
        <w:jc w:val="center"/>
        <w:rPr>
          <w:rFonts w:ascii="方正小标宋简体" w:hAnsi="方正小标宋简体" w:eastAsia="方正小标宋简体" w:cs="方正小标宋简体"/>
          <w:b/>
          <w:sz w:val="44"/>
          <w:szCs w:val="44"/>
        </w:rPr>
      </w:pPr>
    </w:p>
    <w:p w14:paraId="3BE878FF">
      <w:pPr>
        <w:spacing w:before="62" w:after="62" w:line="360" w:lineRule="auto"/>
        <w:jc w:val="center"/>
        <w:rPr>
          <w:rFonts w:ascii="方正小标宋简体" w:hAnsi="方正小标宋简体" w:eastAsia="方正小标宋简体" w:cs="方正小标宋简体"/>
          <w:b/>
          <w:sz w:val="44"/>
          <w:szCs w:val="44"/>
        </w:rPr>
      </w:pPr>
    </w:p>
    <w:p w14:paraId="7215EF89">
      <w:pPr>
        <w:spacing w:before="62" w:after="62" w:line="500" w:lineRule="exact"/>
        <w:jc w:val="center"/>
        <w:rPr>
          <w:rFonts w:eastAsia="仿宋_GB2312"/>
          <w:sz w:val="28"/>
          <w:szCs w:val="28"/>
        </w:rPr>
      </w:pPr>
    </w:p>
    <w:p w14:paraId="5ACD7840">
      <w:pPr>
        <w:spacing w:before="62" w:after="62" w:line="500" w:lineRule="exact"/>
        <w:jc w:val="center"/>
        <w:rPr>
          <w:rFonts w:eastAsia="仿宋_GB2312"/>
          <w:sz w:val="28"/>
          <w:szCs w:val="28"/>
        </w:rPr>
      </w:pPr>
    </w:p>
    <w:p w14:paraId="7E619C32">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w:t>
      </w:r>
      <w:r>
        <w:rPr>
          <w:b/>
          <w:sz w:val="30"/>
          <w:u w:color="auto"/>
        </w:rPr>
        <w:t>家政服务技能</w:t>
      </w:r>
    </w:p>
    <w:p w14:paraId="5A443751">
      <w:pPr>
        <w:spacing w:before="62" w:after="62" w:line="500" w:lineRule="exact"/>
        <w:ind w:firstLine="1822" w:firstLineChars="605"/>
        <w:jc w:val="left"/>
        <w:rPr>
          <w:rFonts w:eastAsia="仿宋_GB2312"/>
          <w:b/>
          <w:sz w:val="30"/>
          <w:szCs w:val="30"/>
        </w:rPr>
      </w:pPr>
      <w:r>
        <w:rPr>
          <w:rFonts w:hint="eastAsia" w:eastAsia="仿宋_GB2312"/>
          <w:b/>
          <w:sz w:val="30"/>
          <w:szCs w:val="30"/>
        </w:rPr>
        <w:t>拟举办时间：</w:t>
      </w:r>
      <w:r>
        <w:rPr>
          <w:b/>
          <w:sz w:val="30"/>
          <w:u w:color="auto"/>
        </w:rPr>
        <w:t>2024-12-17</w:t>
      </w:r>
    </w:p>
    <w:p w14:paraId="4D30C368">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w:t>
      </w:r>
      <w:r>
        <w:rPr>
          <w:b/>
          <w:sz w:val="30"/>
          <w:u w:color="auto"/>
        </w:rPr>
        <w:t>河北省家政职业教育集团</w:t>
      </w:r>
    </w:p>
    <w:p w14:paraId="2642577C">
      <w:pPr>
        <w:spacing w:before="62" w:after="62" w:line="500" w:lineRule="exact"/>
        <w:ind w:firstLine="1822" w:firstLineChars="605"/>
        <w:jc w:val="left"/>
        <w:rPr>
          <w:rFonts w:hint="eastAsia" w:eastAsia="仿宋_GB2312"/>
          <w:b/>
          <w:sz w:val="30"/>
          <w:szCs w:val="30"/>
          <w:lang w:eastAsia="zh-CN"/>
        </w:rPr>
      </w:pPr>
      <w:r>
        <w:rPr>
          <w:rFonts w:hint="eastAsia" w:eastAsia="仿宋_GB2312"/>
          <w:b/>
          <w:sz w:val="30"/>
          <w:szCs w:val="30"/>
        </w:rPr>
        <w:t>申报单位(公章)：</w:t>
      </w:r>
      <w:r>
        <w:rPr>
          <w:rFonts w:hint="eastAsia" w:eastAsia="仿宋_GB2312"/>
          <w:b/>
          <w:sz w:val="30"/>
          <w:szCs w:val="30"/>
          <w:lang w:eastAsia="zh-CN"/>
        </w:rPr>
        <w:t>河北女子</w:t>
      </w:r>
      <w:bookmarkStart w:id="6" w:name="_GoBack"/>
      <w:bookmarkEnd w:id="6"/>
      <w:r>
        <w:rPr>
          <w:rFonts w:hint="eastAsia" w:eastAsia="仿宋_GB2312"/>
          <w:b/>
          <w:sz w:val="30"/>
          <w:szCs w:val="30"/>
          <w:lang w:eastAsia="zh-CN"/>
        </w:rPr>
        <w:t>职业技术学院</w:t>
      </w:r>
    </w:p>
    <w:p w14:paraId="516493BF">
      <w:pPr>
        <w:spacing w:before="62" w:after="62" w:line="500" w:lineRule="exact"/>
        <w:ind w:firstLine="1822" w:firstLineChars="605"/>
        <w:jc w:val="left"/>
        <w:rPr>
          <w:rFonts w:ascii="宋体" w:hAnsi="宋体"/>
          <w:b/>
          <w:color w:val="000000"/>
          <w:sz w:val="24"/>
        </w:rPr>
      </w:pPr>
      <w:r>
        <w:rPr>
          <w:rFonts w:hint="eastAsia" w:eastAsia="仿宋_GB2312"/>
          <w:b/>
          <w:sz w:val="30"/>
          <w:szCs w:val="30"/>
        </w:rPr>
        <w:t>填报日期：</w:t>
      </w:r>
      <w:r>
        <w:rPr>
          <w:b/>
          <w:sz w:val="30"/>
          <w:u w:color="auto"/>
        </w:rPr>
        <w:t>2024-11-22 17:30:47.0</w:t>
      </w:r>
    </w:p>
    <w:p w14:paraId="0515EDAB">
      <w:pPr>
        <w:spacing w:before="62" w:after="62" w:line="500" w:lineRule="exact"/>
        <w:ind w:firstLine="1815" w:firstLineChars="605"/>
        <w:jc w:val="center"/>
        <w:rPr>
          <w:rFonts w:eastAsia="仿宋_GB2312"/>
          <w:sz w:val="30"/>
          <w:szCs w:val="30"/>
        </w:rPr>
      </w:pPr>
    </w:p>
    <w:p w14:paraId="14EAEC8F">
      <w:pPr>
        <w:spacing w:before="62" w:after="62" w:line="500" w:lineRule="exact"/>
        <w:jc w:val="center"/>
        <w:rPr>
          <w:rFonts w:eastAsia="仿宋_GB2312"/>
          <w:sz w:val="28"/>
          <w:szCs w:val="28"/>
        </w:rPr>
      </w:pPr>
    </w:p>
    <w:p w14:paraId="4016ECC7">
      <w:pPr>
        <w:spacing w:before="62" w:after="62" w:line="500" w:lineRule="exact"/>
        <w:jc w:val="center"/>
        <w:rPr>
          <w:rFonts w:eastAsia="仿宋_GB2312"/>
          <w:sz w:val="28"/>
          <w:szCs w:val="28"/>
        </w:rPr>
      </w:pPr>
    </w:p>
    <w:p w14:paraId="760EE00E">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14:paraId="00D06038">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14:paraId="5725D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14:paraId="0AFFBC0C">
            <w:pPr>
              <w:adjustRightInd w:val="0"/>
              <w:snapToGrid w:val="0"/>
              <w:spacing w:line="560" w:lineRule="exact"/>
              <w:rPr>
                <w:rFonts w:ascii="黑体" w:hAnsi="黑体" w:eastAsia="黑体"/>
                <w:color w:val="000000"/>
                <w:sz w:val="30"/>
                <w:szCs w:val="30"/>
              </w:rPr>
            </w:pPr>
          </w:p>
        </w:tc>
      </w:tr>
    </w:tbl>
    <w:p w14:paraId="05A2B5FC">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465"/>
        <w:gridCol w:w="791"/>
        <w:gridCol w:w="791"/>
        <w:gridCol w:w="518"/>
        <w:gridCol w:w="491"/>
        <w:gridCol w:w="859"/>
        <w:gridCol w:w="1363"/>
        <w:gridCol w:w="778"/>
        <w:gridCol w:w="1662"/>
      </w:tblGrid>
      <w:tr w14:paraId="3BBC8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auto" w:sz="4" w:space="0"/>
              <w:right w:val="single" w:color="000000" w:sz="8" w:space="0"/>
            </w:tcBorders>
            <w:shd w:val="clear" w:color="auto" w:fill="FFFFFF"/>
            <w:vAlign w:val="center"/>
          </w:tcPr>
          <w:p w14:paraId="1D19625F">
            <w:pPr>
              <w:jc w:val="left"/>
              <w:rPr>
                <w:rFonts w:ascii="宋体" w:hAnsi="宋体"/>
                <w:b/>
                <w:color w:val="000000"/>
                <w:sz w:val="28"/>
                <w:szCs w:val="28"/>
              </w:rPr>
            </w:pPr>
            <w:r>
              <w:rPr>
                <w:rFonts w:hint="eastAsia" w:ascii="宋体" w:hAnsi="宋体"/>
                <w:b/>
                <w:color w:val="000000"/>
                <w:sz w:val="28"/>
                <w:szCs w:val="28"/>
              </w:rPr>
              <w:t>赛项负责人信息</w:t>
            </w:r>
          </w:p>
        </w:tc>
      </w:tr>
      <w:tr w14:paraId="0C5D9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39F2A0EC">
            <w:pPr>
              <w:jc w:val="center"/>
              <w:rPr>
                <w:rFonts w:ascii="宋体" w:hAnsi="宋体"/>
                <w:b/>
                <w:sz w:val="24"/>
              </w:rPr>
            </w:pPr>
            <w:r>
              <w:rPr>
                <w:rFonts w:hint="eastAsia" w:ascii="宋体" w:hAnsi="宋体"/>
                <w:b/>
                <w:sz w:val="24"/>
              </w:rPr>
              <w:t>姓名</w:t>
            </w:r>
          </w:p>
        </w:tc>
        <w:tc>
          <w:tcPr>
            <w:tcW w:w="69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9B68A4">
            <w:pPr>
              <w:jc w:val="left"/>
              <w:rPr>
                <w:rFonts w:ascii="宋体" w:hAnsi="宋体"/>
                <w:b/>
                <w:color w:val="000000"/>
                <w:sz w:val="24"/>
              </w:rPr>
            </w:pPr>
            <w:r>
              <w:rPr>
                <w:rFonts w:hint="eastAsia" w:ascii="宋体" w:hAnsi="宋体"/>
                <w:b/>
                <w:sz w:val="24"/>
              </w:rPr>
              <w:t>梁冰锋</w:t>
            </w:r>
          </w:p>
        </w:tc>
        <w:tc>
          <w:tcPr>
            <w:tcW w:w="436" w:type="pct"/>
            <w:tcBorders>
              <w:top w:val="single" w:color="auto" w:sz="4" w:space="0"/>
              <w:left w:val="single" w:color="auto" w:sz="4" w:space="0"/>
              <w:bottom w:val="single" w:color="auto" w:sz="4" w:space="0"/>
              <w:right w:val="single" w:color="auto" w:sz="4" w:space="0"/>
            </w:tcBorders>
            <w:shd w:val="clear" w:color="auto" w:fill="FFFFFF"/>
            <w:vAlign w:val="center"/>
          </w:tcPr>
          <w:p w14:paraId="5D8DDDBC">
            <w:pPr>
              <w:jc w:val="center"/>
              <w:rPr>
                <w:rFonts w:ascii="宋体" w:hAnsi="宋体"/>
                <w:b/>
                <w:color w:val="000000"/>
                <w:sz w:val="24"/>
              </w:rPr>
            </w:pPr>
            <w:r>
              <w:rPr>
                <w:rFonts w:hint="eastAsia" w:ascii="宋体" w:hAnsi="宋体"/>
                <w:b/>
                <w:color w:val="000000"/>
                <w:sz w:val="24"/>
              </w:rPr>
              <w:t>性别</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AF6319">
            <w:pPr>
              <w:jc w:val="left"/>
              <w:rPr>
                <w:rFonts w:ascii="宋体" w:hAnsi="宋体"/>
                <w:b/>
                <w:color w:val="000000"/>
                <w:sz w:val="24"/>
              </w:rPr>
            </w:pPr>
            <w:r>
              <w:rPr>
                <w:rFonts w:hint="eastAsia" w:ascii="宋体" w:hAnsi="宋体"/>
                <w:b/>
                <w:color w:val="000000"/>
                <w:sz w:val="24"/>
              </w:rPr>
              <w:t>男</w:t>
            </w:r>
          </w:p>
        </w:tc>
        <w:tc>
          <w:tcPr>
            <w:tcW w:w="474" w:type="pct"/>
            <w:tcBorders>
              <w:top w:val="single" w:color="auto" w:sz="4" w:space="0"/>
              <w:left w:val="single" w:color="auto" w:sz="4" w:space="0"/>
              <w:bottom w:val="single" w:color="auto" w:sz="4" w:space="0"/>
              <w:right w:val="single" w:color="auto" w:sz="4" w:space="0"/>
            </w:tcBorders>
            <w:shd w:val="clear" w:color="auto" w:fill="FFFFFF"/>
            <w:vAlign w:val="center"/>
          </w:tcPr>
          <w:p w14:paraId="70BEF5AB">
            <w:pPr>
              <w:jc w:val="left"/>
              <w:rPr>
                <w:rFonts w:ascii="宋体" w:hAnsi="宋体"/>
                <w:b/>
                <w:color w:val="000000"/>
                <w:sz w:val="24"/>
              </w:rPr>
            </w:pPr>
            <w:r>
              <w:rPr>
                <w:rFonts w:hint="eastAsia" w:ascii="宋体" w:hAnsi="宋体"/>
                <w:b/>
                <w:color w:val="000000"/>
                <w:sz w:val="24"/>
              </w:rPr>
              <w:t>职称</w:t>
            </w:r>
          </w:p>
        </w:tc>
        <w:tc>
          <w:tcPr>
            <w:tcW w:w="752" w:type="pct"/>
            <w:tcBorders>
              <w:top w:val="single" w:color="auto" w:sz="4" w:space="0"/>
              <w:left w:val="single" w:color="auto" w:sz="4" w:space="0"/>
              <w:bottom w:val="single" w:color="auto" w:sz="4" w:space="0"/>
              <w:right w:val="single" w:color="auto" w:sz="4" w:space="0"/>
            </w:tcBorders>
            <w:shd w:val="clear" w:color="auto" w:fill="FFFFFF"/>
            <w:vAlign w:val="center"/>
          </w:tcPr>
          <w:p w14:paraId="3E408660">
            <w:pPr>
              <w:jc w:val="left"/>
              <w:rPr>
                <w:rFonts w:ascii="宋体" w:hAnsi="宋体"/>
                <w:b/>
                <w:color w:val="000000"/>
                <w:sz w:val="24"/>
              </w:rPr>
            </w:pPr>
            <w:r>
              <w:rPr>
                <w:rFonts w:hint="eastAsia" w:ascii="宋体" w:hAnsi="宋体"/>
                <w:b/>
                <w:color w:val="000000"/>
                <w:sz w:val="24"/>
              </w:rPr>
              <w:t>教授</w:t>
            </w:r>
          </w:p>
        </w:tc>
        <w:tc>
          <w:tcPr>
            <w:tcW w:w="429" w:type="pct"/>
            <w:tcBorders>
              <w:top w:val="single" w:color="auto" w:sz="4" w:space="0"/>
              <w:left w:val="single" w:color="auto" w:sz="4" w:space="0"/>
              <w:bottom w:val="single" w:color="auto" w:sz="4" w:space="0"/>
              <w:right w:val="single" w:color="auto" w:sz="4" w:space="0"/>
            </w:tcBorders>
            <w:shd w:val="clear" w:color="auto" w:fill="FFFFFF"/>
            <w:vAlign w:val="center"/>
          </w:tcPr>
          <w:p w14:paraId="31276112">
            <w:pPr>
              <w:jc w:val="left"/>
              <w:rPr>
                <w:rFonts w:ascii="宋体" w:hAnsi="宋体"/>
                <w:b/>
                <w:color w:val="000000"/>
                <w:sz w:val="24"/>
              </w:rPr>
            </w:pPr>
            <w:r>
              <w:rPr>
                <w:rFonts w:hint="eastAsia" w:ascii="宋体" w:hAnsi="宋体"/>
                <w:b/>
                <w:color w:val="000000"/>
                <w:sz w:val="24"/>
              </w:rPr>
              <w:t>职务</w:t>
            </w:r>
          </w:p>
        </w:tc>
        <w:tc>
          <w:tcPr>
            <w:tcW w:w="917" w:type="pct"/>
            <w:tcBorders>
              <w:top w:val="single" w:color="auto" w:sz="4" w:space="0"/>
              <w:left w:val="single" w:color="auto" w:sz="4" w:space="0"/>
              <w:bottom w:val="single" w:color="auto" w:sz="4" w:space="0"/>
              <w:right w:val="single" w:color="000000" w:sz="8" w:space="0"/>
            </w:tcBorders>
            <w:shd w:val="clear" w:color="auto" w:fill="FFFFFF"/>
            <w:vAlign w:val="center"/>
          </w:tcPr>
          <w:p w14:paraId="2D8238A9">
            <w:pPr>
              <w:jc w:val="left"/>
              <w:rPr>
                <w:rFonts w:ascii="宋体" w:hAnsi="宋体"/>
                <w:b/>
                <w:color w:val="000000"/>
                <w:sz w:val="24"/>
              </w:rPr>
            </w:pPr>
            <w:r>
              <w:rPr>
                <w:rFonts w:hint="eastAsia" w:ascii="宋体" w:hAnsi="宋体"/>
                <w:b/>
                <w:color w:val="000000"/>
                <w:sz w:val="24"/>
              </w:rPr>
              <w:t>护理系副主任</w:t>
            </w:r>
          </w:p>
        </w:tc>
      </w:tr>
      <w:tr w14:paraId="7B16C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112653FD">
            <w:pPr>
              <w:jc w:val="center"/>
              <w:rPr>
                <w:rFonts w:ascii="宋体" w:hAnsi="宋体"/>
                <w:b/>
                <w:sz w:val="24"/>
              </w:rPr>
            </w:pPr>
            <w:r>
              <w:rPr>
                <w:rFonts w:hint="eastAsia" w:ascii="宋体" w:hAnsi="宋体"/>
                <w:b/>
                <w:sz w:val="24"/>
              </w:rPr>
              <w:t>工作单位</w:t>
            </w:r>
          </w:p>
        </w:tc>
        <w:tc>
          <w:tcPr>
            <w:tcW w:w="112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BB34456">
            <w:pPr>
              <w:jc w:val="left"/>
              <w:rPr>
                <w:rFonts w:ascii="宋体" w:hAnsi="宋体"/>
                <w:b/>
                <w:color w:val="000000"/>
                <w:sz w:val="24"/>
              </w:rPr>
            </w:pPr>
            <w:r>
              <w:rPr>
                <w:rFonts w:hint="eastAsia" w:ascii="宋体" w:hAnsi="宋体"/>
                <w:b/>
                <w:color w:val="000000"/>
                <w:sz w:val="24"/>
              </w:rPr>
              <w:t>河北女子职业技术学院</w:t>
            </w:r>
          </w:p>
        </w:tc>
        <w:tc>
          <w:tcPr>
            <w:tcW w:w="5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C2B49F2">
            <w:pPr>
              <w:jc w:val="left"/>
              <w:rPr>
                <w:rFonts w:ascii="宋体" w:hAnsi="宋体"/>
                <w:b/>
                <w:color w:val="000000"/>
                <w:sz w:val="24"/>
              </w:rPr>
            </w:pPr>
            <w:r>
              <w:rPr>
                <w:rFonts w:hint="eastAsia" w:ascii="宋体" w:hAnsi="宋体"/>
                <w:b/>
                <w:color w:val="000000"/>
                <w:sz w:val="24"/>
              </w:rPr>
              <w:t>邮箱</w:t>
            </w:r>
          </w:p>
        </w:tc>
        <w:tc>
          <w:tcPr>
            <w:tcW w:w="2572" w:type="pct"/>
            <w:gridSpan w:val="4"/>
            <w:tcBorders>
              <w:top w:val="single" w:color="auto" w:sz="4" w:space="0"/>
              <w:left w:val="single" w:color="auto" w:sz="4" w:space="0"/>
              <w:bottom w:val="single" w:color="auto" w:sz="4" w:space="0"/>
              <w:right w:val="single" w:color="000000" w:sz="8" w:space="0"/>
            </w:tcBorders>
            <w:shd w:val="clear" w:color="auto" w:fill="FFFFFF"/>
            <w:vAlign w:val="center"/>
          </w:tcPr>
          <w:p w14:paraId="108564DC">
            <w:pPr>
              <w:jc w:val="left"/>
              <w:rPr>
                <w:rFonts w:ascii="宋体" w:hAnsi="宋体"/>
                <w:b/>
                <w:color w:val="000000"/>
                <w:sz w:val="24"/>
              </w:rPr>
            </w:pPr>
            <w:r>
              <w:rPr>
                <w:rFonts w:hint="eastAsia" w:ascii="宋体" w:hAnsi="宋体"/>
                <w:b/>
                <w:color w:val="000000"/>
                <w:sz w:val="24"/>
              </w:rPr>
              <w:t>75839372@qq.com</w:t>
            </w:r>
          </w:p>
        </w:tc>
      </w:tr>
      <w:tr w14:paraId="1EBCB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284ED985">
            <w:pPr>
              <w:jc w:val="center"/>
              <w:rPr>
                <w:rFonts w:ascii="宋体" w:hAnsi="宋体"/>
                <w:b/>
                <w:sz w:val="24"/>
              </w:rPr>
            </w:pPr>
            <w:r>
              <w:rPr>
                <w:rFonts w:hint="eastAsia" w:ascii="宋体" w:hAnsi="宋体"/>
                <w:b/>
                <w:sz w:val="24"/>
              </w:rPr>
              <w:t>联系电话</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0CA45C02">
            <w:pPr>
              <w:jc w:val="left"/>
              <w:rPr>
                <w:rFonts w:ascii="宋体" w:hAnsi="宋体"/>
                <w:b/>
                <w:color w:val="000000"/>
                <w:sz w:val="24"/>
              </w:rPr>
            </w:pPr>
            <w:r>
              <w:rPr>
                <w:rFonts w:hint="eastAsia" w:ascii="宋体" w:hAnsi="宋体"/>
                <w:b/>
                <w:sz w:val="24"/>
              </w:rPr>
              <w:t>13931872370</w:t>
            </w:r>
          </w:p>
        </w:tc>
      </w:tr>
      <w:tr w14:paraId="5940A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40" w:type="pct"/>
            <w:tcBorders>
              <w:top w:val="single" w:color="auto" w:sz="4" w:space="0"/>
              <w:left w:val="single" w:color="000000" w:sz="8" w:space="0"/>
              <w:bottom w:val="single" w:color="auto" w:sz="4" w:space="0"/>
              <w:right w:val="single" w:color="auto" w:sz="4" w:space="0"/>
            </w:tcBorders>
            <w:shd w:val="clear" w:color="auto" w:fill="FFFFFF"/>
            <w:vAlign w:val="center"/>
          </w:tcPr>
          <w:p w14:paraId="2735605D">
            <w:pPr>
              <w:jc w:val="center"/>
              <w:rPr>
                <w:rFonts w:hint="eastAsia" w:ascii="宋体" w:hAnsi="宋体"/>
                <w:b/>
                <w:sz w:val="24"/>
              </w:rPr>
            </w:pPr>
            <w:r>
              <w:rPr>
                <w:rFonts w:hint="eastAsia" w:ascii="宋体" w:hAnsi="宋体"/>
                <w:b/>
                <w:sz w:val="24"/>
              </w:rPr>
              <w:t>申报（渠道）</w:t>
            </w:r>
          </w:p>
        </w:tc>
        <w:tc>
          <w:tcPr>
            <w:tcW w:w="4259" w:type="pct"/>
            <w:gridSpan w:val="9"/>
            <w:tcBorders>
              <w:top w:val="single" w:color="auto" w:sz="4" w:space="0"/>
              <w:left w:val="single" w:color="auto" w:sz="4" w:space="0"/>
              <w:bottom w:val="single" w:color="auto" w:sz="4" w:space="0"/>
              <w:right w:val="single" w:color="000000" w:sz="8" w:space="0"/>
            </w:tcBorders>
            <w:shd w:val="clear" w:color="auto" w:fill="FFFFFF"/>
            <w:vAlign w:val="center"/>
          </w:tcPr>
          <w:p w14:paraId="66BE8BE6">
            <w:pPr>
              <w:jc w:val="left"/>
              <w:rPr>
                <w:rFonts w:hint="default" w:ascii="宋体" w:hAnsi="宋体" w:eastAsia="宋体"/>
                <w:b/>
                <w:sz w:val="24"/>
                <w:lang w:val="en-US" w:eastAsia="zh-CN"/>
              </w:rPr>
            </w:pPr>
            <w:r>
              <w:rPr>
                <w:rFonts w:hint="eastAsia" w:ascii="宋体" w:hAnsi="宋体"/>
                <w:b/>
                <w:sz w:val="24"/>
                <w:lang w:val="en-US" w:eastAsia="zh-CN"/>
              </w:rPr>
              <w:t>通过集团申报</w:t>
            </w:r>
          </w:p>
        </w:tc>
      </w:tr>
      <w:tr w14:paraId="19C26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2CA45D8C">
            <w:pPr>
              <w:jc w:val="center"/>
              <w:rPr>
                <w:rFonts w:ascii="宋体" w:hAnsi="宋体"/>
                <w:b/>
                <w:color w:val="000000"/>
                <w:sz w:val="24"/>
              </w:rPr>
            </w:pPr>
            <w:bookmarkStart w:id="0" w:name="_Hlk82090986"/>
            <w:r>
              <w:rPr>
                <w:rFonts w:hint="eastAsia" w:ascii="宋体" w:hAnsi="宋体"/>
                <w:b/>
                <w:color w:val="000000"/>
                <w:sz w:val="24"/>
              </w:rPr>
              <w:t>赛项</w:t>
            </w:r>
            <w:r>
              <w:rPr>
                <w:rFonts w:hint="eastAsia" w:ascii="宋体" w:hAnsi="宋体"/>
                <w:b/>
                <w:color w:val="000000"/>
                <w:sz w:val="24"/>
                <w:lang w:val="en-US" w:eastAsia="zh-CN"/>
              </w:rPr>
              <w:t>名称</w:t>
            </w:r>
            <w:r>
              <w:rPr>
                <w:rFonts w:hint="eastAsia" w:ascii="宋体" w:hAnsi="宋体"/>
                <w:b/>
                <w:color w:val="000000"/>
                <w:sz w:val="24"/>
              </w:rPr>
              <w:t>名称</w:t>
            </w:r>
          </w:p>
        </w:tc>
        <w:tc>
          <w:tcPr>
            <w:tcW w:w="1158" w:type="pct"/>
            <w:gridSpan w:val="3"/>
            <w:shd w:val="clear" w:color="auto" w:fill="auto"/>
            <w:vAlign w:val="center"/>
          </w:tcPr>
          <w:p w14:paraId="17685B83">
            <w:pPr>
              <w:spacing w:before="156" w:beforeLines="50" w:after="156" w:afterLines="50"/>
              <w:jc w:val="center"/>
              <w:rPr>
                <w:rFonts w:ascii="宋体" w:hAnsi="宋体"/>
                <w:b/>
                <w:color w:val="000000"/>
                <w:sz w:val="24"/>
              </w:rPr>
            </w:pPr>
            <w:r>
              <w:rPr>
                <w:rFonts w:hint="eastAsia" w:ascii="宋体" w:hAnsi="宋体"/>
                <w:b/>
                <w:color w:val="000000"/>
                <w:sz w:val="24"/>
              </w:rPr>
              <w:t>家政服务技能</w:t>
            </w:r>
          </w:p>
        </w:tc>
        <w:tc>
          <w:tcPr>
            <w:tcW w:w="745" w:type="pct"/>
            <w:gridSpan w:val="2"/>
            <w:shd w:val="clear" w:color="auto" w:fill="auto"/>
            <w:vAlign w:val="center"/>
          </w:tcPr>
          <w:p w14:paraId="0BC4B262">
            <w:pPr>
              <w:jc w:val="center"/>
              <w:rPr>
                <w:rFonts w:ascii="宋体" w:hAnsi="宋体"/>
                <w:b/>
                <w:color w:val="000000"/>
                <w:sz w:val="24"/>
              </w:rPr>
            </w:pPr>
            <w:r>
              <w:rPr>
                <w:rFonts w:hint="eastAsia" w:ascii="宋体" w:hAnsi="宋体"/>
                <w:b/>
                <w:color w:val="000000"/>
                <w:sz w:val="24"/>
              </w:rPr>
              <w:t>所属集团</w:t>
            </w:r>
          </w:p>
        </w:tc>
        <w:tc>
          <w:tcPr>
            <w:tcW w:w="2098" w:type="pct"/>
            <w:gridSpan w:val="3"/>
            <w:shd w:val="clear" w:color="auto" w:fill="auto"/>
            <w:vAlign w:val="center"/>
          </w:tcPr>
          <w:p w14:paraId="6A4F5803">
            <w:pPr>
              <w:jc w:val="center"/>
              <w:rPr>
                <w:rFonts w:ascii="宋体" w:hAnsi="宋体"/>
                <w:b/>
                <w:color w:val="000000"/>
                <w:sz w:val="24"/>
              </w:rPr>
            </w:pPr>
            <w:r>
              <w:rPr>
                <w:rFonts w:hint="eastAsia" w:ascii="宋体" w:hAnsi="宋体"/>
                <w:b/>
                <w:color w:val="000000"/>
                <w:sz w:val="24"/>
              </w:rPr>
              <w:t>河北省家政职业教育集团</w:t>
            </w:r>
          </w:p>
        </w:tc>
      </w:tr>
      <w:tr w14:paraId="47AD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7B33F4E3">
            <w:pPr>
              <w:jc w:val="center"/>
              <w:rPr>
                <w:rFonts w:ascii="宋体" w:hAnsi="宋体"/>
                <w:b/>
                <w:color w:val="000000"/>
                <w:sz w:val="24"/>
              </w:rPr>
            </w:pPr>
            <w:r>
              <w:rPr>
                <w:rFonts w:hint="eastAsia" w:ascii="宋体" w:hAnsi="宋体"/>
                <w:b/>
                <w:color w:val="000000"/>
                <w:sz w:val="24"/>
              </w:rPr>
              <w:t>组别</w:t>
            </w:r>
          </w:p>
        </w:tc>
        <w:tc>
          <w:tcPr>
            <w:tcW w:w="1158" w:type="pct"/>
            <w:gridSpan w:val="3"/>
            <w:shd w:val="clear" w:color="auto" w:fill="auto"/>
            <w:vAlign w:val="center"/>
          </w:tcPr>
          <w:p w14:paraId="54585D57">
            <w:pPr>
              <w:jc w:val="center"/>
              <w:rPr>
                <w:rFonts w:ascii="宋体" w:hAnsi="宋体"/>
                <w:b/>
                <w:color w:val="000000"/>
                <w:sz w:val="24"/>
              </w:rPr>
            </w:pPr>
            <w:r>
              <w:rPr>
                <w:rFonts w:hint="eastAsia" w:ascii="宋体" w:hAnsi="宋体"/>
                <w:b/>
                <w:color w:val="000000"/>
                <w:sz w:val="24"/>
              </w:rPr>
              <w:t>高职组</w:t>
            </w:r>
          </w:p>
        </w:tc>
        <w:tc>
          <w:tcPr>
            <w:tcW w:w="745" w:type="pct"/>
            <w:gridSpan w:val="2"/>
            <w:shd w:val="clear" w:color="auto" w:fill="auto"/>
            <w:vAlign w:val="center"/>
          </w:tcPr>
          <w:p w14:paraId="611453A4">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比赛方式</w:t>
            </w:r>
          </w:p>
        </w:tc>
        <w:tc>
          <w:tcPr>
            <w:tcW w:w="2098" w:type="pct"/>
            <w:gridSpan w:val="3"/>
            <w:shd w:val="clear" w:color="auto" w:fill="auto"/>
            <w:vAlign w:val="center"/>
          </w:tcPr>
          <w:p w14:paraId="2E175ABA">
            <w:pPr>
              <w:jc w:val="center"/>
              <w:rPr>
                <w:rFonts w:ascii="宋体" w:hAnsi="宋体"/>
                <w:b/>
                <w:color w:val="000000"/>
                <w:sz w:val="24"/>
              </w:rPr>
            </w:pPr>
            <w:r>
              <w:rPr>
                <w:rFonts w:hint="eastAsia" w:ascii="宋体" w:hAnsi="宋体"/>
                <w:b/>
                <w:color w:val="000000"/>
                <w:sz w:val="24"/>
              </w:rPr>
              <w:t>个人赛</w:t>
            </w:r>
          </w:p>
        </w:tc>
      </w:tr>
      <w:tr w14:paraId="3BD65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997" w:type="pct"/>
            <w:gridSpan w:val="2"/>
            <w:shd w:val="clear" w:color="auto" w:fill="auto"/>
            <w:vAlign w:val="center"/>
          </w:tcPr>
          <w:p w14:paraId="42A1B491">
            <w:pPr>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赛道</w:t>
            </w:r>
          </w:p>
        </w:tc>
        <w:tc>
          <w:tcPr>
            <w:tcW w:w="4002" w:type="pct"/>
            <w:gridSpan w:val="8"/>
            <w:shd w:val="clear" w:color="auto" w:fill="auto"/>
            <w:vAlign w:val="center"/>
          </w:tcPr>
          <w:p w14:paraId="0BBA5D2D">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学生赛</w:t>
            </w:r>
          </w:p>
        </w:tc>
      </w:tr>
      <w:tr w14:paraId="48172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997" w:type="pct"/>
            <w:gridSpan w:val="2"/>
            <w:shd w:val="clear" w:color="auto" w:fill="auto"/>
            <w:vAlign w:val="center"/>
          </w:tcPr>
          <w:p w14:paraId="6237A3ED">
            <w:pPr>
              <w:jc w:val="center"/>
              <w:rPr>
                <w:rFonts w:ascii="宋体" w:hAnsi="宋体"/>
                <w:b/>
                <w:color w:val="000000"/>
                <w:sz w:val="24"/>
              </w:rPr>
            </w:pPr>
            <w:r>
              <w:rPr>
                <w:rFonts w:hint="eastAsia" w:ascii="宋体" w:hAnsi="宋体"/>
                <w:b/>
                <w:color w:val="000000"/>
                <w:sz w:val="24"/>
              </w:rPr>
              <w:t>所属</w:t>
            </w:r>
          </w:p>
          <w:p w14:paraId="7D21F27F">
            <w:pPr>
              <w:jc w:val="center"/>
              <w:rPr>
                <w:rFonts w:ascii="宋体" w:hAnsi="宋体"/>
                <w:b/>
                <w:color w:val="000000"/>
                <w:sz w:val="24"/>
              </w:rPr>
            </w:pPr>
            <w:r>
              <w:rPr>
                <w:rFonts w:hint="eastAsia" w:ascii="宋体" w:hAnsi="宋体"/>
                <w:b/>
                <w:color w:val="000000"/>
                <w:sz w:val="24"/>
              </w:rPr>
              <w:t>专业类</w:t>
            </w:r>
          </w:p>
        </w:tc>
        <w:tc>
          <w:tcPr>
            <w:tcW w:w="1158" w:type="pct"/>
            <w:gridSpan w:val="3"/>
            <w:shd w:val="clear" w:color="auto" w:fill="auto"/>
            <w:vAlign w:val="center"/>
          </w:tcPr>
          <w:p w14:paraId="798EF0E7">
            <w:pPr>
              <w:spacing w:before="156" w:beforeLines="50" w:after="156" w:afterLines="50"/>
              <w:jc w:val="center"/>
              <w:rPr>
                <w:rFonts w:ascii="宋体" w:hAnsi="宋体"/>
                <w:b/>
                <w:color w:val="000000"/>
                <w:sz w:val="24"/>
              </w:rPr>
            </w:pPr>
            <w:r>
              <w:rPr>
                <w:rFonts w:hint="eastAsia" w:ascii="宋体" w:hAnsi="宋体"/>
                <w:b/>
                <w:color w:val="000000"/>
                <w:sz w:val="24"/>
              </w:rPr>
              <w:t>公共管理与服务大类</w:t>
            </w:r>
          </w:p>
        </w:tc>
        <w:tc>
          <w:tcPr>
            <w:tcW w:w="745" w:type="pct"/>
            <w:gridSpan w:val="2"/>
            <w:shd w:val="clear" w:color="auto" w:fill="auto"/>
            <w:vAlign w:val="center"/>
          </w:tcPr>
          <w:p w14:paraId="4CDD66C1">
            <w:pPr>
              <w:jc w:val="center"/>
              <w:rPr>
                <w:rFonts w:ascii="宋体" w:hAnsi="宋体"/>
                <w:b/>
                <w:color w:val="000000"/>
                <w:sz w:val="24"/>
              </w:rPr>
            </w:pPr>
            <w:r>
              <w:rPr>
                <w:rFonts w:hint="eastAsia" w:ascii="宋体" w:hAnsi="宋体"/>
                <w:b/>
                <w:color w:val="000000"/>
                <w:sz w:val="24"/>
              </w:rPr>
              <w:t>应用</w:t>
            </w:r>
          </w:p>
          <w:p w14:paraId="1A322898">
            <w:pPr>
              <w:jc w:val="center"/>
              <w:rPr>
                <w:rFonts w:ascii="宋体" w:hAnsi="宋体"/>
                <w:b/>
                <w:color w:val="000000"/>
                <w:sz w:val="24"/>
              </w:rPr>
            </w:pPr>
            <w:r>
              <w:rPr>
                <w:rFonts w:hint="eastAsia" w:ascii="宋体" w:hAnsi="宋体"/>
                <w:b/>
                <w:color w:val="000000"/>
                <w:sz w:val="24"/>
              </w:rPr>
              <w:t>产业领域</w:t>
            </w:r>
          </w:p>
        </w:tc>
        <w:tc>
          <w:tcPr>
            <w:tcW w:w="2098" w:type="pct"/>
            <w:gridSpan w:val="3"/>
            <w:shd w:val="clear" w:color="auto" w:fill="auto"/>
            <w:vAlign w:val="center"/>
          </w:tcPr>
          <w:p w14:paraId="39E01038">
            <w:pPr>
              <w:spacing w:before="156" w:beforeLines="50" w:after="156" w:afterLines="50"/>
              <w:jc w:val="center"/>
              <w:rPr>
                <w:rFonts w:ascii="宋体" w:hAnsi="宋体"/>
                <w:b/>
                <w:color w:val="000000"/>
                <w:sz w:val="24"/>
              </w:rPr>
            </w:pPr>
            <w:r>
              <w:rPr>
                <w:rFonts w:hint="eastAsia" w:ascii="宋体" w:hAnsi="宋体"/>
                <w:b/>
                <w:color w:val="000000"/>
                <w:sz w:val="24"/>
              </w:rPr>
              <w:t>第三产业现代服务</w:t>
            </w:r>
          </w:p>
        </w:tc>
      </w:tr>
      <w:tr w14:paraId="7804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2901" w:type="pct"/>
            <w:gridSpan w:val="7"/>
            <w:shd w:val="clear" w:color="auto" w:fill="auto"/>
            <w:vAlign w:val="center"/>
          </w:tcPr>
          <w:p w14:paraId="38A8CECB">
            <w:pPr>
              <w:jc w:val="center"/>
              <w:rPr>
                <w:rFonts w:hint="eastAsia" w:ascii="宋体" w:hAnsi="宋体"/>
                <w:b/>
                <w:color w:val="000000"/>
                <w:sz w:val="24"/>
              </w:rPr>
            </w:pPr>
            <w:r>
              <w:rPr>
                <w:rFonts w:hint="eastAsia" w:ascii="宋体" w:hAnsi="宋体"/>
                <w:b/>
                <w:color w:val="000000"/>
                <w:sz w:val="24"/>
              </w:rPr>
              <w:t>承诺可投入用于赛事保障的经费额度（单位：万元）</w:t>
            </w:r>
          </w:p>
        </w:tc>
        <w:tc>
          <w:tcPr>
            <w:tcW w:w="2098" w:type="pct"/>
            <w:gridSpan w:val="3"/>
            <w:shd w:val="clear" w:color="auto" w:fill="auto"/>
            <w:vAlign w:val="center"/>
          </w:tcPr>
          <w:p w14:paraId="5EC85F15">
            <w:pPr>
              <w:spacing w:before="156" w:beforeLines="50" w:after="156" w:afterLines="50"/>
              <w:jc w:val="center"/>
              <w:rPr>
                <w:rFonts w:hint="default" w:ascii="宋体" w:hAnsi="宋体" w:eastAsia="宋体"/>
                <w:b/>
                <w:color w:val="000000"/>
                <w:sz w:val="24"/>
                <w:lang w:val="en-US" w:eastAsia="zh-CN"/>
              </w:rPr>
            </w:pPr>
            <w:r>
              <w:rPr>
                <w:rFonts w:hint="eastAsia" w:ascii="宋体" w:hAnsi="宋体"/>
                <w:b/>
                <w:color w:val="000000"/>
                <w:sz w:val="24"/>
                <w:lang w:val="en-US" w:eastAsia="zh-CN"/>
              </w:rPr>
              <w:t>10</w:t>
            </w:r>
          </w:p>
        </w:tc>
      </w:tr>
      <w:tr w14:paraId="38A96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0"/>
            <w:tcBorders>
              <w:top w:val="single" w:color="auto" w:sz="4" w:space="0"/>
              <w:left w:val="single" w:color="000000" w:sz="8" w:space="0"/>
              <w:bottom w:val="single" w:color="000000" w:sz="8" w:space="0"/>
              <w:right w:val="single" w:color="000000" w:sz="8" w:space="0"/>
            </w:tcBorders>
            <w:shd w:val="clear" w:color="auto" w:fill="FFFFFF"/>
            <w:vAlign w:val="center"/>
          </w:tcPr>
          <w:p w14:paraId="4F4101A1">
            <w:pPr>
              <w:jc w:val="center"/>
              <w:rPr>
                <w:rFonts w:ascii="宋体" w:hAnsi="宋体"/>
                <w:color w:val="000000"/>
                <w:sz w:val="28"/>
                <w:szCs w:val="28"/>
              </w:rPr>
            </w:pPr>
            <w:r>
              <w:rPr>
                <w:rFonts w:hint="eastAsia" w:ascii="宋体" w:hAnsi="宋体"/>
                <w:b/>
                <w:color w:val="000000"/>
                <w:sz w:val="28"/>
                <w:szCs w:val="28"/>
              </w:rPr>
              <w:t>专业优势（500字以内）</w:t>
            </w:r>
          </w:p>
        </w:tc>
      </w:tr>
      <w:tr w14:paraId="53B5D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FFFFFF"/>
          </w:tcPr>
          <w:p w14:paraId="1D6CCFFE">
            <w:pPr>
              <w:ind w:firstLine="420" w:firstLineChars="200"/>
              <w:rPr>
                <w:rFonts w:ascii="宋体" w:hAnsi="宋体"/>
                <w:b/>
                <w:color w:val="000000"/>
                <w:sz w:val="24"/>
              </w:rPr>
            </w:pPr>
            <w:r>
              <w:t>河北女子职业技术学院设有护理、助产、老年保健与管理、家政服务与管理、学前教育等相关专业。近年来，学院认真贯彻党中央、省委决策部署，2020年牵头组建河北省家政职教集团，扩大家政、养老人才培养规模，全面提高家政人才培养质量，提升服务产业发展能力。学院不断强化家政专业建设，提升家政人才培养质量。2019年学院获批教育部首批老年照护、第二批母婴护理、家务管理等四个家政类1+x证书制度试点院校，其中老年照护、母婴护理、家务管理为河北省牵头院校。2021年当选河北省家政学会副理事单位。2021年，河北女子职业技术学院现代家政服务与管理专业教学团队入选第二批河北省职业教育教师教学创新团队。《快乐做家务》网络课程荣获河北省在线精品课一等奖；“老年健康照护技术”课程被列为教育部“智慧助老”课程资源首批推介名单。2021年，河北女子职业技术学院“‘巾帼课堂’惠泽万千农村妇女项目”获评全国“特别受百姓喜爱的终身学习品牌项目”。学院积极融入家政产业发展，密切联系衡水、定州两个国家级、省级家政服务业标准化试点项目承担企业开展家政服务业标准化建设研讨和经验交流等活动，与行业、企业共同推动家政服务业标准化建设。</w:t>
            </w:r>
          </w:p>
        </w:tc>
      </w:tr>
      <w:bookmarkEnd w:id="0"/>
    </w:tbl>
    <w:p w14:paraId="0C2661A5">
      <w:pPr>
        <w:spacing w:line="100" w:lineRule="exact"/>
        <w:rPr>
          <w:rFonts w:eastAsia="黑体"/>
          <w:sz w:val="8"/>
        </w:rPr>
      </w:pPr>
    </w:p>
    <w:p w14:paraId="63E6AE10">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1BF0A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56C98AF3">
            <w:pPr>
              <w:widowControl/>
              <w:jc w:val="left"/>
              <w:outlineLvl w:val="0"/>
              <w:rPr>
                <w:rFonts w:eastAsia="黑体"/>
                <w:sz w:val="30"/>
                <w:szCs w:val="30"/>
              </w:rPr>
            </w:pPr>
            <w:bookmarkStart w:id="1" w:name="PO_province"/>
            <w:bookmarkEnd w:id="1"/>
            <w:bookmarkStart w:id="2" w:name="PO_provinceCode"/>
            <w:bookmarkEnd w:id="2"/>
            <w:bookmarkStart w:id="3" w:name="PO_systemCode"/>
            <w:bookmarkEnd w:id="3"/>
            <w:bookmarkStart w:id="4" w:name="PO_system"/>
            <w:bookmarkEnd w:id="4"/>
            <w:bookmarkStart w:id="5" w:name="PO_keyWords"/>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484510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14:paraId="3A7E2110">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14:paraId="25776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14:paraId="5D0C508B">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512E5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57960C">
            <w:pPr>
              <w:jc w:val="center"/>
              <w:rPr>
                <w:rFonts w:ascii="宋体" w:hAnsi="宋体"/>
                <w:b/>
                <w:color w:val="000000"/>
                <w:sz w:val="28"/>
                <w:szCs w:val="28"/>
              </w:rPr>
            </w:pPr>
            <w:r>
              <w:rPr>
                <w:rFonts w:hint="eastAsia" w:ascii="宋体" w:hAnsi="宋体"/>
                <w:b/>
                <w:color w:val="000000"/>
                <w:sz w:val="28"/>
                <w:szCs w:val="28"/>
              </w:rPr>
              <w:t>办赛条件（1000字以内）</w:t>
            </w:r>
          </w:p>
        </w:tc>
      </w:tr>
      <w:tr w14:paraId="0A4E7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5CD56D7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rPr>
                <w:rFonts w:hint="eastAsia"/>
                <w:lang w:eastAsia="zh-CN"/>
              </w:rPr>
              <w:t>一、</w:t>
            </w:r>
            <w:r>
              <w:t>培训场地</w:t>
            </w:r>
          </w:p>
          <w:p w14:paraId="10A7FF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学院拥有多功能现代化教室近百个，每个教室配备标准化的教学设施，教室可容纳50—120人的专业化培训，建设有实时录播系统，均可用于“省培计划”培训项目。另外，还为小班教学和业余兴趣班提供微格教室。学院实训楼设有四个多功能报告厅和一个新思维国际报告厅，每个报告厅可提供300—400人的各类会议及专题学术报告会。</w:t>
            </w:r>
          </w:p>
          <w:p w14:paraId="338309B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二、实训场地</w:t>
            </w:r>
          </w:p>
          <w:p w14:paraId="64C0339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学院重视实训教学，先后投资1000多万元建成省内一流的养护实训中心，包括老年心理健康实训室、老年康复保健实训室、老年健身技能实训室、老年营养配餐等十余个实训室。实训室占地4000余平方米，实训设备先进，完全能够满足学生、学员各项实训、培训的要求。实训中心还是“养老服务”企业从业人员服务基地，2019年曾承办河北省职业院校学生养老技能大赛。</w:t>
            </w:r>
          </w:p>
          <w:p w14:paraId="0C2424A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三、食宿场地</w:t>
            </w:r>
          </w:p>
          <w:p w14:paraId="07C5DBC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1.就餐环境</w:t>
            </w:r>
          </w:p>
          <w:p w14:paraId="0C076E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学院现有两个餐厅，女院第一餐厅和第二餐厅，第一餐厅拥有6000多平米的就餐空间。可同时容纳3000余人就餐，一层二层主要是各类小吃，三楼设有自助餐厅。可以提供各种各样风味的饭菜，餐厅管理系统完善，卫生干净、环境优美、服务良好。内设单人有良好的接待大型会议或培训任务的就餐经验。第二餐厅设在校园门口商务楼一层，面积1000多平，能容纳300人同时就餐，以各类风味小吃为主，盖饭、炒菜，适合小型聚餐。可满足培训人员不同的就餐口味。</w:t>
            </w:r>
          </w:p>
          <w:p w14:paraId="4F91447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2.住宿条件</w:t>
            </w:r>
          </w:p>
          <w:p w14:paraId="15427C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学院南院的商务楼，设有快捷酒店，交通方便，设有停车位，客房总数60间（套），间、标准间、三人间。可同时容纳140余人住宿。快捷酒店环境幽雅，内装精美，设施先进，功能齐全。独立空调，24小时热水，有线电视，国内直播电话，自动保安消防系统，微机管理使您尽享舒适快捷的个性化服务。品味高雅、服务周到。</w:t>
            </w:r>
          </w:p>
          <w:p w14:paraId="6E8E0EB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四、学院承办各类大赛经验丰富</w:t>
            </w:r>
          </w:p>
          <w:p w14:paraId="192057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pPr>
            <w:r>
              <w:t>2021年承办河北省家政职业教育集团“沐瑾杯”家政职业技能比赛、2023年承办河北省高职院校“未来之星河北家政店长”学生大赛，协办2021年河北省高职养老服务技能比赛、“建行生活杯”2023年河北省家政服务职业技能大赛、2023年和2024年“河北福嫂·燕赵家政”职业技能培训大赛。技术规范经多次大赛验证完善规范、符合行业技术要求、体现行业发展新要求。学院与河北省家政行业协会、衡水市妇联等行业协会和组织、石家庄沐瑾家庭服务有限公司、河北寸草三春家政服务有限公司等河北知名家政企业合作密切，可为大赛提供充分支持。</w:t>
            </w:r>
            <w:r>
              <w:br w:type="textWrapping"/>
            </w:r>
          </w:p>
        </w:tc>
      </w:tr>
      <w:tr w14:paraId="0C8B2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64C4740B">
            <w:pPr>
              <w:jc w:val="center"/>
              <w:rPr>
                <w:rFonts w:ascii="仿宋" w:hAnsi="仿宋"/>
                <w:snapToGrid w:val="0"/>
                <w:color w:val="000000"/>
                <w:szCs w:val="21"/>
              </w:rPr>
            </w:pPr>
            <w:r>
              <w:rPr>
                <w:rFonts w:hint="eastAsia" w:ascii="宋体" w:hAnsi="宋体"/>
                <w:b/>
                <w:color w:val="000000"/>
                <w:sz w:val="28"/>
                <w:szCs w:val="28"/>
              </w:rPr>
              <w:t>比赛内容（1000字以内）</w:t>
            </w:r>
          </w:p>
        </w:tc>
      </w:tr>
      <w:tr w14:paraId="52F0E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14:paraId="1DFF36C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一、竞赛方式与成绩计算</w:t>
            </w:r>
          </w:p>
          <w:p w14:paraId="06B057B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1、竞赛方式 为竞赛选手的个人赛，竞赛包括理论知识（上机操作）和实际操作两部分。</w:t>
            </w:r>
          </w:p>
          <w:p w14:paraId="23F760B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2、竞赛时长 理论考核60分钟；实操考核70分钟/每位考生。</w:t>
            </w:r>
          </w:p>
          <w:p w14:paraId="6DB2D41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3、成绩计算 理论与实操考核均为100分，竞赛总成绩由理论知识和技能操作竞赛两部分组成。</w:t>
            </w:r>
          </w:p>
          <w:p w14:paraId="52982A9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二、竞赛内容</w:t>
            </w:r>
          </w:p>
          <w:p w14:paraId="02B5F53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1、理论知识竞赛</w:t>
            </w:r>
          </w:p>
          <w:p w14:paraId="522CE54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试题范围以《家政服务员国家职业标准》和高级工（国家职业资格三级）为基础，并涵盖国家职业资格三级以下的部分内容。</w:t>
            </w:r>
          </w:p>
          <w:p w14:paraId="4829B5F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技能操作竞赛将侧重于综合考核选手基本知识水平和各项家政服务技能应用，分为家养老服务、家务清洁、收纳整理三个模块。</w:t>
            </w:r>
          </w:p>
          <w:p w14:paraId="5DBAB55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模块1——养老服务（20分钟），结合赛场提供的场景和原料，现场演示老年人常用照护技能，涵盖生活照护、基础照护、康复服务、心理支持、人文关怀、应急处理等,考察选手的综合能力及创新能力。</w:t>
            </w:r>
          </w:p>
          <w:p w14:paraId="26E7782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模块2——家务清洁（25分钟）。结合赛场提供的场景及工具，现场演示厨房、客厅、卫生间、衣服清洁等家庭常见场景的清洁整理，以清洁操作是否规范、清洁流程是否合理、清洁品选择是否适合、清洁效果是否理想等为考核的技术技能点。</w:t>
            </w:r>
          </w:p>
          <w:p w14:paraId="33F678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b/>
                <w:color w:val="000000"/>
                <w:sz w:val="24"/>
              </w:rPr>
            </w:pPr>
            <w:r>
              <w:t>模块3——收纳整理（25分钟）。结合赛场提供的场景与物品，现场演示衣服折叠与衣橱整理、梳妆台整理等收 纳整理的全过程，以收纳技巧、空间设计、收纳器具使用、沟通能力为考核的技术技能点。</w:t>
            </w:r>
          </w:p>
        </w:tc>
      </w:tr>
    </w:tbl>
    <w:p w14:paraId="5216E3CF">
      <w:pPr>
        <w:adjustRightInd w:val="0"/>
        <w:snapToGrid w:val="0"/>
        <w:spacing w:line="560" w:lineRule="exact"/>
        <w:rPr>
          <w:rFonts w:ascii="黑体" w:hAnsi="黑体" w:eastAsia="黑体"/>
          <w:sz w:val="30"/>
          <w:szCs w:val="30"/>
        </w:rPr>
      </w:pPr>
      <w:r>
        <w:rPr>
          <w:rFonts w:hint="eastAsia" w:ascii="黑体" w:hAnsi="黑体" w:eastAsia="黑体"/>
          <w:sz w:val="30"/>
          <w:szCs w:val="30"/>
        </w:rPr>
        <w:t>近三年相关赛项承办经验及国赛、省赛获奖情况:</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098"/>
        <w:gridCol w:w="4098"/>
        <w:gridCol w:w="808"/>
        <w:gridCol w:w="770"/>
        <w:gridCol w:w="1469"/>
      </w:tblGrid>
      <w:tr w14:paraId="3E8F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14:paraId="70A7B89A">
            <w:pPr>
              <w:adjustRightInd w:val="0"/>
              <w:snapToGrid w:val="0"/>
              <w:spacing w:line="560" w:lineRule="exact"/>
              <w:jc w:val="center"/>
            </w:pPr>
            <w:r>
              <w:t>序号</w:t>
            </w:r>
          </w:p>
        </w:tc>
        <w:tc>
          <w:tcPr>
            <w:tcW w:w="606" w:type="pct"/>
            <w:vAlign w:val="center"/>
          </w:tcPr>
          <w:p w14:paraId="2CC34EFA">
            <w:pPr>
              <w:jc w:val="center"/>
            </w:pPr>
            <w:r>
              <w:t>比赛年份</w:t>
            </w:r>
          </w:p>
        </w:tc>
        <w:tc>
          <w:tcPr>
            <w:tcW w:w="2262" w:type="pct"/>
            <w:vAlign w:val="center"/>
          </w:tcPr>
          <w:p w14:paraId="1438717B">
            <w:pPr>
              <w:jc w:val="center"/>
            </w:pPr>
            <w:r>
              <w:t>赛项名称</w:t>
            </w:r>
          </w:p>
        </w:tc>
        <w:tc>
          <w:tcPr>
            <w:tcW w:w="446" w:type="pct"/>
            <w:vAlign w:val="center"/>
          </w:tcPr>
          <w:p w14:paraId="2AAEFA08">
            <w:pPr>
              <w:jc w:val="center"/>
            </w:pPr>
            <w:r>
              <w:t>级别</w:t>
            </w:r>
          </w:p>
        </w:tc>
        <w:tc>
          <w:tcPr>
            <w:tcW w:w="425" w:type="pct"/>
            <w:vAlign w:val="center"/>
          </w:tcPr>
          <w:p w14:paraId="4A675332">
            <w:pPr>
              <w:jc w:val="center"/>
            </w:pPr>
            <w:r>
              <w:t>参赛人数</w:t>
            </w:r>
          </w:p>
        </w:tc>
        <w:tc>
          <w:tcPr>
            <w:tcW w:w="811" w:type="pct"/>
            <w:vAlign w:val="center"/>
          </w:tcPr>
          <w:p w14:paraId="21ABC66B">
            <w:pPr>
              <w:jc w:val="center"/>
            </w:pPr>
            <w:r>
              <w:t>国赛、省赛获奖情况</w:t>
            </w:r>
          </w:p>
        </w:tc>
      </w:tr>
      <w:tr w14:paraId="3298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778EC5EC">
            <w:r>
              <w:t>1</w:t>
            </w:r>
          </w:p>
        </w:tc>
        <w:tc>
          <w:tcPr>
            <w:tcW w:w="606" w:type="pct"/>
          </w:tcPr>
          <w:p w14:paraId="11838C25">
            <w:r>
              <w:t>2021</w:t>
            </w:r>
          </w:p>
        </w:tc>
        <w:tc>
          <w:tcPr>
            <w:tcW w:w="2262" w:type="pct"/>
          </w:tcPr>
          <w:p w14:paraId="264924DA">
            <w:r>
              <w:t>河北省高职养老服务技能比赛</w:t>
            </w:r>
          </w:p>
        </w:tc>
        <w:tc>
          <w:tcPr>
            <w:tcW w:w="446" w:type="pct"/>
          </w:tcPr>
          <w:p w14:paraId="1081910E">
            <w:r>
              <w:t>省级</w:t>
            </w:r>
          </w:p>
        </w:tc>
        <w:tc>
          <w:tcPr>
            <w:tcW w:w="425" w:type="pct"/>
          </w:tcPr>
          <w:p w14:paraId="05C85D7A">
            <w:pPr>
              <w:jc w:val="center"/>
            </w:pPr>
            <w:r>
              <w:t>4</w:t>
            </w:r>
          </w:p>
        </w:tc>
        <w:tc>
          <w:tcPr>
            <w:tcW w:w="811" w:type="pct"/>
          </w:tcPr>
          <w:p w14:paraId="73500DA1"/>
        </w:tc>
      </w:tr>
      <w:tr w14:paraId="42EC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19B3AB2F">
            <w:r>
              <w:t>2</w:t>
            </w:r>
          </w:p>
        </w:tc>
        <w:tc>
          <w:tcPr>
            <w:tcW w:w="606" w:type="pct"/>
          </w:tcPr>
          <w:p w14:paraId="0C7A6667">
            <w:r>
              <w:t>2023</w:t>
            </w:r>
          </w:p>
        </w:tc>
        <w:tc>
          <w:tcPr>
            <w:tcW w:w="2262" w:type="pct"/>
          </w:tcPr>
          <w:p w14:paraId="28B44684">
            <w:r>
              <w:t>“建行生活杯”2023 河北省家政服务职业技能大赛</w:t>
            </w:r>
          </w:p>
        </w:tc>
        <w:tc>
          <w:tcPr>
            <w:tcW w:w="446" w:type="pct"/>
          </w:tcPr>
          <w:p w14:paraId="1D809FB7">
            <w:r>
              <w:t>省级</w:t>
            </w:r>
          </w:p>
        </w:tc>
        <w:tc>
          <w:tcPr>
            <w:tcW w:w="425" w:type="pct"/>
          </w:tcPr>
          <w:p w14:paraId="769E331A">
            <w:pPr>
              <w:jc w:val="center"/>
            </w:pPr>
            <w:r>
              <w:t>3</w:t>
            </w:r>
          </w:p>
        </w:tc>
        <w:tc>
          <w:tcPr>
            <w:tcW w:w="811" w:type="pct"/>
          </w:tcPr>
          <w:p w14:paraId="5E72A3EB"/>
        </w:tc>
      </w:tr>
      <w:tr w14:paraId="588F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07AF9E97">
            <w:r>
              <w:t>3</w:t>
            </w:r>
          </w:p>
        </w:tc>
        <w:tc>
          <w:tcPr>
            <w:tcW w:w="606" w:type="pct"/>
          </w:tcPr>
          <w:p w14:paraId="6FC708E1">
            <w:r>
              <w:t>2023</w:t>
            </w:r>
          </w:p>
        </w:tc>
        <w:tc>
          <w:tcPr>
            <w:tcW w:w="2262" w:type="pct"/>
          </w:tcPr>
          <w:p w14:paraId="696A9F2D">
            <w:r>
              <w:t>“河北福嫂·燕赵家政”职业技能培训大赛</w:t>
            </w:r>
          </w:p>
        </w:tc>
        <w:tc>
          <w:tcPr>
            <w:tcW w:w="446" w:type="pct"/>
          </w:tcPr>
          <w:p w14:paraId="13D92747">
            <w:r>
              <w:t>省级</w:t>
            </w:r>
          </w:p>
        </w:tc>
        <w:tc>
          <w:tcPr>
            <w:tcW w:w="425" w:type="pct"/>
          </w:tcPr>
          <w:p w14:paraId="281C9ECE">
            <w:pPr>
              <w:jc w:val="center"/>
            </w:pPr>
          </w:p>
        </w:tc>
        <w:tc>
          <w:tcPr>
            <w:tcW w:w="811" w:type="pct"/>
          </w:tcPr>
          <w:p w14:paraId="52B954DC"/>
        </w:tc>
      </w:tr>
      <w:tr w14:paraId="633E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5A2591E8">
            <w:r>
              <w:t>4</w:t>
            </w:r>
          </w:p>
        </w:tc>
        <w:tc>
          <w:tcPr>
            <w:tcW w:w="606" w:type="pct"/>
          </w:tcPr>
          <w:p w14:paraId="188E2FAF">
            <w:r>
              <w:t>2024</w:t>
            </w:r>
          </w:p>
        </w:tc>
        <w:tc>
          <w:tcPr>
            <w:tcW w:w="2262" w:type="pct"/>
          </w:tcPr>
          <w:p w14:paraId="347632C3">
            <w:r>
              <w:t>河北省高职家政服务技能比赛</w:t>
            </w:r>
          </w:p>
        </w:tc>
        <w:tc>
          <w:tcPr>
            <w:tcW w:w="446" w:type="pct"/>
          </w:tcPr>
          <w:p w14:paraId="162EC4C4">
            <w:r>
              <w:t>省级</w:t>
            </w:r>
          </w:p>
        </w:tc>
        <w:tc>
          <w:tcPr>
            <w:tcW w:w="425" w:type="pct"/>
          </w:tcPr>
          <w:p w14:paraId="29061DF7">
            <w:pPr>
              <w:jc w:val="center"/>
            </w:pPr>
            <w:r>
              <w:t>2</w:t>
            </w:r>
          </w:p>
        </w:tc>
        <w:tc>
          <w:tcPr>
            <w:tcW w:w="811" w:type="pct"/>
          </w:tcPr>
          <w:p w14:paraId="5C9B4744"/>
        </w:tc>
      </w:tr>
      <w:tr w14:paraId="0429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2B3C5329">
            <w:r>
              <w:t>5</w:t>
            </w:r>
          </w:p>
        </w:tc>
        <w:tc>
          <w:tcPr>
            <w:tcW w:w="606" w:type="pct"/>
          </w:tcPr>
          <w:p w14:paraId="3C64AB4D">
            <w:r>
              <w:t>2024</w:t>
            </w:r>
          </w:p>
        </w:tc>
        <w:tc>
          <w:tcPr>
            <w:tcW w:w="2262" w:type="pct"/>
          </w:tcPr>
          <w:p w14:paraId="7EE149FB">
            <w:r>
              <w:t>“河北福嫂·燕赵家政”职业技能培训大赛</w:t>
            </w:r>
          </w:p>
        </w:tc>
        <w:tc>
          <w:tcPr>
            <w:tcW w:w="446" w:type="pct"/>
          </w:tcPr>
          <w:p w14:paraId="38EAC91F">
            <w:r>
              <w:t>省级</w:t>
            </w:r>
          </w:p>
        </w:tc>
        <w:tc>
          <w:tcPr>
            <w:tcW w:w="425" w:type="pct"/>
          </w:tcPr>
          <w:p w14:paraId="292508B1">
            <w:pPr>
              <w:jc w:val="center"/>
            </w:pPr>
          </w:p>
        </w:tc>
        <w:tc>
          <w:tcPr>
            <w:tcW w:w="811" w:type="pct"/>
          </w:tcPr>
          <w:p w14:paraId="6317E1B2"/>
        </w:tc>
      </w:tr>
    </w:tbl>
    <w:p w14:paraId="4BE38049"/>
    <w:p w14:paraId="741C9F98"/>
    <w:p w14:paraId="518F07D5">
      <w:pPr>
        <w:adjustRightInd w:val="0"/>
        <w:snapToGrid w:val="0"/>
        <w:spacing w:line="560" w:lineRule="exact"/>
        <w:rPr>
          <w:rFonts w:hint="eastAsia" w:ascii="黑体" w:hAnsi="黑体" w:eastAsia="黑体"/>
          <w:sz w:val="30"/>
          <w:szCs w:val="30"/>
        </w:rPr>
      </w:pPr>
    </w:p>
    <w:p w14:paraId="69A55E86">
      <w:pPr>
        <w:adjustRightInd w:val="0"/>
        <w:snapToGrid w:val="0"/>
        <w:spacing w:line="560" w:lineRule="exact"/>
        <w:rPr>
          <w:rFonts w:ascii="黑体" w:hAnsi="黑体" w:eastAsia="黑体"/>
          <w:sz w:val="30"/>
          <w:szCs w:val="30"/>
        </w:rPr>
      </w:pPr>
      <w:r>
        <w:rPr>
          <w:rFonts w:hint="eastAsia" w:ascii="黑体" w:hAnsi="黑体" w:eastAsia="黑体"/>
          <w:sz w:val="30"/>
          <w:szCs w:val="30"/>
          <w:lang w:val="en-US" w:eastAsia="zh-CN"/>
        </w:rPr>
        <w:t>二</w:t>
      </w:r>
      <w:r>
        <w:rPr>
          <w:rFonts w:hint="eastAsia" w:ascii="黑体" w:hAnsi="黑体" w:eastAsia="黑体"/>
          <w:sz w:val="30"/>
          <w:szCs w:val="30"/>
        </w:rPr>
        <w:t>、申请单位意见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8082"/>
      </w:tblGrid>
      <w:tr w14:paraId="1AA3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trPr>
        <w:tc>
          <w:tcPr>
            <w:tcW w:w="540" w:type="pct"/>
            <w:shd w:val="clear" w:color="auto" w:fill="auto"/>
            <w:vAlign w:val="center"/>
          </w:tcPr>
          <w:p w14:paraId="14A78B7A">
            <w:pPr>
              <w:spacing w:before="48" w:after="48"/>
              <w:jc w:val="center"/>
              <w:rPr>
                <w:sz w:val="24"/>
              </w:rPr>
            </w:pPr>
            <w:r>
              <w:rPr>
                <w:sz w:val="24"/>
              </w:rPr>
              <w:t>申请</w:t>
            </w:r>
          </w:p>
          <w:p w14:paraId="3B12A0DB">
            <w:pPr>
              <w:spacing w:before="48" w:after="48"/>
              <w:jc w:val="center"/>
              <w:rPr>
                <w:sz w:val="24"/>
              </w:rPr>
            </w:pPr>
            <w:r>
              <w:rPr>
                <w:sz w:val="24"/>
              </w:rPr>
              <w:t>单位</w:t>
            </w:r>
          </w:p>
          <w:p w14:paraId="20E905F8">
            <w:pPr>
              <w:spacing w:before="48" w:after="48"/>
              <w:jc w:val="center"/>
              <w:rPr>
                <w:rFonts w:eastAsia="黑体"/>
                <w:sz w:val="30"/>
                <w:szCs w:val="30"/>
              </w:rPr>
            </w:pPr>
            <w:r>
              <w:rPr>
                <w:sz w:val="24"/>
              </w:rPr>
              <w:t>意见</w:t>
            </w:r>
          </w:p>
        </w:tc>
        <w:tc>
          <w:tcPr>
            <w:tcW w:w="4460" w:type="pct"/>
            <w:shd w:val="clear" w:color="auto" w:fill="auto"/>
          </w:tcPr>
          <w:p w14:paraId="19033A9F">
            <w:pPr>
              <w:spacing w:line="520" w:lineRule="exact"/>
              <w:ind w:firstLine="560" w:firstLineChars="200"/>
              <w:rPr>
                <w:rFonts w:ascii="仿宋" w:hAnsi="仿宋" w:eastAsia="仿宋"/>
                <w:kern w:val="0"/>
                <w:sz w:val="28"/>
                <w:szCs w:val="28"/>
              </w:rPr>
            </w:pPr>
          </w:p>
          <w:p w14:paraId="5E5F497E">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sz w:val="28"/>
                <w:u w:color="auto"/>
              </w:rPr>
              <w:t xml:space="preserve">                                </w:t>
            </w:r>
          </w:p>
          <w:p w14:paraId="7BBB4DF4">
            <w:r>
              <w:t>申请书所填写的内容属实；赛项承办负责人及参加者的政治和业务素质适合承担本赛项的申报、实施工作；本单位能提供完成本赛项所需的设备、技术和时间；本单位同意承担本赛项顺利开展的全部细则任务。</w:t>
            </w:r>
            <w:r>
              <w:br w:type="textWrapping"/>
            </w:r>
            <w:r>
              <w:br w:type="textWrapping"/>
            </w:r>
          </w:p>
          <w:p w14:paraId="4EC6DED5">
            <w:pPr>
              <w:spacing w:line="520" w:lineRule="exact"/>
              <w:ind w:firstLine="560" w:firstLineChars="200"/>
              <w:rPr>
                <w:rFonts w:ascii="仿宋" w:hAnsi="仿宋" w:eastAsia="仿宋"/>
                <w:kern w:val="0"/>
                <w:sz w:val="28"/>
                <w:szCs w:val="28"/>
              </w:rPr>
            </w:pPr>
          </w:p>
          <w:p w14:paraId="70B05A27">
            <w:pPr>
              <w:spacing w:line="520" w:lineRule="exact"/>
              <w:ind w:firstLine="560" w:firstLineChars="200"/>
              <w:rPr>
                <w:rFonts w:ascii="仿宋" w:hAnsi="仿宋" w:eastAsia="仿宋"/>
                <w:kern w:val="0"/>
                <w:sz w:val="28"/>
                <w:szCs w:val="28"/>
              </w:rPr>
            </w:pPr>
          </w:p>
          <w:p w14:paraId="7E5E978B">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14:paraId="52FAD204">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14:paraId="0176CDC1">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年 月 日</w:t>
            </w:r>
          </w:p>
        </w:tc>
      </w:tr>
    </w:tbl>
    <w:p w14:paraId="680F5FA6">
      <w:r>
        <w:rPr>
          <w:rFonts w:hint="eastAsia"/>
        </w:rPr>
        <w:t>备注：申报学校在大赛管理平台填写此表，然后一键导出完整表格，再将学校盖章确认后的PDF版本上传至大赛管理平台，以备集团遴选。</w:t>
      </w: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E9DEFB-1D13-43ED-9794-5633057FD7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32D5191E-0FFE-459B-8805-C1F412716428}"/>
  </w:font>
  <w:font w:name="仿宋_GB2312">
    <w:altName w:val="仿宋"/>
    <w:panose1 w:val="00000000000000000000"/>
    <w:charset w:val="00"/>
    <w:family w:val="auto"/>
    <w:pitch w:val="default"/>
    <w:sig w:usb0="00000000" w:usb1="00000000" w:usb2="00000000" w:usb3="00000000" w:csb0="00040000" w:csb1="00000000"/>
    <w:embedRegular r:id="rId3" w:fontKey="{0BCC29A9-C74E-4D04-B12F-BE85FA02EB04}"/>
  </w:font>
  <w:font w:name="仿宋">
    <w:panose1 w:val="02010609060101010101"/>
    <w:charset w:val="86"/>
    <w:family w:val="modern"/>
    <w:pitch w:val="default"/>
    <w:sig w:usb0="800002BF" w:usb1="38CF7CFA" w:usb2="00000016" w:usb3="00000000" w:csb0="00040001" w:csb1="00000000"/>
    <w:embedRegular r:id="rId4" w:fontKey="{76C033B2-1D4C-4F65-BFA8-D7DFDCD966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0AF7">
    <w:pPr>
      <w:pStyle w:val="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CE6A32">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3ECE6A32">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7E83B">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NDU1YTUwYmE5MDVhZWFjYTUzYTM3Y2MyZWFlN2YifQ=="/>
  </w:docVars>
  <w:rsids>
    <w:rsidRoot w:val="00680CD4"/>
    <w:rsid w:val="00045732"/>
    <w:rsid w:val="0013352E"/>
    <w:rsid w:val="00427D05"/>
    <w:rsid w:val="005A7FD2"/>
    <w:rsid w:val="00680CD4"/>
    <w:rsid w:val="00937491"/>
    <w:rsid w:val="009D1411"/>
    <w:rsid w:val="009D484E"/>
    <w:rsid w:val="00A51E8D"/>
    <w:rsid w:val="00A60A28"/>
    <w:rsid w:val="00A81087"/>
    <w:rsid w:val="00BA630D"/>
    <w:rsid w:val="00ED5D6D"/>
    <w:rsid w:val="00F84C34"/>
    <w:rsid w:val="08246BEF"/>
    <w:rsid w:val="115E691D"/>
    <w:rsid w:val="183B42B4"/>
    <w:rsid w:val="1BD80DB3"/>
    <w:rsid w:val="26430B47"/>
    <w:rsid w:val="26A0256B"/>
    <w:rsid w:val="29995E3C"/>
    <w:rsid w:val="29B503EC"/>
    <w:rsid w:val="351620A3"/>
    <w:rsid w:val="35343F28"/>
    <w:rsid w:val="3A034CB3"/>
    <w:rsid w:val="3C13479D"/>
    <w:rsid w:val="3DE13F8E"/>
    <w:rsid w:val="416B1540"/>
    <w:rsid w:val="4884491D"/>
    <w:rsid w:val="4C8C5620"/>
    <w:rsid w:val="4E784808"/>
    <w:rsid w:val="50442914"/>
    <w:rsid w:val="50D6424A"/>
    <w:rsid w:val="54570076"/>
    <w:rsid w:val="5D1872E1"/>
    <w:rsid w:val="68385BF1"/>
    <w:rsid w:val="6C57299A"/>
    <w:rsid w:val="6E7F54C2"/>
    <w:rsid w:val="6E9B0503"/>
    <w:rsid w:val="762042F7"/>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autoRedefine/>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autoRedefine/>
    <w:qFormat/>
    <w:uiPriority w:val="0"/>
    <w:pPr>
      <w:pBdr>
        <w:bottom w:val="single" w:color="auto" w:sz="6" w:space="1"/>
      </w:pBdr>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0"/>
    <w:pPr>
      <w:ind w:firstLine="420" w:firstLineChars="200"/>
    </w:pPr>
  </w:style>
  <w:style w:type="character" w:customStyle="1" w:styleId="11">
    <w:name w:val="页眉 字符"/>
    <w:basedOn w:val="9"/>
    <w:link w:val="6"/>
    <w:autoRedefine/>
    <w:qFormat/>
    <w:uiPriority w:val="0"/>
    <w:rPr>
      <w:rFonts w:hint="default" w:ascii="Times New Roman" w:hAnsi="Times New Roman" w:eastAsia="宋体" w:cs="Times New Roman"/>
      <w:sz w:val="18"/>
      <w:szCs w:val="18"/>
    </w:rPr>
  </w:style>
  <w:style w:type="character" w:customStyle="1" w:styleId="12">
    <w:name w:val="页脚 字符"/>
    <w:basedOn w:val="9"/>
    <w:link w:val="5"/>
    <w:autoRedefine/>
    <w:qFormat/>
    <w:uiPriority w:val="0"/>
    <w:rPr>
      <w:rFonts w:hint="default" w:ascii="Times New Roman" w:hAnsi="Times New Roman" w:eastAsia="宋体" w:cs="Times New Roman"/>
      <w:sz w:val="18"/>
      <w:szCs w:val="18"/>
    </w:rPr>
  </w:style>
  <w:style w:type="character" w:customStyle="1" w:styleId="13">
    <w:name w:val="日期 字符"/>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字符"/>
    <w:basedOn w:val="9"/>
    <w:link w:val="2"/>
    <w:autoRedefine/>
    <w:qFormat/>
    <w:locked/>
    <w:uiPriority w:val="0"/>
    <w:rPr>
      <w:rFonts w:hint="default" w:ascii="等线" w:hAnsi="等线" w:eastAsia="等线" w:cs="等线"/>
      <w:sz w:val="32"/>
      <w:szCs w:val="32"/>
      <w:lang w:val="zh-CN" w:bidi="zh-CN"/>
    </w:rPr>
  </w:style>
  <w:style w:type="character" w:customStyle="1" w:styleId="16">
    <w:name w:val="批注框文本 字符"/>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2281</Words>
  <Characters>2434</Characters>
  <Lines>11</Lines>
  <Paragraphs>3</Paragraphs>
  <TotalTime>6</TotalTime>
  <ScaleCrop>false</ScaleCrop>
  <LinksUpToDate>false</LinksUpToDate>
  <CharactersWithSpaces>2439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连</cp:lastModifiedBy>
  <cp:lastPrinted>2021-09-09T07:22:00Z</cp:lastPrinted>
  <dcterms:modified xsi:type="dcterms:W3CDTF">2024-11-26T02:04:05Z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190568954655414FB78ED021CA0393E2</vt:lpwstr>
  </property>
</Properties>
</file>