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0C24C">
      <w:pPr>
        <w:spacing w:line="360" w:lineRule="auto"/>
        <w:jc w:val="center"/>
        <w:rPr>
          <w:rFonts w:ascii="黑体" w:hAnsi="黑体" w:eastAsia="黑体" w:cs="黑体"/>
          <w:sz w:val="48"/>
          <w:szCs w:val="48"/>
        </w:rPr>
      </w:pPr>
      <w:r>
        <w:rPr>
          <w:rFonts w:hint="eastAsia" w:ascii="黑体" w:hAnsi="黑体" w:eastAsia="黑体" w:cs="黑体"/>
          <w:sz w:val="48"/>
          <w:szCs w:val="48"/>
        </w:rPr>
        <w:t>2025</w:t>
      </w:r>
      <w:r>
        <w:rPr>
          <w:rFonts w:ascii="黑体" w:hAnsi="黑体" w:eastAsia="黑体" w:cs="黑体"/>
          <w:sz w:val="48"/>
          <w:u w:color="auto"/>
        </w:rPr>
        <w:t>年</w:t>
      </w:r>
    </w:p>
    <w:p w14:paraId="7CBE361A">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14:paraId="518808E8">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w:t>
      </w:r>
      <w:r>
        <w:rPr>
          <w:rFonts w:hint="eastAsia" w:ascii="黑体" w:hAnsi="黑体" w:eastAsia="黑体" w:cs="黑体"/>
          <w:sz w:val="48"/>
          <w:szCs w:val="48"/>
          <w:lang w:val="en-US" w:eastAsia="zh-CN"/>
        </w:rPr>
        <w:t>承办</w:t>
      </w:r>
      <w:r>
        <w:rPr>
          <w:rFonts w:hint="eastAsia" w:ascii="黑体" w:hAnsi="黑体" w:eastAsia="黑体" w:cs="黑体"/>
          <w:sz w:val="48"/>
          <w:szCs w:val="48"/>
        </w:rPr>
        <w:t>申报表</w:t>
      </w:r>
    </w:p>
    <w:p w14:paraId="24BF04E4">
      <w:pPr>
        <w:spacing w:before="62" w:after="62" w:line="360" w:lineRule="auto"/>
        <w:jc w:val="center"/>
        <w:rPr>
          <w:rFonts w:ascii="方正小标宋简体" w:hAnsi="方正小标宋简体" w:eastAsia="方正小标宋简体" w:cs="方正小标宋简体"/>
          <w:b/>
          <w:sz w:val="44"/>
          <w:szCs w:val="44"/>
        </w:rPr>
      </w:pPr>
    </w:p>
    <w:p w14:paraId="34160E8D">
      <w:pPr>
        <w:spacing w:before="62" w:after="62" w:line="360" w:lineRule="auto"/>
        <w:jc w:val="center"/>
        <w:rPr>
          <w:rFonts w:ascii="方正小标宋简体" w:hAnsi="方正小标宋简体" w:eastAsia="方正小标宋简体" w:cs="方正小标宋简体"/>
          <w:b/>
          <w:sz w:val="44"/>
          <w:szCs w:val="44"/>
        </w:rPr>
      </w:pPr>
    </w:p>
    <w:p w14:paraId="3641C424">
      <w:pPr>
        <w:spacing w:before="62" w:after="62" w:line="500" w:lineRule="exact"/>
        <w:jc w:val="center"/>
        <w:rPr>
          <w:rFonts w:eastAsia="仿宋_GB2312"/>
          <w:sz w:val="28"/>
          <w:szCs w:val="28"/>
        </w:rPr>
      </w:pPr>
    </w:p>
    <w:p w14:paraId="1C3A6CAB">
      <w:pPr>
        <w:spacing w:before="62" w:after="62" w:line="500" w:lineRule="exact"/>
        <w:jc w:val="center"/>
        <w:rPr>
          <w:rFonts w:eastAsia="仿宋_GB2312"/>
          <w:sz w:val="28"/>
          <w:szCs w:val="28"/>
        </w:rPr>
      </w:pPr>
    </w:p>
    <w:p w14:paraId="58B18DC2">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w:t>
      </w:r>
      <w:r>
        <w:rPr>
          <w:b/>
          <w:sz w:val="30"/>
          <w:u w:color="auto"/>
        </w:rPr>
        <w:t>无人机操控与维护</w:t>
      </w:r>
    </w:p>
    <w:p w14:paraId="0A59DBBB">
      <w:pPr>
        <w:spacing w:before="62" w:after="62" w:line="500" w:lineRule="exact"/>
        <w:ind w:firstLine="1822" w:firstLineChars="605"/>
        <w:jc w:val="left"/>
        <w:rPr>
          <w:rFonts w:eastAsia="仿宋_GB2312"/>
          <w:b/>
          <w:sz w:val="30"/>
          <w:szCs w:val="30"/>
        </w:rPr>
      </w:pPr>
      <w:r>
        <w:rPr>
          <w:rFonts w:hint="eastAsia" w:eastAsia="仿宋_GB2312"/>
          <w:b/>
          <w:sz w:val="30"/>
          <w:szCs w:val="30"/>
        </w:rPr>
        <w:t>拟举办时间：</w:t>
      </w:r>
      <w:r>
        <w:rPr>
          <w:b/>
          <w:sz w:val="30"/>
          <w:u w:color="auto"/>
        </w:rPr>
        <w:t>2024-12-27</w:t>
      </w:r>
    </w:p>
    <w:p w14:paraId="09746E1E">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w:t>
      </w:r>
      <w:r>
        <w:rPr>
          <w:b/>
          <w:sz w:val="30"/>
          <w:u w:color="auto"/>
        </w:rPr>
        <w:t>河北省装备制造职业教育集团</w:t>
      </w:r>
    </w:p>
    <w:p w14:paraId="0E6CAB98">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w:t>
      </w:r>
    </w:p>
    <w:p w14:paraId="7B81A393">
      <w:pPr>
        <w:spacing w:before="62" w:after="62" w:line="500" w:lineRule="exact"/>
        <w:ind w:firstLine="1822" w:firstLineChars="605"/>
        <w:jc w:val="left"/>
        <w:rPr>
          <w:rFonts w:ascii="宋体" w:hAnsi="宋体"/>
          <w:b/>
          <w:color w:val="000000"/>
          <w:sz w:val="24"/>
        </w:rPr>
      </w:pPr>
      <w:r>
        <w:rPr>
          <w:rFonts w:hint="eastAsia" w:eastAsia="仿宋_GB2312"/>
          <w:b/>
          <w:sz w:val="30"/>
          <w:szCs w:val="30"/>
        </w:rPr>
        <w:t>填报日期：</w:t>
      </w:r>
      <w:r>
        <w:rPr>
          <w:b/>
          <w:sz w:val="30"/>
          <w:u w:color="auto"/>
        </w:rPr>
        <w:t>2024-11-19 15:24:32.0</w:t>
      </w:r>
    </w:p>
    <w:p w14:paraId="38F5C9E0">
      <w:pPr>
        <w:spacing w:before="62" w:after="62" w:line="500" w:lineRule="exact"/>
        <w:ind w:firstLine="1815" w:firstLineChars="605"/>
        <w:jc w:val="center"/>
        <w:rPr>
          <w:rFonts w:eastAsia="仿宋_GB2312"/>
          <w:sz w:val="30"/>
          <w:szCs w:val="30"/>
        </w:rPr>
      </w:pPr>
    </w:p>
    <w:p w14:paraId="1B35C97B">
      <w:pPr>
        <w:spacing w:before="62" w:after="62" w:line="500" w:lineRule="exact"/>
        <w:jc w:val="center"/>
        <w:rPr>
          <w:rFonts w:eastAsia="仿宋_GB2312"/>
          <w:sz w:val="28"/>
          <w:szCs w:val="28"/>
        </w:rPr>
      </w:pPr>
    </w:p>
    <w:p w14:paraId="1B3EDC5A">
      <w:pPr>
        <w:spacing w:before="62" w:after="62" w:line="500" w:lineRule="exact"/>
        <w:jc w:val="center"/>
        <w:rPr>
          <w:rFonts w:eastAsia="仿宋_GB2312"/>
          <w:sz w:val="28"/>
          <w:szCs w:val="28"/>
        </w:rPr>
      </w:pPr>
    </w:p>
    <w:p w14:paraId="29A10F7B">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14:paraId="6047676E">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14:paraId="374A2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14:paraId="53EFF8C1">
            <w:pPr>
              <w:adjustRightInd w:val="0"/>
              <w:snapToGrid w:val="0"/>
              <w:spacing w:line="560" w:lineRule="exact"/>
              <w:rPr>
                <w:rFonts w:ascii="黑体" w:hAnsi="黑体" w:eastAsia="黑体"/>
                <w:color w:val="000000"/>
                <w:sz w:val="30"/>
                <w:szCs w:val="30"/>
              </w:rPr>
            </w:pPr>
          </w:p>
        </w:tc>
      </w:tr>
    </w:tbl>
    <w:p w14:paraId="67D6E5D7">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465"/>
        <w:gridCol w:w="791"/>
        <w:gridCol w:w="791"/>
        <w:gridCol w:w="518"/>
        <w:gridCol w:w="491"/>
        <w:gridCol w:w="859"/>
        <w:gridCol w:w="1363"/>
        <w:gridCol w:w="778"/>
        <w:gridCol w:w="1662"/>
      </w:tblGrid>
      <w:tr w14:paraId="26382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auto" w:sz="4" w:space="0"/>
              <w:right w:val="single" w:color="000000" w:sz="8" w:space="0"/>
            </w:tcBorders>
            <w:shd w:val="clear" w:color="auto" w:fill="FFFFFF"/>
            <w:vAlign w:val="center"/>
          </w:tcPr>
          <w:p w14:paraId="3E1C6447">
            <w:pPr>
              <w:jc w:val="left"/>
              <w:rPr>
                <w:rFonts w:ascii="宋体" w:hAnsi="宋体"/>
                <w:b/>
                <w:color w:val="000000"/>
                <w:sz w:val="28"/>
                <w:szCs w:val="28"/>
              </w:rPr>
            </w:pPr>
            <w:r>
              <w:rPr>
                <w:rFonts w:hint="eastAsia" w:ascii="宋体" w:hAnsi="宋体"/>
                <w:b/>
                <w:color w:val="000000"/>
                <w:sz w:val="28"/>
                <w:szCs w:val="28"/>
              </w:rPr>
              <w:t>赛项负责人信息</w:t>
            </w:r>
          </w:p>
        </w:tc>
      </w:tr>
      <w:tr w14:paraId="3F938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345163CB">
            <w:pPr>
              <w:jc w:val="center"/>
              <w:rPr>
                <w:rFonts w:ascii="宋体" w:hAnsi="宋体"/>
                <w:b/>
                <w:sz w:val="24"/>
              </w:rPr>
            </w:pPr>
            <w:r>
              <w:rPr>
                <w:rFonts w:hint="eastAsia" w:ascii="宋体" w:hAnsi="宋体"/>
                <w:b/>
                <w:sz w:val="24"/>
              </w:rPr>
              <w:t>姓名</w:t>
            </w:r>
          </w:p>
        </w:tc>
        <w:tc>
          <w:tcPr>
            <w:tcW w:w="69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000653F">
            <w:pPr>
              <w:jc w:val="left"/>
              <w:rPr>
                <w:rFonts w:ascii="宋体" w:hAnsi="宋体"/>
                <w:b/>
                <w:color w:val="000000"/>
                <w:sz w:val="24"/>
              </w:rPr>
            </w:pPr>
            <w:r>
              <w:rPr>
                <w:rFonts w:hint="eastAsia" w:ascii="宋体" w:hAnsi="宋体"/>
                <w:b/>
                <w:sz w:val="24"/>
              </w:rPr>
              <w:t>李强</w:t>
            </w:r>
          </w:p>
        </w:tc>
        <w:tc>
          <w:tcPr>
            <w:tcW w:w="436" w:type="pct"/>
            <w:tcBorders>
              <w:top w:val="single" w:color="auto" w:sz="4" w:space="0"/>
              <w:left w:val="single" w:color="auto" w:sz="4" w:space="0"/>
              <w:bottom w:val="single" w:color="auto" w:sz="4" w:space="0"/>
              <w:right w:val="single" w:color="auto" w:sz="4" w:space="0"/>
            </w:tcBorders>
            <w:shd w:val="clear" w:color="auto" w:fill="FFFFFF"/>
            <w:vAlign w:val="center"/>
          </w:tcPr>
          <w:p w14:paraId="3E86E8E4">
            <w:pPr>
              <w:jc w:val="center"/>
              <w:rPr>
                <w:rFonts w:ascii="宋体" w:hAnsi="宋体"/>
                <w:b/>
                <w:color w:val="000000"/>
                <w:sz w:val="24"/>
              </w:rPr>
            </w:pPr>
            <w:r>
              <w:rPr>
                <w:rFonts w:hint="eastAsia" w:ascii="宋体" w:hAnsi="宋体"/>
                <w:b/>
                <w:color w:val="000000"/>
                <w:sz w:val="24"/>
              </w:rPr>
              <w:t>性别</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B181968">
            <w:pPr>
              <w:jc w:val="left"/>
              <w:rPr>
                <w:rFonts w:ascii="宋体" w:hAnsi="宋体"/>
                <w:b/>
                <w:color w:val="000000"/>
                <w:sz w:val="24"/>
              </w:rPr>
            </w:pPr>
            <w:r>
              <w:rPr>
                <w:rFonts w:hint="eastAsia" w:ascii="宋体" w:hAnsi="宋体"/>
                <w:b/>
                <w:color w:val="000000"/>
                <w:sz w:val="24"/>
              </w:rPr>
              <w:t>男</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14:paraId="6C4F4306">
            <w:pPr>
              <w:jc w:val="left"/>
              <w:rPr>
                <w:rFonts w:ascii="宋体" w:hAnsi="宋体"/>
                <w:b/>
                <w:color w:val="000000"/>
                <w:sz w:val="24"/>
              </w:rPr>
            </w:pPr>
            <w:r>
              <w:rPr>
                <w:rFonts w:hint="eastAsia" w:ascii="宋体" w:hAnsi="宋体"/>
                <w:b/>
                <w:color w:val="000000"/>
                <w:sz w:val="24"/>
              </w:rPr>
              <w:t>职称</w:t>
            </w:r>
          </w:p>
        </w:tc>
        <w:tc>
          <w:tcPr>
            <w:tcW w:w="752" w:type="pct"/>
            <w:tcBorders>
              <w:top w:val="single" w:color="auto" w:sz="4" w:space="0"/>
              <w:left w:val="single" w:color="auto" w:sz="4" w:space="0"/>
              <w:bottom w:val="single" w:color="auto" w:sz="4" w:space="0"/>
              <w:right w:val="single" w:color="auto" w:sz="4" w:space="0"/>
            </w:tcBorders>
            <w:shd w:val="clear" w:color="auto" w:fill="FFFFFF"/>
            <w:vAlign w:val="center"/>
          </w:tcPr>
          <w:p w14:paraId="65652746">
            <w:pPr>
              <w:jc w:val="left"/>
              <w:rPr>
                <w:rFonts w:ascii="宋体" w:hAnsi="宋体"/>
                <w:b/>
                <w:color w:val="000000"/>
                <w:sz w:val="24"/>
              </w:rPr>
            </w:pPr>
            <w:r>
              <w:rPr>
                <w:rFonts w:hint="eastAsia" w:ascii="宋体" w:hAnsi="宋体"/>
                <w:b/>
                <w:color w:val="000000"/>
                <w:sz w:val="24"/>
              </w:rPr>
              <w:t>讲师</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14:paraId="52C83A72">
            <w:pPr>
              <w:jc w:val="left"/>
              <w:rPr>
                <w:rFonts w:ascii="宋体" w:hAnsi="宋体"/>
                <w:b/>
                <w:color w:val="000000"/>
                <w:sz w:val="24"/>
              </w:rPr>
            </w:pPr>
            <w:r>
              <w:rPr>
                <w:rFonts w:hint="eastAsia" w:ascii="宋体" w:hAnsi="宋体"/>
                <w:b/>
                <w:color w:val="000000"/>
                <w:sz w:val="24"/>
              </w:rPr>
              <w:t>职务</w:t>
            </w:r>
          </w:p>
        </w:tc>
        <w:tc>
          <w:tcPr>
            <w:tcW w:w="917" w:type="pct"/>
            <w:tcBorders>
              <w:top w:val="single" w:color="auto" w:sz="4" w:space="0"/>
              <w:left w:val="single" w:color="auto" w:sz="4" w:space="0"/>
              <w:bottom w:val="single" w:color="auto" w:sz="4" w:space="0"/>
              <w:right w:val="single" w:color="000000" w:sz="8" w:space="0"/>
            </w:tcBorders>
            <w:shd w:val="clear" w:color="auto" w:fill="FFFFFF"/>
            <w:vAlign w:val="center"/>
          </w:tcPr>
          <w:p w14:paraId="6941ADBC">
            <w:pPr>
              <w:jc w:val="left"/>
              <w:rPr>
                <w:rFonts w:ascii="宋体" w:hAnsi="宋体"/>
                <w:b/>
                <w:color w:val="000000"/>
                <w:sz w:val="24"/>
              </w:rPr>
            </w:pPr>
            <w:r>
              <w:rPr>
                <w:rFonts w:hint="eastAsia" w:ascii="宋体" w:hAnsi="宋体"/>
                <w:b/>
                <w:color w:val="000000"/>
                <w:sz w:val="24"/>
              </w:rPr>
              <w:t>机电技术系主任</w:t>
            </w:r>
          </w:p>
        </w:tc>
      </w:tr>
      <w:tr w14:paraId="48FC4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4C6D4A49">
            <w:pPr>
              <w:jc w:val="center"/>
              <w:rPr>
                <w:rFonts w:ascii="宋体" w:hAnsi="宋体"/>
                <w:b/>
                <w:sz w:val="24"/>
              </w:rPr>
            </w:pPr>
            <w:r>
              <w:rPr>
                <w:rFonts w:hint="eastAsia" w:ascii="宋体" w:hAnsi="宋体"/>
                <w:b/>
                <w:sz w:val="24"/>
              </w:rPr>
              <w:t>工作单位</w:t>
            </w:r>
          </w:p>
        </w:tc>
        <w:tc>
          <w:tcPr>
            <w:tcW w:w="112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52DFFCD">
            <w:pPr>
              <w:jc w:val="left"/>
              <w:rPr>
                <w:rFonts w:ascii="宋体" w:hAnsi="宋体"/>
                <w:b/>
                <w:color w:val="000000"/>
                <w:sz w:val="24"/>
              </w:rPr>
            </w:pPr>
            <w:r>
              <w:rPr>
                <w:rFonts w:hint="eastAsia" w:ascii="宋体" w:hAnsi="宋体"/>
                <w:b/>
                <w:color w:val="000000"/>
                <w:sz w:val="24"/>
              </w:rPr>
              <w:t>邢台现代职业学校</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F06BFA">
            <w:pPr>
              <w:jc w:val="left"/>
              <w:rPr>
                <w:rFonts w:ascii="宋体" w:hAnsi="宋体"/>
                <w:b/>
                <w:color w:val="000000"/>
                <w:sz w:val="24"/>
              </w:rPr>
            </w:pPr>
            <w:r>
              <w:rPr>
                <w:rFonts w:hint="eastAsia" w:ascii="宋体" w:hAnsi="宋体"/>
                <w:b/>
                <w:color w:val="000000"/>
                <w:sz w:val="24"/>
              </w:rPr>
              <w:t>邮箱</w:t>
            </w:r>
          </w:p>
        </w:tc>
        <w:tc>
          <w:tcPr>
            <w:tcW w:w="2572" w:type="pct"/>
            <w:gridSpan w:val="4"/>
            <w:tcBorders>
              <w:top w:val="single" w:color="auto" w:sz="4" w:space="0"/>
              <w:left w:val="single" w:color="auto" w:sz="4" w:space="0"/>
              <w:bottom w:val="single" w:color="auto" w:sz="4" w:space="0"/>
              <w:right w:val="single" w:color="000000" w:sz="8" w:space="0"/>
            </w:tcBorders>
            <w:shd w:val="clear" w:color="auto" w:fill="FFFFFF"/>
            <w:vAlign w:val="center"/>
          </w:tcPr>
          <w:p w14:paraId="16159215">
            <w:pPr>
              <w:jc w:val="left"/>
              <w:rPr>
                <w:rFonts w:ascii="宋体" w:hAnsi="宋体"/>
                <w:b/>
                <w:color w:val="000000"/>
                <w:sz w:val="24"/>
              </w:rPr>
            </w:pPr>
            <w:r>
              <w:rPr>
                <w:rFonts w:hint="eastAsia" w:ascii="宋体" w:hAnsi="宋体"/>
                <w:b/>
                <w:color w:val="000000"/>
                <w:sz w:val="24"/>
              </w:rPr>
              <w:t>gyxxzzc@126.com</w:t>
            </w:r>
          </w:p>
        </w:tc>
      </w:tr>
      <w:tr w14:paraId="53CF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1F4CC144">
            <w:pPr>
              <w:jc w:val="center"/>
              <w:rPr>
                <w:rFonts w:ascii="宋体" w:hAnsi="宋体"/>
                <w:b/>
                <w:sz w:val="24"/>
              </w:rPr>
            </w:pPr>
            <w:r>
              <w:rPr>
                <w:rFonts w:hint="eastAsia" w:ascii="宋体" w:hAnsi="宋体"/>
                <w:b/>
                <w:sz w:val="24"/>
              </w:rPr>
              <w:t>联系电话</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39A03381">
            <w:pPr>
              <w:jc w:val="left"/>
              <w:rPr>
                <w:rFonts w:ascii="宋体" w:hAnsi="宋体"/>
                <w:b/>
                <w:color w:val="000000"/>
                <w:sz w:val="24"/>
              </w:rPr>
            </w:pPr>
            <w:r>
              <w:rPr>
                <w:rFonts w:hint="eastAsia" w:ascii="宋体" w:hAnsi="宋体"/>
                <w:b/>
                <w:sz w:val="24"/>
              </w:rPr>
              <w:t>15131305860</w:t>
            </w:r>
          </w:p>
        </w:tc>
      </w:tr>
      <w:tr w14:paraId="4E6C9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233BC7C6">
            <w:pPr>
              <w:jc w:val="center"/>
              <w:rPr>
                <w:rFonts w:hint="eastAsia" w:ascii="宋体" w:hAnsi="宋体"/>
                <w:b/>
                <w:sz w:val="24"/>
              </w:rPr>
            </w:pPr>
            <w:r>
              <w:rPr>
                <w:rFonts w:hint="eastAsia" w:ascii="宋体" w:hAnsi="宋体"/>
                <w:b/>
                <w:sz w:val="24"/>
              </w:rPr>
              <w:t>申报（渠道）</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4D07A0D9">
            <w:pPr>
              <w:jc w:val="left"/>
              <w:rPr>
                <w:rFonts w:hint="default" w:ascii="宋体" w:hAnsi="宋体" w:eastAsia="宋体"/>
                <w:b/>
                <w:sz w:val="24"/>
                <w:lang w:val="en-US" w:eastAsia="zh-CN"/>
              </w:rPr>
            </w:pPr>
            <w:r>
              <w:rPr>
                <w:rFonts w:hint="eastAsia" w:ascii="宋体" w:hAnsi="宋体"/>
                <w:b/>
                <w:sz w:val="24"/>
                <w:lang w:val="en-US" w:eastAsia="zh-CN"/>
              </w:rPr>
              <w:t>通过集团申报</w:t>
            </w:r>
          </w:p>
        </w:tc>
      </w:tr>
      <w:tr w14:paraId="03A11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56A60FFE">
            <w:pPr>
              <w:jc w:val="center"/>
              <w:rPr>
                <w:rFonts w:ascii="宋体" w:hAnsi="宋体"/>
                <w:b/>
                <w:color w:val="000000"/>
                <w:sz w:val="24"/>
              </w:rPr>
            </w:pPr>
            <w:bookmarkStart w:id="0" w:name="_Hlk82090986"/>
            <w:r>
              <w:rPr>
                <w:rFonts w:hint="eastAsia" w:ascii="宋体" w:hAnsi="宋体"/>
                <w:b/>
                <w:color w:val="000000"/>
                <w:sz w:val="24"/>
              </w:rPr>
              <w:t>赛项</w:t>
            </w:r>
            <w:r>
              <w:rPr>
                <w:rFonts w:hint="eastAsia" w:ascii="宋体" w:hAnsi="宋体"/>
                <w:b/>
                <w:color w:val="000000"/>
                <w:sz w:val="24"/>
                <w:lang w:val="en-US" w:eastAsia="zh-CN"/>
              </w:rPr>
              <w:t>名称</w:t>
            </w:r>
            <w:r>
              <w:rPr>
                <w:rFonts w:hint="eastAsia" w:ascii="宋体" w:hAnsi="宋体"/>
                <w:b/>
                <w:color w:val="000000"/>
                <w:sz w:val="24"/>
              </w:rPr>
              <w:t>名称</w:t>
            </w:r>
          </w:p>
        </w:tc>
        <w:tc>
          <w:tcPr>
            <w:tcW w:w="1158" w:type="pct"/>
            <w:gridSpan w:val="3"/>
            <w:shd w:val="clear" w:color="auto" w:fill="auto"/>
            <w:vAlign w:val="center"/>
          </w:tcPr>
          <w:p w14:paraId="01820983">
            <w:pPr>
              <w:spacing w:before="156" w:beforeLines="50" w:after="156" w:afterLines="50"/>
              <w:jc w:val="center"/>
              <w:rPr>
                <w:rFonts w:ascii="宋体" w:hAnsi="宋体"/>
                <w:b/>
                <w:color w:val="000000"/>
                <w:sz w:val="24"/>
              </w:rPr>
            </w:pPr>
            <w:r>
              <w:rPr>
                <w:rFonts w:hint="eastAsia" w:ascii="宋体" w:hAnsi="宋体"/>
                <w:b/>
                <w:color w:val="000000"/>
                <w:sz w:val="24"/>
              </w:rPr>
              <w:t>无人机操控与维护</w:t>
            </w:r>
          </w:p>
        </w:tc>
        <w:tc>
          <w:tcPr>
            <w:tcW w:w="745" w:type="pct"/>
            <w:gridSpan w:val="2"/>
            <w:shd w:val="clear" w:color="auto" w:fill="auto"/>
            <w:vAlign w:val="center"/>
          </w:tcPr>
          <w:p w14:paraId="158A1CFB">
            <w:pPr>
              <w:jc w:val="center"/>
              <w:rPr>
                <w:rFonts w:ascii="宋体" w:hAnsi="宋体"/>
                <w:b/>
                <w:color w:val="000000"/>
                <w:sz w:val="24"/>
              </w:rPr>
            </w:pPr>
            <w:r>
              <w:rPr>
                <w:rFonts w:hint="eastAsia" w:ascii="宋体" w:hAnsi="宋体"/>
                <w:b/>
                <w:color w:val="000000"/>
                <w:sz w:val="24"/>
              </w:rPr>
              <w:t>所属集团</w:t>
            </w:r>
          </w:p>
        </w:tc>
        <w:tc>
          <w:tcPr>
            <w:tcW w:w="2098" w:type="pct"/>
            <w:gridSpan w:val="3"/>
            <w:shd w:val="clear" w:color="auto" w:fill="auto"/>
            <w:vAlign w:val="center"/>
          </w:tcPr>
          <w:p w14:paraId="7DE33CF3">
            <w:pPr>
              <w:jc w:val="center"/>
              <w:rPr>
                <w:rFonts w:ascii="宋体" w:hAnsi="宋体"/>
                <w:b/>
                <w:color w:val="000000"/>
                <w:sz w:val="24"/>
              </w:rPr>
            </w:pPr>
            <w:r>
              <w:rPr>
                <w:rFonts w:hint="eastAsia" w:ascii="宋体" w:hAnsi="宋体"/>
                <w:b/>
                <w:color w:val="000000"/>
                <w:sz w:val="24"/>
              </w:rPr>
              <w:t>河北省装备制造职业教育集团</w:t>
            </w:r>
          </w:p>
        </w:tc>
      </w:tr>
      <w:tr w14:paraId="36C6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7064AEB1">
            <w:pPr>
              <w:jc w:val="center"/>
              <w:rPr>
                <w:rFonts w:ascii="宋体" w:hAnsi="宋体"/>
                <w:b/>
                <w:color w:val="000000"/>
                <w:sz w:val="24"/>
              </w:rPr>
            </w:pPr>
            <w:r>
              <w:rPr>
                <w:rFonts w:hint="eastAsia" w:ascii="宋体" w:hAnsi="宋体"/>
                <w:b/>
                <w:color w:val="000000"/>
                <w:sz w:val="24"/>
              </w:rPr>
              <w:t>组别</w:t>
            </w:r>
          </w:p>
        </w:tc>
        <w:tc>
          <w:tcPr>
            <w:tcW w:w="1158" w:type="pct"/>
            <w:gridSpan w:val="3"/>
            <w:shd w:val="clear" w:color="auto" w:fill="auto"/>
            <w:vAlign w:val="center"/>
          </w:tcPr>
          <w:p w14:paraId="417493B0">
            <w:pPr>
              <w:jc w:val="center"/>
              <w:rPr>
                <w:rFonts w:ascii="宋体" w:hAnsi="宋体"/>
                <w:b/>
                <w:color w:val="000000"/>
                <w:sz w:val="24"/>
              </w:rPr>
            </w:pPr>
            <w:r>
              <w:rPr>
                <w:rFonts w:hint="eastAsia" w:ascii="宋体" w:hAnsi="宋体"/>
                <w:b/>
                <w:color w:val="000000"/>
                <w:sz w:val="24"/>
              </w:rPr>
              <w:t>中职组</w:t>
            </w:r>
          </w:p>
        </w:tc>
        <w:tc>
          <w:tcPr>
            <w:tcW w:w="745" w:type="pct"/>
            <w:gridSpan w:val="2"/>
            <w:shd w:val="clear" w:color="auto" w:fill="auto"/>
            <w:vAlign w:val="center"/>
          </w:tcPr>
          <w:p w14:paraId="424EB1C1">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比赛方式</w:t>
            </w:r>
          </w:p>
        </w:tc>
        <w:tc>
          <w:tcPr>
            <w:tcW w:w="2098" w:type="pct"/>
            <w:gridSpan w:val="3"/>
            <w:shd w:val="clear" w:color="auto" w:fill="auto"/>
            <w:vAlign w:val="center"/>
          </w:tcPr>
          <w:p w14:paraId="272912C7">
            <w:pPr>
              <w:jc w:val="center"/>
              <w:rPr>
                <w:rFonts w:ascii="宋体" w:hAnsi="宋体"/>
                <w:b/>
                <w:color w:val="000000"/>
                <w:sz w:val="24"/>
              </w:rPr>
            </w:pPr>
            <w:r>
              <w:rPr>
                <w:rFonts w:hint="eastAsia" w:ascii="宋体" w:hAnsi="宋体"/>
                <w:b/>
                <w:color w:val="000000"/>
                <w:sz w:val="24"/>
              </w:rPr>
              <w:t>团体赛</w:t>
            </w:r>
          </w:p>
        </w:tc>
      </w:tr>
      <w:tr w14:paraId="4796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4CB17B0A">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赛道</w:t>
            </w:r>
          </w:p>
        </w:tc>
        <w:tc>
          <w:tcPr>
            <w:tcW w:w="4002" w:type="pct"/>
            <w:gridSpan w:val="8"/>
            <w:shd w:val="clear" w:color="auto" w:fill="auto"/>
            <w:vAlign w:val="center"/>
          </w:tcPr>
          <w:p w14:paraId="5C34C109">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学生赛</w:t>
            </w:r>
          </w:p>
        </w:tc>
      </w:tr>
      <w:tr w14:paraId="26B62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997" w:type="pct"/>
            <w:gridSpan w:val="2"/>
            <w:shd w:val="clear" w:color="auto" w:fill="auto"/>
            <w:vAlign w:val="center"/>
          </w:tcPr>
          <w:p w14:paraId="58F2B374">
            <w:pPr>
              <w:jc w:val="center"/>
              <w:rPr>
                <w:rFonts w:ascii="宋体" w:hAnsi="宋体"/>
                <w:b/>
                <w:color w:val="000000"/>
                <w:sz w:val="24"/>
              </w:rPr>
            </w:pPr>
            <w:r>
              <w:rPr>
                <w:rFonts w:hint="eastAsia" w:ascii="宋体" w:hAnsi="宋体"/>
                <w:b/>
                <w:color w:val="000000"/>
                <w:sz w:val="24"/>
              </w:rPr>
              <w:t>所属</w:t>
            </w:r>
          </w:p>
          <w:p w14:paraId="63CD28E3">
            <w:pPr>
              <w:jc w:val="center"/>
              <w:rPr>
                <w:rFonts w:ascii="宋体" w:hAnsi="宋体"/>
                <w:b/>
                <w:color w:val="000000"/>
                <w:sz w:val="24"/>
              </w:rPr>
            </w:pPr>
            <w:r>
              <w:rPr>
                <w:rFonts w:hint="eastAsia" w:ascii="宋体" w:hAnsi="宋体"/>
                <w:b/>
                <w:color w:val="000000"/>
                <w:sz w:val="24"/>
              </w:rPr>
              <w:t>专业类</w:t>
            </w:r>
          </w:p>
        </w:tc>
        <w:tc>
          <w:tcPr>
            <w:tcW w:w="1158" w:type="pct"/>
            <w:gridSpan w:val="3"/>
            <w:shd w:val="clear" w:color="auto" w:fill="auto"/>
            <w:vAlign w:val="center"/>
          </w:tcPr>
          <w:p w14:paraId="1E578263">
            <w:pPr>
              <w:spacing w:before="156" w:beforeLines="50" w:after="156" w:afterLines="50"/>
              <w:jc w:val="center"/>
              <w:rPr>
                <w:rFonts w:ascii="宋体" w:hAnsi="宋体"/>
                <w:b/>
                <w:color w:val="000000"/>
                <w:sz w:val="24"/>
              </w:rPr>
            </w:pPr>
            <w:r>
              <w:rPr>
                <w:rFonts w:hint="eastAsia" w:ascii="宋体" w:hAnsi="宋体"/>
                <w:b/>
                <w:color w:val="000000"/>
                <w:sz w:val="24"/>
              </w:rPr>
              <w:t>试装备制造</w:t>
            </w:r>
          </w:p>
        </w:tc>
        <w:tc>
          <w:tcPr>
            <w:tcW w:w="745" w:type="pct"/>
            <w:gridSpan w:val="2"/>
            <w:shd w:val="clear" w:color="auto" w:fill="auto"/>
            <w:vAlign w:val="center"/>
          </w:tcPr>
          <w:p w14:paraId="44FDBCBD">
            <w:pPr>
              <w:jc w:val="center"/>
              <w:rPr>
                <w:rFonts w:ascii="宋体" w:hAnsi="宋体"/>
                <w:b/>
                <w:color w:val="000000"/>
                <w:sz w:val="24"/>
              </w:rPr>
            </w:pPr>
            <w:r>
              <w:rPr>
                <w:rFonts w:hint="eastAsia" w:ascii="宋体" w:hAnsi="宋体"/>
                <w:b/>
                <w:color w:val="000000"/>
                <w:sz w:val="24"/>
              </w:rPr>
              <w:t>应用</w:t>
            </w:r>
          </w:p>
          <w:p w14:paraId="0B58AA82">
            <w:pPr>
              <w:jc w:val="center"/>
              <w:rPr>
                <w:rFonts w:ascii="宋体" w:hAnsi="宋体"/>
                <w:b/>
                <w:color w:val="000000"/>
                <w:sz w:val="24"/>
              </w:rPr>
            </w:pPr>
            <w:r>
              <w:rPr>
                <w:rFonts w:hint="eastAsia" w:ascii="宋体" w:hAnsi="宋体"/>
                <w:b/>
                <w:color w:val="000000"/>
                <w:sz w:val="24"/>
              </w:rPr>
              <w:t>产业领域</w:t>
            </w:r>
          </w:p>
        </w:tc>
        <w:tc>
          <w:tcPr>
            <w:tcW w:w="2098" w:type="pct"/>
            <w:gridSpan w:val="3"/>
            <w:shd w:val="clear" w:color="auto" w:fill="auto"/>
            <w:vAlign w:val="center"/>
          </w:tcPr>
          <w:p w14:paraId="23B18203">
            <w:pPr>
              <w:spacing w:before="156" w:beforeLines="50" w:after="156" w:afterLines="50"/>
              <w:jc w:val="center"/>
              <w:rPr>
                <w:rFonts w:ascii="宋体" w:hAnsi="宋体"/>
                <w:b/>
                <w:color w:val="000000"/>
                <w:sz w:val="24"/>
              </w:rPr>
            </w:pPr>
            <w:r>
              <w:rPr>
                <w:rFonts w:hint="eastAsia" w:ascii="宋体" w:hAnsi="宋体"/>
                <w:b/>
                <w:color w:val="000000"/>
                <w:sz w:val="24"/>
              </w:rPr>
              <w:t>航空装备</w:t>
            </w:r>
          </w:p>
        </w:tc>
      </w:tr>
      <w:tr w14:paraId="078D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901" w:type="pct"/>
            <w:gridSpan w:val="7"/>
            <w:shd w:val="clear" w:color="auto" w:fill="auto"/>
            <w:vAlign w:val="center"/>
          </w:tcPr>
          <w:p w14:paraId="02B1AC42">
            <w:pPr>
              <w:jc w:val="center"/>
              <w:rPr>
                <w:rFonts w:hint="eastAsia" w:ascii="宋体" w:hAnsi="宋体"/>
                <w:b/>
                <w:color w:val="000000"/>
                <w:sz w:val="24"/>
              </w:rPr>
            </w:pPr>
            <w:r>
              <w:rPr>
                <w:rFonts w:hint="eastAsia" w:ascii="宋体" w:hAnsi="宋体"/>
                <w:b/>
                <w:color w:val="000000"/>
                <w:sz w:val="24"/>
              </w:rPr>
              <w:t>承诺可投入用于赛事保障的经费额度（单位：万元）</w:t>
            </w:r>
          </w:p>
        </w:tc>
        <w:tc>
          <w:tcPr>
            <w:tcW w:w="2098" w:type="pct"/>
            <w:gridSpan w:val="3"/>
            <w:shd w:val="clear" w:color="auto" w:fill="auto"/>
            <w:vAlign w:val="center"/>
          </w:tcPr>
          <w:p w14:paraId="60DCA2F7">
            <w:pPr>
              <w:spacing w:before="156" w:beforeLines="50" w:after="156" w:afterLines="5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23</w:t>
            </w:r>
          </w:p>
        </w:tc>
      </w:tr>
      <w:tr w14:paraId="6D434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000000" w:sz="8" w:space="0"/>
              <w:right w:val="single" w:color="000000" w:sz="8" w:space="0"/>
            </w:tcBorders>
            <w:shd w:val="clear" w:color="auto" w:fill="FFFFFF"/>
            <w:vAlign w:val="center"/>
          </w:tcPr>
          <w:p w14:paraId="6DF1400E">
            <w:pPr>
              <w:jc w:val="center"/>
              <w:rPr>
                <w:rFonts w:ascii="宋体" w:hAnsi="宋体"/>
                <w:color w:val="000000"/>
                <w:sz w:val="28"/>
                <w:szCs w:val="28"/>
              </w:rPr>
            </w:pPr>
            <w:r>
              <w:rPr>
                <w:rFonts w:hint="eastAsia" w:ascii="宋体" w:hAnsi="宋体"/>
                <w:b/>
                <w:color w:val="000000"/>
                <w:sz w:val="28"/>
                <w:szCs w:val="28"/>
              </w:rPr>
              <w:t>专业优势（500字以内）</w:t>
            </w:r>
          </w:p>
        </w:tc>
      </w:tr>
      <w:tr w14:paraId="59EEA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FFFFFF"/>
          </w:tcPr>
          <w:p w14:paraId="15642107">
            <w:pPr>
              <w:rPr>
                <w:rFonts w:ascii="宋体" w:hAnsi="宋体"/>
                <w:b/>
                <w:color w:val="000000"/>
                <w:sz w:val="24"/>
              </w:rPr>
            </w:pPr>
            <w:r>
              <w:t xml:space="preserve">邢台现代职业学校于2011年6月由原邢台市工业学校、邢台市农业学校、邢台市财贸学校联合组建而成，是首批国家中等职业教育改革发展示范学校、首批河北省精品中职学校，学校先后被教育部、人社部、国家民委等授予“全国教育系统先进集体”、“国家中等职业教育改革发展示范学校”、“全国民族团结进步创建示范单位”、“全国中等职业学校德育工作先进集体”等荣誉称号。学校现有在职在编教师641人，其中具有中、高级职称的教师达558名。专任教师中99%以上具有本科学历，其中研究生学历119名。学校共有三年制中职在校生6103人，送教下乡农民学员累计22600余人，成人本专科在校生2481人。学校占地520亩；规划建筑面积26.8万平方米，已完成16万平方米。 </w:t>
            </w:r>
            <w:r>
              <w:br w:type="textWrapping"/>
            </w:r>
            <w:r>
              <w:t>我校无人机操控与维护专业是我市新型专业，至今已经有五年的办学经验，本专业培养德、智、体、美全面发展，具有本专业综合职业能力，能熟练掌握无人机飞行与控制基本技术，并能完成简单的无人机安装、调试、维护维修等技能的，能通过各种航空设备、地面站系统等从事航拍、航测、巡检、监测等工作的无人机飞行与控制高素质技术技能型人才。师资队伍完备，教学质量高，2021年我校四名学生获得“一带一路暨金砖国家技能发展与技术创新大赛——无人机技术应用技能竞赛（中职组）团体二等奖的优异成绩。2024年4月我校四名学生获得河北省无人机操控与维护赛项团体一等奖的优异成绩。</w:t>
            </w:r>
          </w:p>
        </w:tc>
      </w:tr>
      <w:bookmarkEnd w:id="0"/>
    </w:tbl>
    <w:p w14:paraId="18D34C9D">
      <w:pPr>
        <w:spacing w:line="100" w:lineRule="exact"/>
        <w:rPr>
          <w:rFonts w:eastAsia="黑体"/>
          <w:sz w:val="8"/>
        </w:rPr>
      </w:pPr>
    </w:p>
    <w:p w14:paraId="159E9E5B">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638F4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01691DBE">
            <w:pPr>
              <w:widowControl/>
              <w:jc w:val="left"/>
              <w:outlineLvl w:val="0"/>
              <w:rPr>
                <w:rFonts w:eastAsia="黑体"/>
                <w:sz w:val="30"/>
                <w:szCs w:val="30"/>
              </w:rPr>
            </w:pPr>
            <w:bookmarkStart w:id="1" w:name="PO_keyWords"/>
            <w:bookmarkEnd w:id="1"/>
            <w:bookmarkStart w:id="2" w:name="PO_system"/>
            <w:bookmarkEnd w:id="2"/>
            <w:bookmarkStart w:id="3" w:name="PO_systemCode"/>
            <w:bookmarkEnd w:id="3"/>
            <w:bookmarkStart w:id="4" w:name="PO_provinceCode"/>
            <w:bookmarkEnd w:id="4"/>
            <w:bookmarkStart w:id="5" w:name="PO_provinc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7086B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7D3B3657">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14:paraId="536B9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14:paraId="6AF45C72">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568B6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D60E0E">
            <w:pPr>
              <w:jc w:val="center"/>
              <w:rPr>
                <w:rFonts w:ascii="宋体" w:hAnsi="宋体"/>
                <w:b/>
                <w:color w:val="000000"/>
                <w:sz w:val="28"/>
                <w:szCs w:val="28"/>
              </w:rPr>
            </w:pPr>
            <w:r>
              <w:rPr>
                <w:rFonts w:hint="eastAsia" w:ascii="宋体" w:hAnsi="宋体"/>
                <w:b/>
                <w:color w:val="000000"/>
                <w:sz w:val="28"/>
                <w:szCs w:val="28"/>
              </w:rPr>
              <w:t>办赛条件（1000字以内）</w:t>
            </w:r>
          </w:p>
        </w:tc>
      </w:tr>
      <w:tr w14:paraId="6DFFB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13C5D0F5">
            <w:pPr>
              <w:rPr>
                <w:rFonts w:ascii="宋体" w:hAnsi="宋体"/>
                <w:b/>
                <w:color w:val="000000"/>
                <w:sz w:val="24"/>
              </w:rPr>
            </w:pPr>
            <w:r>
              <w:rPr>
                <w:b/>
              </w:rPr>
              <w:t>1、实训设备</w:t>
            </w:r>
            <w:r>
              <w:t>：有一套完整先进的无人机操控与维护实训室，拥有模拟练习器30台，拆装实验台30个，配有固定翼油动机30台、多旋翼无人机30台、植保机4台等。</w:t>
            </w:r>
            <w:r>
              <w:br w:type="textWrapping"/>
            </w:r>
            <w:r>
              <w:rPr>
                <w:b/>
              </w:rPr>
              <w:t>2、师资力量</w:t>
            </w:r>
            <w:r>
              <w:t>：具备专门的教师教研团队，其中专业带头人董万全老师为副教授，钻研无人机实操近十年，并出版无人机校本教材一本，编制练习软件一套；安阳等五名教师均具有无人机飞行驾驶员证书。学校经常性组织与推荐在职中青年骨干教师参加各类专业进修培训，以提高整体师资队伍学历水平及业务水平。雄厚的师资力量和服务人员，能够全面提供技术支撑、保障比赛顺利进行。</w:t>
            </w:r>
            <w:r>
              <w:br w:type="textWrapping"/>
            </w:r>
            <w:r>
              <w:rPr>
                <w:b/>
              </w:rPr>
              <w:t>3、场地条件</w:t>
            </w:r>
            <w:r>
              <w:t>：具有赛前会议的报告厅，报告厅有大屏幕和音响系统，校园及实训机房全部监控覆盖、满足比赛实况转播需求。</w:t>
            </w:r>
            <w:r>
              <w:br w:type="textWrapping"/>
            </w:r>
            <w:r>
              <w:t>4、</w:t>
            </w:r>
            <w:r>
              <w:rPr>
                <w:b/>
              </w:rPr>
              <w:t>承办大赛</w:t>
            </w:r>
            <w:r>
              <w:t>：办赛经验丰富，近三年承办国赛一场，省赛十场。其中2023年4月承办河北省职业院校竞赛大赛液压与气动系统装调与维护赛项，蔬菜嫁接赛项，园林微景观设计与制作，植物病虫害防治，同年底承办2023金砖国际职业技能大赛液压与气动系统装调与维护赛项国际总决赛，2024年4月承办河北省无人机省赛项，舞台布景，蔬菜嫁接赛项，植物病虫害防治，2018年—2023年连续五年承办河北省职业院校技能大赛项。具有优良的承办大赛经验。</w:t>
            </w:r>
            <w:r>
              <w:br w:type="textWrapping"/>
            </w:r>
            <w:r>
              <w:rPr>
                <w:b/>
              </w:rPr>
              <w:t>5、企业合作</w:t>
            </w:r>
            <w:r>
              <w:t>：与中科浩电、大疆，西安天翼等诸多企业支持单位常年保持校企合作关系。</w:t>
            </w:r>
          </w:p>
        </w:tc>
      </w:tr>
      <w:tr w14:paraId="27C6A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44793837">
            <w:pPr>
              <w:jc w:val="center"/>
              <w:rPr>
                <w:rFonts w:ascii="仿宋" w:hAnsi="仿宋"/>
                <w:snapToGrid w:val="0"/>
                <w:color w:val="000000"/>
                <w:szCs w:val="21"/>
              </w:rPr>
            </w:pPr>
            <w:r>
              <w:rPr>
                <w:rFonts w:hint="eastAsia" w:ascii="宋体" w:hAnsi="宋体"/>
                <w:b/>
                <w:color w:val="000000"/>
                <w:sz w:val="28"/>
                <w:szCs w:val="28"/>
              </w:rPr>
              <w:t>比赛内容（1000字以内）</w:t>
            </w:r>
          </w:p>
        </w:tc>
      </w:tr>
      <w:tr w14:paraId="51B4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6"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05CC5B6E">
            <w:pPr>
              <w:rPr>
                <w:rFonts w:ascii="宋体" w:hAnsi="宋体"/>
                <w:b/>
                <w:color w:val="000000"/>
                <w:sz w:val="24"/>
              </w:rPr>
            </w:pPr>
            <w:r>
              <w:t>本赛项竞赛主要考核选手实操技能和职业素养。其中：</w:t>
            </w:r>
            <w:r>
              <w:br w:type="textWrapping"/>
            </w:r>
            <w:r>
              <w:t>本赛项是实操技能考核，分三个模块，时间共120分钟。</w:t>
            </w:r>
            <w:r>
              <w:br w:type="textWrapping"/>
            </w:r>
            <w:r>
              <w:t>模块一：无人机装调，60分钟；模块二：无人机定损，30分钟；模块三：无人机侦察应用飞行技术，30分钟。职业素养考核纳入实操技能考核中，主要考核内容是选手的安全操作意识、文明操作意识、环境保护意识等。</w:t>
            </w:r>
            <w:r>
              <w:br w:type="textWrapping"/>
            </w:r>
            <w:r>
              <w:t>无人机装调检修主要考核内容是选手根据现场提供的无人机物料清单、现场提供的无人机安装指南和相关文件与无人机定损设备及检测工具，完成该机型的组装调试与试飞，并进行无人机设备的维修定损。</w:t>
            </w:r>
            <w:r>
              <w:br w:type="textWrapping"/>
            </w:r>
            <w:r>
              <w:t>无人机侦察应用飞行技术主要考核内容是选手在典型应用场景中，使用专业的无人机完成目标物识别、目标物影像信息采集。</w:t>
            </w:r>
          </w:p>
        </w:tc>
      </w:tr>
    </w:tbl>
    <w:p w14:paraId="7BD19893">
      <w:pPr>
        <w:adjustRightInd w:val="0"/>
        <w:snapToGrid w:val="0"/>
        <w:spacing w:line="560" w:lineRule="exact"/>
        <w:rPr>
          <w:rFonts w:hint="eastAsia" w:ascii="黑体" w:hAnsi="黑体" w:eastAsia="黑体"/>
          <w:sz w:val="30"/>
          <w:szCs w:val="30"/>
        </w:rPr>
      </w:pPr>
      <w:r>
        <w:rPr>
          <w:rFonts w:hint="eastAsia" w:ascii="黑体" w:hAnsi="黑体" w:eastAsia="黑体"/>
          <w:sz w:val="30"/>
          <w:szCs w:val="30"/>
        </w:rPr>
        <w:t>近三年相关赛项承办经验及国赛、省赛获奖情况:</w:t>
      </w:r>
    </w:p>
    <w:p w14:paraId="4827DB4F"/>
    <w:tbl>
      <w:tblPr>
        <w:tblStyle w:val="7"/>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002"/>
        <w:gridCol w:w="2441"/>
        <w:gridCol w:w="792"/>
        <w:gridCol w:w="975"/>
        <w:gridCol w:w="1919"/>
      </w:tblGrid>
      <w:tr w14:paraId="6BB4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restart"/>
            <w:vAlign w:val="center"/>
          </w:tcPr>
          <w:p w14:paraId="3B7A8E3C">
            <w:pPr>
              <w:jc w:val="center"/>
            </w:pPr>
            <w:r>
              <w:t>序号</w:t>
            </w:r>
          </w:p>
        </w:tc>
        <w:tc>
          <w:tcPr>
            <w:vMerge w:val="restart"/>
            <w:vAlign w:val="center"/>
          </w:tcPr>
          <w:p w14:paraId="0168A81B">
            <w:pPr>
              <w:jc w:val="center"/>
            </w:pPr>
            <w:r>
              <w:t>比赛年份</w:t>
            </w:r>
          </w:p>
        </w:tc>
        <w:tc>
          <w:tcPr>
            <w:vMerge w:val="restart"/>
            <w:vAlign w:val="center"/>
          </w:tcPr>
          <w:p w14:paraId="2784FF40">
            <w:pPr>
              <w:jc w:val="center"/>
            </w:pPr>
            <w:r>
              <w:t>赛项名称</w:t>
            </w:r>
          </w:p>
        </w:tc>
        <w:tc>
          <w:tcPr>
            <w:vMerge w:val="restart"/>
            <w:vAlign w:val="center"/>
          </w:tcPr>
          <w:p w14:paraId="7016686A">
            <w:pPr>
              <w:jc w:val="center"/>
            </w:pPr>
            <w:r>
              <w:t>级别</w:t>
            </w:r>
          </w:p>
        </w:tc>
        <w:tc>
          <w:tcPr>
            <w:vMerge w:val="restart"/>
            <w:vAlign w:val="center"/>
          </w:tcPr>
          <w:p w14:paraId="7AA83AF7">
            <w:pPr>
              <w:jc w:val="center"/>
            </w:pPr>
            <w:r>
              <w:t>参赛人数</w:t>
            </w:r>
          </w:p>
        </w:tc>
        <w:tc>
          <w:tcPr>
            <w:vMerge w:val="restart"/>
            <w:vAlign w:val="center"/>
          </w:tcPr>
          <w:p w14:paraId="714BC828">
            <w:pPr>
              <w:jc w:val="center"/>
            </w:pPr>
            <w:r>
              <w:t>国赛、省赛获奖情况</w:t>
            </w:r>
          </w:p>
        </w:tc>
      </w:tr>
      <w:tr w14:paraId="4892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restart"/>
            <w:vAlign w:val="center"/>
          </w:tcPr>
          <w:p w14:paraId="0744B536">
            <w:pPr>
              <w:jc w:val="center"/>
            </w:pPr>
            <w:r>
              <w:t>1</w:t>
            </w:r>
          </w:p>
        </w:tc>
        <w:tc>
          <w:tcPr>
            <w:vMerge w:val="restart"/>
            <w:vAlign w:val="center"/>
          </w:tcPr>
          <w:p w14:paraId="5E5D7171">
            <w:pPr>
              <w:jc w:val="center"/>
            </w:pPr>
            <w:r>
              <w:t>2021</w:t>
            </w:r>
          </w:p>
        </w:tc>
        <w:tc>
          <w:tcPr>
            <w:vMerge w:val="restart"/>
            <w:vAlign w:val="center"/>
          </w:tcPr>
          <w:p w14:paraId="0270A3AD">
            <w:pPr>
              <w:jc w:val="center"/>
            </w:pPr>
            <w:r>
              <w:t>无人机技术应用技能竞赛</w:t>
            </w:r>
          </w:p>
        </w:tc>
        <w:tc>
          <w:tcPr>
            <w:vMerge w:val="restart"/>
            <w:vAlign w:val="center"/>
          </w:tcPr>
          <w:p w14:paraId="0C86422D">
            <w:pPr>
              <w:jc w:val="center"/>
            </w:pPr>
            <w:r>
              <w:t>国家级</w:t>
            </w:r>
          </w:p>
        </w:tc>
        <w:tc>
          <w:tcPr>
            <w:vMerge w:val="restart"/>
            <w:vAlign w:val="center"/>
          </w:tcPr>
          <w:p w14:paraId="3BFA6F90">
            <w:pPr>
              <w:jc w:val="center"/>
            </w:pPr>
            <w:r>
              <w:t>4</w:t>
            </w:r>
          </w:p>
        </w:tc>
        <w:tc>
          <w:tcPr>
            <w:vMerge w:val="restart"/>
            <w:vAlign w:val="center"/>
          </w:tcPr>
          <w:p w14:paraId="1C02414D">
            <w:pPr>
              <w:jc w:val="center"/>
            </w:pPr>
            <w:r>
              <w:t>团体二等奖</w:t>
            </w:r>
          </w:p>
        </w:tc>
      </w:tr>
      <w:tr w14:paraId="2872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restart"/>
            <w:vAlign w:val="center"/>
          </w:tcPr>
          <w:p w14:paraId="027C55E0">
            <w:pPr>
              <w:jc w:val="center"/>
            </w:pPr>
            <w:r>
              <w:t>2</w:t>
            </w:r>
          </w:p>
        </w:tc>
        <w:tc>
          <w:tcPr>
            <w:vMerge w:val="restart"/>
            <w:vAlign w:val="center"/>
          </w:tcPr>
          <w:p w14:paraId="00C8CCC5">
            <w:pPr>
              <w:jc w:val="center"/>
            </w:pPr>
            <w:r>
              <w:t>2023</w:t>
            </w:r>
          </w:p>
        </w:tc>
        <w:tc>
          <w:tcPr>
            <w:vMerge w:val="restart"/>
            <w:vAlign w:val="center"/>
          </w:tcPr>
          <w:p w14:paraId="3F794CB1">
            <w:pPr>
              <w:jc w:val="center"/>
            </w:pPr>
            <w:r>
              <w:t>液压与气动系统装调与维护</w:t>
            </w:r>
          </w:p>
        </w:tc>
        <w:tc>
          <w:tcPr>
            <w:vMerge w:val="restart"/>
            <w:vAlign w:val="center"/>
          </w:tcPr>
          <w:p w14:paraId="2A5C4BD7">
            <w:pPr>
              <w:jc w:val="center"/>
            </w:pPr>
            <w:r>
              <w:t>国家级</w:t>
            </w:r>
          </w:p>
        </w:tc>
        <w:tc>
          <w:tcPr>
            <w:vMerge w:val="restart"/>
            <w:vAlign w:val="center"/>
          </w:tcPr>
          <w:p w14:paraId="75730CB0">
            <w:pPr>
              <w:jc w:val="center"/>
            </w:pPr>
            <w:r>
              <w:t>1</w:t>
            </w:r>
          </w:p>
        </w:tc>
        <w:tc>
          <w:tcPr>
            <w:vMerge w:val="restart"/>
            <w:vAlign w:val="center"/>
          </w:tcPr>
          <w:p w14:paraId="0E56D824">
            <w:pPr>
              <w:jc w:val="center"/>
            </w:pPr>
            <w:r>
              <w:t>一等奖</w:t>
            </w:r>
          </w:p>
        </w:tc>
      </w:tr>
      <w:tr w14:paraId="4989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restart"/>
            <w:vAlign w:val="center"/>
          </w:tcPr>
          <w:p w14:paraId="620F71BC">
            <w:pPr>
              <w:jc w:val="center"/>
            </w:pPr>
            <w:r>
              <w:t>3</w:t>
            </w:r>
          </w:p>
        </w:tc>
        <w:tc>
          <w:tcPr>
            <w:vMerge w:val="restart"/>
            <w:vAlign w:val="center"/>
          </w:tcPr>
          <w:p w14:paraId="38DC3B27">
            <w:pPr>
              <w:jc w:val="center"/>
            </w:pPr>
            <w:r>
              <w:t>2023</w:t>
            </w:r>
          </w:p>
        </w:tc>
        <w:tc>
          <w:tcPr>
            <w:vMerge w:val="restart"/>
            <w:vAlign w:val="center"/>
          </w:tcPr>
          <w:p w14:paraId="319051CA">
            <w:pPr>
              <w:jc w:val="center"/>
            </w:pPr>
            <w:r>
              <w:t>液压与气动系统装调与维护</w:t>
            </w:r>
          </w:p>
        </w:tc>
        <w:tc>
          <w:tcPr>
            <w:vMerge w:val="restart"/>
            <w:vAlign w:val="center"/>
          </w:tcPr>
          <w:p w14:paraId="496AD96D">
            <w:pPr>
              <w:jc w:val="center"/>
            </w:pPr>
            <w:r>
              <w:t>省级</w:t>
            </w:r>
          </w:p>
        </w:tc>
        <w:tc>
          <w:tcPr>
            <w:vMerge w:val="restart"/>
            <w:vAlign w:val="center"/>
          </w:tcPr>
          <w:p w14:paraId="3C666056">
            <w:pPr>
              <w:jc w:val="center"/>
            </w:pPr>
            <w:r>
              <w:t>2</w:t>
            </w:r>
          </w:p>
        </w:tc>
        <w:tc>
          <w:tcPr>
            <w:vMerge w:val="restart"/>
            <w:vAlign w:val="center"/>
          </w:tcPr>
          <w:p w14:paraId="2007DED0">
            <w:pPr>
              <w:jc w:val="center"/>
            </w:pPr>
            <w:r>
              <w:t>一等奖</w:t>
            </w:r>
          </w:p>
        </w:tc>
      </w:tr>
      <w:tr w14:paraId="1CF0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restart"/>
            <w:vAlign w:val="center"/>
          </w:tcPr>
          <w:p w14:paraId="6C4D8DF1">
            <w:pPr>
              <w:jc w:val="center"/>
            </w:pPr>
            <w:r>
              <w:t>4</w:t>
            </w:r>
          </w:p>
        </w:tc>
        <w:tc>
          <w:tcPr>
            <w:vMerge w:val="restart"/>
            <w:vAlign w:val="center"/>
          </w:tcPr>
          <w:p w14:paraId="44DB796E">
            <w:pPr>
              <w:jc w:val="center"/>
            </w:pPr>
            <w:r>
              <w:t>2023</w:t>
            </w:r>
          </w:p>
        </w:tc>
        <w:tc>
          <w:tcPr>
            <w:vMerge w:val="restart"/>
            <w:vAlign w:val="center"/>
          </w:tcPr>
          <w:p w14:paraId="45D41990">
            <w:pPr>
              <w:jc w:val="center"/>
            </w:pPr>
            <w:r>
              <w:t>河北省制图与构型能力大赛</w:t>
            </w:r>
          </w:p>
        </w:tc>
        <w:tc>
          <w:tcPr>
            <w:vMerge w:val="restart"/>
            <w:vAlign w:val="center"/>
          </w:tcPr>
          <w:p w14:paraId="730856C9">
            <w:pPr>
              <w:jc w:val="center"/>
            </w:pPr>
            <w:r>
              <w:t>省级</w:t>
            </w:r>
          </w:p>
        </w:tc>
        <w:tc>
          <w:tcPr>
            <w:vMerge w:val="restart"/>
            <w:vAlign w:val="center"/>
          </w:tcPr>
          <w:p w14:paraId="051F1ECB">
            <w:pPr>
              <w:jc w:val="center"/>
            </w:pPr>
            <w:r>
              <w:t>5</w:t>
            </w:r>
          </w:p>
        </w:tc>
        <w:tc>
          <w:tcPr>
            <w:vMerge w:val="restart"/>
            <w:vAlign w:val="center"/>
          </w:tcPr>
          <w:p w14:paraId="6AC0F518">
            <w:pPr>
              <w:jc w:val="center"/>
            </w:pPr>
            <w:r>
              <w:t>团体一等奖</w:t>
            </w:r>
          </w:p>
        </w:tc>
      </w:tr>
      <w:tr w14:paraId="6161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restart"/>
            <w:vAlign w:val="center"/>
          </w:tcPr>
          <w:p w14:paraId="42AEBB93">
            <w:pPr>
              <w:jc w:val="center"/>
            </w:pPr>
            <w:r>
              <w:t>5</w:t>
            </w:r>
          </w:p>
        </w:tc>
        <w:tc>
          <w:tcPr>
            <w:vMerge w:val="restart"/>
            <w:vAlign w:val="center"/>
          </w:tcPr>
          <w:p w14:paraId="1651CE1A">
            <w:pPr>
              <w:jc w:val="center"/>
            </w:pPr>
            <w:r>
              <w:t>2023</w:t>
            </w:r>
          </w:p>
        </w:tc>
        <w:tc>
          <w:tcPr>
            <w:vMerge w:val="restart"/>
            <w:vAlign w:val="center"/>
          </w:tcPr>
          <w:p w14:paraId="7388EC4A">
            <w:pPr>
              <w:jc w:val="center"/>
            </w:pPr>
            <w:r>
              <w:t>增材制造技术</w:t>
            </w:r>
          </w:p>
        </w:tc>
        <w:tc>
          <w:tcPr>
            <w:vMerge w:val="restart"/>
            <w:vAlign w:val="center"/>
          </w:tcPr>
          <w:p w14:paraId="6A2E90BB">
            <w:pPr>
              <w:jc w:val="center"/>
            </w:pPr>
            <w:r>
              <w:t>省级</w:t>
            </w:r>
          </w:p>
        </w:tc>
        <w:tc>
          <w:tcPr>
            <w:vMerge w:val="restart"/>
            <w:vAlign w:val="center"/>
          </w:tcPr>
          <w:p w14:paraId="498AA931">
            <w:pPr>
              <w:jc w:val="center"/>
            </w:pPr>
            <w:r>
              <w:t>4</w:t>
            </w:r>
          </w:p>
        </w:tc>
        <w:tc>
          <w:tcPr>
            <w:vMerge w:val="restart"/>
            <w:vAlign w:val="center"/>
          </w:tcPr>
          <w:p w14:paraId="7C822257">
            <w:pPr>
              <w:jc w:val="center"/>
            </w:pPr>
            <w:r>
              <w:t>团体二等奖</w:t>
            </w:r>
          </w:p>
        </w:tc>
      </w:tr>
      <w:tr w14:paraId="2CB7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Align w:val="center"/>
          </w:tcPr>
          <w:p w14:paraId="28033A04">
            <w:pPr>
              <w:jc w:val="center"/>
            </w:pPr>
            <w:r>
              <w:t>6</w:t>
            </w:r>
          </w:p>
        </w:tc>
        <w:tc>
          <w:tcPr>
            <w:vAlign w:val="center"/>
          </w:tcPr>
          <w:p w14:paraId="216F46DF">
            <w:pPr>
              <w:jc w:val="center"/>
            </w:pPr>
            <w:r>
              <w:t>2024</w:t>
            </w:r>
          </w:p>
        </w:tc>
        <w:tc>
          <w:tcPr>
            <w:vAlign w:val="center"/>
          </w:tcPr>
          <w:p w14:paraId="126C6D29">
            <w:pPr>
              <w:jc w:val="center"/>
            </w:pPr>
            <w:r>
              <w:t>无人机技术应用技能竞赛</w:t>
            </w:r>
          </w:p>
        </w:tc>
        <w:tc>
          <w:tcPr>
            <w:vAlign w:val="center"/>
          </w:tcPr>
          <w:p w14:paraId="2BBE4CE8">
            <w:pPr>
              <w:jc w:val="center"/>
            </w:pPr>
            <w:r>
              <w:t>省级</w:t>
            </w:r>
          </w:p>
        </w:tc>
        <w:tc>
          <w:tcPr>
            <w:vAlign w:val="center"/>
          </w:tcPr>
          <w:p w14:paraId="1996EEE4">
            <w:pPr>
              <w:jc w:val="center"/>
            </w:pPr>
            <w:r>
              <w:t>4</w:t>
            </w:r>
          </w:p>
        </w:tc>
        <w:tc>
          <w:tcPr>
            <w:vAlign w:val="center"/>
          </w:tcPr>
          <w:p w14:paraId="6956CF0D">
            <w:pPr>
              <w:jc w:val="center"/>
            </w:pPr>
            <w:r>
              <w:t>团体一等奖</w:t>
            </w:r>
          </w:p>
        </w:tc>
      </w:tr>
    </w:tbl>
    <w:p w14:paraId="1C726AD1"/>
    <w:p w14:paraId="53FE893B"/>
    <w:p w14:paraId="59CBE3BD">
      <w:pPr>
        <w:adjustRightInd w:val="0"/>
        <w:snapToGrid w:val="0"/>
        <w:spacing w:line="560" w:lineRule="exact"/>
        <w:rPr>
          <w:rFonts w:hint="eastAsia" w:ascii="黑体" w:hAnsi="黑体" w:eastAsia="黑体"/>
          <w:sz w:val="30"/>
          <w:szCs w:val="30"/>
        </w:rPr>
      </w:pPr>
    </w:p>
    <w:p w14:paraId="5933F209">
      <w:pPr>
        <w:adjustRightInd w:val="0"/>
        <w:snapToGrid w:val="0"/>
        <w:spacing w:line="560" w:lineRule="exact"/>
        <w:rPr>
          <w:rFonts w:hint="eastAsia" w:ascii="黑体" w:hAnsi="黑体" w:eastAsia="黑体"/>
          <w:sz w:val="30"/>
          <w:szCs w:val="30"/>
        </w:rPr>
      </w:pPr>
    </w:p>
    <w:p w14:paraId="47730B1B">
      <w:pPr>
        <w:adjustRightInd w:val="0"/>
        <w:snapToGrid w:val="0"/>
        <w:spacing w:line="560" w:lineRule="exact"/>
        <w:rPr>
          <w:rFonts w:hint="eastAsia" w:ascii="黑体" w:hAnsi="黑体" w:eastAsia="黑体"/>
          <w:sz w:val="30"/>
          <w:szCs w:val="30"/>
        </w:rPr>
      </w:pPr>
    </w:p>
    <w:p w14:paraId="6022057B">
      <w:pPr>
        <w:adjustRightInd w:val="0"/>
        <w:snapToGrid w:val="0"/>
        <w:spacing w:line="560" w:lineRule="exact"/>
        <w:rPr>
          <w:rFonts w:ascii="黑体" w:hAnsi="黑体" w:eastAsia="黑体"/>
          <w:sz w:val="30"/>
          <w:szCs w:val="30"/>
        </w:rPr>
      </w:pPr>
      <w:r>
        <w:rPr>
          <w:rFonts w:hint="eastAsia" w:ascii="黑体" w:hAnsi="黑体" w:eastAsia="黑体"/>
          <w:sz w:val="30"/>
          <w:szCs w:val="30"/>
          <w:lang w:val="en-US" w:eastAsia="zh-CN"/>
        </w:rPr>
        <w:t>二</w:t>
      </w:r>
      <w:r>
        <w:rPr>
          <w:rFonts w:hint="eastAsia" w:ascii="黑体" w:hAnsi="黑体"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14:paraId="46B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540" w:type="pct"/>
            <w:shd w:val="clear" w:color="auto" w:fill="auto"/>
            <w:vAlign w:val="center"/>
          </w:tcPr>
          <w:p w14:paraId="05B61E10">
            <w:pPr>
              <w:spacing w:before="48" w:after="48"/>
              <w:jc w:val="center"/>
              <w:rPr>
                <w:sz w:val="24"/>
              </w:rPr>
            </w:pPr>
            <w:r>
              <w:rPr>
                <w:sz w:val="24"/>
              </w:rPr>
              <w:t>申请</w:t>
            </w:r>
          </w:p>
          <w:p w14:paraId="27D562ED">
            <w:pPr>
              <w:spacing w:before="48" w:after="48"/>
              <w:jc w:val="center"/>
              <w:rPr>
                <w:sz w:val="24"/>
              </w:rPr>
            </w:pPr>
            <w:r>
              <w:rPr>
                <w:sz w:val="24"/>
              </w:rPr>
              <w:t>单位</w:t>
            </w:r>
          </w:p>
          <w:p w14:paraId="3F615E77">
            <w:pPr>
              <w:spacing w:before="48" w:after="48"/>
              <w:jc w:val="center"/>
              <w:rPr>
                <w:rFonts w:eastAsia="黑体"/>
                <w:sz w:val="30"/>
                <w:szCs w:val="30"/>
              </w:rPr>
            </w:pPr>
            <w:r>
              <w:rPr>
                <w:sz w:val="24"/>
              </w:rPr>
              <w:t>意见</w:t>
            </w:r>
          </w:p>
        </w:tc>
        <w:tc>
          <w:tcPr>
            <w:tcW w:w="4460" w:type="pct"/>
            <w:shd w:val="clear" w:color="auto" w:fill="auto"/>
          </w:tcPr>
          <w:p w14:paraId="4BF3A3C5">
            <w:pPr>
              <w:spacing w:line="520" w:lineRule="exact"/>
              <w:ind w:firstLine="560" w:firstLineChars="200"/>
              <w:rPr>
                <w:rFonts w:ascii="仿宋" w:hAnsi="仿宋" w:eastAsia="仿宋"/>
                <w:kern w:val="0"/>
                <w:sz w:val="28"/>
                <w:szCs w:val="28"/>
              </w:rPr>
            </w:pPr>
          </w:p>
          <w:p w14:paraId="1E6689AF">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r>
              <w:rPr>
                <w:rFonts w:ascii="宋体" w:hAnsi="宋体" w:eastAsia="宋体" w:cs="宋体"/>
                <w:sz w:val="24"/>
                <w:szCs w:val="24"/>
              </w:rPr>
              <w:br w:type="textWrapping"/>
            </w:r>
            <w:r>
              <w:rPr>
                <w:rFonts w:ascii="仿宋" w:hAnsi="仿宋" w:eastAsia="仿宋" w:cs="仿宋"/>
                <w:i w:val="0"/>
                <w:iCs w:val="0"/>
                <w:caps w:val="0"/>
                <w:color w:val="000000"/>
                <w:spacing w:val="0"/>
                <w:sz w:val="28"/>
                <w:szCs w:val="28"/>
                <w:shd w:val="clear" w:fill="FFFFFF"/>
              </w:rPr>
              <w:t>申请书所填写的内容属实；赛项承办负责人的政治和业务素质适合承担本赛项的申报、实施工作；本单位能提供完成本赛项所需的设备、技术、专家、资金、场地和时间；同意承担本赛项顺利开展的全部任务。</w:t>
            </w:r>
            <w:r>
              <w:rPr>
                <w:rFonts w:hint="eastAsia" w:ascii="仿宋" w:hAnsi="仿宋" w:eastAsia="仿宋"/>
                <w:kern w:val="0"/>
                <w:sz w:val="28"/>
                <w:szCs w:val="28"/>
              </w:rPr>
              <w:t xml:space="preserve">                                 </w:t>
            </w:r>
            <w:r>
              <w:rPr>
                <w:rFonts w:ascii="仿宋" w:hAnsi="仿宋" w:eastAsia="仿宋"/>
                <w:sz w:val="28"/>
                <w:u w:color="auto"/>
              </w:rPr>
              <w:t xml:space="preserve">                                </w:t>
            </w:r>
          </w:p>
          <w:p w14:paraId="6EBB19E6">
            <w:pPr>
              <w:spacing w:line="520" w:lineRule="exact"/>
              <w:ind w:firstLine="840" w:firstLineChars="400"/>
              <w:rPr>
                <w:color w:val="FFFFFF"/>
              </w:rPr>
            </w:pPr>
            <w:r>
              <w:rPr>
                <w:color w:val="FFFFFF"/>
              </w:rPr>
              <w:t>申请书所填写的内容</w:t>
            </w:r>
          </w:p>
          <w:p w14:paraId="33FF4781">
            <w:pPr>
              <w:spacing w:line="520" w:lineRule="exact"/>
              <w:ind w:firstLine="840" w:firstLineChars="400"/>
              <w:rPr>
                <w:color w:val="FFFFFF"/>
              </w:rPr>
            </w:pPr>
          </w:p>
          <w:p w14:paraId="4B382416">
            <w:pPr>
              <w:spacing w:line="520" w:lineRule="exact"/>
              <w:ind w:firstLine="2240" w:firstLineChars="800"/>
              <w:rPr>
                <w:rFonts w:ascii="仿宋" w:hAnsi="仿宋" w:eastAsia="仿宋"/>
                <w:kern w:val="0"/>
                <w:sz w:val="28"/>
                <w:szCs w:val="28"/>
              </w:rPr>
            </w:pPr>
            <w:r>
              <w:rPr>
                <w:rFonts w:hint="eastAsia" w:ascii="仿宋" w:hAnsi="仿宋" w:eastAsia="仿宋"/>
                <w:kern w:val="0"/>
                <w:sz w:val="28"/>
                <w:szCs w:val="28"/>
              </w:rPr>
              <w:t>单位（学校）负责人签名：</w:t>
            </w:r>
          </w:p>
          <w:p w14:paraId="2CF3C1EE">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14:paraId="4C10D8F1">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lang w:val="en-US" w:eastAsia="zh-CN"/>
              </w:rPr>
              <w:t>2024</w:t>
            </w:r>
            <w:r>
              <w:rPr>
                <w:rFonts w:hint="eastAsia" w:ascii="仿宋" w:hAnsi="仿宋" w:eastAsia="仿宋"/>
                <w:kern w:val="0"/>
                <w:sz w:val="28"/>
                <w:szCs w:val="28"/>
              </w:rPr>
              <w:t>年</w:t>
            </w:r>
            <w:r>
              <w:rPr>
                <w:rFonts w:hint="eastAsia" w:ascii="仿宋" w:hAnsi="仿宋" w:eastAsia="仿宋"/>
                <w:kern w:val="0"/>
                <w:sz w:val="28"/>
                <w:szCs w:val="28"/>
                <w:lang w:val="en-US" w:eastAsia="zh-CN"/>
              </w:rPr>
              <w:t>11</w:t>
            </w:r>
            <w:r>
              <w:rPr>
                <w:rFonts w:hint="eastAsia" w:ascii="仿宋" w:hAnsi="仿宋" w:eastAsia="仿宋"/>
                <w:kern w:val="0"/>
                <w:sz w:val="28"/>
                <w:szCs w:val="28"/>
              </w:rPr>
              <w:t xml:space="preserve"> 月</w:t>
            </w:r>
            <w:r>
              <w:rPr>
                <w:rFonts w:hint="eastAsia" w:ascii="仿宋" w:hAnsi="仿宋" w:eastAsia="仿宋"/>
                <w:kern w:val="0"/>
                <w:sz w:val="28"/>
                <w:szCs w:val="28"/>
                <w:lang w:val="en-US" w:eastAsia="zh-CN"/>
              </w:rPr>
              <w:t>19</w:t>
            </w:r>
            <w:r>
              <w:rPr>
                <w:rFonts w:hint="eastAsia" w:ascii="仿宋" w:hAnsi="仿宋" w:eastAsia="仿宋"/>
                <w:kern w:val="0"/>
                <w:sz w:val="28"/>
                <w:szCs w:val="28"/>
              </w:rPr>
              <w:t>日</w:t>
            </w:r>
          </w:p>
        </w:tc>
      </w:tr>
    </w:tbl>
    <w:p w14:paraId="664E64EC">
      <w:r>
        <w:rPr>
          <w:rFonts w:hint="eastAsia"/>
        </w:rPr>
        <w:t>备注：申报学校在大赛管理平台填写此表，然后一键导出完整表格，再将学校盖章确认后的PDF版本上传至大赛管理平台，以备集团遴选。</w:t>
      </w:r>
      <w:bookmarkStart w:id="6" w:name="_GoBack"/>
      <w:bookmarkEnd w:id="6"/>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D094">
    <w:pPr>
      <w:pStyle w:val="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DEB500">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2DDEB500">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2FE5">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MGMwYWQ3MGU4MzYwMDFjZTgwZmVkOTMxZWFkY2IifQ=="/>
  </w:docVars>
  <w:rsids>
    <w:rsidRoot w:val="00680CD4"/>
    <w:rsid w:val="00045732"/>
    <w:rsid w:val="0013352E"/>
    <w:rsid w:val="00427D05"/>
    <w:rsid w:val="005A7FD2"/>
    <w:rsid w:val="00680CD4"/>
    <w:rsid w:val="00937491"/>
    <w:rsid w:val="009D1411"/>
    <w:rsid w:val="009D484E"/>
    <w:rsid w:val="00A51E8D"/>
    <w:rsid w:val="00A60A28"/>
    <w:rsid w:val="00A81087"/>
    <w:rsid w:val="00BA630D"/>
    <w:rsid w:val="00ED5D6D"/>
    <w:rsid w:val="00F84C34"/>
    <w:rsid w:val="115E691D"/>
    <w:rsid w:val="183B42B4"/>
    <w:rsid w:val="1BD80DB3"/>
    <w:rsid w:val="26430B47"/>
    <w:rsid w:val="26A0256B"/>
    <w:rsid w:val="29B503EC"/>
    <w:rsid w:val="351620A3"/>
    <w:rsid w:val="35343F28"/>
    <w:rsid w:val="3A034CB3"/>
    <w:rsid w:val="3C13479D"/>
    <w:rsid w:val="3DE13F8E"/>
    <w:rsid w:val="416B1540"/>
    <w:rsid w:val="4884491D"/>
    <w:rsid w:val="4E784808"/>
    <w:rsid w:val="50442914"/>
    <w:rsid w:val="50D6424A"/>
    <w:rsid w:val="5D1872E1"/>
    <w:rsid w:val="6051080C"/>
    <w:rsid w:val="68385BF1"/>
    <w:rsid w:val="6C57299A"/>
    <w:rsid w:val="6E7F54C2"/>
    <w:rsid w:val="6E9B0503"/>
    <w:rsid w:val="762042F7"/>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autoRedefine/>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autoRedefine/>
    <w:qFormat/>
    <w:uiPriority w:val="0"/>
    <w:pPr>
      <w:pBdr>
        <w:bottom w:val="single" w:color="auto" w:sz="6" w:space="1"/>
      </w:pBdr>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0"/>
    <w:pPr>
      <w:ind w:firstLine="420" w:firstLineChars="200"/>
    </w:pPr>
  </w:style>
  <w:style w:type="character" w:customStyle="1" w:styleId="11">
    <w:name w:val="页眉 字符"/>
    <w:basedOn w:val="9"/>
    <w:link w:val="6"/>
    <w:autoRedefine/>
    <w:qFormat/>
    <w:uiPriority w:val="0"/>
    <w:rPr>
      <w:rFonts w:hint="default" w:ascii="Times New Roman" w:hAnsi="Times New Roman" w:eastAsia="宋体" w:cs="Times New Roman"/>
      <w:sz w:val="18"/>
      <w:szCs w:val="18"/>
    </w:rPr>
  </w:style>
  <w:style w:type="character" w:customStyle="1" w:styleId="12">
    <w:name w:val="页脚 字符"/>
    <w:basedOn w:val="9"/>
    <w:link w:val="5"/>
    <w:autoRedefine/>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autoRedefine/>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2021</Words>
  <Characters>2163</Characters>
  <Lines>11</Lines>
  <Paragraphs>3</Paragraphs>
  <TotalTime>5</TotalTime>
  <ScaleCrop>false</ScaleCrop>
  <LinksUpToDate>false</LinksUpToDate>
  <CharactersWithSpaces>2240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一米阳光</cp:lastModifiedBy>
  <cp:lastPrinted>2024-11-19T08:13:51Z</cp:lastPrinted>
  <dcterms:modified xsi:type="dcterms:W3CDTF">2024-11-19T08:15:25Z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190568954655414FB78ED021CA0393E2</vt:lpwstr>
  </property>
</Properties>
</file>