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10D09">
      <w:pPr>
        <w:spacing w:before="94" w:line="224" w:lineRule="auto"/>
        <w:ind w:left="24"/>
        <w:rPr>
          <w:rFonts w:ascii="黑体" w:hAnsi="黑体" w:eastAsia="黑体" w:cs="黑体"/>
          <w:sz w:val="29"/>
          <w:szCs w:val="29"/>
        </w:rPr>
      </w:pPr>
      <w:r>
        <w:rPr>
          <w:rFonts w:ascii="黑体" w:hAnsi="黑体" w:eastAsia="黑体" w:cs="黑体"/>
          <w:b/>
          <w:bCs/>
          <w:spacing w:val="14"/>
          <w:sz w:val="29"/>
          <w:szCs w:val="29"/>
        </w:rPr>
        <w:t>附件2</w:t>
      </w:r>
    </w:p>
    <w:p w14:paraId="4C265114">
      <w:pPr>
        <w:spacing w:line="315" w:lineRule="auto"/>
        <w:rPr>
          <w:rFonts w:ascii="Arial"/>
          <w:sz w:val="21"/>
        </w:rPr>
      </w:pPr>
    </w:p>
    <w:p w14:paraId="24D39AED">
      <w:pPr>
        <w:spacing w:line="316" w:lineRule="auto"/>
        <w:rPr>
          <w:rFonts w:ascii="Arial"/>
          <w:sz w:val="21"/>
        </w:rPr>
      </w:pPr>
    </w:p>
    <w:p w14:paraId="003279CA">
      <w:pPr>
        <w:spacing w:line="316" w:lineRule="auto"/>
        <w:rPr>
          <w:rFonts w:ascii="Arial"/>
          <w:sz w:val="21"/>
        </w:rPr>
      </w:pPr>
    </w:p>
    <w:p w14:paraId="3E9B62D8">
      <w:pPr>
        <w:spacing w:before="156" w:line="219" w:lineRule="auto"/>
        <w:ind w:left="3666"/>
        <w:rPr>
          <w:rFonts w:ascii="宋体" w:hAnsi="宋体" w:eastAsia="宋体" w:cs="宋体"/>
          <w:sz w:val="48"/>
          <w:szCs w:val="48"/>
        </w:rPr>
      </w:pPr>
      <w:r>
        <w:rPr>
          <w:rFonts w:ascii="宋体" w:hAnsi="宋体" w:eastAsia="宋体" w:cs="宋体"/>
          <w:b/>
          <w:bCs/>
          <w:spacing w:val="14"/>
          <w:sz w:val="48"/>
          <w:szCs w:val="48"/>
        </w:rPr>
        <w:t>202</w:t>
      </w:r>
      <w:r>
        <w:rPr>
          <w:rFonts w:hint="eastAsia" w:ascii="宋体" w:hAnsi="宋体" w:cs="宋体"/>
          <w:b/>
          <w:bCs/>
          <w:spacing w:val="14"/>
          <w:sz w:val="48"/>
          <w:szCs w:val="48"/>
          <w:lang w:val="en-US" w:eastAsia="zh-CN"/>
        </w:rPr>
        <w:t>5</w:t>
      </w:r>
      <w:r>
        <w:rPr>
          <w:rFonts w:ascii="宋体" w:hAnsi="宋体" w:eastAsia="宋体" w:cs="宋体"/>
          <w:b/>
          <w:bCs/>
          <w:spacing w:val="14"/>
          <w:sz w:val="48"/>
          <w:szCs w:val="48"/>
        </w:rPr>
        <w:t>年</w:t>
      </w:r>
    </w:p>
    <w:p w14:paraId="2924B300">
      <w:pPr>
        <w:spacing w:before="130" w:line="219" w:lineRule="auto"/>
        <w:ind w:left="1316"/>
        <w:rPr>
          <w:rFonts w:ascii="宋体" w:hAnsi="宋体" w:eastAsia="宋体" w:cs="宋体"/>
          <w:sz w:val="48"/>
          <w:szCs w:val="48"/>
        </w:rPr>
      </w:pPr>
      <w:r>
        <w:rPr>
          <w:rFonts w:ascii="宋体" w:hAnsi="宋体" w:eastAsia="宋体" w:cs="宋体"/>
          <w:b/>
          <w:bCs/>
          <w:spacing w:val="-9"/>
          <w:sz w:val="48"/>
          <w:szCs w:val="48"/>
        </w:rPr>
        <w:t>河北省职业院校学生技能大赛</w:t>
      </w:r>
    </w:p>
    <w:p w14:paraId="2F8AA703">
      <w:pPr>
        <w:spacing w:before="110" w:line="219" w:lineRule="auto"/>
        <w:ind w:left="2756"/>
        <w:rPr>
          <w:rFonts w:ascii="宋体" w:hAnsi="宋体" w:eastAsia="宋体" w:cs="宋体"/>
          <w:sz w:val="48"/>
          <w:szCs w:val="48"/>
        </w:rPr>
      </w:pPr>
      <w:r>
        <w:rPr>
          <w:rFonts w:ascii="宋体" w:hAnsi="宋体" w:eastAsia="宋体" w:cs="宋体"/>
          <w:b/>
          <w:bCs/>
          <w:spacing w:val="-8"/>
          <w:sz w:val="48"/>
          <w:szCs w:val="48"/>
        </w:rPr>
        <w:t>赛项承办申报表</w:t>
      </w:r>
    </w:p>
    <w:p w14:paraId="126FFD3C">
      <w:pPr>
        <w:spacing w:line="245" w:lineRule="auto"/>
        <w:rPr>
          <w:rFonts w:ascii="Arial"/>
          <w:sz w:val="21"/>
        </w:rPr>
      </w:pPr>
    </w:p>
    <w:p w14:paraId="6FD8ABD5">
      <w:pPr>
        <w:spacing w:line="245" w:lineRule="auto"/>
        <w:rPr>
          <w:rFonts w:ascii="Arial"/>
          <w:sz w:val="21"/>
        </w:rPr>
      </w:pPr>
    </w:p>
    <w:p w14:paraId="01098F9E">
      <w:pPr>
        <w:spacing w:line="245" w:lineRule="auto"/>
        <w:rPr>
          <w:rFonts w:ascii="Arial"/>
          <w:sz w:val="21"/>
        </w:rPr>
      </w:pPr>
    </w:p>
    <w:p w14:paraId="607850E0">
      <w:pPr>
        <w:spacing w:line="245" w:lineRule="auto"/>
        <w:rPr>
          <w:rFonts w:ascii="Arial"/>
          <w:sz w:val="21"/>
        </w:rPr>
      </w:pPr>
    </w:p>
    <w:p w14:paraId="6E91F90C">
      <w:pPr>
        <w:spacing w:line="246" w:lineRule="auto"/>
        <w:rPr>
          <w:rFonts w:ascii="Arial"/>
          <w:sz w:val="21"/>
        </w:rPr>
      </w:pPr>
    </w:p>
    <w:p w14:paraId="25E09294">
      <w:pPr>
        <w:spacing w:line="246" w:lineRule="auto"/>
        <w:rPr>
          <w:rFonts w:ascii="Arial"/>
          <w:sz w:val="21"/>
        </w:rPr>
      </w:pPr>
    </w:p>
    <w:p w14:paraId="4EF41AAC">
      <w:pPr>
        <w:spacing w:line="246" w:lineRule="auto"/>
        <w:rPr>
          <w:rFonts w:ascii="Arial"/>
          <w:sz w:val="21"/>
        </w:rPr>
      </w:pPr>
    </w:p>
    <w:p w14:paraId="43BDB759">
      <w:pPr>
        <w:spacing w:line="246" w:lineRule="auto"/>
        <w:rPr>
          <w:rFonts w:ascii="Arial"/>
          <w:sz w:val="21"/>
        </w:rPr>
      </w:pPr>
    </w:p>
    <w:p w14:paraId="03B63224">
      <w:pPr>
        <w:spacing w:line="246" w:lineRule="auto"/>
        <w:rPr>
          <w:rFonts w:ascii="Arial"/>
          <w:sz w:val="21"/>
        </w:rPr>
      </w:pPr>
    </w:p>
    <w:p w14:paraId="47E55956">
      <w:pPr>
        <w:spacing w:line="246" w:lineRule="auto"/>
        <w:rPr>
          <w:rFonts w:ascii="Arial"/>
          <w:sz w:val="21"/>
        </w:rPr>
      </w:pPr>
    </w:p>
    <w:p w14:paraId="5F0C3138">
      <w:pPr>
        <w:spacing w:line="246" w:lineRule="auto"/>
        <w:rPr>
          <w:rFonts w:ascii="Arial"/>
          <w:sz w:val="21"/>
        </w:rPr>
      </w:pPr>
    </w:p>
    <w:p w14:paraId="71E0A8E1">
      <w:pPr>
        <w:spacing w:line="246" w:lineRule="auto"/>
        <w:rPr>
          <w:rFonts w:ascii="Arial"/>
          <w:sz w:val="21"/>
        </w:rPr>
      </w:pPr>
    </w:p>
    <w:p w14:paraId="45889838">
      <w:pPr>
        <w:spacing w:line="246" w:lineRule="auto"/>
        <w:rPr>
          <w:rFonts w:ascii="Arial"/>
          <w:sz w:val="21"/>
        </w:rPr>
      </w:pPr>
    </w:p>
    <w:p w14:paraId="7A1D3C81">
      <w:pPr>
        <w:spacing w:line="246" w:lineRule="auto"/>
        <w:rPr>
          <w:rFonts w:ascii="Arial"/>
          <w:sz w:val="21"/>
        </w:rPr>
      </w:pPr>
    </w:p>
    <w:p w14:paraId="0D6066B1">
      <w:pPr>
        <w:spacing w:line="246" w:lineRule="auto"/>
        <w:rPr>
          <w:rFonts w:hint="eastAsia" w:ascii="仿宋" w:hAnsi="仿宋" w:eastAsia="仿宋" w:cs="仿宋"/>
          <w:sz w:val="21"/>
        </w:rPr>
      </w:pPr>
      <w:bookmarkStart w:id="6" w:name="_GoBack"/>
      <w:bookmarkEnd w:id="6"/>
    </w:p>
    <w:p w14:paraId="5BCA93DC">
      <w:pPr>
        <w:tabs>
          <w:tab w:val="left" w:pos="6950"/>
          <w:tab w:val="left" w:pos="6960"/>
        </w:tabs>
        <w:kinsoku w:val="0"/>
        <w:autoSpaceDE w:val="0"/>
        <w:autoSpaceDN w:val="0"/>
        <w:adjustRightInd w:val="0"/>
        <w:snapToGrid w:val="0"/>
        <w:spacing w:before="94" w:line="358" w:lineRule="auto"/>
        <w:ind w:left="1814" w:right="1603"/>
        <w:jc w:val="both"/>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41"/>
          <w:kern w:val="0"/>
          <w:sz w:val="29"/>
          <w:szCs w:val="29"/>
          <w:lang w:val="en-US" w:eastAsia="en-US" w:bidi="ar-SA"/>
        </w:rPr>
        <w:t>赛项名称：</w:t>
      </w:r>
      <w:r>
        <w:rPr>
          <w:rFonts w:ascii="仿宋" w:hAnsi="仿宋" w:eastAsia="仿宋" w:cs="仿宋"/>
          <w:snapToGrid w:val="0"/>
          <w:color w:val="000000"/>
          <w:spacing w:val="79"/>
          <w:kern w:val="0"/>
          <w:sz w:val="29"/>
          <w:szCs w:val="29"/>
          <w:lang w:val="en-US" w:eastAsia="en-US" w:bidi="ar-SA"/>
        </w:rPr>
        <w:t xml:space="preserve"> </w:t>
      </w:r>
      <w:r>
        <w:rPr>
          <w:rFonts w:hint="eastAsia" w:ascii="仿宋" w:hAnsi="仿宋" w:eastAsia="仿宋" w:cs="仿宋"/>
          <w:snapToGrid w:val="0"/>
          <w:color w:val="000000"/>
          <w:spacing w:val="79"/>
          <w:kern w:val="0"/>
          <w:sz w:val="29"/>
          <w:szCs w:val="29"/>
          <w:u w:val="single"/>
          <w:lang w:val="en-US" w:eastAsia="zh-CN" w:bidi="ar-SA"/>
        </w:rPr>
        <w:t xml:space="preserve">    </w:t>
      </w:r>
      <w:r>
        <w:rPr>
          <w:rFonts w:ascii="仿宋" w:hAnsi="仿宋" w:eastAsia="仿宋" w:cs="仿宋"/>
          <w:b/>
          <w:snapToGrid w:val="0"/>
          <w:color w:val="auto"/>
          <w:kern w:val="0"/>
          <w:sz w:val="30"/>
          <w:szCs w:val="33"/>
          <w:u w:val="single"/>
          <w:lang w:val="en-US" w:eastAsia="en-US" w:bidi="ar-SA"/>
        </w:rPr>
        <w:t>轨道车辆技术</w:t>
      </w:r>
      <w:r>
        <w:rPr>
          <w:rFonts w:ascii="仿宋" w:hAnsi="仿宋" w:eastAsia="仿宋" w:cs="仿宋"/>
          <w:snapToGrid w:val="0"/>
          <w:color w:val="000000"/>
          <w:kern w:val="0"/>
          <w:sz w:val="29"/>
          <w:szCs w:val="29"/>
          <w:u w:val="single" w:color="auto"/>
          <w:lang w:val="en-US" w:eastAsia="en-US" w:bidi="ar-SA"/>
        </w:rPr>
        <w:tab/>
      </w:r>
      <w:r>
        <w:rPr>
          <w:rFonts w:ascii="仿宋" w:hAnsi="仿宋" w:eastAsia="仿宋" w:cs="仿宋"/>
          <w:snapToGrid w:val="0"/>
          <w:color w:val="000000"/>
          <w:kern w:val="0"/>
          <w:sz w:val="29"/>
          <w:szCs w:val="29"/>
          <w:u w:val="single" w:color="auto"/>
          <w:lang w:val="en-US" w:eastAsia="en-US" w:bidi="ar-SA"/>
        </w:rPr>
        <w:tab/>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b/>
          <w:bCs/>
          <w:snapToGrid w:val="0"/>
          <w:color w:val="000000"/>
          <w:spacing w:val="-33"/>
          <w:kern w:val="0"/>
          <w:sz w:val="29"/>
          <w:szCs w:val="29"/>
          <w:lang w:val="en-US" w:eastAsia="en-US" w:bidi="ar-SA"/>
        </w:rPr>
        <w:t>拟举办时间：</w:t>
      </w:r>
      <w:r>
        <w:rPr>
          <w:rFonts w:ascii="仿宋" w:hAnsi="仿宋" w:eastAsia="仿宋" w:cs="仿宋"/>
          <w:snapToGrid w:val="0"/>
          <w:color w:val="000000"/>
          <w:spacing w:val="79"/>
          <w:kern w:val="0"/>
          <w:sz w:val="29"/>
          <w:szCs w:val="29"/>
          <w:u w:val="single"/>
          <w:lang w:val="en-US" w:eastAsia="en-US" w:bidi="ar-SA"/>
        </w:rPr>
        <w:t xml:space="preserve"> </w:t>
      </w:r>
      <w:r>
        <w:rPr>
          <w:rFonts w:hint="eastAsia" w:ascii="仿宋" w:hAnsi="仿宋" w:eastAsia="仿宋" w:cs="仿宋"/>
          <w:snapToGrid w:val="0"/>
          <w:color w:val="000000"/>
          <w:spacing w:val="79"/>
          <w:kern w:val="0"/>
          <w:sz w:val="29"/>
          <w:szCs w:val="29"/>
          <w:u w:val="single"/>
          <w:lang w:val="en-US" w:eastAsia="zh-CN" w:bidi="ar-SA"/>
        </w:rPr>
        <w:t xml:space="preserve">   </w:t>
      </w:r>
      <w:r>
        <w:rPr>
          <w:rFonts w:hint="default" w:ascii="仿宋" w:hAnsi="仿宋" w:eastAsia="仿宋" w:cs="仿宋"/>
          <w:b/>
          <w:bCs/>
          <w:snapToGrid w:val="0"/>
          <w:color w:val="000000"/>
          <w:kern w:val="0"/>
          <w:sz w:val="29"/>
          <w:szCs w:val="29"/>
          <w:u w:val="single" w:color="auto"/>
          <w:lang w:val="en-US" w:eastAsia="zh-CN" w:bidi="ar-SA"/>
        </w:rPr>
        <w:t>202</w:t>
      </w:r>
      <w:r>
        <w:rPr>
          <w:rFonts w:hint="eastAsia" w:ascii="仿宋" w:hAnsi="仿宋" w:eastAsia="仿宋" w:cs="仿宋"/>
          <w:b/>
          <w:bCs/>
          <w:snapToGrid w:val="0"/>
          <w:color w:val="000000"/>
          <w:kern w:val="0"/>
          <w:sz w:val="29"/>
          <w:szCs w:val="29"/>
          <w:u w:val="single" w:color="auto"/>
          <w:lang w:val="en-US" w:eastAsia="zh-CN" w:bidi="ar-SA"/>
        </w:rPr>
        <w:t>4</w:t>
      </w:r>
      <w:r>
        <w:rPr>
          <w:rFonts w:hint="default" w:ascii="仿宋" w:hAnsi="仿宋" w:eastAsia="仿宋" w:cs="仿宋"/>
          <w:b/>
          <w:bCs/>
          <w:snapToGrid w:val="0"/>
          <w:color w:val="000000"/>
          <w:kern w:val="0"/>
          <w:sz w:val="29"/>
          <w:szCs w:val="29"/>
          <w:u w:val="single" w:color="auto"/>
          <w:lang w:val="en-US" w:eastAsia="zh-CN" w:bidi="ar-SA"/>
        </w:rPr>
        <w:t>-</w:t>
      </w:r>
      <w:r>
        <w:rPr>
          <w:rFonts w:hint="eastAsia" w:ascii="仿宋" w:hAnsi="仿宋" w:eastAsia="仿宋" w:cs="仿宋"/>
          <w:b/>
          <w:bCs/>
          <w:snapToGrid w:val="0"/>
          <w:color w:val="000000"/>
          <w:kern w:val="0"/>
          <w:sz w:val="29"/>
          <w:szCs w:val="29"/>
          <w:u w:val="single" w:color="auto"/>
          <w:lang w:val="en-US" w:eastAsia="zh-CN" w:bidi="ar-SA"/>
        </w:rPr>
        <w:t>12</w:t>
      </w:r>
      <w:r>
        <w:rPr>
          <w:rFonts w:hint="default" w:ascii="仿宋" w:hAnsi="仿宋" w:eastAsia="仿宋" w:cs="仿宋"/>
          <w:b/>
          <w:bCs/>
          <w:snapToGrid w:val="0"/>
          <w:color w:val="000000"/>
          <w:kern w:val="0"/>
          <w:sz w:val="29"/>
          <w:szCs w:val="29"/>
          <w:u w:val="single" w:color="auto"/>
          <w:lang w:val="en-US" w:eastAsia="zh-CN" w:bidi="ar-SA"/>
        </w:rPr>
        <w:t>-</w:t>
      </w:r>
      <w:r>
        <w:rPr>
          <w:rFonts w:hint="eastAsia" w:ascii="仿宋" w:hAnsi="仿宋" w:eastAsia="仿宋" w:cs="仿宋"/>
          <w:b/>
          <w:bCs/>
          <w:snapToGrid w:val="0"/>
          <w:color w:val="000000"/>
          <w:kern w:val="0"/>
          <w:sz w:val="29"/>
          <w:szCs w:val="29"/>
          <w:u w:val="single" w:color="auto"/>
          <w:lang w:val="en-US" w:eastAsia="zh-CN" w:bidi="ar-SA"/>
        </w:rPr>
        <w:t>15</w:t>
      </w:r>
      <w:r>
        <w:rPr>
          <w:rFonts w:ascii="仿宋" w:hAnsi="仿宋" w:eastAsia="仿宋" w:cs="仿宋"/>
          <w:snapToGrid w:val="0"/>
          <w:color w:val="000000"/>
          <w:kern w:val="0"/>
          <w:sz w:val="29"/>
          <w:szCs w:val="29"/>
          <w:u w:val="single" w:color="auto"/>
          <w:lang w:val="en-US" w:eastAsia="en-US" w:bidi="ar-SA"/>
        </w:rPr>
        <w:tab/>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b/>
          <w:bCs/>
          <w:snapToGrid w:val="0"/>
          <w:color w:val="000000"/>
          <w:spacing w:val="-25"/>
          <w:kern w:val="0"/>
          <w:sz w:val="29"/>
          <w:szCs w:val="29"/>
          <w:lang w:val="en-US" w:eastAsia="en-US" w:bidi="ar-SA"/>
        </w:rPr>
        <w:t>所属职教集团：</w:t>
      </w:r>
      <w:r>
        <w:rPr>
          <w:rFonts w:hint="eastAsia" w:ascii="仿宋" w:hAnsi="仿宋" w:eastAsia="仿宋" w:cs="仿宋"/>
          <w:b/>
          <w:bCs/>
          <w:snapToGrid w:val="0"/>
          <w:color w:val="000000"/>
          <w:spacing w:val="0"/>
          <w:kern w:val="0"/>
          <w:sz w:val="29"/>
          <w:szCs w:val="29"/>
          <w:u w:val="single" w:color="auto"/>
          <w:lang w:val="en-US" w:eastAsia="zh-CN" w:bidi="ar-SA"/>
        </w:rPr>
        <w:t>河北省交通职业教育集团</w:t>
      </w:r>
      <w:r>
        <w:rPr>
          <w:rFonts w:ascii="仿宋" w:hAnsi="仿宋" w:eastAsia="仿宋" w:cs="仿宋"/>
          <w:snapToGrid w:val="0"/>
          <w:color w:val="000000"/>
          <w:kern w:val="0"/>
          <w:sz w:val="29"/>
          <w:szCs w:val="29"/>
          <w:u w:val="single" w:color="auto"/>
          <w:lang w:val="en-US" w:eastAsia="en-US" w:bidi="ar-SA"/>
        </w:rPr>
        <w:tab/>
      </w:r>
      <w:r>
        <w:rPr>
          <w:rFonts w:ascii="仿宋" w:hAnsi="仿宋" w:eastAsia="仿宋" w:cs="仿宋"/>
          <w:snapToGrid w:val="0"/>
          <w:color w:val="000000"/>
          <w:kern w:val="0"/>
          <w:sz w:val="29"/>
          <w:szCs w:val="29"/>
          <w:u w:val="single" w:color="auto"/>
          <w:lang w:val="en-US" w:eastAsia="en-US" w:bidi="ar-SA"/>
        </w:rPr>
        <w:tab/>
      </w:r>
      <w:r>
        <w:rPr>
          <w:rFonts w:ascii="仿宋" w:hAnsi="仿宋" w:eastAsia="仿宋" w:cs="仿宋"/>
          <w:snapToGrid w:val="0"/>
          <w:color w:val="000000"/>
          <w:kern w:val="0"/>
          <w:sz w:val="29"/>
          <w:szCs w:val="29"/>
          <w:u w:val="single" w:color="auto"/>
          <w:lang w:val="en-US" w:eastAsia="en-US" w:bidi="ar-SA"/>
        </w:rPr>
        <w:t xml:space="preserve"> </w:t>
      </w:r>
      <w:r>
        <w:rPr>
          <w:rFonts w:ascii="仿宋" w:hAnsi="仿宋" w:eastAsia="仿宋" w:cs="仿宋"/>
          <w:b/>
          <w:bCs/>
          <w:snapToGrid w:val="0"/>
          <w:color w:val="000000"/>
          <w:spacing w:val="-8"/>
          <w:kern w:val="0"/>
          <w:sz w:val="29"/>
          <w:szCs w:val="29"/>
          <w:lang w:val="en-US" w:eastAsia="en-US" w:bidi="ar-SA"/>
        </w:rPr>
        <w:t>申报单位(公章):</w:t>
      </w:r>
      <w:r>
        <w:rPr>
          <w:rFonts w:ascii="仿宋" w:hAnsi="仿宋" w:eastAsia="仿宋" w:cs="仿宋"/>
          <w:snapToGrid w:val="0"/>
          <w:color w:val="000000"/>
          <w:spacing w:val="-8"/>
          <w:kern w:val="0"/>
          <w:sz w:val="29"/>
          <w:szCs w:val="29"/>
          <w:lang w:val="en-US" w:eastAsia="en-US" w:bidi="ar-SA"/>
        </w:rPr>
        <w:t xml:space="preserve"> </w:t>
      </w:r>
      <w:r>
        <w:rPr>
          <w:rFonts w:hint="eastAsia" w:ascii="仿宋" w:hAnsi="仿宋" w:eastAsia="仿宋" w:cs="仿宋"/>
          <w:b/>
          <w:bCs/>
          <w:snapToGrid w:val="0"/>
          <w:color w:val="000000"/>
          <w:kern w:val="0"/>
          <w:sz w:val="29"/>
          <w:szCs w:val="29"/>
          <w:u w:val="single" w:color="auto"/>
          <w:lang w:val="en-US" w:eastAsia="zh-CN" w:bidi="ar-SA"/>
        </w:rPr>
        <w:t>河北交通职业技术学院</w:t>
      </w:r>
      <w:r>
        <w:rPr>
          <w:rFonts w:ascii="仿宋" w:hAnsi="仿宋" w:eastAsia="仿宋" w:cs="仿宋"/>
          <w:b/>
          <w:bCs/>
          <w:snapToGrid w:val="0"/>
          <w:color w:val="000000"/>
          <w:kern w:val="0"/>
          <w:sz w:val="29"/>
          <w:szCs w:val="29"/>
          <w:u w:val="single" w:color="auto"/>
          <w:lang w:val="en-US" w:eastAsia="en-US" w:bidi="ar-SA"/>
        </w:rPr>
        <w:t xml:space="preserve">   </w:t>
      </w:r>
      <w:r>
        <w:rPr>
          <w:rFonts w:ascii="仿宋" w:hAnsi="仿宋" w:eastAsia="仿宋" w:cs="仿宋"/>
          <w:snapToGrid w:val="0"/>
          <w:color w:val="000000"/>
          <w:kern w:val="0"/>
          <w:sz w:val="29"/>
          <w:szCs w:val="29"/>
          <w:u w:val="single" w:color="auto"/>
          <w:lang w:val="en-US" w:eastAsia="en-US" w:bidi="ar-SA"/>
        </w:rPr>
        <w:t xml:space="preserve">             </w:t>
      </w:r>
    </w:p>
    <w:p w14:paraId="530364FC">
      <w:pPr>
        <w:kinsoku w:val="0"/>
        <w:autoSpaceDE w:val="0"/>
        <w:autoSpaceDN w:val="0"/>
        <w:adjustRightInd w:val="0"/>
        <w:snapToGrid w:val="0"/>
        <w:spacing w:before="1" w:line="222" w:lineRule="auto"/>
        <w:ind w:left="1814"/>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41"/>
          <w:kern w:val="0"/>
          <w:sz w:val="29"/>
          <w:szCs w:val="29"/>
          <w:lang w:val="en-US" w:eastAsia="en-US" w:bidi="ar-SA"/>
        </w:rPr>
        <w:t>填报日期：</w:t>
      </w:r>
      <w:r>
        <w:rPr>
          <w:rFonts w:ascii="仿宋" w:hAnsi="仿宋" w:eastAsia="仿宋" w:cs="仿宋"/>
          <w:snapToGrid w:val="0"/>
          <w:color w:val="000000"/>
          <w:spacing w:val="79"/>
          <w:kern w:val="0"/>
          <w:sz w:val="29"/>
          <w:szCs w:val="29"/>
          <w:lang w:val="en-US" w:eastAsia="en-US" w:bidi="ar-SA"/>
        </w:rPr>
        <w:t xml:space="preserve"> </w:t>
      </w:r>
      <w:r>
        <w:rPr>
          <w:rFonts w:ascii="仿宋" w:hAnsi="仿宋" w:eastAsia="仿宋" w:cs="仿宋"/>
          <w:snapToGrid w:val="0"/>
          <w:color w:val="000000"/>
          <w:kern w:val="0"/>
          <w:sz w:val="29"/>
          <w:szCs w:val="29"/>
          <w:u w:val="single" w:color="auto"/>
          <w:lang w:val="en-US" w:eastAsia="en-US" w:bidi="ar-SA"/>
        </w:rPr>
        <w:t xml:space="preserve">    </w:t>
      </w:r>
      <w:r>
        <w:rPr>
          <w:rFonts w:ascii="仿宋" w:hAnsi="仿宋" w:eastAsia="仿宋" w:cs="仿宋"/>
          <w:b/>
          <w:bCs/>
          <w:snapToGrid w:val="0"/>
          <w:color w:val="000000"/>
          <w:kern w:val="0"/>
          <w:sz w:val="29"/>
          <w:szCs w:val="29"/>
          <w:u w:val="single" w:color="auto"/>
          <w:lang w:val="en-US" w:eastAsia="en-US" w:bidi="ar-SA"/>
        </w:rPr>
        <w:t xml:space="preserve"> </w:t>
      </w:r>
      <w:r>
        <w:rPr>
          <w:rFonts w:hint="eastAsia" w:ascii="仿宋" w:hAnsi="仿宋" w:eastAsia="仿宋" w:cs="仿宋"/>
          <w:b/>
          <w:bCs/>
          <w:snapToGrid w:val="0"/>
          <w:color w:val="000000"/>
          <w:kern w:val="0"/>
          <w:sz w:val="29"/>
          <w:szCs w:val="29"/>
          <w:u w:val="single" w:color="auto"/>
          <w:lang w:val="en-US" w:eastAsia="zh-CN" w:bidi="ar-SA"/>
        </w:rPr>
        <w:t xml:space="preserve"> 2024-11-11</w:t>
      </w:r>
      <w:r>
        <w:rPr>
          <w:rFonts w:ascii="仿宋" w:hAnsi="仿宋" w:eastAsia="仿宋" w:cs="仿宋"/>
          <w:b/>
          <w:bCs/>
          <w:snapToGrid w:val="0"/>
          <w:color w:val="000000"/>
          <w:kern w:val="0"/>
          <w:sz w:val="29"/>
          <w:szCs w:val="29"/>
          <w:u w:val="single" w:color="auto"/>
          <w:lang w:val="en-US" w:eastAsia="en-US" w:bidi="ar-SA"/>
        </w:rPr>
        <w:t xml:space="preserve"> </w:t>
      </w:r>
      <w:r>
        <w:rPr>
          <w:rFonts w:ascii="仿宋" w:hAnsi="仿宋" w:eastAsia="仿宋" w:cs="仿宋"/>
          <w:snapToGrid w:val="0"/>
          <w:color w:val="000000"/>
          <w:kern w:val="0"/>
          <w:sz w:val="29"/>
          <w:szCs w:val="29"/>
          <w:u w:val="single" w:color="auto"/>
          <w:lang w:val="en-US" w:eastAsia="en-US" w:bidi="ar-SA"/>
        </w:rPr>
        <w:t xml:space="preserve">         </w:t>
      </w:r>
    </w:p>
    <w:p w14:paraId="1BA79F27">
      <w:pPr>
        <w:spacing w:line="254" w:lineRule="auto"/>
        <w:rPr>
          <w:rFonts w:ascii="Arial"/>
          <w:sz w:val="21"/>
        </w:rPr>
      </w:pPr>
    </w:p>
    <w:p w14:paraId="76A4CC88">
      <w:pPr>
        <w:spacing w:line="254" w:lineRule="auto"/>
        <w:rPr>
          <w:rFonts w:ascii="Arial"/>
          <w:sz w:val="21"/>
        </w:rPr>
      </w:pPr>
    </w:p>
    <w:p w14:paraId="72C72710">
      <w:pPr>
        <w:spacing w:line="254" w:lineRule="auto"/>
        <w:rPr>
          <w:rFonts w:ascii="Arial"/>
          <w:sz w:val="21"/>
        </w:rPr>
      </w:pPr>
    </w:p>
    <w:p w14:paraId="222B3BE4">
      <w:pPr>
        <w:spacing w:line="254" w:lineRule="auto"/>
        <w:rPr>
          <w:rFonts w:ascii="Arial"/>
          <w:sz w:val="21"/>
        </w:rPr>
      </w:pPr>
    </w:p>
    <w:p w14:paraId="2B477E02">
      <w:pPr>
        <w:spacing w:line="254" w:lineRule="auto"/>
        <w:rPr>
          <w:rFonts w:ascii="Arial"/>
          <w:sz w:val="21"/>
        </w:rPr>
      </w:pPr>
    </w:p>
    <w:p w14:paraId="271869CA">
      <w:pPr>
        <w:spacing w:line="254" w:lineRule="auto"/>
        <w:rPr>
          <w:rFonts w:ascii="Arial"/>
          <w:sz w:val="21"/>
        </w:rPr>
      </w:pPr>
    </w:p>
    <w:p w14:paraId="4E883EFD">
      <w:pPr>
        <w:spacing w:line="254" w:lineRule="auto"/>
        <w:rPr>
          <w:rFonts w:ascii="Arial"/>
          <w:sz w:val="21"/>
        </w:rPr>
      </w:pPr>
    </w:p>
    <w:p w14:paraId="6C6A57B7">
      <w:pPr>
        <w:pStyle w:val="2"/>
        <w:spacing w:before="94" w:line="222" w:lineRule="auto"/>
        <w:ind w:left="1420"/>
        <w:rPr>
          <w:rFonts w:hint="eastAsia" w:ascii="仿宋" w:hAnsi="仿宋" w:eastAsia="仿宋" w:cs="仿宋"/>
          <w:sz w:val="29"/>
          <w:szCs w:val="29"/>
        </w:rPr>
        <w:sectPr>
          <w:footerReference r:id="rId3" w:type="default"/>
          <w:pgSz w:w="11910" w:h="16840"/>
          <w:pgMar w:top="1431" w:right="1786" w:bottom="1484" w:left="1529" w:header="0" w:footer="1195" w:gutter="0"/>
          <w:cols w:space="720" w:num="1"/>
        </w:sectPr>
      </w:pPr>
      <w:r>
        <w:rPr>
          <w:rFonts w:hint="eastAsia" w:ascii="仿宋" w:hAnsi="仿宋" w:eastAsia="仿宋" w:cs="仿宋"/>
          <w:spacing w:val="27"/>
          <w:sz w:val="29"/>
          <w:szCs w:val="29"/>
        </w:rPr>
        <w:t>河北省职业院校学生技能大赛组织委员会制</w:t>
      </w:r>
    </w:p>
    <w:tbl>
      <w:tblPr>
        <w:tblStyle w:val="8"/>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14:paraId="40C08E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14:paraId="74288ACF">
            <w:pPr>
              <w:adjustRightInd w:val="0"/>
              <w:snapToGrid w:val="0"/>
              <w:spacing w:line="560" w:lineRule="exact"/>
              <w:rPr>
                <w:rFonts w:ascii="黑体" w:hAnsi="黑体" w:eastAsia="黑体"/>
                <w:color w:val="000000"/>
                <w:sz w:val="30"/>
                <w:szCs w:val="30"/>
              </w:rPr>
            </w:pPr>
          </w:p>
        </w:tc>
      </w:tr>
    </w:tbl>
    <w:p w14:paraId="79347765">
      <w:pPr>
        <w:pStyle w:val="17"/>
        <w:numPr>
          <w:ilvl w:val="0"/>
          <w:numId w:val="1"/>
        </w:numPr>
        <w:adjustRightInd w:val="0"/>
        <w:snapToGrid w:val="0"/>
        <w:spacing w:line="560" w:lineRule="exact"/>
        <w:ind w:firstLineChars="0"/>
        <w:rPr>
          <w:rFonts w:ascii="黑体" w:hAnsi="黑体" w:eastAsia="黑体"/>
          <w:sz w:val="30"/>
          <w:szCs w:val="30"/>
        </w:rPr>
      </w:pPr>
      <w:r>
        <w:rPr>
          <w:rFonts w:hint="eastAsia" w:ascii="黑体" w:hAnsi="黑体" w:eastAsia="黑体"/>
          <w:sz w:val="30"/>
          <w:szCs w:val="30"/>
        </w:rPr>
        <w:t>基本情况</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2"/>
        <w:gridCol w:w="465"/>
        <w:gridCol w:w="791"/>
        <w:gridCol w:w="791"/>
        <w:gridCol w:w="518"/>
        <w:gridCol w:w="491"/>
        <w:gridCol w:w="859"/>
        <w:gridCol w:w="1363"/>
        <w:gridCol w:w="778"/>
        <w:gridCol w:w="1662"/>
      </w:tblGrid>
      <w:tr w14:paraId="5EE2C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0"/>
            <w:tcBorders>
              <w:top w:val="single" w:color="auto" w:sz="4" w:space="0"/>
              <w:left w:val="single" w:color="000000" w:sz="8" w:space="0"/>
              <w:bottom w:val="single" w:color="auto" w:sz="4" w:space="0"/>
              <w:right w:val="single" w:color="000000" w:sz="8" w:space="0"/>
            </w:tcBorders>
            <w:shd w:val="clear" w:color="auto" w:fill="FFFFFF"/>
            <w:vAlign w:val="center"/>
          </w:tcPr>
          <w:p w14:paraId="1713E09A">
            <w:pPr>
              <w:jc w:val="left"/>
              <w:rPr>
                <w:rFonts w:ascii="宋体" w:hAnsi="宋体"/>
                <w:b/>
                <w:color w:val="000000"/>
                <w:sz w:val="28"/>
                <w:szCs w:val="28"/>
              </w:rPr>
            </w:pPr>
            <w:r>
              <w:rPr>
                <w:rFonts w:hint="eastAsia" w:ascii="宋体" w:hAnsi="宋体"/>
                <w:b/>
                <w:color w:val="000000"/>
                <w:sz w:val="28"/>
                <w:szCs w:val="28"/>
              </w:rPr>
              <w:t>赛项负责人信息</w:t>
            </w:r>
          </w:p>
        </w:tc>
      </w:tr>
      <w:tr w14:paraId="174DF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6A47A0A5">
            <w:pPr>
              <w:jc w:val="center"/>
              <w:rPr>
                <w:rFonts w:ascii="宋体" w:hAnsi="宋体"/>
                <w:b/>
                <w:sz w:val="24"/>
              </w:rPr>
            </w:pPr>
            <w:r>
              <w:rPr>
                <w:rFonts w:hint="eastAsia" w:ascii="宋体" w:hAnsi="宋体"/>
                <w:b/>
                <w:sz w:val="24"/>
              </w:rPr>
              <w:t>姓名</w:t>
            </w:r>
          </w:p>
        </w:tc>
        <w:tc>
          <w:tcPr>
            <w:tcW w:w="69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CF99E46">
            <w:pPr>
              <w:jc w:val="left"/>
              <w:rPr>
                <w:rFonts w:ascii="宋体" w:hAnsi="宋体"/>
                <w:b/>
                <w:color w:val="000000"/>
                <w:sz w:val="24"/>
              </w:rPr>
            </w:pPr>
            <w:r>
              <w:rPr>
                <w:rFonts w:hint="eastAsia" w:ascii="宋体" w:hAnsi="宋体"/>
                <w:b/>
                <w:sz w:val="24"/>
              </w:rPr>
              <w:t>刘亚苹</w:t>
            </w:r>
          </w:p>
        </w:tc>
        <w:tc>
          <w:tcPr>
            <w:tcW w:w="436" w:type="pct"/>
            <w:tcBorders>
              <w:top w:val="single" w:color="auto" w:sz="4" w:space="0"/>
              <w:left w:val="single" w:color="auto" w:sz="4" w:space="0"/>
              <w:bottom w:val="single" w:color="auto" w:sz="4" w:space="0"/>
              <w:right w:val="single" w:color="auto" w:sz="4" w:space="0"/>
            </w:tcBorders>
            <w:shd w:val="clear" w:color="auto" w:fill="FFFFFF"/>
            <w:vAlign w:val="center"/>
          </w:tcPr>
          <w:p w14:paraId="3DEE1FF8">
            <w:pPr>
              <w:jc w:val="center"/>
              <w:rPr>
                <w:rFonts w:ascii="宋体" w:hAnsi="宋体"/>
                <w:b/>
                <w:color w:val="000000"/>
                <w:sz w:val="24"/>
              </w:rPr>
            </w:pPr>
            <w:r>
              <w:rPr>
                <w:rFonts w:hint="eastAsia" w:ascii="宋体" w:hAnsi="宋体"/>
                <w:b/>
                <w:color w:val="000000"/>
                <w:sz w:val="24"/>
              </w:rPr>
              <w:t>性别</w:t>
            </w:r>
          </w:p>
        </w:tc>
        <w:tc>
          <w:tcPr>
            <w:tcW w:w="55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ACC56D2">
            <w:pPr>
              <w:jc w:val="left"/>
              <w:rPr>
                <w:rFonts w:ascii="宋体" w:hAnsi="宋体"/>
                <w:b/>
                <w:color w:val="000000"/>
                <w:sz w:val="24"/>
              </w:rPr>
            </w:pPr>
            <w:r>
              <w:rPr>
                <w:rFonts w:hint="eastAsia" w:ascii="宋体" w:hAnsi="宋体"/>
                <w:b/>
                <w:color w:val="000000"/>
                <w:sz w:val="24"/>
              </w:rPr>
              <w:t>女</w:t>
            </w:r>
          </w:p>
        </w:tc>
        <w:tc>
          <w:tcPr>
            <w:tcW w:w="474" w:type="pct"/>
            <w:tcBorders>
              <w:top w:val="single" w:color="auto" w:sz="4" w:space="0"/>
              <w:left w:val="single" w:color="auto" w:sz="4" w:space="0"/>
              <w:bottom w:val="single" w:color="auto" w:sz="4" w:space="0"/>
              <w:right w:val="single" w:color="auto" w:sz="4" w:space="0"/>
            </w:tcBorders>
            <w:shd w:val="clear" w:color="auto" w:fill="FFFFFF"/>
            <w:vAlign w:val="center"/>
          </w:tcPr>
          <w:p w14:paraId="2D7CF519">
            <w:pPr>
              <w:jc w:val="left"/>
              <w:rPr>
                <w:rFonts w:ascii="宋体" w:hAnsi="宋体"/>
                <w:b/>
                <w:color w:val="000000"/>
                <w:sz w:val="24"/>
              </w:rPr>
            </w:pPr>
            <w:r>
              <w:rPr>
                <w:rFonts w:hint="eastAsia" w:ascii="宋体" w:hAnsi="宋体"/>
                <w:b/>
                <w:color w:val="000000"/>
                <w:sz w:val="24"/>
              </w:rPr>
              <w:t>职称</w:t>
            </w:r>
          </w:p>
        </w:tc>
        <w:tc>
          <w:tcPr>
            <w:tcW w:w="752" w:type="pct"/>
            <w:tcBorders>
              <w:top w:val="single" w:color="auto" w:sz="4" w:space="0"/>
              <w:left w:val="single" w:color="auto" w:sz="4" w:space="0"/>
              <w:bottom w:val="single" w:color="auto" w:sz="4" w:space="0"/>
              <w:right w:val="single" w:color="auto" w:sz="4" w:space="0"/>
            </w:tcBorders>
            <w:shd w:val="clear" w:color="auto" w:fill="FFFFFF"/>
            <w:vAlign w:val="center"/>
          </w:tcPr>
          <w:p w14:paraId="66DC701E">
            <w:pPr>
              <w:jc w:val="left"/>
              <w:rPr>
                <w:rFonts w:ascii="宋体" w:hAnsi="宋体"/>
                <w:b/>
                <w:color w:val="000000"/>
                <w:sz w:val="24"/>
              </w:rPr>
            </w:pPr>
            <w:r>
              <w:rPr>
                <w:rFonts w:hint="eastAsia" w:ascii="宋体" w:hAnsi="宋体"/>
                <w:b/>
                <w:color w:val="000000"/>
                <w:sz w:val="24"/>
              </w:rPr>
              <w:t>教授</w:t>
            </w:r>
          </w:p>
        </w:tc>
        <w:tc>
          <w:tcPr>
            <w:tcW w:w="429" w:type="pct"/>
            <w:tcBorders>
              <w:top w:val="single" w:color="auto" w:sz="4" w:space="0"/>
              <w:left w:val="single" w:color="auto" w:sz="4" w:space="0"/>
              <w:bottom w:val="single" w:color="auto" w:sz="4" w:space="0"/>
              <w:right w:val="single" w:color="auto" w:sz="4" w:space="0"/>
            </w:tcBorders>
            <w:shd w:val="clear" w:color="auto" w:fill="FFFFFF"/>
            <w:vAlign w:val="center"/>
          </w:tcPr>
          <w:p w14:paraId="2374AA3E">
            <w:pPr>
              <w:jc w:val="left"/>
              <w:rPr>
                <w:rFonts w:ascii="宋体" w:hAnsi="宋体"/>
                <w:b/>
                <w:color w:val="000000"/>
                <w:sz w:val="24"/>
              </w:rPr>
            </w:pPr>
            <w:r>
              <w:rPr>
                <w:rFonts w:hint="eastAsia" w:ascii="宋体" w:hAnsi="宋体"/>
                <w:b/>
                <w:color w:val="000000"/>
                <w:sz w:val="24"/>
              </w:rPr>
              <w:t>职务</w:t>
            </w:r>
          </w:p>
        </w:tc>
        <w:tc>
          <w:tcPr>
            <w:tcW w:w="917" w:type="pct"/>
            <w:tcBorders>
              <w:top w:val="single" w:color="auto" w:sz="4" w:space="0"/>
              <w:left w:val="single" w:color="auto" w:sz="4" w:space="0"/>
              <w:bottom w:val="single" w:color="auto" w:sz="4" w:space="0"/>
              <w:right w:val="single" w:color="000000" w:sz="8" w:space="0"/>
            </w:tcBorders>
            <w:shd w:val="clear" w:color="auto" w:fill="FFFFFF"/>
            <w:vAlign w:val="center"/>
          </w:tcPr>
          <w:p w14:paraId="269E72A3">
            <w:pPr>
              <w:jc w:val="left"/>
              <w:rPr>
                <w:rFonts w:ascii="宋体" w:hAnsi="宋体"/>
                <w:b/>
                <w:color w:val="000000"/>
                <w:sz w:val="24"/>
              </w:rPr>
            </w:pPr>
            <w:r>
              <w:rPr>
                <w:rFonts w:hint="eastAsia" w:ascii="宋体" w:hAnsi="宋体"/>
                <w:b/>
                <w:color w:val="000000"/>
                <w:sz w:val="24"/>
              </w:rPr>
              <w:t>轨道交通系主任</w:t>
            </w:r>
          </w:p>
        </w:tc>
      </w:tr>
      <w:tr w14:paraId="16947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107455F1">
            <w:pPr>
              <w:jc w:val="center"/>
              <w:rPr>
                <w:rFonts w:ascii="宋体" w:hAnsi="宋体"/>
                <w:b/>
                <w:sz w:val="24"/>
              </w:rPr>
            </w:pPr>
            <w:r>
              <w:rPr>
                <w:rFonts w:hint="eastAsia" w:ascii="宋体" w:hAnsi="宋体"/>
                <w:b/>
                <w:sz w:val="24"/>
              </w:rPr>
              <w:t>工作单位</w:t>
            </w:r>
          </w:p>
        </w:tc>
        <w:tc>
          <w:tcPr>
            <w:tcW w:w="112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47268C3">
            <w:pPr>
              <w:jc w:val="left"/>
              <w:rPr>
                <w:rFonts w:ascii="宋体" w:hAnsi="宋体"/>
                <w:b/>
                <w:color w:val="000000"/>
                <w:sz w:val="24"/>
              </w:rPr>
            </w:pPr>
            <w:r>
              <w:rPr>
                <w:rFonts w:hint="eastAsia" w:ascii="宋体" w:hAnsi="宋体"/>
                <w:b/>
                <w:color w:val="000000"/>
                <w:sz w:val="24"/>
              </w:rPr>
              <w:t>河北交通职业技术学院</w:t>
            </w:r>
          </w:p>
        </w:tc>
        <w:tc>
          <w:tcPr>
            <w:tcW w:w="55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FE7F3D1">
            <w:pPr>
              <w:jc w:val="left"/>
              <w:rPr>
                <w:rFonts w:ascii="宋体" w:hAnsi="宋体"/>
                <w:b/>
                <w:color w:val="000000"/>
                <w:sz w:val="24"/>
              </w:rPr>
            </w:pPr>
            <w:r>
              <w:rPr>
                <w:rFonts w:hint="eastAsia" w:ascii="宋体" w:hAnsi="宋体"/>
                <w:b/>
                <w:color w:val="000000"/>
                <w:sz w:val="24"/>
              </w:rPr>
              <w:t>邮箱</w:t>
            </w:r>
          </w:p>
        </w:tc>
        <w:tc>
          <w:tcPr>
            <w:tcW w:w="2572" w:type="pct"/>
            <w:gridSpan w:val="4"/>
            <w:tcBorders>
              <w:top w:val="single" w:color="auto" w:sz="4" w:space="0"/>
              <w:left w:val="single" w:color="auto" w:sz="4" w:space="0"/>
              <w:bottom w:val="single" w:color="auto" w:sz="4" w:space="0"/>
              <w:right w:val="single" w:color="000000" w:sz="8" w:space="0"/>
            </w:tcBorders>
            <w:shd w:val="clear" w:color="auto" w:fill="FFFFFF"/>
            <w:vAlign w:val="center"/>
          </w:tcPr>
          <w:p w14:paraId="4D1D8A33">
            <w:pPr>
              <w:jc w:val="left"/>
              <w:rPr>
                <w:rFonts w:ascii="宋体" w:hAnsi="宋体"/>
                <w:b/>
                <w:color w:val="000000"/>
                <w:sz w:val="24"/>
              </w:rPr>
            </w:pPr>
            <w:r>
              <w:rPr>
                <w:rFonts w:hint="eastAsia" w:ascii="宋体" w:hAnsi="宋体"/>
                <w:b/>
                <w:color w:val="000000"/>
                <w:sz w:val="24"/>
              </w:rPr>
              <w:t>604581414@qq.com</w:t>
            </w:r>
          </w:p>
        </w:tc>
      </w:tr>
      <w:tr w14:paraId="6EF72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07D397D9">
            <w:pPr>
              <w:jc w:val="center"/>
              <w:rPr>
                <w:rFonts w:ascii="宋体" w:hAnsi="宋体"/>
                <w:b/>
                <w:sz w:val="24"/>
              </w:rPr>
            </w:pPr>
            <w:r>
              <w:rPr>
                <w:rFonts w:hint="eastAsia" w:ascii="宋体" w:hAnsi="宋体"/>
                <w:b/>
                <w:sz w:val="24"/>
              </w:rPr>
              <w:t>联系电话</w:t>
            </w:r>
          </w:p>
        </w:tc>
        <w:tc>
          <w:tcPr>
            <w:tcW w:w="4259" w:type="pct"/>
            <w:gridSpan w:val="9"/>
            <w:tcBorders>
              <w:top w:val="single" w:color="auto" w:sz="4" w:space="0"/>
              <w:left w:val="single" w:color="auto" w:sz="4" w:space="0"/>
              <w:bottom w:val="single" w:color="auto" w:sz="4" w:space="0"/>
              <w:right w:val="single" w:color="000000" w:sz="8" w:space="0"/>
            </w:tcBorders>
            <w:shd w:val="clear" w:color="auto" w:fill="FFFFFF"/>
            <w:vAlign w:val="center"/>
          </w:tcPr>
          <w:p w14:paraId="0D1CE0F2">
            <w:pPr>
              <w:jc w:val="left"/>
              <w:rPr>
                <w:rFonts w:ascii="宋体" w:hAnsi="宋体"/>
                <w:b/>
                <w:color w:val="000000"/>
                <w:sz w:val="24"/>
              </w:rPr>
            </w:pPr>
            <w:r>
              <w:rPr>
                <w:rFonts w:hint="eastAsia" w:ascii="宋体" w:hAnsi="宋体"/>
                <w:b/>
                <w:sz w:val="24"/>
              </w:rPr>
              <w:t>15933612281</w:t>
            </w:r>
          </w:p>
        </w:tc>
      </w:tr>
      <w:tr w14:paraId="617D4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15599BA5">
            <w:pPr>
              <w:jc w:val="center"/>
              <w:rPr>
                <w:rFonts w:hint="eastAsia" w:ascii="宋体" w:hAnsi="宋体"/>
                <w:b/>
                <w:sz w:val="24"/>
              </w:rPr>
            </w:pPr>
            <w:r>
              <w:rPr>
                <w:rFonts w:hint="eastAsia" w:ascii="宋体" w:hAnsi="宋体"/>
                <w:b/>
                <w:sz w:val="24"/>
              </w:rPr>
              <w:t>申报（渠道）</w:t>
            </w:r>
          </w:p>
        </w:tc>
        <w:tc>
          <w:tcPr>
            <w:tcW w:w="4259" w:type="pct"/>
            <w:gridSpan w:val="9"/>
            <w:tcBorders>
              <w:top w:val="single" w:color="auto" w:sz="4" w:space="0"/>
              <w:left w:val="single" w:color="auto" w:sz="4" w:space="0"/>
              <w:bottom w:val="single" w:color="auto" w:sz="4" w:space="0"/>
              <w:right w:val="single" w:color="000000" w:sz="8" w:space="0"/>
            </w:tcBorders>
            <w:shd w:val="clear" w:color="auto" w:fill="FFFFFF"/>
            <w:vAlign w:val="center"/>
          </w:tcPr>
          <w:p w14:paraId="606771AA">
            <w:pPr>
              <w:jc w:val="left"/>
              <w:rPr>
                <w:rFonts w:hint="default" w:ascii="宋体" w:hAnsi="宋体" w:eastAsia="宋体"/>
                <w:b/>
                <w:sz w:val="24"/>
                <w:lang w:val="en-US" w:eastAsia="zh-CN"/>
              </w:rPr>
            </w:pPr>
            <w:r>
              <w:rPr>
                <w:rFonts w:hint="eastAsia" w:ascii="宋体" w:hAnsi="宋体"/>
                <w:b/>
                <w:sz w:val="24"/>
                <w:lang w:val="en-US" w:eastAsia="zh-CN"/>
              </w:rPr>
              <w:t>通过集团申报</w:t>
            </w:r>
          </w:p>
        </w:tc>
      </w:tr>
      <w:tr w14:paraId="008DB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30F8F139">
            <w:pPr>
              <w:jc w:val="center"/>
              <w:rPr>
                <w:rFonts w:ascii="宋体" w:hAnsi="宋体"/>
                <w:b/>
                <w:color w:val="000000"/>
                <w:sz w:val="24"/>
              </w:rPr>
            </w:pPr>
            <w:bookmarkStart w:id="0" w:name="_Hlk82090986"/>
            <w:r>
              <w:rPr>
                <w:rFonts w:hint="eastAsia" w:ascii="宋体" w:hAnsi="宋体"/>
                <w:b/>
                <w:color w:val="000000"/>
                <w:sz w:val="24"/>
              </w:rPr>
              <w:t>赛项</w:t>
            </w:r>
            <w:r>
              <w:rPr>
                <w:rFonts w:hint="eastAsia" w:ascii="宋体" w:hAnsi="宋体"/>
                <w:b/>
                <w:color w:val="000000"/>
                <w:sz w:val="24"/>
                <w:lang w:val="en-US" w:eastAsia="zh-CN"/>
              </w:rPr>
              <w:t>名称</w:t>
            </w:r>
            <w:r>
              <w:rPr>
                <w:rFonts w:hint="eastAsia" w:ascii="宋体" w:hAnsi="宋体"/>
                <w:b/>
                <w:color w:val="000000"/>
                <w:sz w:val="24"/>
              </w:rPr>
              <w:t>名称</w:t>
            </w:r>
          </w:p>
        </w:tc>
        <w:tc>
          <w:tcPr>
            <w:tcW w:w="1158" w:type="pct"/>
            <w:gridSpan w:val="3"/>
            <w:shd w:val="clear" w:color="auto" w:fill="auto"/>
            <w:vAlign w:val="center"/>
          </w:tcPr>
          <w:p w14:paraId="5E6E8315">
            <w:pPr>
              <w:spacing w:before="156" w:beforeLines="50" w:after="156" w:afterLines="50"/>
              <w:jc w:val="center"/>
              <w:rPr>
                <w:rFonts w:ascii="宋体" w:hAnsi="宋体"/>
                <w:b/>
                <w:color w:val="000000"/>
                <w:sz w:val="24"/>
              </w:rPr>
            </w:pPr>
            <w:r>
              <w:rPr>
                <w:rFonts w:hint="eastAsia" w:ascii="宋体" w:hAnsi="宋体"/>
                <w:b/>
                <w:color w:val="000000"/>
                <w:sz w:val="24"/>
              </w:rPr>
              <w:t>轨道车辆技术</w:t>
            </w:r>
          </w:p>
        </w:tc>
        <w:tc>
          <w:tcPr>
            <w:tcW w:w="745" w:type="pct"/>
            <w:gridSpan w:val="2"/>
            <w:shd w:val="clear" w:color="auto" w:fill="auto"/>
            <w:vAlign w:val="center"/>
          </w:tcPr>
          <w:p w14:paraId="6F5DA4AF">
            <w:pPr>
              <w:jc w:val="center"/>
              <w:rPr>
                <w:rFonts w:ascii="宋体" w:hAnsi="宋体"/>
                <w:b/>
                <w:color w:val="000000"/>
                <w:sz w:val="24"/>
              </w:rPr>
            </w:pPr>
            <w:r>
              <w:rPr>
                <w:rFonts w:hint="eastAsia" w:ascii="宋体" w:hAnsi="宋体"/>
                <w:b/>
                <w:color w:val="000000"/>
                <w:sz w:val="24"/>
              </w:rPr>
              <w:t>所属集团</w:t>
            </w:r>
          </w:p>
        </w:tc>
        <w:tc>
          <w:tcPr>
            <w:tcW w:w="2098" w:type="pct"/>
            <w:gridSpan w:val="3"/>
            <w:shd w:val="clear" w:color="auto" w:fill="auto"/>
            <w:vAlign w:val="center"/>
          </w:tcPr>
          <w:p w14:paraId="15A2AB24">
            <w:pPr>
              <w:jc w:val="center"/>
              <w:rPr>
                <w:rFonts w:ascii="宋体" w:hAnsi="宋体"/>
                <w:b/>
                <w:color w:val="000000"/>
                <w:sz w:val="24"/>
              </w:rPr>
            </w:pPr>
            <w:r>
              <w:rPr>
                <w:rFonts w:hint="eastAsia" w:ascii="宋体" w:hAnsi="宋体"/>
                <w:b/>
                <w:color w:val="000000"/>
                <w:sz w:val="24"/>
              </w:rPr>
              <w:t>河北省交通职业教育集团</w:t>
            </w:r>
          </w:p>
        </w:tc>
      </w:tr>
      <w:tr w14:paraId="6E0A1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7E41685B">
            <w:pPr>
              <w:jc w:val="center"/>
              <w:rPr>
                <w:rFonts w:ascii="宋体" w:hAnsi="宋体"/>
                <w:b/>
                <w:color w:val="000000"/>
                <w:sz w:val="24"/>
              </w:rPr>
            </w:pPr>
            <w:r>
              <w:rPr>
                <w:rFonts w:hint="eastAsia" w:ascii="宋体" w:hAnsi="宋体"/>
                <w:b/>
                <w:color w:val="000000"/>
                <w:sz w:val="24"/>
              </w:rPr>
              <w:t>组别</w:t>
            </w:r>
          </w:p>
        </w:tc>
        <w:tc>
          <w:tcPr>
            <w:tcW w:w="1158" w:type="pct"/>
            <w:gridSpan w:val="3"/>
            <w:shd w:val="clear" w:color="auto" w:fill="auto"/>
            <w:vAlign w:val="center"/>
          </w:tcPr>
          <w:p w14:paraId="37D9CC39">
            <w:pPr>
              <w:jc w:val="center"/>
              <w:rPr>
                <w:rFonts w:ascii="宋体" w:hAnsi="宋体"/>
                <w:b/>
                <w:color w:val="000000"/>
                <w:sz w:val="24"/>
              </w:rPr>
            </w:pPr>
            <w:r>
              <w:rPr>
                <w:rFonts w:hint="eastAsia" w:ascii="宋体" w:hAnsi="宋体"/>
                <w:b/>
                <w:color w:val="000000"/>
                <w:sz w:val="24"/>
              </w:rPr>
              <w:t>高职组</w:t>
            </w:r>
          </w:p>
        </w:tc>
        <w:tc>
          <w:tcPr>
            <w:tcW w:w="745" w:type="pct"/>
            <w:gridSpan w:val="2"/>
            <w:shd w:val="clear" w:color="auto" w:fill="auto"/>
            <w:vAlign w:val="center"/>
          </w:tcPr>
          <w:p w14:paraId="01B5817C">
            <w:pPr>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比赛方式</w:t>
            </w:r>
          </w:p>
        </w:tc>
        <w:tc>
          <w:tcPr>
            <w:tcW w:w="2098" w:type="pct"/>
            <w:gridSpan w:val="3"/>
            <w:shd w:val="clear" w:color="auto" w:fill="auto"/>
            <w:vAlign w:val="center"/>
          </w:tcPr>
          <w:p w14:paraId="1C262D7D">
            <w:pPr>
              <w:jc w:val="center"/>
              <w:rPr>
                <w:rFonts w:ascii="宋体" w:hAnsi="宋体"/>
                <w:b/>
                <w:color w:val="000000"/>
                <w:sz w:val="24"/>
              </w:rPr>
            </w:pPr>
            <w:r>
              <w:rPr>
                <w:rFonts w:hint="eastAsia" w:ascii="宋体" w:hAnsi="宋体"/>
                <w:b/>
                <w:color w:val="000000"/>
                <w:sz w:val="24"/>
              </w:rPr>
              <w:t>团体赛</w:t>
            </w:r>
          </w:p>
        </w:tc>
      </w:tr>
      <w:tr w14:paraId="3F892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02B6700C">
            <w:pPr>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赛道</w:t>
            </w:r>
          </w:p>
        </w:tc>
        <w:tc>
          <w:tcPr>
            <w:tcW w:w="4002" w:type="pct"/>
            <w:gridSpan w:val="8"/>
            <w:shd w:val="clear" w:color="auto" w:fill="auto"/>
            <w:vAlign w:val="center"/>
          </w:tcPr>
          <w:p w14:paraId="1F950FD8">
            <w:pPr>
              <w:jc w:val="center"/>
              <w:rPr>
                <w:rFonts w:hint="default" w:ascii="宋体" w:hAnsi="宋体" w:eastAsia="宋体"/>
                <w:b/>
                <w:color w:val="000000"/>
                <w:sz w:val="24"/>
                <w:lang w:val="en-US" w:eastAsia="zh-CN"/>
              </w:rPr>
            </w:pPr>
            <w:r>
              <w:rPr>
                <w:rFonts w:hint="eastAsia" w:ascii="宋体" w:hAnsi="宋体"/>
                <w:b/>
                <w:color w:val="000000"/>
                <w:sz w:val="24"/>
                <w:lang w:val="en-US" w:eastAsia="zh-CN"/>
              </w:rPr>
              <w:t>师生同赛</w:t>
            </w:r>
          </w:p>
        </w:tc>
      </w:tr>
      <w:tr w14:paraId="703E0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997" w:type="pct"/>
            <w:gridSpan w:val="2"/>
            <w:shd w:val="clear" w:color="auto" w:fill="auto"/>
            <w:vAlign w:val="center"/>
          </w:tcPr>
          <w:p w14:paraId="38B23481">
            <w:pPr>
              <w:jc w:val="center"/>
              <w:rPr>
                <w:rFonts w:ascii="宋体" w:hAnsi="宋体"/>
                <w:b/>
                <w:color w:val="000000"/>
                <w:sz w:val="24"/>
              </w:rPr>
            </w:pPr>
            <w:r>
              <w:rPr>
                <w:rFonts w:hint="eastAsia" w:ascii="宋体" w:hAnsi="宋体"/>
                <w:b/>
                <w:color w:val="000000"/>
                <w:sz w:val="24"/>
              </w:rPr>
              <w:t>所属</w:t>
            </w:r>
          </w:p>
          <w:p w14:paraId="2BE680FC">
            <w:pPr>
              <w:jc w:val="center"/>
              <w:rPr>
                <w:rFonts w:ascii="宋体" w:hAnsi="宋体"/>
                <w:b/>
                <w:color w:val="000000"/>
                <w:sz w:val="24"/>
              </w:rPr>
            </w:pPr>
            <w:r>
              <w:rPr>
                <w:rFonts w:hint="eastAsia" w:ascii="宋体" w:hAnsi="宋体"/>
                <w:b/>
                <w:color w:val="000000"/>
                <w:sz w:val="24"/>
              </w:rPr>
              <w:t>专业类</w:t>
            </w:r>
          </w:p>
        </w:tc>
        <w:tc>
          <w:tcPr>
            <w:tcW w:w="1158" w:type="pct"/>
            <w:gridSpan w:val="3"/>
            <w:shd w:val="clear" w:color="auto" w:fill="auto"/>
            <w:vAlign w:val="center"/>
          </w:tcPr>
          <w:p w14:paraId="15EF835A">
            <w:pPr>
              <w:spacing w:before="156" w:beforeLines="50" w:after="156" w:afterLines="50"/>
              <w:jc w:val="center"/>
              <w:rPr>
                <w:rFonts w:ascii="宋体" w:hAnsi="宋体"/>
                <w:b/>
                <w:color w:val="000000"/>
                <w:sz w:val="24"/>
              </w:rPr>
            </w:pPr>
            <w:r>
              <w:rPr>
                <w:rFonts w:hint="eastAsia" w:ascii="宋体" w:hAnsi="宋体"/>
                <w:b/>
                <w:color w:val="000000"/>
                <w:sz w:val="24"/>
              </w:rPr>
              <w:t>交通运输类</w:t>
            </w:r>
          </w:p>
        </w:tc>
        <w:tc>
          <w:tcPr>
            <w:tcW w:w="745" w:type="pct"/>
            <w:gridSpan w:val="2"/>
            <w:shd w:val="clear" w:color="auto" w:fill="auto"/>
            <w:vAlign w:val="center"/>
          </w:tcPr>
          <w:p w14:paraId="115177C7">
            <w:pPr>
              <w:jc w:val="center"/>
              <w:rPr>
                <w:rFonts w:ascii="宋体" w:hAnsi="宋体"/>
                <w:b/>
                <w:color w:val="000000"/>
                <w:sz w:val="24"/>
              </w:rPr>
            </w:pPr>
            <w:r>
              <w:rPr>
                <w:rFonts w:hint="eastAsia" w:ascii="宋体" w:hAnsi="宋体"/>
                <w:b/>
                <w:color w:val="000000"/>
                <w:sz w:val="24"/>
              </w:rPr>
              <w:t>应用</w:t>
            </w:r>
          </w:p>
          <w:p w14:paraId="3A8B41D8">
            <w:pPr>
              <w:jc w:val="center"/>
              <w:rPr>
                <w:rFonts w:ascii="宋体" w:hAnsi="宋体"/>
                <w:b/>
                <w:color w:val="000000"/>
                <w:sz w:val="24"/>
              </w:rPr>
            </w:pPr>
            <w:r>
              <w:rPr>
                <w:rFonts w:hint="eastAsia" w:ascii="宋体" w:hAnsi="宋体"/>
                <w:b/>
                <w:color w:val="000000"/>
                <w:sz w:val="24"/>
              </w:rPr>
              <w:t>产业领域</w:t>
            </w:r>
          </w:p>
        </w:tc>
        <w:tc>
          <w:tcPr>
            <w:tcW w:w="2098" w:type="pct"/>
            <w:gridSpan w:val="3"/>
            <w:shd w:val="clear" w:color="auto" w:fill="auto"/>
            <w:vAlign w:val="center"/>
          </w:tcPr>
          <w:p w14:paraId="2BC971F0">
            <w:pPr>
              <w:spacing w:before="156" w:beforeLines="50" w:after="156" w:afterLines="50"/>
              <w:jc w:val="center"/>
              <w:rPr>
                <w:rFonts w:ascii="宋体" w:hAnsi="宋体"/>
                <w:b/>
                <w:color w:val="000000"/>
                <w:sz w:val="24"/>
              </w:rPr>
            </w:pPr>
            <w:r>
              <w:rPr>
                <w:rFonts w:hint="eastAsia" w:ascii="宋体" w:hAnsi="宋体"/>
                <w:b/>
                <w:color w:val="000000"/>
                <w:sz w:val="24"/>
              </w:rPr>
              <w:t>轨道交通产业</w:t>
            </w:r>
          </w:p>
        </w:tc>
      </w:tr>
      <w:tr w14:paraId="0ABD4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2901" w:type="pct"/>
            <w:gridSpan w:val="7"/>
            <w:shd w:val="clear" w:color="auto" w:fill="auto"/>
            <w:vAlign w:val="center"/>
          </w:tcPr>
          <w:p w14:paraId="54E08307">
            <w:pPr>
              <w:jc w:val="center"/>
              <w:rPr>
                <w:rFonts w:hint="eastAsia" w:ascii="宋体" w:hAnsi="宋体"/>
                <w:b/>
                <w:color w:val="000000"/>
                <w:sz w:val="24"/>
              </w:rPr>
            </w:pPr>
            <w:r>
              <w:rPr>
                <w:rFonts w:hint="eastAsia" w:ascii="宋体" w:hAnsi="宋体"/>
                <w:b/>
                <w:color w:val="000000"/>
                <w:sz w:val="24"/>
              </w:rPr>
              <w:t>承诺可投入用于赛事保障的经费额度（单位：万元）</w:t>
            </w:r>
          </w:p>
        </w:tc>
        <w:tc>
          <w:tcPr>
            <w:tcW w:w="2098" w:type="pct"/>
            <w:gridSpan w:val="3"/>
            <w:shd w:val="clear" w:color="auto" w:fill="auto"/>
            <w:vAlign w:val="center"/>
          </w:tcPr>
          <w:p w14:paraId="48193C6D">
            <w:pPr>
              <w:spacing w:before="156" w:beforeLines="50" w:after="156" w:afterLines="50"/>
              <w:jc w:val="center"/>
              <w:rPr>
                <w:rFonts w:hint="default" w:ascii="宋体" w:hAnsi="宋体" w:eastAsia="宋体"/>
                <w:b/>
                <w:color w:val="000000"/>
                <w:sz w:val="24"/>
                <w:lang w:val="en-US" w:eastAsia="zh-CN"/>
              </w:rPr>
            </w:pPr>
            <w:r>
              <w:rPr>
                <w:rFonts w:hint="eastAsia" w:ascii="宋体" w:hAnsi="宋体"/>
                <w:b/>
                <w:color w:val="000000"/>
                <w:sz w:val="24"/>
                <w:lang w:val="en-US" w:eastAsia="zh-CN"/>
              </w:rPr>
              <w:t>5</w:t>
            </w:r>
          </w:p>
        </w:tc>
      </w:tr>
      <w:tr w14:paraId="5E2AA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0"/>
            <w:tcBorders>
              <w:top w:val="single" w:color="auto" w:sz="4" w:space="0"/>
              <w:left w:val="single" w:color="000000" w:sz="8" w:space="0"/>
              <w:bottom w:val="single" w:color="000000" w:sz="8" w:space="0"/>
              <w:right w:val="single" w:color="000000" w:sz="8" w:space="0"/>
            </w:tcBorders>
            <w:shd w:val="clear" w:color="auto" w:fill="FFFFFF"/>
            <w:vAlign w:val="center"/>
          </w:tcPr>
          <w:p w14:paraId="77B32BA4">
            <w:pPr>
              <w:jc w:val="center"/>
              <w:rPr>
                <w:rFonts w:ascii="宋体" w:hAnsi="宋体"/>
                <w:color w:val="000000"/>
                <w:sz w:val="28"/>
                <w:szCs w:val="28"/>
              </w:rPr>
            </w:pPr>
            <w:r>
              <w:rPr>
                <w:rFonts w:hint="eastAsia" w:ascii="宋体" w:hAnsi="宋体"/>
                <w:b/>
                <w:color w:val="000000"/>
                <w:sz w:val="28"/>
                <w:szCs w:val="28"/>
              </w:rPr>
              <w:t>专业优势（500字以内）</w:t>
            </w:r>
          </w:p>
        </w:tc>
      </w:tr>
      <w:tr w14:paraId="72ED9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5000" w:type="pct"/>
            <w:gridSpan w:val="10"/>
            <w:tcBorders>
              <w:top w:val="single" w:color="000000" w:sz="8" w:space="0"/>
              <w:left w:val="single" w:color="000000" w:sz="8" w:space="0"/>
              <w:bottom w:val="single" w:color="000000" w:sz="8" w:space="0"/>
              <w:right w:val="single" w:color="000000" w:sz="8" w:space="0"/>
            </w:tcBorders>
            <w:shd w:val="clear" w:color="auto" w:fill="FFFFFF"/>
          </w:tcPr>
          <w:p w14:paraId="569322BF">
            <w:pPr>
              <w:rPr>
                <w:rFonts w:ascii="宋体" w:hAnsi="宋体"/>
                <w:b/>
                <w:color w:val="000000"/>
                <w:sz w:val="24"/>
              </w:rPr>
            </w:pPr>
          </w:p>
          <w:p w14:paraId="0DD7245D">
            <w:r>
              <w:rPr>
                <w:b/>
              </w:rPr>
              <w:t>1、实训设备功能齐全，建设水平领跑省内</w:t>
            </w:r>
            <w:r>
              <w:rPr>
                <w:b/>
              </w:rPr>
              <w:br w:type="textWrapping"/>
            </w:r>
            <w:r>
              <w:t>学院城市轨道交通智慧运维虚拟仿真实训基地现占地4000平米，累计投资4472万元，建有城市轨道交通虚拟仿真教学中心、研创中心和体验中心，可支撑城轨专业群教学资源的运行和展示，融理论教学、虚拟实训、创新创业为一体，为师生教学实训、技术研发、大赛集训提供服务支持。基地于2021年8月入选国家职业教育示范性虚拟仿真实训基地培育项目。2022年4月在河北省高等职业教育创新发展行动（2022-2025年）中立项为省级示范性虚拟仿真实训基地。</w:t>
            </w:r>
            <w:r>
              <w:br w:type="textWrapping"/>
            </w:r>
            <w:r>
              <w:rPr>
                <w:b/>
              </w:rPr>
              <w:t>2、教师水平高，师资力量雄厚</w:t>
            </w:r>
            <w:r>
              <w:rPr>
                <w:b/>
              </w:rPr>
              <w:br w:type="textWrapping"/>
            </w:r>
            <w:r>
              <w:rPr>
                <w:rFonts w:hint="eastAsia"/>
                <w:b w:val="0"/>
                <w:bCs/>
                <w:lang w:eastAsia="zh-CN"/>
              </w:rPr>
              <w:t>我院</w:t>
            </w:r>
            <w:r>
              <w:t>拥有一支治学严谨、技精业强的城轨专业教师队伍。城市轨道交通运营管理专业带头人牵头编制河北省地方标准《城市轨道交通站务员服务规范》1项，填补省内及国内空白。团队教师先后参与修订教育部专业教学标准1项、河北省城市轨道交通应急预案1项、“1+X”证书职业技能等级标准3项。目前专职教师中硕士及以上学历35人，其中博士5人，拥有副高级及以上职称者16人，省级教学名师1人，省级师德标兵1人，河北省“三三三人才工程”第三层次人选2人。团队教师主编十四五国规教材1部、参编1部；联合主持国家教学资源库1个、建成省级教学资源库1个、建设省级精品在线课程2门、省级虚拟仿真实训课程4门、出版省级数字教材1部。</w:t>
            </w:r>
            <w:r>
              <w:br w:type="textWrapping"/>
            </w:r>
            <w:r>
              <w:rPr>
                <w:b/>
              </w:rPr>
              <w:t>3、教学成果丰，积极推进教学改革创新</w:t>
            </w:r>
            <w:r>
              <w:rPr>
                <w:b/>
              </w:rPr>
              <w:br w:type="textWrapping"/>
            </w:r>
            <w:r>
              <w:t>积极推进教学改革创新，以实训室为媒介，以“智慧化”唤醒教学。开展线上线下混合式教学改革，让学生由被动变为主动，让授课由灌输变为挖掘。切实让学生参与到教学中，实现“引导-探究”式教学。将学生的学习内容模块化，制定详细考核内容及考核分值，将学生的考核评价纵向贯穿整个教学周期，横向涵盖学生学为的全方面。近年来，取得以下教学成果： 荣获全国职业院校信息化教学大赛二等奖1次，河北省职业院校教学能力大赛一等奖2项，二等奖1项，三等奖2项；荣获全国职业院校学生技能大赛国赛二等奖2项，三等奖2项；</w:t>
            </w:r>
            <w:r>
              <w:rPr>
                <w:rFonts w:hint="eastAsia"/>
                <w:lang w:val="en-US" w:eastAsia="zh-CN"/>
              </w:rPr>
              <w:t>世界职业院校学生技能大赛银奖1项，</w:t>
            </w:r>
            <w:r>
              <w:t>金砖国家职业技能大赛国赛获奖6项；河北省职业院校学生技能大赛一等奖11项。在“创青春”、“挑战杯”和“互联网+”等创新创业大赛中，获省赛三等奖以上12次，其中特等奖4次、一等奖3次,成绩位于省内同类职业院校前茅。学生一次就业率达98%以上，对口就业率稳居学院前列。学生普遍就业于石家庄地铁、宁波地铁、青岛地铁、北京轨道运营公司、杭州地铁、中国通号上海工程公司、中铁三局、中铁电气化局等大型国企单位，用人单位对毕业生评价高，满意度在95%以上。</w:t>
            </w:r>
            <w:r>
              <w:br w:type="textWrapping"/>
            </w:r>
            <w:r>
              <w:rPr>
                <w:b/>
              </w:rPr>
              <w:t>4、科研能力强，科技服务成果多质量高</w:t>
            </w:r>
            <w:r>
              <w:rPr>
                <w:b/>
              </w:rPr>
              <w:br w:type="textWrapping"/>
            </w:r>
            <w:r>
              <w:t>与河北三安车业共建省级研发中心---河北省轻便型电动特种车技术创新中心，通过对专底盘平台优化设计、车辆功能及美学设计、整车功能及车辆组件制造技术等方面开展研究，实现轻便型电动特种车的技术进步及特殊行业的需求，推动本行业技术的提升，促进行业产业结构调整。先后共承担国家级基金项目4项，省级课题项目1项，厅局级课题7项，校企合作课题2项，服务地方企业5家。</w:t>
            </w:r>
            <w:r>
              <w:br w:type="textWrapping"/>
            </w:r>
            <w:r>
              <w:rPr>
                <w:b/>
              </w:rPr>
              <w:t>5、社会影响大，深受企业与兄弟院校认可</w:t>
            </w:r>
            <w:r>
              <w:rPr>
                <w:b/>
              </w:rPr>
              <w:br w:type="textWrapping"/>
            </w:r>
            <w:r>
              <w:t>实训基地向兄弟院校和轨道交通企业开放，实现资源共享。目前城市轨道交通虚拟仿真实训平台社会人员注册人数达8736人，实训人时数53228，达到了良好的应用效果。承办省级及以上轨道交通类职业技能大赛14次。先后被河北省科技厅、河北省科学技术协会立项为省级示范性科普基地。多次开展职业教育周、校园开放日等活动，先后接待了宝睿未来小学120名小学生的研读活动、石家庄桥西区老年大学70余名老年学员的健康康养游学等科普活动5次，接待中小学生、社会人士等参观体验20000余人次，取得了良好的社会反响。</w:t>
            </w:r>
          </w:p>
          <w:p w14:paraId="52A0B559">
            <w:pPr>
              <w:rPr>
                <w:rFonts w:ascii="宋体" w:hAnsi="宋体"/>
                <w:b/>
                <w:color w:val="000000"/>
                <w:sz w:val="24"/>
              </w:rPr>
            </w:pPr>
          </w:p>
        </w:tc>
      </w:tr>
      <w:bookmarkEnd w:id="0"/>
    </w:tbl>
    <w:p w14:paraId="32D37DB9">
      <w:pPr>
        <w:spacing w:line="100" w:lineRule="exact"/>
        <w:rPr>
          <w:rFonts w:eastAsia="黑体"/>
          <w:sz w:val="8"/>
        </w:rPr>
      </w:pPr>
    </w:p>
    <w:p w14:paraId="0C5E0DBC">
      <w:pPr>
        <w:spacing w:line="100" w:lineRule="exact"/>
        <w:ind w:left="448"/>
        <w:rPr>
          <w:rFonts w:eastAsia="黑体"/>
          <w:sz w:val="8"/>
        </w:rPr>
      </w:pPr>
    </w:p>
    <w:tbl>
      <w:tblPr>
        <w:tblStyle w:val="8"/>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67BF1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14:paraId="4EC60ABE">
            <w:pPr>
              <w:widowControl/>
              <w:jc w:val="left"/>
              <w:outlineLvl w:val="0"/>
              <w:rPr>
                <w:rFonts w:eastAsia="黑体"/>
                <w:sz w:val="30"/>
                <w:szCs w:val="30"/>
              </w:rPr>
            </w:pPr>
            <w:bookmarkStart w:id="1" w:name="PO_system"/>
            <w:bookmarkEnd w:id="1"/>
            <w:bookmarkStart w:id="2" w:name="PO_province"/>
            <w:bookmarkEnd w:id="2"/>
            <w:bookmarkStart w:id="3" w:name="PO_keyWords"/>
            <w:bookmarkEnd w:id="3"/>
            <w:bookmarkStart w:id="4" w:name="PO_provinceCode"/>
            <w:bookmarkEnd w:id="4"/>
            <w:bookmarkStart w:id="5" w:name="PO_systemCode"/>
            <w:bookmarkEnd w:id="5"/>
          </w:p>
        </w:tc>
      </w:tr>
    </w:tbl>
    <w:tbl>
      <w:tblPr>
        <w:tblStyle w:val="8"/>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05CB9B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14:paraId="35354A5F">
            <w:pPr>
              <w:widowControl/>
              <w:jc w:val="left"/>
              <w:outlineLvl w:val="0"/>
              <w:rPr>
                <w:rFonts w:eastAsia="黑体"/>
                <w:sz w:val="30"/>
                <w:szCs w:val="30"/>
              </w:rPr>
            </w:pPr>
          </w:p>
        </w:tc>
      </w:tr>
    </w:tbl>
    <w:tbl>
      <w:tblPr>
        <w:tblStyle w:val="8"/>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14:paraId="0871D6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 w:hRule="atLeast"/>
        </w:trPr>
        <w:tc>
          <w:tcPr>
            <w:tcW w:w="1953" w:type="dxa"/>
            <w:shd w:val="clear" w:color="auto" w:fill="auto"/>
          </w:tcPr>
          <w:p w14:paraId="327CE5BA">
            <w:pPr>
              <w:widowControl/>
              <w:jc w:val="left"/>
              <w:outlineLvl w:val="0"/>
              <w:rPr>
                <w:rFonts w:eastAsia="黑体"/>
                <w:sz w:val="30"/>
                <w:szCs w:val="30"/>
              </w:rPr>
            </w:pPr>
          </w:p>
        </w:tc>
      </w:tr>
    </w:tbl>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0"/>
      </w:tblGrid>
      <w:tr w14:paraId="12C90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9B7603">
            <w:pPr>
              <w:jc w:val="center"/>
              <w:rPr>
                <w:rFonts w:ascii="宋体" w:hAnsi="宋体"/>
                <w:b/>
                <w:color w:val="000000"/>
                <w:sz w:val="28"/>
                <w:szCs w:val="28"/>
              </w:rPr>
            </w:pPr>
            <w:r>
              <w:rPr>
                <w:rFonts w:hint="eastAsia" w:ascii="宋体" w:hAnsi="宋体"/>
                <w:b/>
                <w:color w:val="000000"/>
                <w:sz w:val="28"/>
                <w:szCs w:val="28"/>
              </w:rPr>
              <w:t>办赛条件（1000字以内）</w:t>
            </w:r>
          </w:p>
        </w:tc>
      </w:tr>
      <w:tr w14:paraId="48B4C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7"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20AF189E">
            <w:pPr>
              <w:rPr>
                <w:rFonts w:ascii="宋体" w:hAnsi="宋体"/>
                <w:b/>
                <w:color w:val="000000"/>
                <w:sz w:val="24"/>
              </w:rPr>
            </w:pPr>
          </w:p>
          <w:p w14:paraId="3CA2D7B2">
            <w:r>
              <w:t>一、比赛内容全面涵盖关键技术点</w:t>
            </w:r>
            <w:r>
              <w:br w:type="textWrapping"/>
            </w:r>
            <w:r>
              <w:t>本竞赛对接国家战略，在内容上以轨道车辆技术为背景，涵盖轨道车辆技术相关岗位技能、采用真实的轨道车辆和检修平台营造真实的作业场景、引领专业教学改革。根据真实车辆技术相关岗位需求设计实训平台、操作标准。评判标准按照轨道车辆工程项目验收规范进行。实现了赛项与企业工作任务对接。</w:t>
            </w:r>
            <w:r>
              <w:br w:type="textWrapping"/>
            </w:r>
            <w:r>
              <w:t>主要考核从事该职业的年轻人对轨道车辆及关键部件的检查、缺陷判断、拆卸、更换、调试及维护修理等核心技能。</w:t>
            </w:r>
            <w:r>
              <w:br w:type="textWrapping"/>
            </w:r>
            <w:r>
              <w:t>二、竞赛结果评判方式公平公开公正</w:t>
            </w:r>
            <w:r>
              <w:br w:type="textWrapping"/>
            </w:r>
            <w:r>
              <w:t>本赛项评判方式分为结果性评分和过程性评分。</w:t>
            </w:r>
            <w:r>
              <w:br w:type="textWrapping"/>
            </w:r>
            <w:r>
              <w:t>1、结果性评分：在规定时间内，按任务书要求实现竞赛内容，并将竞赛结果按照要求放到相关答题卡内，相关答题卡如未写明工位号，裁判可根据具体情况将竞赛作品作废处理。</w:t>
            </w:r>
            <w:r>
              <w:br w:type="textWrapping"/>
            </w:r>
            <w:r>
              <w:t>2、过程性评分：操作规范中涉及现场管理及安全部分，裁判根据参赛队伍（选手）在分步操作过程中的安全性、规范性、合理性以及完成质量等，依据评分标准按步给分。另外赛事全程视频监控，为竞赛选手搭建起公平竞争的平台，为职业技能创新型人才培养创造条件。</w:t>
            </w:r>
            <w:r>
              <w:br w:type="textWrapping"/>
            </w:r>
            <w:r>
              <w:t>三、竞赛过程贴近工程实践</w:t>
            </w:r>
            <w:r>
              <w:br w:type="textWrapping"/>
            </w:r>
            <w:r>
              <w:t>本竞赛环境与实际应用场景相近，使比赛内容更加直观、形象、真实，赛项内容设置着重主要考核从事该职业的年轻人对轨道车辆及关键部件的检查、缺陷判断、拆卸、更换、调试及维护修理等核心技能。</w:t>
            </w:r>
            <w:r>
              <w:br w:type="textWrapping"/>
            </w:r>
            <w:r>
              <w:t>通过准备并参加本赛项，将使学生获得极大的职业技能锻炼和提升，具备职业创新意识，这些经验积累将为参赛学生就业后能够迅速投入到实际岗位工作中奠定坚实的职业技能基础。</w:t>
            </w:r>
            <w:r>
              <w:br w:type="textWrapping"/>
            </w:r>
            <w:r>
              <w:br w:type="textWrapping"/>
            </w:r>
          </w:p>
          <w:p w14:paraId="04777476">
            <w:pPr>
              <w:rPr>
                <w:rFonts w:ascii="宋体" w:hAnsi="宋体"/>
                <w:b/>
                <w:color w:val="000000"/>
                <w:sz w:val="24"/>
              </w:rPr>
            </w:pPr>
          </w:p>
        </w:tc>
      </w:tr>
      <w:tr w14:paraId="61DFA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68317174">
            <w:pPr>
              <w:jc w:val="center"/>
              <w:rPr>
                <w:rFonts w:ascii="仿宋" w:hAnsi="仿宋"/>
                <w:snapToGrid w:val="0"/>
                <w:color w:val="000000"/>
                <w:szCs w:val="21"/>
              </w:rPr>
            </w:pPr>
            <w:r>
              <w:rPr>
                <w:rFonts w:hint="eastAsia" w:ascii="宋体" w:hAnsi="宋体"/>
                <w:b/>
                <w:color w:val="000000"/>
                <w:sz w:val="28"/>
                <w:szCs w:val="28"/>
              </w:rPr>
              <w:t>比赛内容（1000字以内）</w:t>
            </w:r>
          </w:p>
        </w:tc>
      </w:tr>
      <w:tr w14:paraId="080AB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701A0118">
            <w:pPr>
              <w:rPr>
                <w:rFonts w:ascii="宋体" w:hAnsi="宋体"/>
                <w:b/>
                <w:color w:val="000000"/>
                <w:sz w:val="24"/>
              </w:rPr>
            </w:pPr>
          </w:p>
          <w:p w14:paraId="4BD07863">
            <w:r>
              <w:t>本赛项包含三个模块：模块1列车整车检查与试验；模块2受电弓的安装与调试；模块3 客室车门的安装调试与优化设计。涵盖轨道车辆整车及部件外观检查维护与试验、控制电路设计与安装检测、设备参数调节与整定、机械部件拆卸与安装、系统功能调试、故障排查与处理等内容，综合考查参赛选手轨道车辆技术的检修作业能力。</w:t>
            </w:r>
            <w:r>
              <w:br w:type="textWrapping"/>
            </w:r>
            <w:r>
              <w:t>模块1列车整车检查与试验成绩占比25%，以车辆日常检查、电气功能试验为考核重点；模块2受电弓的安装与调试成绩占比</w:t>
            </w:r>
            <w:r>
              <w:rPr>
                <w:rFonts w:hint="eastAsia"/>
                <w:lang w:val="en-US" w:eastAsia="zh-CN"/>
              </w:rPr>
              <w:t>40</w:t>
            </w:r>
            <w:r>
              <w:t>%，以受电弓日常维护、电气控制系统的安装与调试为考核重点；模块3 客室车门的安装调试与优化设计成绩占比</w:t>
            </w:r>
            <w:r>
              <w:rPr>
                <w:rFonts w:hint="eastAsia"/>
                <w:lang w:val="en-US" w:eastAsia="zh-CN"/>
              </w:rPr>
              <w:t>35</w:t>
            </w:r>
            <w:r>
              <w:t>%，以车门的机械参数调节、部件安装、控制电路设计、电气试验为考核重点，兼顾考核创新能力。</w:t>
            </w:r>
            <w:r>
              <w:br w:type="textWrapping"/>
            </w:r>
            <w:r>
              <w:br w:type="textWrapping"/>
            </w:r>
            <w:r>
              <w:br w:type="textWrapping"/>
            </w:r>
          </w:p>
          <w:p w14:paraId="11671230">
            <w:pPr>
              <w:rPr>
                <w:rFonts w:ascii="宋体" w:hAnsi="宋体"/>
                <w:b/>
                <w:color w:val="000000"/>
                <w:sz w:val="24"/>
              </w:rPr>
            </w:pPr>
          </w:p>
        </w:tc>
      </w:tr>
    </w:tbl>
    <w:p w14:paraId="687766B7">
      <w:pPr>
        <w:adjustRightInd w:val="0"/>
        <w:snapToGrid w:val="0"/>
        <w:spacing w:line="560" w:lineRule="exact"/>
        <w:rPr>
          <w:rFonts w:ascii="黑体" w:hAnsi="黑体" w:eastAsia="黑体"/>
          <w:sz w:val="30"/>
          <w:szCs w:val="30"/>
        </w:rPr>
      </w:pPr>
      <w:r>
        <w:rPr>
          <w:rFonts w:hint="eastAsia" w:ascii="黑体" w:hAnsi="黑体" w:eastAsia="黑体"/>
          <w:sz w:val="30"/>
          <w:szCs w:val="30"/>
        </w:rPr>
        <w:t>近三年相关赛项承办经验及国赛、省赛获奖情况:</w:t>
      </w:r>
    </w:p>
    <w:p w14:paraId="79311492"/>
    <w:tbl>
      <w:tblPr>
        <w:tblStyle w:val="7"/>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812"/>
        <w:gridCol w:w="3471"/>
        <w:gridCol w:w="899"/>
        <w:gridCol w:w="1020"/>
        <w:gridCol w:w="2355"/>
      </w:tblGrid>
      <w:tr w14:paraId="42B5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vAlign w:val="center"/>
          </w:tcPr>
          <w:p w14:paraId="2A9C5C3F">
            <w:pPr>
              <w:jc w:val="center"/>
            </w:pPr>
            <w:r>
              <w:t>序号</w:t>
            </w:r>
          </w:p>
        </w:tc>
        <w:tc>
          <w:tcPr>
            <w:vAlign w:val="center"/>
          </w:tcPr>
          <w:p w14:paraId="0D43B59E">
            <w:pPr>
              <w:jc w:val="center"/>
            </w:pPr>
            <w:r>
              <w:t>比赛年份</w:t>
            </w:r>
          </w:p>
        </w:tc>
        <w:tc>
          <w:tcPr>
            <w:vAlign w:val="center"/>
          </w:tcPr>
          <w:p w14:paraId="41DBEF33">
            <w:pPr>
              <w:jc w:val="center"/>
            </w:pPr>
            <w:r>
              <w:t>赛项名称</w:t>
            </w:r>
          </w:p>
        </w:tc>
        <w:tc>
          <w:tcPr>
            <w:tcW w:w="899" w:type="dxa"/>
            <w:vAlign w:val="center"/>
          </w:tcPr>
          <w:p w14:paraId="2FE66EA0">
            <w:pPr>
              <w:jc w:val="center"/>
            </w:pPr>
            <w:r>
              <w:t>级别</w:t>
            </w:r>
          </w:p>
        </w:tc>
        <w:tc>
          <w:tcPr>
            <w:tcW w:w="1020" w:type="dxa"/>
            <w:vAlign w:val="center"/>
          </w:tcPr>
          <w:p w14:paraId="725B058B">
            <w:pPr>
              <w:jc w:val="center"/>
            </w:pPr>
            <w:r>
              <w:t>参赛人数</w:t>
            </w:r>
          </w:p>
        </w:tc>
        <w:tc>
          <w:tcPr>
            <w:tcW w:w="2355" w:type="dxa"/>
            <w:vAlign w:val="center"/>
          </w:tcPr>
          <w:p w14:paraId="44721761">
            <w:pPr>
              <w:jc w:val="center"/>
            </w:pPr>
            <w:r>
              <w:t>国赛、省赛获奖情况</w:t>
            </w:r>
          </w:p>
        </w:tc>
      </w:tr>
      <w:tr w14:paraId="12FD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14:paraId="5EB56DF5">
            <w:pPr>
              <w:jc w:val="center"/>
              <w:rPr>
                <w:rFonts w:hint="eastAsia" w:eastAsia="宋体"/>
                <w:lang w:val="en-US" w:eastAsia="zh-CN"/>
              </w:rPr>
            </w:pPr>
            <w:r>
              <w:rPr>
                <w:rFonts w:hint="eastAsia"/>
                <w:lang w:val="en-US" w:eastAsia="zh-CN"/>
              </w:rPr>
              <w:t>1</w:t>
            </w:r>
          </w:p>
        </w:tc>
        <w:tc>
          <w:tcPr>
            <w:vAlign w:val="center"/>
          </w:tcPr>
          <w:p w14:paraId="6E06D464">
            <w:pPr>
              <w:jc w:val="center"/>
              <w:rPr>
                <w:rFonts w:hint="default" w:eastAsia="宋体"/>
                <w:lang w:val="en-US" w:eastAsia="zh-CN"/>
              </w:rPr>
            </w:pPr>
            <w:r>
              <w:rPr>
                <w:rFonts w:hint="eastAsia"/>
                <w:lang w:val="en-US" w:eastAsia="zh-CN"/>
              </w:rPr>
              <w:t>2024</w:t>
            </w:r>
          </w:p>
        </w:tc>
        <w:tc>
          <w:tcPr>
            <w:vAlign w:val="center"/>
          </w:tcPr>
          <w:p w14:paraId="6C4A1B06">
            <w:pPr>
              <w:jc w:val="center"/>
              <w:rPr>
                <w:rFonts w:hint="default" w:eastAsia="宋体"/>
                <w:lang w:val="en-US" w:eastAsia="zh-CN"/>
              </w:rPr>
            </w:pPr>
            <w:r>
              <w:rPr>
                <w:rFonts w:hint="eastAsia"/>
                <w:lang w:val="en-US" w:eastAsia="zh-CN"/>
              </w:rPr>
              <w:t>世界职业院校技能大赛-轨道车辆技术赛项</w:t>
            </w:r>
          </w:p>
        </w:tc>
        <w:tc>
          <w:tcPr>
            <w:tcW w:w="899" w:type="dxa"/>
            <w:vAlign w:val="center"/>
          </w:tcPr>
          <w:p w14:paraId="752E0956">
            <w:pPr>
              <w:jc w:val="center"/>
              <w:rPr>
                <w:rFonts w:hint="eastAsia" w:eastAsia="宋体"/>
                <w:lang w:val="en-US" w:eastAsia="zh-CN"/>
              </w:rPr>
            </w:pPr>
            <w:r>
              <w:rPr>
                <w:rFonts w:hint="eastAsia"/>
                <w:lang w:val="en-US" w:eastAsia="zh-CN"/>
              </w:rPr>
              <w:t>国家级</w:t>
            </w:r>
          </w:p>
        </w:tc>
        <w:tc>
          <w:tcPr>
            <w:tcW w:w="1020" w:type="dxa"/>
            <w:vAlign w:val="center"/>
          </w:tcPr>
          <w:p w14:paraId="6B5FC290">
            <w:pPr>
              <w:jc w:val="center"/>
              <w:rPr>
                <w:rFonts w:hint="eastAsia" w:eastAsia="宋体"/>
                <w:lang w:val="en-US" w:eastAsia="zh-CN"/>
              </w:rPr>
            </w:pPr>
            <w:r>
              <w:rPr>
                <w:rFonts w:hint="eastAsia"/>
                <w:lang w:val="en-US" w:eastAsia="zh-CN"/>
              </w:rPr>
              <w:t>4</w:t>
            </w:r>
          </w:p>
        </w:tc>
        <w:tc>
          <w:tcPr>
            <w:tcW w:w="2355" w:type="dxa"/>
            <w:vAlign w:val="center"/>
          </w:tcPr>
          <w:p w14:paraId="3C78E12E">
            <w:pPr>
              <w:jc w:val="center"/>
              <w:rPr>
                <w:rFonts w:hint="eastAsia" w:eastAsia="宋体"/>
                <w:lang w:val="en-US" w:eastAsia="zh-CN"/>
              </w:rPr>
            </w:pPr>
            <w:r>
              <w:rPr>
                <w:rFonts w:hint="eastAsia"/>
                <w:lang w:val="en-US" w:eastAsia="zh-CN"/>
              </w:rPr>
              <w:t>银奖</w:t>
            </w:r>
          </w:p>
        </w:tc>
      </w:tr>
      <w:tr w14:paraId="3BEA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14:paraId="324C7AE2">
            <w:pPr>
              <w:jc w:val="center"/>
              <w:rPr>
                <w:rFonts w:hint="eastAsia" w:eastAsia="宋体"/>
                <w:lang w:val="en-US" w:eastAsia="zh-CN"/>
              </w:rPr>
            </w:pPr>
            <w:r>
              <w:rPr>
                <w:rFonts w:hint="eastAsia"/>
                <w:lang w:val="en-US" w:eastAsia="zh-CN"/>
              </w:rPr>
              <w:t>2</w:t>
            </w:r>
          </w:p>
        </w:tc>
        <w:tc>
          <w:tcPr>
            <w:vAlign w:val="center"/>
          </w:tcPr>
          <w:p w14:paraId="27FE828C">
            <w:pPr>
              <w:jc w:val="center"/>
              <w:rPr>
                <w:rFonts w:hint="default" w:eastAsia="宋体"/>
                <w:lang w:val="en-US" w:eastAsia="zh-CN"/>
              </w:rPr>
            </w:pPr>
            <w:r>
              <w:rPr>
                <w:rFonts w:hint="eastAsia"/>
                <w:lang w:val="en-US" w:eastAsia="zh-CN"/>
              </w:rPr>
              <w:t>2023</w:t>
            </w:r>
          </w:p>
        </w:tc>
        <w:tc>
          <w:tcPr>
            <w:vAlign w:val="center"/>
          </w:tcPr>
          <w:p w14:paraId="480B6E9F">
            <w:pPr>
              <w:jc w:val="center"/>
              <w:rPr>
                <w:rFonts w:hint="default" w:eastAsia="宋体"/>
                <w:lang w:val="en-US" w:eastAsia="zh-CN"/>
              </w:rPr>
            </w:pPr>
            <w:r>
              <w:rPr>
                <w:rFonts w:hint="eastAsia"/>
                <w:lang w:val="en-US" w:eastAsia="zh-CN"/>
              </w:rPr>
              <w:t>全国职业院校技能大赛-轨道车辆技术赛项</w:t>
            </w:r>
          </w:p>
        </w:tc>
        <w:tc>
          <w:tcPr>
            <w:tcW w:w="899" w:type="dxa"/>
            <w:vAlign w:val="center"/>
          </w:tcPr>
          <w:p w14:paraId="06F19C16">
            <w:pPr>
              <w:jc w:val="center"/>
              <w:rPr>
                <w:rFonts w:hint="eastAsia" w:eastAsia="宋体"/>
                <w:lang w:val="en-US" w:eastAsia="zh-CN"/>
              </w:rPr>
            </w:pPr>
            <w:r>
              <w:rPr>
                <w:rFonts w:hint="eastAsia"/>
                <w:lang w:val="en-US" w:eastAsia="zh-CN"/>
              </w:rPr>
              <w:t>国家级</w:t>
            </w:r>
          </w:p>
        </w:tc>
        <w:tc>
          <w:tcPr>
            <w:tcW w:w="1020" w:type="dxa"/>
            <w:vAlign w:val="center"/>
          </w:tcPr>
          <w:p w14:paraId="792CCB16">
            <w:pPr>
              <w:jc w:val="center"/>
              <w:rPr>
                <w:rFonts w:hint="eastAsia" w:eastAsia="宋体"/>
                <w:lang w:val="en-US" w:eastAsia="zh-CN"/>
              </w:rPr>
            </w:pPr>
            <w:r>
              <w:rPr>
                <w:rFonts w:hint="eastAsia"/>
                <w:lang w:val="en-US" w:eastAsia="zh-CN"/>
              </w:rPr>
              <w:t>2</w:t>
            </w:r>
          </w:p>
        </w:tc>
        <w:tc>
          <w:tcPr>
            <w:tcW w:w="2355" w:type="dxa"/>
            <w:vAlign w:val="center"/>
          </w:tcPr>
          <w:p w14:paraId="042DCD35">
            <w:pPr>
              <w:jc w:val="center"/>
              <w:rPr>
                <w:rFonts w:hint="eastAsia" w:eastAsia="宋体"/>
                <w:lang w:val="en-US" w:eastAsia="zh-CN"/>
              </w:rPr>
            </w:pPr>
            <w:r>
              <w:rPr>
                <w:rFonts w:hint="eastAsia"/>
                <w:lang w:val="en-US" w:eastAsia="zh-CN"/>
              </w:rPr>
              <w:t>三等奖</w:t>
            </w:r>
          </w:p>
        </w:tc>
      </w:tr>
      <w:tr w14:paraId="2F6F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14:paraId="51A52EDE">
            <w:pPr>
              <w:jc w:val="center"/>
            </w:pPr>
            <w:r>
              <w:t>1</w:t>
            </w:r>
          </w:p>
        </w:tc>
        <w:tc>
          <w:tcPr>
            <w:vAlign w:val="center"/>
          </w:tcPr>
          <w:p w14:paraId="29E37B7E">
            <w:pPr>
              <w:jc w:val="center"/>
            </w:pPr>
            <w:r>
              <w:t>2023</w:t>
            </w:r>
          </w:p>
        </w:tc>
        <w:tc>
          <w:tcPr>
            <w:vAlign w:val="center"/>
          </w:tcPr>
          <w:p w14:paraId="584B7A70">
            <w:pPr>
              <w:jc w:val="center"/>
            </w:pPr>
            <w:r>
              <w:t>河北省职业院校技能大赛轨道交通信号控制系统设计与应用</w:t>
            </w:r>
          </w:p>
        </w:tc>
        <w:tc>
          <w:tcPr>
            <w:tcW w:w="899" w:type="dxa"/>
            <w:vAlign w:val="center"/>
          </w:tcPr>
          <w:p w14:paraId="5B0431A9">
            <w:pPr>
              <w:jc w:val="center"/>
            </w:pPr>
            <w:r>
              <w:t>省级</w:t>
            </w:r>
          </w:p>
        </w:tc>
        <w:tc>
          <w:tcPr>
            <w:tcW w:w="1020" w:type="dxa"/>
            <w:vAlign w:val="center"/>
          </w:tcPr>
          <w:p w14:paraId="61D8F581">
            <w:pPr>
              <w:jc w:val="center"/>
            </w:pPr>
            <w:r>
              <w:t>2</w:t>
            </w:r>
          </w:p>
        </w:tc>
        <w:tc>
          <w:tcPr>
            <w:tcW w:w="2355" w:type="dxa"/>
            <w:vAlign w:val="center"/>
          </w:tcPr>
          <w:p w14:paraId="488003CC">
            <w:pPr>
              <w:jc w:val="center"/>
            </w:pPr>
            <w:r>
              <w:t>省赛一等奖</w:t>
            </w:r>
          </w:p>
        </w:tc>
      </w:tr>
      <w:tr w14:paraId="1C76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14:paraId="36082A50">
            <w:pPr>
              <w:jc w:val="center"/>
            </w:pPr>
            <w:r>
              <w:t>2</w:t>
            </w:r>
          </w:p>
        </w:tc>
        <w:tc>
          <w:tcPr>
            <w:vAlign w:val="center"/>
          </w:tcPr>
          <w:p w14:paraId="632E80CB">
            <w:pPr>
              <w:jc w:val="center"/>
            </w:pPr>
            <w:r>
              <w:t>2023</w:t>
            </w:r>
          </w:p>
        </w:tc>
        <w:tc>
          <w:tcPr>
            <w:vAlign w:val="center"/>
          </w:tcPr>
          <w:p w14:paraId="0D2656A6">
            <w:pPr>
              <w:jc w:val="center"/>
            </w:pPr>
            <w:r>
              <w:t>河北省职业院校技能大赛城轨智能运输赛项</w:t>
            </w:r>
          </w:p>
        </w:tc>
        <w:tc>
          <w:tcPr>
            <w:tcW w:w="899" w:type="dxa"/>
            <w:vAlign w:val="center"/>
          </w:tcPr>
          <w:p w14:paraId="35D1CCEA">
            <w:pPr>
              <w:jc w:val="center"/>
            </w:pPr>
            <w:r>
              <w:t>省级</w:t>
            </w:r>
          </w:p>
        </w:tc>
        <w:tc>
          <w:tcPr>
            <w:tcW w:w="1020" w:type="dxa"/>
            <w:vAlign w:val="center"/>
          </w:tcPr>
          <w:p w14:paraId="3DFF2EDC">
            <w:pPr>
              <w:jc w:val="center"/>
            </w:pPr>
            <w:r>
              <w:t>5</w:t>
            </w:r>
          </w:p>
        </w:tc>
        <w:tc>
          <w:tcPr>
            <w:tcW w:w="2355" w:type="dxa"/>
            <w:vAlign w:val="center"/>
          </w:tcPr>
          <w:p w14:paraId="54E437D6">
            <w:pPr>
              <w:jc w:val="center"/>
            </w:pPr>
            <w:r>
              <w:t>国赛二等奖，省级选拔赛第一名</w:t>
            </w:r>
          </w:p>
        </w:tc>
      </w:tr>
      <w:tr w14:paraId="1CAE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14:paraId="768B9E90">
            <w:pPr>
              <w:jc w:val="center"/>
            </w:pPr>
            <w:r>
              <w:t>3</w:t>
            </w:r>
          </w:p>
        </w:tc>
        <w:tc>
          <w:tcPr>
            <w:vAlign w:val="center"/>
          </w:tcPr>
          <w:p w14:paraId="23A23E07">
            <w:pPr>
              <w:jc w:val="center"/>
            </w:pPr>
            <w:r>
              <w:t>2021</w:t>
            </w:r>
          </w:p>
        </w:tc>
        <w:tc>
          <w:tcPr>
            <w:vAlign w:val="center"/>
          </w:tcPr>
          <w:p w14:paraId="739419C3">
            <w:pPr>
              <w:jc w:val="center"/>
            </w:pPr>
            <w:r>
              <w:t>河北省职业院校技能大赛轨道车辆技术赛项</w:t>
            </w:r>
          </w:p>
        </w:tc>
        <w:tc>
          <w:tcPr>
            <w:tcW w:w="899" w:type="dxa"/>
            <w:vAlign w:val="center"/>
          </w:tcPr>
          <w:p w14:paraId="711B930A">
            <w:pPr>
              <w:jc w:val="center"/>
            </w:pPr>
            <w:r>
              <w:t>省级</w:t>
            </w:r>
          </w:p>
        </w:tc>
        <w:tc>
          <w:tcPr>
            <w:tcW w:w="1020" w:type="dxa"/>
            <w:vAlign w:val="center"/>
          </w:tcPr>
          <w:p w14:paraId="2D7325B1">
            <w:pPr>
              <w:jc w:val="center"/>
            </w:pPr>
            <w:r>
              <w:t>3</w:t>
            </w:r>
          </w:p>
        </w:tc>
        <w:tc>
          <w:tcPr>
            <w:tcW w:w="2355" w:type="dxa"/>
            <w:vAlign w:val="center"/>
          </w:tcPr>
          <w:p w14:paraId="647D549A">
            <w:pPr>
              <w:jc w:val="center"/>
            </w:pPr>
            <w:r>
              <w:t>省赛一等奖</w:t>
            </w:r>
          </w:p>
        </w:tc>
      </w:tr>
      <w:tr w14:paraId="35A9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14:paraId="5EEBA4AD">
            <w:pPr>
              <w:jc w:val="center"/>
            </w:pPr>
            <w:r>
              <w:t>4</w:t>
            </w:r>
          </w:p>
        </w:tc>
        <w:tc>
          <w:tcPr>
            <w:vAlign w:val="center"/>
          </w:tcPr>
          <w:p w14:paraId="4779EE35">
            <w:pPr>
              <w:jc w:val="center"/>
            </w:pPr>
            <w:r>
              <w:t>2020</w:t>
            </w:r>
          </w:p>
        </w:tc>
        <w:tc>
          <w:tcPr>
            <w:vAlign w:val="center"/>
          </w:tcPr>
          <w:p w14:paraId="3AF4987D">
            <w:pPr>
              <w:jc w:val="center"/>
            </w:pPr>
            <w:r>
              <w:t>2020年全国职业院校技能大赛（试点赛）轨道交通车辆技术赛项河北省选拔赛</w:t>
            </w:r>
          </w:p>
        </w:tc>
        <w:tc>
          <w:tcPr>
            <w:tcW w:w="899" w:type="dxa"/>
            <w:vAlign w:val="center"/>
          </w:tcPr>
          <w:p w14:paraId="23DE9C78">
            <w:pPr>
              <w:jc w:val="center"/>
            </w:pPr>
            <w:r>
              <w:t>省级</w:t>
            </w:r>
          </w:p>
        </w:tc>
        <w:tc>
          <w:tcPr>
            <w:tcW w:w="1020" w:type="dxa"/>
            <w:vAlign w:val="center"/>
          </w:tcPr>
          <w:p w14:paraId="724FF068">
            <w:pPr>
              <w:jc w:val="center"/>
            </w:pPr>
            <w:r>
              <w:t>3</w:t>
            </w:r>
          </w:p>
        </w:tc>
        <w:tc>
          <w:tcPr>
            <w:tcW w:w="2355" w:type="dxa"/>
            <w:vAlign w:val="center"/>
          </w:tcPr>
          <w:p w14:paraId="5D6C965D">
            <w:pPr>
              <w:jc w:val="center"/>
            </w:pPr>
            <w:r>
              <w:t>省级选拔赛第一名</w:t>
            </w:r>
          </w:p>
        </w:tc>
      </w:tr>
    </w:tbl>
    <w:p w14:paraId="355E452D"/>
    <w:p w14:paraId="2A0E75A7"/>
    <w:p w14:paraId="75358304">
      <w:pPr>
        <w:adjustRightInd w:val="0"/>
        <w:snapToGrid w:val="0"/>
        <w:spacing w:line="560" w:lineRule="exact"/>
        <w:rPr>
          <w:rFonts w:hint="eastAsia" w:ascii="黑体" w:hAnsi="黑体" w:eastAsia="黑体"/>
          <w:sz w:val="30"/>
          <w:szCs w:val="30"/>
        </w:rPr>
      </w:pPr>
    </w:p>
    <w:p w14:paraId="33076A79">
      <w:pPr>
        <w:adjustRightInd w:val="0"/>
        <w:snapToGrid w:val="0"/>
        <w:spacing w:line="560" w:lineRule="exact"/>
        <w:rPr>
          <w:rFonts w:ascii="黑体" w:hAnsi="黑体" w:eastAsia="黑体"/>
          <w:sz w:val="30"/>
          <w:szCs w:val="30"/>
        </w:rPr>
      </w:pPr>
      <w:r>
        <w:rPr>
          <w:rFonts w:hint="eastAsia" w:ascii="黑体" w:hAnsi="黑体" w:eastAsia="黑体"/>
          <w:sz w:val="30"/>
          <w:szCs w:val="30"/>
          <w:lang w:val="en-US" w:eastAsia="zh-CN"/>
        </w:rPr>
        <w:t>二</w:t>
      </w:r>
      <w:r>
        <w:rPr>
          <w:rFonts w:hint="eastAsia" w:ascii="黑体" w:hAnsi="黑体" w:eastAsia="黑体"/>
          <w:sz w:val="30"/>
          <w:szCs w:val="30"/>
        </w:rPr>
        <w:t>、申请单位意见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8082"/>
      </w:tblGrid>
      <w:tr w14:paraId="2442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trPr>
        <w:tc>
          <w:tcPr>
            <w:tcW w:w="540" w:type="pct"/>
            <w:shd w:val="clear" w:color="auto" w:fill="auto"/>
            <w:vAlign w:val="center"/>
          </w:tcPr>
          <w:p w14:paraId="78146D59">
            <w:pPr>
              <w:spacing w:before="48" w:after="48"/>
              <w:jc w:val="center"/>
              <w:rPr>
                <w:sz w:val="24"/>
              </w:rPr>
            </w:pPr>
            <w:r>
              <w:rPr>
                <w:sz w:val="24"/>
              </w:rPr>
              <w:t>申请</w:t>
            </w:r>
          </w:p>
          <w:p w14:paraId="62B9C535">
            <w:pPr>
              <w:spacing w:before="48" w:after="48"/>
              <w:jc w:val="center"/>
              <w:rPr>
                <w:sz w:val="24"/>
              </w:rPr>
            </w:pPr>
            <w:r>
              <w:rPr>
                <w:sz w:val="24"/>
              </w:rPr>
              <w:t>单位</w:t>
            </w:r>
          </w:p>
          <w:p w14:paraId="7F63EC12">
            <w:pPr>
              <w:spacing w:before="48" w:after="48"/>
              <w:jc w:val="center"/>
              <w:rPr>
                <w:rFonts w:eastAsia="黑体"/>
                <w:sz w:val="30"/>
                <w:szCs w:val="30"/>
              </w:rPr>
            </w:pPr>
            <w:r>
              <w:rPr>
                <w:sz w:val="24"/>
              </w:rPr>
              <w:t>意见</w:t>
            </w:r>
          </w:p>
        </w:tc>
        <w:tc>
          <w:tcPr>
            <w:tcW w:w="4460" w:type="pct"/>
            <w:shd w:val="clear" w:color="auto" w:fill="auto"/>
          </w:tcPr>
          <w:p w14:paraId="34A71DCC">
            <w:pPr>
              <w:spacing w:line="520" w:lineRule="exact"/>
              <w:ind w:firstLine="560" w:firstLineChars="200"/>
              <w:rPr>
                <w:rFonts w:ascii="仿宋" w:hAnsi="仿宋" w:eastAsia="仿宋"/>
                <w:kern w:val="0"/>
                <w:sz w:val="28"/>
                <w:szCs w:val="28"/>
              </w:rPr>
            </w:pPr>
          </w:p>
          <w:p w14:paraId="381C10D5">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cs="仿宋"/>
                <w:color w:val="auto"/>
                <w:sz w:val="28"/>
                <w:u w:val="none"/>
              </w:rPr>
              <w:t xml:space="preserve">                                </w:t>
            </w:r>
          </w:p>
          <w:p w14:paraId="67719E7A">
            <w:r>
              <w:t xml:space="preserve">申请书所填写的内容属实；赛项承办负责人及参加者的政治和业务素质适合承担本赛项的申报、实施工作；本单位能提供完成本赛项所需的设备、技术和时间；本单位同意承担本赛项顺利开展的全部细则任务。 </w:t>
            </w:r>
            <w:r>
              <w:br w:type="textWrapping"/>
            </w:r>
            <w:r>
              <w:br w:type="textWrapping"/>
            </w:r>
          </w:p>
          <w:p w14:paraId="1ECDD721">
            <w:pPr>
              <w:spacing w:line="520" w:lineRule="exact"/>
              <w:ind w:firstLine="560" w:firstLineChars="200"/>
              <w:rPr>
                <w:rFonts w:ascii="仿宋" w:hAnsi="仿宋" w:eastAsia="仿宋"/>
                <w:kern w:val="0"/>
                <w:sz w:val="28"/>
                <w:szCs w:val="28"/>
              </w:rPr>
            </w:pPr>
          </w:p>
          <w:p w14:paraId="764491DE">
            <w:pPr>
              <w:spacing w:line="520" w:lineRule="exact"/>
              <w:ind w:firstLine="560" w:firstLineChars="200"/>
              <w:rPr>
                <w:rFonts w:ascii="仿宋" w:hAnsi="仿宋" w:eastAsia="仿宋"/>
                <w:kern w:val="0"/>
                <w:sz w:val="28"/>
                <w:szCs w:val="28"/>
              </w:rPr>
            </w:pPr>
          </w:p>
          <w:p w14:paraId="7CA4BD51">
            <w:pPr>
              <w:spacing w:line="520" w:lineRule="exact"/>
              <w:ind w:firstLine="1120" w:firstLineChars="400"/>
              <w:rPr>
                <w:rFonts w:ascii="仿宋" w:hAnsi="仿宋" w:eastAsia="仿宋"/>
                <w:kern w:val="0"/>
                <w:sz w:val="28"/>
                <w:szCs w:val="28"/>
              </w:rPr>
            </w:pPr>
            <w:r>
              <w:rPr>
                <w:rFonts w:hint="eastAsia" w:ascii="仿宋" w:hAnsi="仿宋" w:eastAsia="仿宋"/>
                <w:kern w:val="0"/>
                <w:sz w:val="28"/>
                <w:szCs w:val="28"/>
              </w:rPr>
              <w:t>单位（学校）负责人签名：</w:t>
            </w:r>
          </w:p>
          <w:p w14:paraId="5DF19E35">
            <w:pPr>
              <w:spacing w:line="520" w:lineRule="exact"/>
              <w:ind w:firstLine="3080" w:firstLineChars="1100"/>
              <w:rPr>
                <w:rFonts w:ascii="仿宋" w:hAnsi="仿宋" w:eastAsia="仿宋"/>
                <w:kern w:val="0"/>
                <w:sz w:val="28"/>
                <w:szCs w:val="28"/>
              </w:rPr>
            </w:pPr>
            <w:r>
              <w:rPr>
                <w:rFonts w:hint="eastAsia" w:ascii="仿宋" w:hAnsi="仿宋" w:eastAsia="仿宋"/>
                <w:kern w:val="0"/>
                <w:sz w:val="28"/>
                <w:szCs w:val="28"/>
              </w:rPr>
              <w:t>（单位公章）</w:t>
            </w:r>
          </w:p>
          <w:p w14:paraId="502FBB06">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rPr>
              <w:t>年 月 日</w:t>
            </w:r>
          </w:p>
        </w:tc>
      </w:tr>
    </w:tbl>
    <w:p w14:paraId="4FDA5F33">
      <w:r>
        <w:rPr>
          <w:rFonts w:hint="eastAsia"/>
        </w:rPr>
        <w:t>备注：申报学校在大赛管理平台填写此表，然后一键导出完整表格，再将学校盖章确认后的PDF版本上传至大赛管理平台，以备集团遴选。</w:t>
      </w:r>
    </w:p>
    <w:sectPr>
      <w:headerReference r:id="rId4" w:type="default"/>
      <w:footerReference r:id="rId5"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473C6">
    <w:pPr>
      <w:spacing w:line="177" w:lineRule="auto"/>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3FDB">
    <w:pPr>
      <w:pStyle w:val="5"/>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102D6B">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08102D6B">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1C60">
    <w:pPr>
      <w:pStyle w:val="6"/>
      <w:pBdr>
        <w:bottom w:val="none" w:color="auto" w:sz="0" w:space="0"/>
      </w:pBdr>
      <w:tabs>
        <w:tab w:val="center" w:pos="4153"/>
        <w:tab w:val="right" w:pos="8306"/>
      </w:tabs>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729EE"/>
    <w:multiLevelType w:val="multilevel"/>
    <w:tmpl w:val="9FE729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OWEyYTNmNzVkNjllY2NlZDQwNWI3NTk2Y2E4ZjUifQ=="/>
  </w:docVars>
  <w:rsids>
    <w:rsidRoot w:val="00680CD4"/>
    <w:rsid w:val="00045732"/>
    <w:rsid w:val="0013352E"/>
    <w:rsid w:val="00427D05"/>
    <w:rsid w:val="005A7FD2"/>
    <w:rsid w:val="00680CD4"/>
    <w:rsid w:val="00937491"/>
    <w:rsid w:val="009D1411"/>
    <w:rsid w:val="009D484E"/>
    <w:rsid w:val="00A51E8D"/>
    <w:rsid w:val="00A60A28"/>
    <w:rsid w:val="00A81087"/>
    <w:rsid w:val="00BA630D"/>
    <w:rsid w:val="00ED5D6D"/>
    <w:rsid w:val="00F84C34"/>
    <w:rsid w:val="0A7113D6"/>
    <w:rsid w:val="115E691D"/>
    <w:rsid w:val="133E5943"/>
    <w:rsid w:val="183B42B4"/>
    <w:rsid w:val="1BD80DB3"/>
    <w:rsid w:val="1F7668A4"/>
    <w:rsid w:val="26430B47"/>
    <w:rsid w:val="26A0256B"/>
    <w:rsid w:val="29B503EC"/>
    <w:rsid w:val="351620A3"/>
    <w:rsid w:val="35343F28"/>
    <w:rsid w:val="3A034CB3"/>
    <w:rsid w:val="3ACD6BF1"/>
    <w:rsid w:val="3C13479D"/>
    <w:rsid w:val="3DE13F8E"/>
    <w:rsid w:val="416B1540"/>
    <w:rsid w:val="4884491D"/>
    <w:rsid w:val="493B7031"/>
    <w:rsid w:val="4A934C78"/>
    <w:rsid w:val="4E784808"/>
    <w:rsid w:val="50442914"/>
    <w:rsid w:val="50D6424A"/>
    <w:rsid w:val="5D1872E1"/>
    <w:rsid w:val="68385BF1"/>
    <w:rsid w:val="6BCC1AEC"/>
    <w:rsid w:val="6C57299A"/>
    <w:rsid w:val="6E9B0503"/>
    <w:rsid w:val="762042F7"/>
    <w:rsid w:val="767A6106"/>
    <w:rsid w:val="7AB24A31"/>
    <w:rsid w:val="7ABA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autoRedefine/>
    <w:qFormat/>
    <w:uiPriority w:val="0"/>
    <w:pPr>
      <w:autoSpaceDE w:val="0"/>
      <w:autoSpaceDN w:val="0"/>
      <w:jc w:val="left"/>
    </w:pPr>
    <w:rPr>
      <w:rFonts w:ascii="等线" w:hAnsi="等线" w:eastAsia="等线" w:cs="等线"/>
      <w:kern w:val="0"/>
      <w:sz w:val="32"/>
      <w:szCs w:val="32"/>
      <w:lang w:val="zh-CN" w:bidi="zh-CN"/>
    </w:rPr>
  </w:style>
  <w:style w:type="paragraph" w:styleId="3">
    <w:name w:val="Date"/>
    <w:basedOn w:val="1"/>
    <w:next w:val="1"/>
    <w:link w:val="13"/>
    <w:autoRedefine/>
    <w:qFormat/>
    <w:uiPriority w:val="0"/>
    <w:pPr>
      <w:ind w:left="100" w:leftChars="2500"/>
    </w:pPr>
  </w:style>
  <w:style w:type="paragraph" w:styleId="4">
    <w:name w:val="Balloon Text"/>
    <w:basedOn w:val="1"/>
    <w:link w:val="16"/>
    <w:autoRedefine/>
    <w:qFormat/>
    <w:uiPriority w:val="0"/>
    <w:rPr>
      <w:sz w:val="18"/>
      <w:szCs w:val="18"/>
    </w:rPr>
  </w:style>
  <w:style w:type="paragraph" w:styleId="5">
    <w:name w:val="footer"/>
    <w:basedOn w:val="1"/>
    <w:link w:val="12"/>
    <w:autoRedefine/>
    <w:qFormat/>
    <w:uiPriority w:val="0"/>
    <w:pPr>
      <w:snapToGrid w:val="0"/>
      <w:jc w:val="left"/>
    </w:pPr>
    <w:rPr>
      <w:sz w:val="18"/>
      <w:szCs w:val="18"/>
    </w:rPr>
  </w:style>
  <w:style w:type="paragraph" w:styleId="6">
    <w:name w:val="header"/>
    <w:basedOn w:val="1"/>
    <w:link w:val="11"/>
    <w:autoRedefine/>
    <w:qFormat/>
    <w:uiPriority w:val="0"/>
    <w:pPr>
      <w:pBdr>
        <w:bottom w:val="single" w:color="auto" w:sz="6" w:space="1"/>
      </w:pBdr>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0"/>
    <w:pPr>
      <w:ind w:firstLine="420" w:firstLineChars="200"/>
    </w:pPr>
  </w:style>
  <w:style w:type="character" w:customStyle="1" w:styleId="11">
    <w:name w:val="页眉 字符"/>
    <w:basedOn w:val="9"/>
    <w:link w:val="6"/>
    <w:autoRedefine/>
    <w:qFormat/>
    <w:uiPriority w:val="0"/>
    <w:rPr>
      <w:rFonts w:hint="default" w:ascii="Times New Roman" w:hAnsi="Times New Roman" w:eastAsia="宋体" w:cs="Times New Roman"/>
      <w:sz w:val="18"/>
      <w:szCs w:val="18"/>
    </w:rPr>
  </w:style>
  <w:style w:type="character" w:customStyle="1" w:styleId="12">
    <w:name w:val="页脚 字符"/>
    <w:basedOn w:val="9"/>
    <w:link w:val="5"/>
    <w:qFormat/>
    <w:uiPriority w:val="0"/>
    <w:rPr>
      <w:rFonts w:hint="default" w:ascii="Times New Roman" w:hAnsi="Times New Roman" w:eastAsia="宋体" w:cs="Times New Roman"/>
      <w:sz w:val="18"/>
      <w:szCs w:val="18"/>
    </w:rPr>
  </w:style>
  <w:style w:type="character" w:customStyle="1" w:styleId="13">
    <w:name w:val="日期 字符"/>
    <w:basedOn w:val="9"/>
    <w:link w:val="3"/>
    <w:qFormat/>
    <w:uiPriority w:val="0"/>
    <w:rPr>
      <w:kern w:val="2"/>
      <w:sz w:val="21"/>
      <w:szCs w:val="24"/>
    </w:rPr>
  </w:style>
  <w:style w:type="character" w:customStyle="1" w:styleId="14">
    <w:name w:val="正文文本 Char"/>
    <w:basedOn w:val="9"/>
    <w:qFormat/>
    <w:uiPriority w:val="0"/>
    <w:rPr>
      <w:kern w:val="2"/>
      <w:sz w:val="21"/>
      <w:szCs w:val="24"/>
    </w:rPr>
  </w:style>
  <w:style w:type="character" w:customStyle="1" w:styleId="15">
    <w:name w:val="正文文本 字符"/>
    <w:basedOn w:val="9"/>
    <w:link w:val="2"/>
    <w:qFormat/>
    <w:locked/>
    <w:uiPriority w:val="0"/>
    <w:rPr>
      <w:rFonts w:hint="default" w:ascii="等线" w:hAnsi="等线" w:eastAsia="等线" w:cs="等线"/>
      <w:sz w:val="32"/>
      <w:szCs w:val="32"/>
      <w:lang w:val="zh-CN" w:bidi="zh-CN"/>
    </w:rPr>
  </w:style>
  <w:style w:type="character" w:customStyle="1" w:styleId="16">
    <w:name w:val="批注框文本 字符"/>
    <w:basedOn w:val="9"/>
    <w:link w:val="4"/>
    <w:qFormat/>
    <w:uiPriority w:val="0"/>
    <w:rPr>
      <w:kern w:val="2"/>
      <w:sz w:val="18"/>
      <w:szCs w:val="18"/>
    </w:rPr>
  </w:style>
  <w:style w:type="paragraph" w:customStyle="1" w:styleId="1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3097</Words>
  <Characters>3231</Characters>
  <Lines>11</Lines>
  <Paragraphs>3</Paragraphs>
  <TotalTime>113</TotalTime>
  <ScaleCrop>false</ScaleCrop>
  <LinksUpToDate>false</LinksUpToDate>
  <CharactersWithSpaces>3354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2019-01-24T03:59:00Z</dcterms:created>
  <dc:creator>china</dc:creator>
  <cp:lastModifiedBy>东西南北风</cp:lastModifiedBy>
  <cp:lastPrinted>2021-09-09T07:22:00Z</cp:lastPrinted>
  <dcterms:modified xsi:type="dcterms:W3CDTF">2024-11-28T06:27:03Z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9315A899C8BF4AFE86B46AFC60C0FE17_13</vt:lpwstr>
  </property>
</Properties>
</file>