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6A509E">
      <w:pPr>
        <w:autoSpaceDE w:val="0"/>
        <w:autoSpaceDN w:val="0"/>
        <w:spacing w:before="1820" w:line="460" w:lineRule="atLeast"/>
        <w:jc w:val="center"/>
        <w:rPr>
          <w:rFonts w:ascii="仿宋" w:hAnsi="仿宋" w:eastAsia="仿宋" w:cs="仿宋"/>
          <w:sz w:val="52"/>
          <w:szCs w:val="52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202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5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年河北省职业院校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eastAsia="zh-CN"/>
        </w:rPr>
        <w:t>学生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技能大赛</w:t>
      </w:r>
    </w:p>
    <w:p w14:paraId="5FBC5087">
      <w:pPr>
        <w:autoSpaceDE w:val="0"/>
        <w:autoSpaceDN w:val="0"/>
        <w:spacing w:before="640" w:line="720" w:lineRule="atLeast"/>
        <w:jc w:val="center"/>
        <w:rPr>
          <w:sz w:val="42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中职组幼儿创客设计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3D打印技能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赛项</w:t>
      </w:r>
    </w:p>
    <w:p w14:paraId="4DEAA9BF">
      <w:pPr>
        <w:spacing w:before="2240" w:line="240" w:lineRule="exact"/>
        <w:jc w:val="center"/>
      </w:pPr>
    </w:p>
    <w:p w14:paraId="6C7F9E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40" w:line="360" w:lineRule="auto"/>
        <w:jc w:val="center"/>
        <w:textAlignment w:val="auto"/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任</w:t>
      </w:r>
    </w:p>
    <w:p w14:paraId="78754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务</w:t>
      </w:r>
    </w:p>
    <w:p w14:paraId="005812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书</w:t>
      </w:r>
    </w:p>
    <w:p w14:paraId="3E078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center"/>
        <w:textAlignment w:val="auto"/>
        <w:rPr>
          <w:rFonts w:hint="default" w:ascii="仿宋" w:hAnsi="仿宋" w:eastAsia="仿宋" w:cs="仿宋"/>
          <w:b/>
          <w:color w:val="000000"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一</w:t>
      </w:r>
    </w:p>
    <w:p w14:paraId="5279FA59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08A55608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689E2DDF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70AFDEEE">
      <w:pPr>
        <w:autoSpaceDE w:val="0"/>
        <w:autoSpaceDN w:val="0"/>
        <w:spacing w:line="240" w:lineRule="auto"/>
        <w:jc w:val="both"/>
        <w:rPr>
          <w:rFonts w:ascii="宋体" w:hAnsi="宋体" w:eastAsia="宋体" w:cs="宋体"/>
          <w:b/>
          <w:color w:val="000000"/>
          <w:sz w:val="16"/>
        </w:rPr>
      </w:pPr>
      <w:r>
        <w:rPr>
          <w:rFonts w:hint="eastAsia" w:ascii="宋体" w:hAnsi="宋体" w:eastAsia="宋体" w:cs="宋体"/>
          <w:b/>
          <w:color w:val="000000"/>
          <w:sz w:val="16"/>
          <w:lang w:val="en-US" w:eastAsia="zh-CN"/>
        </w:rPr>
        <w:t xml:space="preserve">    </w:t>
      </w:r>
    </w:p>
    <w:p w14:paraId="1F786A9F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15316414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42DA2094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10D6AC3A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1965EF3F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49ABD7F9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11DF3FB1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03E7CFF6">
      <w:pPr>
        <w:autoSpaceDE w:val="0"/>
        <w:autoSpaceDN w:val="0"/>
        <w:spacing w:line="240" w:lineRule="auto"/>
        <w:jc w:val="right"/>
        <w:rPr>
          <w:rFonts w:ascii="宋体" w:hAnsi="宋体" w:eastAsia="宋体" w:cs="宋体"/>
          <w:b/>
          <w:color w:val="000000"/>
          <w:sz w:val="16"/>
        </w:rPr>
      </w:pPr>
    </w:p>
    <w:p w14:paraId="1E9533BB">
      <w:pPr>
        <w:autoSpaceDE w:val="0"/>
        <w:autoSpaceDN w:val="0"/>
        <w:spacing w:line="240" w:lineRule="auto"/>
        <w:jc w:val="left"/>
        <w:rPr>
          <w:rFonts w:ascii="宋体" w:hAnsi="宋体" w:eastAsia="宋体" w:cs="宋体"/>
          <w:b/>
          <w:color w:val="000000"/>
          <w:sz w:val="16"/>
        </w:rPr>
      </w:pPr>
    </w:p>
    <w:p w14:paraId="51102C2C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  <w:r>
        <w:rPr>
          <w:rFonts w:ascii="宋体" w:hAnsi="宋体" w:eastAsia="宋体" w:cs="宋体"/>
          <w:b/>
          <w:color w:val="000000"/>
          <w:sz w:val="16"/>
        </w:rPr>
        <w:t>二○二</w:t>
      </w:r>
      <w:r>
        <w:rPr>
          <w:rFonts w:hint="eastAsia" w:ascii="宋体" w:hAnsi="宋体" w:eastAsia="宋体" w:cs="宋体"/>
          <w:b/>
          <w:color w:val="000000"/>
          <w:sz w:val="16"/>
        </w:rPr>
        <w:t>四</w:t>
      </w:r>
      <w:r>
        <w:rPr>
          <w:rFonts w:ascii="宋体" w:hAnsi="宋体" w:eastAsia="宋体" w:cs="宋体"/>
          <w:b/>
          <w:color w:val="000000"/>
          <w:sz w:val="16"/>
        </w:rPr>
        <w:t>年</w:t>
      </w:r>
      <w:r>
        <w:rPr>
          <w:rFonts w:hint="eastAsia" w:ascii="宋体" w:hAnsi="宋体" w:eastAsia="宋体" w:cs="宋体"/>
          <w:b/>
          <w:color w:val="000000"/>
          <w:sz w:val="16"/>
        </w:rPr>
        <w:t xml:space="preserve">   </w:t>
      </w:r>
      <w:r>
        <w:rPr>
          <w:rFonts w:ascii="宋体" w:hAnsi="宋体" w:eastAsia="宋体" w:cs="宋体"/>
          <w:b/>
          <w:color w:val="000000"/>
          <w:sz w:val="16"/>
        </w:rPr>
        <w:t>月</w:t>
      </w:r>
    </w:p>
    <w:p w14:paraId="1154AC55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2858BA80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22"/>
          <w:szCs w:val="22"/>
        </w:rPr>
      </w:pPr>
    </w:p>
    <w:p w14:paraId="5E358C06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22"/>
          <w:szCs w:val="22"/>
          <w:u w:val="none"/>
        </w:rPr>
      </w:pPr>
    </w:p>
    <w:p w14:paraId="54C463D0">
      <w:pPr>
        <w:autoSpaceDE w:val="0"/>
        <w:autoSpaceDN w:val="0"/>
        <w:spacing w:line="240" w:lineRule="auto"/>
        <w:ind w:firstLine="3975" w:firstLineChars="1800"/>
        <w:jc w:val="both"/>
        <w:rPr>
          <w:rFonts w:hint="default" w:ascii="宋体" w:hAnsi="宋体" w:eastAsia="宋体" w:cs="宋体"/>
          <w:b/>
          <w:color w:val="000000"/>
          <w:sz w:val="22"/>
          <w:szCs w:val="22"/>
          <w:u w:val="single"/>
          <w:lang w:val="en-US" w:eastAsia="zh-CN"/>
        </w:rPr>
      </w:pPr>
      <w:r>
        <w:rPr>
          <w:rFonts w:ascii="宋体" w:hAnsi="宋体" w:eastAsia="宋体" w:cs="宋体"/>
          <w:b/>
          <w:color w:val="000000"/>
          <w:sz w:val="22"/>
          <w:szCs w:val="22"/>
          <w:u w:val="none"/>
        </w:rPr>
        <w:t>赛位号：</w:t>
      </w:r>
      <w:r>
        <w:rPr>
          <w:rFonts w:hint="eastAsia" w:ascii="宋体" w:hAnsi="宋体" w:eastAsia="宋体" w:cs="宋体"/>
          <w:b/>
          <w:color w:val="000000"/>
          <w:sz w:val="22"/>
          <w:szCs w:val="22"/>
          <w:u w:val="single"/>
          <w:lang w:val="en-US" w:eastAsia="zh-CN"/>
        </w:rPr>
        <w:t xml:space="preserve">            </w:t>
      </w:r>
    </w:p>
    <w:p w14:paraId="40722B49">
      <w:pPr>
        <w:autoSpaceDE w:val="0"/>
        <w:autoSpaceDN w:val="0"/>
        <w:spacing w:line="240" w:lineRule="auto"/>
        <w:ind w:firstLine="4638" w:firstLineChars="2100"/>
        <w:jc w:val="both"/>
        <w:rPr>
          <w:rFonts w:hint="eastAsia" w:ascii="宋体" w:hAnsi="宋体" w:eastAsia="宋体" w:cs="宋体"/>
          <w:b/>
          <w:color w:val="000000"/>
          <w:sz w:val="22"/>
          <w:u w:val="single"/>
          <w:lang w:val="en-US" w:eastAsia="zh-CN"/>
        </w:rPr>
      </w:pPr>
    </w:p>
    <w:p w14:paraId="322BED15">
      <w:pPr>
        <w:autoSpaceDE w:val="0"/>
        <w:autoSpaceDN w:val="0"/>
        <w:spacing w:line="240" w:lineRule="auto"/>
        <w:ind w:firstLine="4638" w:firstLineChars="2100"/>
        <w:jc w:val="both"/>
        <w:rPr>
          <w:rFonts w:hint="default" w:ascii="宋体" w:hAnsi="宋体" w:eastAsia="宋体" w:cs="宋体"/>
          <w:b/>
          <w:color w:val="000000"/>
          <w:sz w:val="22"/>
          <w:u w:val="single"/>
          <w:lang w:val="en-US" w:eastAsia="zh-CN"/>
        </w:rPr>
      </w:pPr>
    </w:p>
    <w:p w14:paraId="441F5E53">
      <w:pPr>
        <w:autoSpaceDE w:val="0"/>
        <w:autoSpaceDN w:val="0"/>
        <w:spacing w:before="760" w:line="320" w:lineRule="atLeast"/>
        <w:jc w:val="center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b/>
          <w:color w:val="000000"/>
          <w:sz w:val="28"/>
          <w:szCs w:val="28"/>
        </w:rPr>
        <w:t>注意事项</w:t>
      </w:r>
    </w:p>
    <w:p w14:paraId="6387E931">
      <w:pPr>
        <w:autoSpaceDE w:val="0"/>
        <w:autoSpaceDN w:val="0"/>
        <w:spacing w:before="560" w:line="620" w:lineRule="atLeast"/>
        <w:ind w:left="940" w:right="980" w:firstLine="420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color w:val="000000"/>
          <w:sz w:val="28"/>
        </w:rPr>
        <w:t>1.参赛作品必须为参赛选手原创，选手须确认拥有该作品的著作权。</w:t>
      </w:r>
    </w:p>
    <w:p w14:paraId="2A517E8E">
      <w:pPr>
        <w:autoSpaceDE w:val="0"/>
        <w:autoSpaceDN w:val="0"/>
        <w:spacing w:line="627" w:lineRule="atLeast"/>
        <w:ind w:left="980" w:right="960" w:firstLine="380"/>
        <w:rPr>
          <w:rFonts w:ascii="楷体" w:hAnsi="楷体" w:eastAsia="楷体" w:cs="楷体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2.作品内容要健康向上，不触犯国家法律法规。不得剽窃、抄袭、顶替他人作品，如因此引起任何法律纠纷，其法律责任由参赛选手本人承担，并取消选手的参赛资格和获奖资格。</w:t>
      </w:r>
    </w:p>
    <w:p w14:paraId="33FCD3C8">
      <w:pPr>
        <w:autoSpaceDE w:val="0"/>
        <w:autoSpaceDN w:val="0"/>
        <w:spacing w:before="20" w:line="620" w:lineRule="atLeast"/>
        <w:ind w:left="980" w:right="960" w:firstLine="380"/>
        <w:rPr>
          <w:rFonts w:ascii="楷体" w:hAnsi="楷体" w:eastAsia="楷体" w:cs="楷体"/>
          <w:color w:val="000000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3.所有作品一经参赛，即视为参赛选手同意组委会拥有对其作品的使用权，同意组委会以任何形式对参赛作品进行展示和传播。</w:t>
      </w:r>
    </w:p>
    <w:p w14:paraId="5A677A3A">
      <w:pPr>
        <w:autoSpaceDE w:val="0"/>
        <w:autoSpaceDN w:val="0"/>
        <w:spacing w:before="20" w:line="620" w:lineRule="atLeast"/>
        <w:ind w:left="980" w:right="960" w:firstLine="380"/>
        <w:rPr>
          <w:rFonts w:ascii="楷体" w:hAnsi="楷体" w:eastAsia="楷体" w:cs="楷体"/>
          <w:color w:val="000000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4.本次比赛最终解释权(在法律允许的范围内)归比赛组委会所有。</w:t>
      </w:r>
    </w:p>
    <w:p w14:paraId="047CDD25">
      <w:pPr>
        <w:autoSpaceDE w:val="0"/>
        <w:autoSpaceDN w:val="0"/>
        <w:spacing w:before="700" w:line="320" w:lineRule="atLeast"/>
        <w:ind w:left="960"/>
        <w:rPr>
          <w:rFonts w:ascii="楷体" w:hAnsi="楷体" w:eastAsia="楷体" w:cs="楷体"/>
          <w:color w:val="000000"/>
          <w:sz w:val="27"/>
        </w:rPr>
      </w:pPr>
    </w:p>
    <w:p w14:paraId="5E0B1D88">
      <w:pPr>
        <w:autoSpaceDE w:val="0"/>
        <w:autoSpaceDN w:val="0"/>
        <w:spacing w:before="700" w:line="320" w:lineRule="atLeast"/>
        <w:ind w:left="960"/>
        <w:rPr>
          <w:rFonts w:ascii="楷体" w:hAnsi="楷体" w:eastAsia="楷体" w:cs="楷体"/>
          <w:color w:val="000000"/>
          <w:sz w:val="27"/>
        </w:rPr>
      </w:pPr>
    </w:p>
    <w:p w14:paraId="09A9E07F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7201907D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16AA7694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40235846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37AD3212">
      <w:pPr>
        <w:autoSpaceDE w:val="0"/>
        <w:autoSpaceDN w:val="0"/>
        <w:spacing w:before="700" w:line="320" w:lineRule="atLeast"/>
        <w:rPr>
          <w:rFonts w:ascii="宋体" w:hAnsi="宋体" w:eastAsia="宋体" w:cs="宋体"/>
          <w:color w:val="000000"/>
          <w:sz w:val="27"/>
        </w:rPr>
      </w:pPr>
    </w:p>
    <w:p w14:paraId="5401BDEB">
      <w:pPr>
        <w:autoSpaceDE w:val="0"/>
        <w:autoSpaceDN w:val="0"/>
        <w:spacing w:before="700" w:line="320" w:lineRule="atLeast"/>
        <w:ind w:firstLine="1062" w:firstLineChars="481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一、竞赛时间</w:t>
      </w:r>
    </w:p>
    <w:p w14:paraId="1BE6E562">
      <w:pPr>
        <w:autoSpaceDE w:val="0"/>
        <w:autoSpaceDN w:val="0"/>
        <w:spacing w:before="180" w:line="380" w:lineRule="atLeast"/>
        <w:ind w:left="1400"/>
        <w:rPr>
          <w:rFonts w:hint="default" w:ascii="楷体" w:hAnsi="楷体" w:eastAsia="楷体" w:cs="楷体"/>
          <w:sz w:val="24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</w:rPr>
        <w:t>竞赛时间：2024年  月</w:t>
      </w:r>
      <w:r>
        <w:rPr>
          <w:rFonts w:hint="eastAsia" w:ascii="楷体" w:hAnsi="楷体" w:eastAsia="楷体" w:cs="楷体"/>
          <w:color w:val="000000"/>
          <w:sz w:val="24"/>
          <w:lang w:val="en-US" w:eastAsia="zh-CN"/>
        </w:rPr>
        <w:t xml:space="preserve">  日</w:t>
      </w:r>
    </w:p>
    <w:p w14:paraId="32AA3336">
      <w:pPr>
        <w:autoSpaceDE w:val="0"/>
        <w:autoSpaceDN w:val="0"/>
        <w:spacing w:before="200" w:line="320" w:lineRule="atLeast"/>
        <w:ind w:left="960" w:firstLine="99" w:firstLineChars="45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二、赛项概述</w:t>
      </w:r>
    </w:p>
    <w:p w14:paraId="032EAD5F">
      <w:pPr>
        <w:autoSpaceDE w:val="0"/>
        <w:autoSpaceDN w:val="0"/>
        <w:spacing w:line="480" w:lineRule="atLeast"/>
        <w:ind w:left="980" w:right="960" w:firstLine="42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参赛选手结合3D设计和3D打印技术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，利用3D设计软件进行幼儿教玩具设计、利用3D打印机打印制作幼儿教玩具实物作品、围绕作品编写并展示作品教育活动方案及问辩。</w:t>
      </w:r>
    </w:p>
    <w:p w14:paraId="044FF014">
      <w:pPr>
        <w:autoSpaceDE w:val="0"/>
        <w:autoSpaceDN w:val="0"/>
        <w:spacing w:before="200" w:line="320" w:lineRule="atLeast"/>
        <w:ind w:left="960" w:firstLine="99" w:firstLineChars="45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三、赛项任务</w:t>
      </w:r>
    </w:p>
    <w:p w14:paraId="7DFCD765">
      <w:pPr>
        <w:autoSpaceDE w:val="0"/>
        <w:autoSpaceDN w:val="0"/>
        <w:spacing w:before="180" w:line="280" w:lineRule="atLeast"/>
        <w:ind w:left="960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项目1：3D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教玩具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设计制作(50分)</w:t>
      </w:r>
    </w:p>
    <w:p w14:paraId="4A48AD84">
      <w:pPr>
        <w:autoSpaceDE w:val="0"/>
        <w:autoSpaceDN w:val="0"/>
        <w:spacing w:line="480" w:lineRule="atLeast"/>
        <w:ind w:left="980" w:right="920" w:firstLine="42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根据3D打印机(型号X-MAKER)和幼儿教玩具创意设计资源平台，以及相关要求进行3D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教玩具</w:t>
      </w:r>
      <w:r>
        <w:rPr>
          <w:rFonts w:hint="eastAsia" w:ascii="楷体" w:hAnsi="楷体" w:eastAsia="楷体" w:cs="楷体"/>
          <w:color w:val="000000"/>
          <w:sz w:val="22"/>
        </w:rPr>
        <w:t>设计及3D打印制作。</w:t>
      </w:r>
    </w:p>
    <w:p w14:paraId="1C07E047">
      <w:pPr>
        <w:autoSpaceDE w:val="0"/>
        <w:autoSpaceDN w:val="0"/>
        <w:spacing w:before="220" w:line="280" w:lineRule="atLeast"/>
        <w:ind w:left="960"/>
        <w:rPr>
          <w:rFonts w:ascii="楷体" w:hAnsi="楷体" w:eastAsia="楷体" w:cs="楷体"/>
          <w:sz w:val="22"/>
          <w:highlight w:val="none"/>
        </w:rPr>
      </w:pPr>
      <w:r>
        <w:rPr>
          <w:rFonts w:hint="eastAsia" w:ascii="楷体" w:hAnsi="楷体" w:eastAsia="楷体" w:cs="楷体"/>
          <w:color w:val="000000"/>
          <w:sz w:val="22"/>
        </w:rPr>
        <w:t>完成时间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240</w:t>
      </w:r>
      <w:r>
        <w:rPr>
          <w:rFonts w:hint="eastAsia" w:ascii="楷体" w:hAnsi="楷体" w:eastAsia="楷体" w:cs="楷体"/>
          <w:color w:val="000000"/>
          <w:sz w:val="22"/>
        </w:rPr>
        <w:t>分钟，具体要求如下：</w:t>
      </w:r>
    </w:p>
    <w:p w14:paraId="184F4CFF">
      <w:pPr>
        <w:autoSpaceDE w:val="0"/>
        <w:autoSpaceDN w:val="0"/>
        <w:spacing w:line="470" w:lineRule="atLeast"/>
        <w:ind w:left="980" w:right="940" w:firstLine="420"/>
        <w:rPr>
          <w:rFonts w:ascii="楷体" w:hAnsi="楷体" w:eastAsia="楷体" w:cs="楷体"/>
          <w:sz w:val="22"/>
          <w:highlight w:val="none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</w:rPr>
        <w:t>1.结合“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数字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”，制作3D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教玩具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。具体主题不限，设计的作品符合幼儿身心发展特点，能激发幼儿学习兴趣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作品应由不少于3个零件组成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。</w:t>
      </w:r>
    </w:p>
    <w:p w14:paraId="34ECE324">
      <w:pPr>
        <w:autoSpaceDE w:val="0"/>
        <w:autoSpaceDN w:val="0"/>
        <w:spacing w:line="480" w:lineRule="atLeast"/>
        <w:ind w:left="1000" w:right="960" w:firstLine="40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2.将设计好的3D设计模型进行3D打印及处理。需尺寸合理，外观完整度好；处理美观顺滑；使用安全方便。</w:t>
      </w:r>
    </w:p>
    <w:p w14:paraId="1550CD55">
      <w:pPr>
        <w:autoSpaceDE w:val="0"/>
        <w:autoSpaceDN w:val="0"/>
        <w:spacing w:line="480" w:lineRule="atLeast"/>
        <w:ind w:left="1000" w:right="920" w:firstLine="400"/>
        <w:rPr>
          <w:rFonts w:ascii="楷体" w:hAnsi="楷体" w:eastAsia="楷体" w:cs="楷体"/>
          <w:color w:val="000000"/>
          <w:sz w:val="22"/>
          <w:highlight w:val="none"/>
        </w:rPr>
      </w:pPr>
      <w:r>
        <w:rPr>
          <w:rFonts w:hint="eastAsia" w:ascii="楷体" w:hAnsi="楷体" w:eastAsia="楷体" w:cs="楷体"/>
          <w:color w:val="000000"/>
          <w:sz w:val="22"/>
        </w:rPr>
        <w:t>3.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所有完成的教玩具设计制作的3D设计文件、3D打印文件一并归档于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电脑桌面和U盘内以项目一抽取的赛位号命名的文件夹内，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比赛结束上交U盘，评分成绩以U盘存储文件为依据。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包含：</w:t>
      </w:r>
    </w:p>
    <w:p w14:paraId="1D73E68D">
      <w:pPr>
        <w:autoSpaceDE w:val="0"/>
        <w:autoSpaceDN w:val="0"/>
        <w:spacing w:after="120" w:afterLines="50" w:line="480" w:lineRule="atLeast"/>
        <w:ind w:left="998" w:right="918" w:firstLine="403"/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</w:rPr>
        <w:t>（1）3D模型设计文件。文件命名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为赛位号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，3D模型设计文件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格式不限，如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“.3mg”或“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.xstl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”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。</w:t>
      </w:r>
    </w:p>
    <w:p w14:paraId="2692DFF2">
      <w:pPr>
        <w:autoSpaceDE w:val="0"/>
        <w:autoSpaceDN w:val="0"/>
        <w:spacing w:after="120" w:afterLines="50" w:line="480" w:lineRule="atLeast"/>
        <w:ind w:left="998" w:right="918" w:firstLine="403"/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</w:rPr>
        <w:t>（2）3D打印数据文件。文件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命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名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为赛位号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，3D打印数据文件扩展名为“.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xcode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”，文件夹命名示例：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</w:t>
      </w:r>
    </w:p>
    <w:p w14:paraId="1CBFFA34">
      <w:pPr>
        <w:autoSpaceDE w:val="0"/>
        <w:autoSpaceDN w:val="0"/>
        <w:spacing w:line="480" w:lineRule="atLeast"/>
        <w:ind w:right="920"/>
        <w:jc w:val="center"/>
        <w:rPr>
          <w:rFonts w:hint="default" w:ascii="宋体" w:hAnsi="宋体" w:cs="宋体" w:eastAsiaTheme="minorEastAsia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891540" cy="1050925"/>
            <wp:effectExtent l="0" t="0" r="3810" b="1587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866140" cy="1048385"/>
            <wp:effectExtent l="0" t="0" r="10160" b="1841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6140" cy="104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932815" cy="1050925"/>
            <wp:effectExtent l="0" t="0" r="635" b="15875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</w:t>
      </w:r>
    </w:p>
    <w:p w14:paraId="04C220E9">
      <w:pPr>
        <w:autoSpaceDE w:val="0"/>
        <w:autoSpaceDN w:val="0"/>
        <w:spacing w:before="200" w:line="280" w:lineRule="atLeast"/>
        <w:ind w:left="960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项目2：编写并展示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作品教育活动方案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及问辩(50分)</w:t>
      </w:r>
    </w:p>
    <w:p w14:paraId="4BD847EF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根据项目1完成的3D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教玩具</w:t>
      </w:r>
      <w:r>
        <w:rPr>
          <w:rFonts w:hint="eastAsia" w:ascii="楷体" w:hAnsi="楷体" w:eastAsia="楷体" w:cs="楷体"/>
          <w:color w:val="000000"/>
          <w:sz w:val="22"/>
        </w:rPr>
        <w:t>作品，编写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作品教育活动方案</w:t>
      </w:r>
      <w:r>
        <w:rPr>
          <w:rFonts w:hint="eastAsia" w:ascii="楷体" w:hAnsi="楷体" w:eastAsia="楷体" w:cs="楷体"/>
          <w:color w:val="000000"/>
          <w:sz w:val="22"/>
        </w:rPr>
        <w:t>，并进行展示介绍和问辩。</w:t>
      </w:r>
    </w:p>
    <w:p w14:paraId="1A6E4162">
      <w:pPr>
        <w:autoSpaceDE w:val="0"/>
        <w:autoSpaceDN w:val="0"/>
        <w:spacing w:before="180" w:line="280" w:lineRule="atLeast"/>
        <w:ind w:left="960" w:right="218" w:rightChars="104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具体要求如下：</w:t>
      </w:r>
    </w:p>
    <w:p w14:paraId="063CBBA1">
      <w:pPr>
        <w:tabs>
          <w:tab w:val="left" w:pos="9240"/>
        </w:tabs>
        <w:autoSpaceDE w:val="0"/>
        <w:autoSpaceDN w:val="0"/>
        <w:spacing w:before="20" w:line="470" w:lineRule="atLeast"/>
        <w:ind w:left="840" w:right="1060" w:firstLine="440" w:firstLineChars="200"/>
        <w:rPr>
          <w:rFonts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1.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在指定方案模板中完成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的</w:t>
      </w:r>
      <w:r>
        <w:rPr>
          <w:rFonts w:hint="eastAsia" w:ascii="楷体" w:hAnsi="楷体" w:eastAsia="楷体" w:cs="楷体"/>
          <w:color w:val="000000"/>
          <w:sz w:val="22"/>
        </w:rPr>
        <w:t>编写，完成时间60分钟，不超过3页，包含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设计意图、</w:t>
      </w:r>
      <w:r>
        <w:rPr>
          <w:rFonts w:hint="eastAsia" w:ascii="楷体" w:hAnsi="楷体" w:eastAsia="楷体" w:cs="楷体"/>
          <w:color w:val="000000"/>
          <w:sz w:val="22"/>
        </w:rPr>
        <w:t>活动目标、活动准备、活动过程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、活动延伸、活动反思</w:t>
      </w:r>
      <w:r>
        <w:rPr>
          <w:rFonts w:hint="eastAsia" w:ascii="楷体" w:hAnsi="楷体" w:eastAsia="楷体" w:cs="楷体"/>
          <w:color w:val="000000"/>
          <w:sz w:val="22"/>
        </w:rPr>
        <w:t>，方案贴合作品主题，内容设计合理，具有趣味性和教育性，充分体现所制作的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教玩具</w:t>
      </w:r>
      <w:r>
        <w:rPr>
          <w:rFonts w:hint="eastAsia" w:ascii="楷体" w:hAnsi="楷体" w:eastAsia="楷体" w:cs="楷体"/>
          <w:color w:val="000000"/>
          <w:sz w:val="22"/>
        </w:rPr>
        <w:t>在幼儿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教育活动中</w:t>
      </w:r>
      <w:r>
        <w:rPr>
          <w:rFonts w:hint="eastAsia" w:ascii="楷体" w:hAnsi="楷体" w:eastAsia="楷体" w:cs="楷体"/>
          <w:color w:val="000000"/>
          <w:sz w:val="22"/>
        </w:rPr>
        <w:t>的应用。方案保存于“赛位号”文件夹中（在电脑桌面新建），拷入指定U盘，比赛结束上交U盘，评分成绩以U盘存储文件为依据。</w:t>
      </w:r>
      <w:bookmarkStart w:id="0" w:name="_GoBack"/>
      <w:bookmarkEnd w:id="0"/>
    </w:p>
    <w:p w14:paraId="5F2F79E6">
      <w:pPr>
        <w:tabs>
          <w:tab w:val="left" w:pos="9240"/>
        </w:tabs>
        <w:autoSpaceDE w:val="0"/>
        <w:autoSpaceDN w:val="0"/>
        <w:spacing w:before="20" w:line="470" w:lineRule="atLeast"/>
        <w:ind w:left="840" w:right="1060" w:firstLine="440" w:firstLineChars="20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2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.作品教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育活动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方案展示，完成时间：5分钟。结合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，对作品进行展示介绍。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展示结束后将作品收回密封袋内，不允许带离现场。</w:t>
      </w:r>
    </w:p>
    <w:p w14:paraId="6CAD1AF8">
      <w:pPr>
        <w:tabs>
          <w:tab w:val="left" w:pos="9240"/>
          <w:tab w:val="left" w:pos="9880"/>
        </w:tabs>
        <w:autoSpaceDE w:val="0"/>
        <w:autoSpaceDN w:val="0"/>
        <w:spacing w:line="480" w:lineRule="atLeast"/>
        <w:ind w:left="1254" w:leftChars="595" w:right="840" w:hanging="5"/>
        <w:rPr>
          <w:rFonts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3.问辩环节时间：4分钟。要求思考充分，回答有理有据。问题题目由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选手</w:t>
      </w:r>
      <w:r>
        <w:rPr>
          <w:rFonts w:hint="eastAsia" w:ascii="楷体" w:hAnsi="楷体" w:eastAsia="楷体" w:cs="楷体"/>
          <w:color w:val="000000"/>
          <w:sz w:val="22"/>
        </w:rPr>
        <w:t>从问题</w:t>
      </w:r>
    </w:p>
    <w:p w14:paraId="342D3FF8">
      <w:pPr>
        <w:tabs>
          <w:tab w:val="left" w:pos="9240"/>
          <w:tab w:val="left" w:pos="9880"/>
        </w:tabs>
        <w:autoSpaceDE w:val="0"/>
        <w:autoSpaceDN w:val="0"/>
        <w:spacing w:line="480" w:lineRule="atLeast"/>
        <w:ind w:left="839" w:leftChars="397" w:right="840" w:hanging="5" w:firstLineChars="0"/>
        <w:rPr>
          <w:rFonts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题库中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抽</w:t>
      </w:r>
      <w:r>
        <w:rPr>
          <w:rFonts w:hint="eastAsia" w:ascii="楷体" w:hAnsi="楷体" w:eastAsia="楷体" w:cs="楷体"/>
          <w:color w:val="000000"/>
          <w:sz w:val="22"/>
        </w:rPr>
        <w:t>取两道。</w:t>
      </w:r>
    </w:p>
    <w:p w14:paraId="0C62B420">
      <w:pPr>
        <w:autoSpaceDE w:val="0"/>
        <w:autoSpaceDN w:val="0"/>
        <w:spacing w:line="480" w:lineRule="atLeast"/>
        <w:ind w:left="980" w:right="940" w:firstLine="40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</w:rPr>
        <w:t>word文档。文件命名为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“赛位号”+扩展名的形式</w:t>
      </w:r>
      <w:r>
        <w:rPr>
          <w:rFonts w:hint="eastAsia" w:ascii="楷体" w:hAnsi="楷体" w:eastAsia="楷体" w:cs="楷体"/>
          <w:color w:val="000000"/>
          <w:sz w:val="22"/>
        </w:rPr>
        <w:t>，格式为“.doc”或“.docx”。</w:t>
      </w:r>
    </w:p>
    <w:p w14:paraId="1F990F4B">
      <w:pPr>
        <w:autoSpaceDE w:val="0"/>
        <w:autoSpaceDN w:val="0"/>
        <w:spacing w:line="480" w:lineRule="atLeast"/>
        <w:ind w:left="980" w:right="940" w:firstLine="400"/>
        <w:rPr>
          <w:rFonts w:hint="eastAsia" w:ascii="楷体" w:hAnsi="楷体" w:eastAsia="楷体" w:cs="楷体"/>
          <w:color w:val="000000"/>
          <w:sz w:val="22"/>
        </w:rPr>
      </w:pPr>
    </w:p>
    <w:p w14:paraId="0F582CFA">
      <w:pPr>
        <w:autoSpaceDE w:val="0"/>
        <w:autoSpaceDN w:val="0"/>
        <w:spacing w:line="480" w:lineRule="atLeast"/>
        <w:ind w:left="980" w:right="940" w:firstLine="400"/>
        <w:jc w:val="both"/>
        <w:rPr>
          <w:rFonts w:hint="default" w:ascii="楷体" w:hAnsi="楷体" w:eastAsia="楷体" w:cs="楷体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       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732155" cy="809625"/>
            <wp:effectExtent l="0" t="0" r="10795" b="9525"/>
            <wp:docPr id="4" name="图片 4" descr="ef8860003ad5b7316ab435a4a30a9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ef8860003ad5b7316ab435a4a30a92a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3215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               </w:t>
      </w:r>
      <w:r>
        <w:rPr>
          <w:rFonts w:hint="default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717550" cy="789940"/>
            <wp:effectExtent l="0" t="0" r="6350" b="10160"/>
            <wp:docPr id="5" name="图片 5" descr="9f9208a9b3b2d351d0d667cd263c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f9208a9b3b2d351d0d667cd263c76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78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400BB3">
      <w:pPr>
        <w:autoSpaceDE w:val="0"/>
        <w:autoSpaceDN w:val="0"/>
        <w:spacing w:line="480" w:lineRule="atLeast"/>
        <w:ind w:left="980" w:right="940" w:firstLine="400"/>
        <w:jc w:val="both"/>
        <w:rPr>
          <w:rFonts w:hint="default" w:ascii="楷体" w:hAnsi="楷体" w:eastAsia="楷体" w:cs="楷体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</w:t>
      </w:r>
    </w:p>
    <w:p w14:paraId="30C6E495">
      <w:pPr>
        <w:autoSpaceDE w:val="0"/>
        <w:autoSpaceDN w:val="0"/>
        <w:spacing w:before="200" w:line="320" w:lineRule="atLeast"/>
        <w:ind w:left="960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四、问题题库和评分标准</w:t>
      </w:r>
    </w:p>
    <w:p w14:paraId="14B88C34">
      <w:pPr>
        <w:autoSpaceDE w:val="0"/>
        <w:autoSpaceDN w:val="0"/>
        <w:spacing w:before="220" w:line="280" w:lineRule="atLeast"/>
        <w:ind w:left="960" w:firstLine="440" w:firstLineChars="20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1、问题题库</w:t>
      </w:r>
    </w:p>
    <w:p w14:paraId="09DBC1C9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eastAsia" w:ascii="楷体" w:hAnsi="楷体" w:eastAsia="楷体" w:cs="楷体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（1）在3D魔术师板块中，图形从二维到三维的转换有几种办法？答对三种即可</w:t>
      </w:r>
    </w:p>
    <w:p w14:paraId="673848D9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default" w:ascii="楷体" w:hAnsi="楷体" w:eastAsia="楷体" w:cs="楷体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（2）在竞赛过程中，你遇到了哪些问题？是如何解决的？</w:t>
      </w:r>
    </w:p>
    <w:p w14:paraId="79739630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default" w:ascii="楷体" w:hAnsi="楷体" w:eastAsia="楷体" w:cs="楷体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（3）在你学习了三维设计软件和3D打印技术以后，对你的专业及个人方面有什么帮助？</w:t>
      </w:r>
    </w:p>
    <w:p w14:paraId="206E83E5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default" w:ascii="楷体" w:hAnsi="楷体" w:eastAsia="楷体" w:cs="楷体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（4）此作品对于幼儿学习有哪些帮助？</w:t>
      </w:r>
    </w:p>
    <w:p w14:paraId="11E6FB5D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eastAsia" w:ascii="楷体" w:hAnsi="楷体" w:eastAsia="楷体" w:cs="楷体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（5）参加大赛，你个人有哪些收获？</w:t>
      </w:r>
    </w:p>
    <w:p w14:paraId="696FF5DC">
      <w:pPr>
        <w:autoSpaceDE w:val="0"/>
        <w:autoSpaceDN w:val="0"/>
        <w:spacing w:line="240" w:lineRule="auto"/>
        <w:ind w:left="0"/>
        <w:rPr>
          <w:rFonts w:ascii="宋体" w:hAnsi="宋体" w:eastAsia="宋体" w:cs="宋体"/>
          <w:color w:val="000000"/>
          <w:sz w:val="20"/>
        </w:rPr>
      </w:pPr>
    </w:p>
    <w:p w14:paraId="7021D8E2">
      <w:pPr>
        <w:autoSpaceDE w:val="0"/>
        <w:autoSpaceDN w:val="0"/>
        <w:spacing w:line="240" w:lineRule="auto"/>
        <w:ind w:left="0"/>
        <w:rPr>
          <w:rFonts w:ascii="宋体" w:hAnsi="宋体" w:eastAsia="宋体" w:cs="宋体"/>
          <w:color w:val="000000"/>
          <w:sz w:val="20"/>
        </w:rPr>
      </w:pPr>
    </w:p>
    <w:p w14:paraId="22055395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73F53517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03BAB4E6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11F04F23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08C365B0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786593EF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5DA1C089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50AB3EE4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5BC3E9EC">
      <w:pPr>
        <w:autoSpaceDE w:val="0"/>
        <w:autoSpaceDN w:val="0"/>
        <w:spacing w:before="220" w:line="280" w:lineRule="atLeast"/>
        <w:rPr>
          <w:rFonts w:ascii="宋体" w:hAnsi="宋体" w:eastAsia="宋体" w:cs="宋体"/>
          <w:color w:val="000000"/>
          <w:sz w:val="20"/>
        </w:rPr>
      </w:pPr>
    </w:p>
    <w:p w14:paraId="326976B5">
      <w:pPr>
        <w:autoSpaceDE w:val="0"/>
        <w:autoSpaceDN w:val="0"/>
        <w:spacing w:before="220" w:line="280" w:lineRule="atLeast"/>
        <w:ind w:left="960" w:firstLine="440" w:firstLineChars="20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2、</w:t>
      </w:r>
      <w:r>
        <w:rPr>
          <w:rFonts w:hint="eastAsia" w:ascii="楷体" w:hAnsi="楷体" w:eastAsia="楷体" w:cs="楷体"/>
          <w:color w:val="000000"/>
          <w:sz w:val="22"/>
        </w:rPr>
        <w:t>评分标准</w:t>
      </w:r>
    </w:p>
    <w:p w14:paraId="640611B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0" w:after="228" w:line="240" w:lineRule="auto"/>
        <w:ind w:left="2086" w:firstLine="843" w:firstLineChars="300"/>
        <w:jc w:val="left"/>
        <w:textAlignment w:val="auto"/>
        <w:rPr>
          <w:rFonts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 xml:space="preserve">项目1：3D教玩具设计制作（共 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0 分）</w:t>
      </w:r>
    </w:p>
    <w:tbl>
      <w:tblPr>
        <w:tblStyle w:val="2"/>
        <w:tblW w:w="8347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1126"/>
        <w:gridCol w:w="4985"/>
        <w:gridCol w:w="969"/>
      </w:tblGrid>
      <w:tr w14:paraId="149938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  <w:jc w:val="center"/>
        </w:trPr>
        <w:tc>
          <w:tcPr>
            <w:tcW w:w="1267" w:type="dxa"/>
            <w:vMerge w:val="restart"/>
            <w:vAlign w:val="center"/>
          </w:tcPr>
          <w:p w14:paraId="51489EB5">
            <w:pPr>
              <w:keepNext w:val="0"/>
              <w:keepLines w:val="0"/>
              <w:pageBreakBefore w:val="0"/>
              <w:widowControl/>
              <w:tabs>
                <w:tab w:val="left" w:pos="11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-53" w:rightChars="-25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评分分档</w:t>
            </w:r>
          </w:p>
        </w:tc>
        <w:tc>
          <w:tcPr>
            <w:tcW w:w="6111" w:type="dxa"/>
            <w:gridSpan w:val="2"/>
            <w:vAlign w:val="center"/>
          </w:tcPr>
          <w:p w14:paraId="48B791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设计的作品贴合题目要求，基本完成 3D 模型设计、3D 作品实物。</w:t>
            </w:r>
          </w:p>
        </w:tc>
        <w:tc>
          <w:tcPr>
            <w:tcW w:w="969" w:type="dxa"/>
            <w:vAlign w:val="center"/>
          </w:tcPr>
          <w:p w14:paraId="592E0D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11-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 分</w:t>
            </w:r>
          </w:p>
        </w:tc>
      </w:tr>
      <w:tr w14:paraId="500DF0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1267" w:type="dxa"/>
            <w:vMerge w:val="continue"/>
            <w:vAlign w:val="center"/>
          </w:tcPr>
          <w:p w14:paraId="1EE22C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楷体" w:hAnsi="楷体" w:eastAsia="楷体" w:cs="楷体"/>
              </w:rPr>
            </w:pPr>
          </w:p>
        </w:tc>
        <w:tc>
          <w:tcPr>
            <w:tcW w:w="6111" w:type="dxa"/>
            <w:gridSpan w:val="2"/>
            <w:vAlign w:val="center"/>
          </w:tcPr>
          <w:p w14:paraId="09604C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设计的作品不贴合要求。</w:t>
            </w:r>
          </w:p>
        </w:tc>
        <w:tc>
          <w:tcPr>
            <w:tcW w:w="969" w:type="dxa"/>
            <w:vAlign w:val="center"/>
          </w:tcPr>
          <w:p w14:paraId="342D55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0-10 分</w:t>
            </w:r>
          </w:p>
        </w:tc>
      </w:tr>
      <w:tr w14:paraId="6BF926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1267" w:type="dxa"/>
            <w:vAlign w:val="center"/>
          </w:tcPr>
          <w:p w14:paraId="32964F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内容</w:t>
            </w:r>
          </w:p>
        </w:tc>
        <w:tc>
          <w:tcPr>
            <w:tcW w:w="1126" w:type="dxa"/>
            <w:vAlign w:val="center"/>
          </w:tcPr>
          <w:p w14:paraId="214C83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指标</w:t>
            </w:r>
          </w:p>
        </w:tc>
        <w:tc>
          <w:tcPr>
            <w:tcW w:w="4985" w:type="dxa"/>
            <w:vAlign w:val="center"/>
          </w:tcPr>
          <w:p w14:paraId="09A192D5">
            <w:pPr>
              <w:keepNext w:val="0"/>
              <w:keepLines w:val="0"/>
              <w:pageBreakBefore w:val="0"/>
              <w:widowControl/>
              <w:tabs>
                <w:tab w:val="left" w:pos="506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评分标准</w:t>
            </w:r>
          </w:p>
        </w:tc>
        <w:tc>
          <w:tcPr>
            <w:tcW w:w="969" w:type="dxa"/>
            <w:vAlign w:val="center"/>
          </w:tcPr>
          <w:p w14:paraId="6CD290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分值</w:t>
            </w:r>
          </w:p>
        </w:tc>
      </w:tr>
      <w:tr w14:paraId="618064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7" w:hRule="atLeast"/>
          <w:jc w:val="center"/>
        </w:trPr>
        <w:tc>
          <w:tcPr>
            <w:tcW w:w="1267" w:type="dxa"/>
            <w:vAlign w:val="center"/>
          </w:tcPr>
          <w:p w14:paraId="7DA249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提交内容</w:t>
            </w:r>
          </w:p>
        </w:tc>
        <w:tc>
          <w:tcPr>
            <w:tcW w:w="1126" w:type="dxa"/>
            <w:vAlign w:val="center"/>
          </w:tcPr>
          <w:p w14:paraId="179819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提交完整性</w:t>
            </w:r>
          </w:p>
        </w:tc>
        <w:tc>
          <w:tcPr>
            <w:tcW w:w="4985" w:type="dxa"/>
            <w:vAlign w:val="center"/>
          </w:tcPr>
          <w:p w14:paraId="1DA53A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作品结构完整，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由不少于3个零件组成</w:t>
            </w:r>
          </w:p>
          <w:p w14:paraId="3644E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1.3D 模型设计文件。</w:t>
            </w:r>
          </w:p>
          <w:p w14:paraId="44A1D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2.3D 打印数据文件。</w:t>
            </w:r>
          </w:p>
          <w:p w14:paraId="0ADD68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3.3D 打印作品实物。</w:t>
            </w:r>
          </w:p>
          <w:p w14:paraId="3A2438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以上三项内容，每项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分，内容缺失不得分。</w:t>
            </w:r>
          </w:p>
        </w:tc>
        <w:tc>
          <w:tcPr>
            <w:tcW w:w="969" w:type="dxa"/>
            <w:vAlign w:val="center"/>
          </w:tcPr>
          <w:p w14:paraId="56B2D564">
            <w:pPr>
              <w:keepNext w:val="0"/>
              <w:keepLines w:val="0"/>
              <w:pageBreakBefore w:val="0"/>
              <w:widowControl/>
              <w:tabs>
                <w:tab w:val="left" w:pos="1100"/>
                <w:tab w:val="left" w:pos="154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12</w:t>
            </w:r>
          </w:p>
        </w:tc>
      </w:tr>
      <w:tr w14:paraId="08191B3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267" w:type="dxa"/>
            <w:vMerge w:val="restart"/>
            <w:vAlign w:val="center"/>
          </w:tcPr>
          <w:p w14:paraId="646AD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3D模型设计</w:t>
            </w:r>
          </w:p>
        </w:tc>
        <w:tc>
          <w:tcPr>
            <w:tcW w:w="1126" w:type="dxa"/>
            <w:vAlign w:val="center"/>
          </w:tcPr>
          <w:p w14:paraId="525DAA26">
            <w:pPr>
              <w:keepNext w:val="0"/>
              <w:keepLines w:val="0"/>
              <w:pageBreakBefore w:val="0"/>
              <w:widowControl/>
              <w:tabs>
                <w:tab w:val="left" w:pos="11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4" w:leftChars="0" w:hanging="104" w:hangingChars="58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创新性</w:t>
            </w:r>
          </w:p>
        </w:tc>
        <w:tc>
          <w:tcPr>
            <w:tcW w:w="4985" w:type="dxa"/>
            <w:vAlign w:val="center"/>
          </w:tcPr>
          <w:p w14:paraId="4EC6FE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与市场已有类似产品相比，结构或功能有明显创新。如结构构思巧妙、实现新功能等。</w:t>
            </w:r>
          </w:p>
        </w:tc>
        <w:tc>
          <w:tcPr>
            <w:tcW w:w="969" w:type="dxa"/>
            <w:vAlign w:val="center"/>
          </w:tcPr>
          <w:p w14:paraId="30391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6</w:t>
            </w:r>
          </w:p>
        </w:tc>
      </w:tr>
      <w:tr w14:paraId="1423A6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1267" w:type="dxa"/>
            <w:vMerge w:val="continue"/>
            <w:vAlign w:val="center"/>
          </w:tcPr>
          <w:p w14:paraId="69292B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</w:rPr>
            </w:pPr>
          </w:p>
        </w:tc>
        <w:tc>
          <w:tcPr>
            <w:tcW w:w="1126" w:type="dxa"/>
            <w:vAlign w:val="center"/>
          </w:tcPr>
          <w:p w14:paraId="48AA99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科学性</w:t>
            </w:r>
          </w:p>
        </w:tc>
        <w:tc>
          <w:tcPr>
            <w:tcW w:w="4985" w:type="dxa"/>
            <w:vAlign w:val="center"/>
          </w:tcPr>
          <w:p w14:paraId="1568F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楷体" w:hAnsi="楷体" w:eastAsia="仿宋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设计的作品符合幼儿身心发展特点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。</w:t>
            </w:r>
          </w:p>
        </w:tc>
        <w:tc>
          <w:tcPr>
            <w:tcW w:w="969" w:type="dxa"/>
            <w:vAlign w:val="center"/>
          </w:tcPr>
          <w:p w14:paraId="47D35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8</w:t>
            </w:r>
          </w:p>
        </w:tc>
      </w:tr>
      <w:tr w14:paraId="3DEEA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1267" w:type="dxa"/>
            <w:vMerge w:val="continue"/>
            <w:vAlign w:val="center"/>
          </w:tcPr>
          <w:p w14:paraId="2D39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470"/>
              <w:jc w:val="center"/>
              <w:textAlignment w:val="auto"/>
              <w:rPr>
                <w:rFonts w:ascii="楷体" w:hAnsi="楷体" w:eastAsia="楷体" w:cs="楷体"/>
              </w:rPr>
            </w:pPr>
          </w:p>
        </w:tc>
        <w:tc>
          <w:tcPr>
            <w:tcW w:w="1126" w:type="dxa"/>
            <w:vAlign w:val="center"/>
          </w:tcPr>
          <w:p w14:paraId="69DDB5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美观性</w:t>
            </w:r>
          </w:p>
        </w:tc>
        <w:tc>
          <w:tcPr>
            <w:tcW w:w="4985" w:type="dxa"/>
            <w:vAlign w:val="center"/>
          </w:tcPr>
          <w:p w14:paraId="5798A0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结构设计比例协调，造型美观。</w:t>
            </w:r>
          </w:p>
        </w:tc>
        <w:tc>
          <w:tcPr>
            <w:tcW w:w="969" w:type="dxa"/>
            <w:vAlign w:val="center"/>
          </w:tcPr>
          <w:p w14:paraId="221BE2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6</w:t>
            </w:r>
          </w:p>
        </w:tc>
      </w:tr>
      <w:tr w14:paraId="015F7E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  <w:jc w:val="center"/>
        </w:trPr>
        <w:tc>
          <w:tcPr>
            <w:tcW w:w="1267" w:type="dxa"/>
            <w:vMerge w:val="restart"/>
            <w:vAlign w:val="center"/>
          </w:tcPr>
          <w:p w14:paraId="5D4079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199" w:leftChars="0" w:right="0" w:hanging="199" w:hangingChars="111"/>
              <w:jc w:val="center"/>
              <w:textAlignment w:val="auto"/>
              <w:rPr>
                <w:rFonts w:ascii="楷体" w:hAnsi="楷体" w:eastAsia="楷体" w:cs="楷体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3D打印制作</w:t>
            </w:r>
          </w:p>
        </w:tc>
        <w:tc>
          <w:tcPr>
            <w:tcW w:w="1126" w:type="dxa"/>
            <w:vAlign w:val="center"/>
          </w:tcPr>
          <w:p w14:paraId="19122E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外观完整性</w:t>
            </w:r>
          </w:p>
        </w:tc>
        <w:tc>
          <w:tcPr>
            <w:tcW w:w="4985" w:type="dxa"/>
            <w:vAlign w:val="center"/>
          </w:tcPr>
          <w:p w14:paraId="69ADDC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0"/>
              <w:jc w:val="both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 打印作品实物与设计的模型外观一致。完全一致，得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6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分；缺失部分比例在30%及其以内，得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1-5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分；缺失部分比例超过30%，得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0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分。</w:t>
            </w:r>
          </w:p>
        </w:tc>
        <w:tc>
          <w:tcPr>
            <w:tcW w:w="969" w:type="dxa"/>
            <w:vAlign w:val="center"/>
          </w:tcPr>
          <w:p w14:paraId="3A162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6</w:t>
            </w:r>
          </w:p>
        </w:tc>
      </w:tr>
      <w:tr w14:paraId="797E39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1267" w:type="dxa"/>
            <w:vMerge w:val="continue"/>
            <w:vAlign w:val="center"/>
          </w:tcPr>
          <w:p w14:paraId="22E95C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1126" w:type="dxa"/>
            <w:vAlign w:val="center"/>
          </w:tcPr>
          <w:p w14:paraId="396A0E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后处理技术性</w:t>
            </w:r>
          </w:p>
        </w:tc>
        <w:tc>
          <w:tcPr>
            <w:tcW w:w="4985" w:type="dxa"/>
            <w:vAlign w:val="center"/>
          </w:tcPr>
          <w:p w14:paraId="188D25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0"/>
              <w:jc w:val="left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 打印作品实物外观处理光滑。没有毛刺，得 6 分；有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3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处毛刺，得 1-5 分；有 4 处及以上毛刺，得 0 分。</w:t>
            </w:r>
          </w:p>
        </w:tc>
        <w:tc>
          <w:tcPr>
            <w:tcW w:w="969" w:type="dxa"/>
            <w:vAlign w:val="center"/>
          </w:tcPr>
          <w:p w14:paraId="2ED2FB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6</w:t>
            </w:r>
          </w:p>
        </w:tc>
      </w:tr>
      <w:tr w14:paraId="2157D9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  <w:jc w:val="center"/>
        </w:trPr>
        <w:tc>
          <w:tcPr>
            <w:tcW w:w="1267" w:type="dxa"/>
            <w:vMerge w:val="continue"/>
            <w:vAlign w:val="center"/>
          </w:tcPr>
          <w:p w14:paraId="13167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1126" w:type="dxa"/>
            <w:vAlign w:val="center"/>
          </w:tcPr>
          <w:p w14:paraId="67BEA8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hint="eastAsia"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后处理美观性</w:t>
            </w:r>
          </w:p>
        </w:tc>
        <w:tc>
          <w:tcPr>
            <w:tcW w:w="4985" w:type="dxa"/>
            <w:vAlign w:val="center"/>
          </w:tcPr>
          <w:p w14:paraId="63ED6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作品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色彩搭配合理，符合幼儿审美，线条均匀，具有美观性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。</w:t>
            </w:r>
          </w:p>
        </w:tc>
        <w:tc>
          <w:tcPr>
            <w:tcW w:w="969" w:type="dxa"/>
            <w:vAlign w:val="center"/>
          </w:tcPr>
          <w:p w14:paraId="63E40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6</w:t>
            </w:r>
          </w:p>
        </w:tc>
      </w:tr>
    </w:tbl>
    <w:p w14:paraId="408FCFC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0" w:after="228" w:line="24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>项目2：编写并展示作品教育活动方案及问辩（共 50 分）</w:t>
      </w:r>
    </w:p>
    <w:tbl>
      <w:tblPr>
        <w:tblStyle w:val="3"/>
        <w:tblW w:w="8310" w:type="dxa"/>
        <w:tblInd w:w="1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125"/>
        <w:gridCol w:w="4980"/>
        <w:gridCol w:w="960"/>
      </w:tblGrid>
      <w:tr w14:paraId="190AA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245" w:type="dxa"/>
            <w:vMerge w:val="restart"/>
            <w:vAlign w:val="center"/>
          </w:tcPr>
          <w:p w14:paraId="1E74E671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评分分档</w:t>
            </w:r>
          </w:p>
        </w:tc>
        <w:tc>
          <w:tcPr>
            <w:tcW w:w="6105" w:type="dxa"/>
            <w:gridSpan w:val="2"/>
            <w:vAlign w:val="center"/>
          </w:tcPr>
          <w:p w14:paraId="0A3C583F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方案内容贴合作品主题，内容设计合理，具有趣味性和教育性，充分体现所制作的教玩具在幼儿教育活动方案中的应用。</w:t>
            </w:r>
          </w:p>
        </w:tc>
        <w:tc>
          <w:tcPr>
            <w:tcW w:w="960" w:type="dxa"/>
            <w:vAlign w:val="center"/>
          </w:tcPr>
          <w:p w14:paraId="34D44ED9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11-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0 分</w:t>
            </w:r>
          </w:p>
        </w:tc>
      </w:tr>
      <w:tr w14:paraId="0A5F5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5" w:type="dxa"/>
            <w:vMerge w:val="continue"/>
            <w:vAlign w:val="center"/>
          </w:tcPr>
          <w:p w14:paraId="5F01676F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6105" w:type="dxa"/>
            <w:gridSpan w:val="2"/>
            <w:vAlign w:val="center"/>
          </w:tcPr>
          <w:p w14:paraId="5F05F259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方案缺失、方案内做特殊标记此项目为 0 分。方案内容与所设计作品主题完全不符得 0-10 分。</w:t>
            </w:r>
          </w:p>
        </w:tc>
        <w:tc>
          <w:tcPr>
            <w:tcW w:w="960" w:type="dxa"/>
            <w:vAlign w:val="center"/>
          </w:tcPr>
          <w:p w14:paraId="261DD8B3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0-10 分</w:t>
            </w:r>
          </w:p>
        </w:tc>
      </w:tr>
      <w:tr w14:paraId="28F80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245" w:type="dxa"/>
            <w:vAlign w:val="center"/>
          </w:tcPr>
          <w:p w14:paraId="548EC57A">
            <w:pPr>
              <w:widowControl/>
              <w:tabs>
                <w:tab w:val="left" w:pos="440"/>
                <w:tab w:val="left" w:pos="1320"/>
              </w:tabs>
              <w:autoSpaceDE w:val="0"/>
              <w:autoSpaceDN w:val="0"/>
              <w:spacing w:after="0" w:line="320" w:lineRule="exact"/>
              <w:ind w:right="-44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内容</w:t>
            </w:r>
          </w:p>
        </w:tc>
        <w:tc>
          <w:tcPr>
            <w:tcW w:w="1125" w:type="dxa"/>
            <w:vAlign w:val="center"/>
          </w:tcPr>
          <w:p w14:paraId="40D6987F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4980" w:type="dxa"/>
            <w:vAlign w:val="center"/>
          </w:tcPr>
          <w:p w14:paraId="01688C1E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评分标准</w:t>
            </w:r>
          </w:p>
        </w:tc>
        <w:tc>
          <w:tcPr>
            <w:tcW w:w="960" w:type="dxa"/>
            <w:vAlign w:val="center"/>
          </w:tcPr>
          <w:p w14:paraId="65636079">
            <w:pPr>
              <w:widowControl/>
              <w:autoSpaceDE w:val="0"/>
              <w:autoSpaceDN w:val="0"/>
              <w:spacing w:after="0" w:line="320" w:lineRule="exact"/>
              <w:ind w:right="74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分值</w:t>
            </w:r>
          </w:p>
        </w:tc>
      </w:tr>
      <w:tr w14:paraId="78D2D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245" w:type="dxa"/>
            <w:vMerge w:val="restart"/>
            <w:vAlign w:val="center"/>
          </w:tcPr>
          <w:p w14:paraId="6EB9ADFB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教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育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活动方案</w:t>
            </w:r>
          </w:p>
        </w:tc>
        <w:tc>
          <w:tcPr>
            <w:tcW w:w="1125" w:type="dxa"/>
            <w:vAlign w:val="center"/>
          </w:tcPr>
          <w:p w14:paraId="71E27B66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提交完整性</w:t>
            </w:r>
          </w:p>
        </w:tc>
        <w:tc>
          <w:tcPr>
            <w:tcW w:w="4980" w:type="dxa"/>
            <w:vAlign w:val="center"/>
          </w:tcPr>
          <w:p w14:paraId="7FAC76C6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教育活动方案 word 文档。内容缺失不得分，格式不符扣1分。</w:t>
            </w:r>
          </w:p>
        </w:tc>
        <w:tc>
          <w:tcPr>
            <w:tcW w:w="960" w:type="dxa"/>
            <w:vAlign w:val="center"/>
          </w:tcPr>
          <w:p w14:paraId="007A533E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2</w:t>
            </w:r>
          </w:p>
        </w:tc>
      </w:tr>
      <w:tr w14:paraId="2812C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5" w:type="dxa"/>
            <w:vMerge w:val="continue"/>
            <w:vAlign w:val="center"/>
          </w:tcPr>
          <w:p w14:paraId="0F4AD870">
            <w:pPr>
              <w:widowControl/>
              <w:autoSpaceDE w:val="0"/>
              <w:autoSpaceDN w:val="0"/>
              <w:spacing w:after="0" w:line="32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25" w:type="dxa"/>
            <w:vAlign w:val="center"/>
          </w:tcPr>
          <w:p w14:paraId="6526B13A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合理性</w:t>
            </w:r>
          </w:p>
        </w:tc>
        <w:tc>
          <w:tcPr>
            <w:tcW w:w="4980" w:type="dxa"/>
            <w:vAlign w:val="center"/>
          </w:tcPr>
          <w:p w14:paraId="4C376900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方案涉及的内容符合幼儿阶段年龄特点和认知发展水平。</w:t>
            </w:r>
          </w:p>
        </w:tc>
        <w:tc>
          <w:tcPr>
            <w:tcW w:w="960" w:type="dxa"/>
            <w:vAlign w:val="center"/>
          </w:tcPr>
          <w:p w14:paraId="71CA1B55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2</w:t>
            </w:r>
          </w:p>
        </w:tc>
      </w:tr>
      <w:tr w14:paraId="03FF2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245" w:type="dxa"/>
            <w:vMerge w:val="continue"/>
            <w:vAlign w:val="center"/>
          </w:tcPr>
          <w:p w14:paraId="3EF17F9F">
            <w:pPr>
              <w:widowControl/>
              <w:autoSpaceDE w:val="0"/>
              <w:autoSpaceDN w:val="0"/>
              <w:spacing w:after="0" w:line="32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25" w:type="dxa"/>
            <w:vAlign w:val="center"/>
          </w:tcPr>
          <w:p w14:paraId="002353CC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教育性</w:t>
            </w:r>
          </w:p>
        </w:tc>
        <w:tc>
          <w:tcPr>
            <w:tcW w:w="4980" w:type="dxa"/>
            <w:vAlign w:val="center"/>
          </w:tcPr>
          <w:p w14:paraId="5E42A4AC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方案内容教育意义强，能促进幼儿有效学习。</w:t>
            </w:r>
          </w:p>
        </w:tc>
        <w:tc>
          <w:tcPr>
            <w:tcW w:w="960" w:type="dxa"/>
            <w:vAlign w:val="center"/>
          </w:tcPr>
          <w:p w14:paraId="39F9D19B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</w:tr>
      <w:tr w14:paraId="6BAF2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1245" w:type="dxa"/>
            <w:vMerge w:val="restart"/>
            <w:vAlign w:val="center"/>
          </w:tcPr>
          <w:p w14:paraId="2943E798">
            <w:pPr>
              <w:widowControl/>
              <w:autoSpaceDE w:val="0"/>
              <w:autoSpaceDN w:val="0"/>
              <w:spacing w:after="0" w:line="320" w:lineRule="exact"/>
              <w:ind w:right="-120"/>
              <w:jc w:val="center"/>
              <w:rPr>
                <w:rFonts w:ascii="仿宋" w:hAnsi="仿宋" w:eastAsia="楷体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教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育活动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方案展示</w:t>
            </w:r>
          </w:p>
        </w:tc>
        <w:tc>
          <w:tcPr>
            <w:tcW w:w="1125" w:type="dxa"/>
            <w:vAlign w:val="center"/>
          </w:tcPr>
          <w:p w14:paraId="554C994C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逻辑性</w:t>
            </w:r>
          </w:p>
        </w:tc>
        <w:tc>
          <w:tcPr>
            <w:tcW w:w="4980" w:type="dxa"/>
            <w:vAlign w:val="center"/>
          </w:tcPr>
          <w:p w14:paraId="163825DB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教育活动过程结构严谨，层次清晰，各环节之间过渡自然流畅体现循序渐进，有层次感。</w:t>
            </w:r>
          </w:p>
        </w:tc>
        <w:tc>
          <w:tcPr>
            <w:tcW w:w="960" w:type="dxa"/>
            <w:vAlign w:val="center"/>
          </w:tcPr>
          <w:p w14:paraId="1BECC0CC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 w14:paraId="02F53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245" w:type="dxa"/>
            <w:vMerge w:val="continue"/>
            <w:vAlign w:val="center"/>
          </w:tcPr>
          <w:p w14:paraId="6A2CECF8">
            <w:pPr>
              <w:widowControl/>
              <w:autoSpaceDE w:val="0"/>
              <w:autoSpaceDN w:val="0"/>
              <w:spacing w:after="0" w:line="320" w:lineRule="exact"/>
              <w:ind w:right="352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vMerge w:val="restart"/>
            <w:vAlign w:val="center"/>
          </w:tcPr>
          <w:p w14:paraId="0B4BADC3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应用性</w:t>
            </w:r>
          </w:p>
        </w:tc>
        <w:tc>
          <w:tcPr>
            <w:tcW w:w="4980" w:type="dxa"/>
            <w:vAlign w:val="center"/>
          </w:tcPr>
          <w:p w14:paraId="2A56136A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教学方法和活动组织形式选择适宜，能体现幼儿的主体性，为幼儿提供感知和操作的机会，安排充分的思考和探索时间。</w:t>
            </w:r>
          </w:p>
        </w:tc>
        <w:tc>
          <w:tcPr>
            <w:tcW w:w="960" w:type="dxa"/>
            <w:vAlign w:val="center"/>
          </w:tcPr>
          <w:p w14:paraId="26CBC2E3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 w14:paraId="4D61C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245" w:type="dxa"/>
            <w:vMerge w:val="continue"/>
            <w:vAlign w:val="center"/>
          </w:tcPr>
          <w:p w14:paraId="1913FB27">
            <w:pPr>
              <w:widowControl/>
              <w:autoSpaceDE w:val="0"/>
              <w:autoSpaceDN w:val="0"/>
              <w:spacing w:after="0" w:line="320" w:lineRule="exact"/>
              <w:ind w:right="352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vMerge w:val="continue"/>
            <w:vAlign w:val="center"/>
          </w:tcPr>
          <w:p w14:paraId="37723597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80" w:type="dxa"/>
            <w:vAlign w:val="center"/>
          </w:tcPr>
          <w:p w14:paraId="420D68C8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在教育活动中，能将设计的 3D 教玩具应用充分。</w:t>
            </w:r>
          </w:p>
        </w:tc>
        <w:tc>
          <w:tcPr>
            <w:tcW w:w="960" w:type="dxa"/>
            <w:vAlign w:val="center"/>
          </w:tcPr>
          <w:p w14:paraId="32534FAD">
            <w:pPr>
              <w:widowControl/>
              <w:tabs>
                <w:tab w:val="left" w:pos="220"/>
              </w:tabs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 w14:paraId="4A26D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245" w:type="dxa"/>
            <w:vMerge w:val="continue"/>
            <w:vAlign w:val="center"/>
          </w:tcPr>
          <w:p w14:paraId="53DA2046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vAlign w:val="center"/>
          </w:tcPr>
          <w:p w14:paraId="13AC3E32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选手素质</w:t>
            </w:r>
          </w:p>
        </w:tc>
        <w:tc>
          <w:tcPr>
            <w:tcW w:w="4980" w:type="dxa"/>
            <w:vAlign w:val="center"/>
          </w:tcPr>
          <w:p w14:paraId="6A16F6EC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选手在规定时间内，进行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展示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时，需符合中等职业学校学生素养，语言规范，条理清楚，表达流畅。</w:t>
            </w:r>
          </w:p>
        </w:tc>
        <w:tc>
          <w:tcPr>
            <w:tcW w:w="960" w:type="dxa"/>
            <w:vAlign w:val="center"/>
          </w:tcPr>
          <w:p w14:paraId="71661E94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 w14:paraId="27968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245" w:type="dxa"/>
            <w:vMerge w:val="restart"/>
            <w:vAlign w:val="center"/>
          </w:tcPr>
          <w:p w14:paraId="4BC3AD4E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问辩</w:t>
            </w:r>
          </w:p>
        </w:tc>
        <w:tc>
          <w:tcPr>
            <w:tcW w:w="6105" w:type="dxa"/>
            <w:gridSpan w:val="2"/>
            <w:vAlign w:val="center"/>
          </w:tcPr>
          <w:p w14:paraId="4445C874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共两题，每题 9 分。</w:t>
            </w:r>
          </w:p>
          <w:p w14:paraId="125D9576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根据问题，能思考充分，回答有理有据。</w:t>
            </w:r>
          </w:p>
        </w:tc>
        <w:tc>
          <w:tcPr>
            <w:tcW w:w="960" w:type="dxa"/>
            <w:vAlign w:val="center"/>
          </w:tcPr>
          <w:p w14:paraId="23AAE956">
            <w:pPr>
              <w:widowControl/>
              <w:tabs>
                <w:tab w:val="left" w:pos="660"/>
              </w:tabs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</w:tr>
      <w:tr w14:paraId="2D88F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245" w:type="dxa"/>
            <w:vMerge w:val="continue"/>
            <w:vAlign w:val="center"/>
          </w:tcPr>
          <w:p w14:paraId="23309D38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vAlign w:val="center"/>
          </w:tcPr>
          <w:p w14:paraId="6EFB6975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选手素质</w:t>
            </w:r>
          </w:p>
        </w:tc>
        <w:tc>
          <w:tcPr>
            <w:tcW w:w="4980" w:type="dxa"/>
            <w:vAlign w:val="center"/>
          </w:tcPr>
          <w:p w14:paraId="773D1A1D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选手在规定时间内，进行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问辩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时，需符合中等职业学校学生素养，语言规范，条理清楚，表达流畅。</w:t>
            </w:r>
          </w:p>
        </w:tc>
        <w:tc>
          <w:tcPr>
            <w:tcW w:w="960" w:type="dxa"/>
            <w:vAlign w:val="center"/>
          </w:tcPr>
          <w:p w14:paraId="2CF94ADD">
            <w:pPr>
              <w:widowControl/>
              <w:tabs>
                <w:tab w:val="left" w:pos="1320"/>
              </w:tabs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</w:tbl>
    <w:p w14:paraId="5E8FD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right="0"/>
        <w:textAlignment w:val="auto"/>
        <w:rPr>
          <w:rFonts w:hint="eastAsia" w:ascii="楷体" w:hAnsi="楷体" w:eastAsia="楷体" w:cs="楷体"/>
          <w:color w:val="000000"/>
          <w:sz w:val="22"/>
        </w:rPr>
      </w:pPr>
    </w:p>
    <w:sectPr>
      <w:pgSz w:w="11900" w:h="16840"/>
      <w:pgMar w:top="800" w:right="800" w:bottom="800" w:left="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VlZGZiYzhkMDA4ZTViMTBiOWM1NGRjMmZiY2JhMTIifQ=="/>
  </w:docVars>
  <w:rsids>
    <w:rsidRoot w:val="00F20045"/>
    <w:rsid w:val="00193887"/>
    <w:rsid w:val="002022CD"/>
    <w:rsid w:val="00472ECF"/>
    <w:rsid w:val="00681834"/>
    <w:rsid w:val="00C2346D"/>
    <w:rsid w:val="00CA629C"/>
    <w:rsid w:val="00D1394B"/>
    <w:rsid w:val="00D9488F"/>
    <w:rsid w:val="00F20045"/>
    <w:rsid w:val="01831488"/>
    <w:rsid w:val="01C8001A"/>
    <w:rsid w:val="027F05A8"/>
    <w:rsid w:val="02C17705"/>
    <w:rsid w:val="041A2126"/>
    <w:rsid w:val="046C750A"/>
    <w:rsid w:val="051756C8"/>
    <w:rsid w:val="05C05142"/>
    <w:rsid w:val="069422F2"/>
    <w:rsid w:val="079C60F9"/>
    <w:rsid w:val="093854EE"/>
    <w:rsid w:val="098A290C"/>
    <w:rsid w:val="0BA117D2"/>
    <w:rsid w:val="0D805E7F"/>
    <w:rsid w:val="0DA648C3"/>
    <w:rsid w:val="0E2055ED"/>
    <w:rsid w:val="0EA55AF2"/>
    <w:rsid w:val="0EBB7828"/>
    <w:rsid w:val="0F011571"/>
    <w:rsid w:val="0FA92C6A"/>
    <w:rsid w:val="12F63B59"/>
    <w:rsid w:val="132B72B7"/>
    <w:rsid w:val="133E6515"/>
    <w:rsid w:val="152338CA"/>
    <w:rsid w:val="179D1A5D"/>
    <w:rsid w:val="187529D9"/>
    <w:rsid w:val="1ABD2416"/>
    <w:rsid w:val="1B872AB8"/>
    <w:rsid w:val="1C0E5478"/>
    <w:rsid w:val="1C50557D"/>
    <w:rsid w:val="1CA64593"/>
    <w:rsid w:val="1F0C3301"/>
    <w:rsid w:val="1F4612DD"/>
    <w:rsid w:val="213B3C0C"/>
    <w:rsid w:val="221F6386"/>
    <w:rsid w:val="239A7798"/>
    <w:rsid w:val="23F4271C"/>
    <w:rsid w:val="260B394A"/>
    <w:rsid w:val="2658521B"/>
    <w:rsid w:val="28F0310E"/>
    <w:rsid w:val="294E717E"/>
    <w:rsid w:val="296021D3"/>
    <w:rsid w:val="29E41E0D"/>
    <w:rsid w:val="29F15C38"/>
    <w:rsid w:val="2A3C56BF"/>
    <w:rsid w:val="2A957F45"/>
    <w:rsid w:val="2E790655"/>
    <w:rsid w:val="2F391C13"/>
    <w:rsid w:val="2F700C3B"/>
    <w:rsid w:val="2FBD2FBE"/>
    <w:rsid w:val="30290C25"/>
    <w:rsid w:val="3165750A"/>
    <w:rsid w:val="323112C7"/>
    <w:rsid w:val="32AB73FE"/>
    <w:rsid w:val="32ED4E5A"/>
    <w:rsid w:val="331166B2"/>
    <w:rsid w:val="35026F4B"/>
    <w:rsid w:val="36435878"/>
    <w:rsid w:val="3678607D"/>
    <w:rsid w:val="3786679F"/>
    <w:rsid w:val="3A357082"/>
    <w:rsid w:val="3B124537"/>
    <w:rsid w:val="3B687645"/>
    <w:rsid w:val="3D31661F"/>
    <w:rsid w:val="3D521142"/>
    <w:rsid w:val="3D9527F8"/>
    <w:rsid w:val="3F3013EB"/>
    <w:rsid w:val="3F72393F"/>
    <w:rsid w:val="400D21E5"/>
    <w:rsid w:val="428B4A24"/>
    <w:rsid w:val="43320FF4"/>
    <w:rsid w:val="476D0A96"/>
    <w:rsid w:val="483624A0"/>
    <w:rsid w:val="496C7C6A"/>
    <w:rsid w:val="49F70BF1"/>
    <w:rsid w:val="4AC96B29"/>
    <w:rsid w:val="4AEF18F0"/>
    <w:rsid w:val="4B751DCD"/>
    <w:rsid w:val="4CAD199E"/>
    <w:rsid w:val="4CE8240C"/>
    <w:rsid w:val="4CFE5DF2"/>
    <w:rsid w:val="4E57065E"/>
    <w:rsid w:val="4E9664E8"/>
    <w:rsid w:val="4EEE25C2"/>
    <w:rsid w:val="50E21CB3"/>
    <w:rsid w:val="526925C3"/>
    <w:rsid w:val="527B4B7B"/>
    <w:rsid w:val="54A61A7A"/>
    <w:rsid w:val="566B44F9"/>
    <w:rsid w:val="56E15063"/>
    <w:rsid w:val="58431E3C"/>
    <w:rsid w:val="58DB28F2"/>
    <w:rsid w:val="593870AA"/>
    <w:rsid w:val="59A0095D"/>
    <w:rsid w:val="5A354EE0"/>
    <w:rsid w:val="5C063185"/>
    <w:rsid w:val="5CD03307"/>
    <w:rsid w:val="5D0D455B"/>
    <w:rsid w:val="5E346D67"/>
    <w:rsid w:val="5EF77194"/>
    <w:rsid w:val="60B14456"/>
    <w:rsid w:val="61705355"/>
    <w:rsid w:val="62640B87"/>
    <w:rsid w:val="62C51434"/>
    <w:rsid w:val="64C55C52"/>
    <w:rsid w:val="655B6ED9"/>
    <w:rsid w:val="657E574D"/>
    <w:rsid w:val="65C23516"/>
    <w:rsid w:val="6692664B"/>
    <w:rsid w:val="672F682C"/>
    <w:rsid w:val="6A7B3AE0"/>
    <w:rsid w:val="6AF80E8F"/>
    <w:rsid w:val="6B7D0AFE"/>
    <w:rsid w:val="6CC62B14"/>
    <w:rsid w:val="6D7D4388"/>
    <w:rsid w:val="6EE155F0"/>
    <w:rsid w:val="70410AA8"/>
    <w:rsid w:val="712F7FB1"/>
    <w:rsid w:val="71464EB6"/>
    <w:rsid w:val="721C174B"/>
    <w:rsid w:val="733E3171"/>
    <w:rsid w:val="73F94337"/>
    <w:rsid w:val="744269B8"/>
    <w:rsid w:val="76B466CC"/>
    <w:rsid w:val="76ED2FB1"/>
    <w:rsid w:val="77204A34"/>
    <w:rsid w:val="7778500F"/>
    <w:rsid w:val="784961DD"/>
    <w:rsid w:val="795C61F7"/>
    <w:rsid w:val="7A73208D"/>
    <w:rsid w:val="7AD25CD2"/>
    <w:rsid w:val="7AE446F6"/>
    <w:rsid w:val="7B3A1CA3"/>
    <w:rsid w:val="7BE73233"/>
    <w:rsid w:val="7BEF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2120</Words>
  <Characters>2250</Characters>
  <Lines>17</Lines>
  <Paragraphs>4</Paragraphs>
  <TotalTime>4</TotalTime>
  <ScaleCrop>false</ScaleCrop>
  <LinksUpToDate>false</LinksUpToDate>
  <CharactersWithSpaces>2380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2023-10-10T07:45:00Z</dcterms:created>
  <dc:creator>Apache POI</dc:creator>
  <cp:lastModifiedBy>平安.</cp:lastModifiedBy>
  <dcterms:modified xsi:type="dcterms:W3CDTF">2024-10-23T09:01:17Z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0E008302EDA54C15AC911EAC5B5A891F_13</vt:lpwstr>
  </property>
</Properties>
</file>